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2" w:rsidRDefault="00DD7692" w:rsidP="00DD7692">
      <w:pPr>
        <w:jc w:val="right"/>
      </w:pPr>
      <w:bookmarkStart w:id="0" w:name="_GoBack"/>
      <w:bookmarkEnd w:id="0"/>
      <w:r>
        <w:t xml:space="preserve">Проект </w:t>
      </w:r>
    </w:p>
    <w:p w:rsidR="00DD7692" w:rsidRDefault="00DD7692" w:rsidP="00DD7692"/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42605E" w:rsidRDefault="0042605E" w:rsidP="00DD7692">
      <w:pPr>
        <w:jc w:val="center"/>
      </w:pPr>
    </w:p>
    <w:p w:rsidR="00DD7692" w:rsidRDefault="00DD7692" w:rsidP="00DD7692">
      <w:pPr>
        <w:jc w:val="center"/>
      </w:pPr>
      <w:r>
        <w:t>ПРАВИТЕЛЬСТВО РОССИЙСКОЙ ФЕДЕРАЦИИ</w:t>
      </w:r>
    </w:p>
    <w:p w:rsidR="00DD7692" w:rsidRDefault="00DD7692" w:rsidP="00DD7692">
      <w:pPr>
        <w:jc w:val="center"/>
      </w:pPr>
    </w:p>
    <w:p w:rsidR="00DD7692" w:rsidRDefault="00DD7692" w:rsidP="00DD7692">
      <w:pPr>
        <w:jc w:val="center"/>
      </w:pPr>
      <w:r>
        <w:t>ПОСТАНОВЛЕНИЕ</w:t>
      </w:r>
    </w:p>
    <w:p w:rsidR="00DD7692" w:rsidRDefault="00DD7692" w:rsidP="00DD7692">
      <w:pPr>
        <w:jc w:val="center"/>
      </w:pPr>
    </w:p>
    <w:p w:rsidR="00DD7692" w:rsidRDefault="00DD7692" w:rsidP="00DD7692">
      <w:pPr>
        <w:jc w:val="center"/>
      </w:pPr>
      <w:r>
        <w:t>от «___</w:t>
      </w:r>
      <w:r w:rsidR="000C2613">
        <w:t>_» _</w:t>
      </w:r>
      <w:r>
        <w:t>____________г. № ______</w:t>
      </w:r>
    </w:p>
    <w:p w:rsidR="00DD7692" w:rsidRDefault="00DD7692" w:rsidP="00DD7692">
      <w:pPr>
        <w:jc w:val="center"/>
      </w:pPr>
    </w:p>
    <w:p w:rsidR="00DD7692" w:rsidRDefault="00DD7692" w:rsidP="00DD7692">
      <w:pPr>
        <w:jc w:val="center"/>
      </w:pPr>
      <w:r>
        <w:t>МОСКВА</w:t>
      </w:r>
    </w:p>
    <w:p w:rsidR="00DD7692" w:rsidRDefault="00DD7692" w:rsidP="00DD7692">
      <w:pPr>
        <w:jc w:val="center"/>
      </w:pPr>
    </w:p>
    <w:p w:rsidR="00451D30" w:rsidRDefault="00451D30" w:rsidP="00DD7692">
      <w:pPr>
        <w:jc w:val="center"/>
      </w:pPr>
    </w:p>
    <w:p w:rsidR="00451D30" w:rsidRDefault="00451D30" w:rsidP="00DD7692">
      <w:pPr>
        <w:jc w:val="center"/>
      </w:pPr>
    </w:p>
    <w:p w:rsidR="00DD7692" w:rsidRPr="00DD7692" w:rsidRDefault="00825F1C" w:rsidP="001B3DA2">
      <w:pPr>
        <w:jc w:val="center"/>
        <w:rPr>
          <w:b/>
        </w:rPr>
      </w:pPr>
      <w:r>
        <w:rPr>
          <w:b/>
        </w:rPr>
        <w:t>О внесении изменени</w:t>
      </w:r>
      <w:r w:rsidR="00B37F9C">
        <w:rPr>
          <w:b/>
        </w:rPr>
        <w:t>й</w:t>
      </w:r>
    </w:p>
    <w:p w:rsidR="00825F1C" w:rsidRDefault="00871ECC" w:rsidP="00825F1C">
      <w:pPr>
        <w:jc w:val="center"/>
        <w:rPr>
          <w:b/>
          <w:bCs/>
          <w:szCs w:val="28"/>
          <w:lang w:eastAsia="ru-RU"/>
        </w:rPr>
      </w:pPr>
      <w:r>
        <w:rPr>
          <w:b/>
        </w:rPr>
        <w:t xml:space="preserve">в </w:t>
      </w:r>
      <w:r w:rsidR="00DC05E5">
        <w:rPr>
          <w:b/>
        </w:rPr>
        <w:t xml:space="preserve">государственную программу </w:t>
      </w:r>
      <w:r>
        <w:rPr>
          <w:b/>
        </w:rPr>
        <w:t>Российской Федерации</w:t>
      </w:r>
      <w:r>
        <w:rPr>
          <w:b/>
        </w:rPr>
        <w:br/>
        <w:t>«</w:t>
      </w:r>
      <w:r w:rsidR="00DC05E5">
        <w:rPr>
          <w:b/>
        </w:rPr>
        <w:t>Развитие з</w:t>
      </w:r>
      <w:r>
        <w:rPr>
          <w:b/>
        </w:rPr>
        <w:t>дравоохранени</w:t>
      </w:r>
      <w:r w:rsidR="001F4FB6">
        <w:rPr>
          <w:b/>
        </w:rPr>
        <w:t>я</w:t>
      </w:r>
      <w:r>
        <w:rPr>
          <w:b/>
        </w:rPr>
        <w:t>»</w:t>
      </w:r>
    </w:p>
    <w:p w:rsidR="006757D7" w:rsidRDefault="006757D7" w:rsidP="00825F1C">
      <w:pPr>
        <w:tabs>
          <w:tab w:val="left" w:pos="4470"/>
        </w:tabs>
      </w:pPr>
    </w:p>
    <w:p w:rsidR="00DD7692" w:rsidRDefault="00A74B08" w:rsidP="00376FD6">
      <w:pPr>
        <w:spacing w:line="276" w:lineRule="auto"/>
        <w:ind w:firstLine="709"/>
        <w:jc w:val="both"/>
      </w:pPr>
      <w:r w:rsidRPr="00A74B08">
        <w:t>Правительство Ро</w:t>
      </w:r>
      <w:r>
        <w:t xml:space="preserve">ссийской Федерации </w:t>
      </w:r>
      <w:r w:rsidR="00DD7692" w:rsidRPr="007B77FD">
        <w:rPr>
          <w:spacing w:val="20"/>
        </w:rPr>
        <w:t>постановляет</w:t>
      </w:r>
      <w:r w:rsidR="00DD7692" w:rsidRPr="007B77FD">
        <w:t>:</w:t>
      </w:r>
    </w:p>
    <w:p w:rsidR="00DD7692" w:rsidRDefault="00DC05E5" w:rsidP="00DC05E5">
      <w:pPr>
        <w:spacing w:line="276" w:lineRule="auto"/>
        <w:ind w:firstLine="709"/>
        <w:jc w:val="both"/>
      </w:pPr>
      <w:r>
        <w:t xml:space="preserve">1. </w:t>
      </w:r>
      <w:r w:rsidRPr="00DC05E5">
        <w:t xml:space="preserve">Утвердить прилагаемые изменения, которые вносятся в государственную программу Российской Федерации </w:t>
      </w:r>
      <w:r w:rsidR="00916515">
        <w:t>«</w:t>
      </w:r>
      <w:r w:rsidRPr="00DC05E5">
        <w:t>Развитие здравоохранения</w:t>
      </w:r>
      <w:r w:rsidR="00916515">
        <w:t>»</w:t>
      </w:r>
      <w:r w:rsidRPr="00DC05E5">
        <w:t>, утвержденную постановлением Правительства Российской Федерации от 26</w:t>
      </w:r>
      <w:r w:rsidR="00FF7AC4">
        <w:t> </w:t>
      </w:r>
      <w:r w:rsidRPr="00DC05E5">
        <w:t>декабря</w:t>
      </w:r>
      <w:r w:rsidR="00FF7AC4">
        <w:t> </w:t>
      </w:r>
      <w:r w:rsidRPr="00DC05E5">
        <w:t>2017</w:t>
      </w:r>
      <w:r>
        <w:t> </w:t>
      </w:r>
      <w:r w:rsidRPr="00DC05E5">
        <w:t xml:space="preserve">г. </w:t>
      </w:r>
      <w:r w:rsidR="00FF7AC4">
        <w:t>№</w:t>
      </w:r>
      <w:r>
        <w:t> </w:t>
      </w:r>
      <w:r w:rsidRPr="00DC05E5">
        <w:t xml:space="preserve">1640 </w:t>
      </w:r>
      <w:r w:rsidR="00916515">
        <w:t>«</w:t>
      </w:r>
      <w:r w:rsidRPr="00DC05E5">
        <w:t xml:space="preserve">Об утверждении государственной программы Российской Федерации </w:t>
      </w:r>
      <w:r w:rsidR="00916515">
        <w:t>«</w:t>
      </w:r>
      <w:r w:rsidRPr="00DC05E5">
        <w:t>Развитие здравоохранения</w:t>
      </w:r>
      <w:r w:rsidR="00916515">
        <w:t>»</w:t>
      </w:r>
      <w:r w:rsidRPr="00DC05E5">
        <w:t xml:space="preserve"> (Собрание законодательства Российской Федерации, 2018, </w:t>
      </w:r>
      <w:r w:rsidR="00FF7AC4">
        <w:t>№ </w:t>
      </w:r>
      <w:r w:rsidRPr="00DC05E5">
        <w:t>1, ст.</w:t>
      </w:r>
      <w:r w:rsidR="00FF7AC4">
        <w:t> </w:t>
      </w:r>
      <w:r w:rsidRPr="00DC05E5">
        <w:t xml:space="preserve">373; </w:t>
      </w:r>
      <w:r w:rsidR="00FF7AC4">
        <w:t>№ </w:t>
      </w:r>
      <w:r w:rsidRPr="00DC05E5">
        <w:t>11, ст.</w:t>
      </w:r>
      <w:r w:rsidR="00FF7AC4">
        <w:t> </w:t>
      </w:r>
      <w:r w:rsidRPr="00DC05E5">
        <w:t xml:space="preserve">1625; </w:t>
      </w:r>
      <w:r w:rsidR="00FF7AC4">
        <w:t>№ </w:t>
      </w:r>
      <w:r w:rsidRPr="00DC05E5">
        <w:t>48, ст.</w:t>
      </w:r>
      <w:r w:rsidR="00FF7AC4">
        <w:t> </w:t>
      </w:r>
      <w:r w:rsidRPr="00DC05E5">
        <w:t xml:space="preserve">7431; </w:t>
      </w:r>
      <w:r w:rsidR="00FF7AC4">
        <w:t>№ </w:t>
      </w:r>
      <w:r w:rsidRPr="00DC05E5">
        <w:t>53, ст.</w:t>
      </w:r>
      <w:r w:rsidR="00FF7AC4">
        <w:t> </w:t>
      </w:r>
      <w:r w:rsidRPr="00DC05E5">
        <w:t xml:space="preserve">8684; 2019, </w:t>
      </w:r>
      <w:r w:rsidR="00FF7AC4">
        <w:t>№ </w:t>
      </w:r>
      <w:r w:rsidRPr="00DC05E5">
        <w:t>5, ст.</w:t>
      </w:r>
      <w:r w:rsidR="00FF7AC4">
        <w:t> </w:t>
      </w:r>
      <w:r w:rsidRPr="00DC05E5">
        <w:t xml:space="preserve">380; </w:t>
      </w:r>
      <w:r w:rsidR="00FF7AC4">
        <w:t>№</w:t>
      </w:r>
      <w:r w:rsidR="002E200C">
        <w:t> </w:t>
      </w:r>
      <w:r w:rsidRPr="00DC05E5">
        <w:t>11, ст.</w:t>
      </w:r>
      <w:r w:rsidR="00FF7AC4">
        <w:t> </w:t>
      </w:r>
      <w:r w:rsidRPr="00DC05E5">
        <w:t xml:space="preserve">1150; </w:t>
      </w:r>
      <w:r w:rsidR="00FF7AC4">
        <w:t>№ </w:t>
      </w:r>
      <w:r w:rsidRPr="00DC05E5">
        <w:t>15, ст.</w:t>
      </w:r>
      <w:r w:rsidR="00FF7AC4">
        <w:t> </w:t>
      </w:r>
      <w:r w:rsidRPr="00DC05E5">
        <w:t xml:space="preserve">1752; </w:t>
      </w:r>
      <w:r w:rsidR="00FF7AC4">
        <w:t>№ </w:t>
      </w:r>
      <w:r w:rsidRPr="00DC05E5">
        <w:t>43, ст.</w:t>
      </w:r>
      <w:r w:rsidR="00FF7AC4">
        <w:t> </w:t>
      </w:r>
      <w:r w:rsidRPr="00DC05E5">
        <w:t xml:space="preserve">6103; </w:t>
      </w:r>
      <w:r w:rsidR="00FF7AC4">
        <w:t>№ </w:t>
      </w:r>
      <w:r w:rsidRPr="00DC05E5">
        <w:t>49, ст.</w:t>
      </w:r>
      <w:r w:rsidR="00FF7AC4">
        <w:t> </w:t>
      </w:r>
      <w:r w:rsidRPr="00DC05E5">
        <w:t xml:space="preserve">7140; 2020, </w:t>
      </w:r>
      <w:r w:rsidR="00FF7AC4">
        <w:t>№ </w:t>
      </w:r>
      <w:r w:rsidRPr="00DC05E5">
        <w:t>14, ст.</w:t>
      </w:r>
      <w:r w:rsidR="00FF7AC4">
        <w:t> </w:t>
      </w:r>
      <w:r w:rsidRPr="00DC05E5">
        <w:t xml:space="preserve">2108; </w:t>
      </w:r>
      <w:r w:rsidR="006C4D50">
        <w:t>№</w:t>
      </w:r>
      <w:r>
        <w:t> </w:t>
      </w:r>
      <w:r w:rsidRPr="00DC05E5">
        <w:t>35, ст.</w:t>
      </w:r>
      <w:r w:rsidR="00FF7AC4">
        <w:t> </w:t>
      </w:r>
      <w:r w:rsidRPr="00DC05E5">
        <w:t xml:space="preserve">5562; </w:t>
      </w:r>
      <w:r w:rsidR="00FF7AC4">
        <w:t>№ </w:t>
      </w:r>
      <w:r w:rsidRPr="00DC05E5">
        <w:t>51, ст.</w:t>
      </w:r>
      <w:r w:rsidR="00FF7AC4">
        <w:t> </w:t>
      </w:r>
      <w:r w:rsidRPr="00DC05E5">
        <w:t xml:space="preserve">8466; </w:t>
      </w:r>
      <w:r w:rsidR="00FF7AC4">
        <w:t>№ </w:t>
      </w:r>
      <w:r w:rsidRPr="00DC05E5">
        <w:t>52, ст.</w:t>
      </w:r>
      <w:r w:rsidR="00FF7AC4">
        <w:t> </w:t>
      </w:r>
      <w:r w:rsidRPr="00DC05E5">
        <w:t>8897</w:t>
      </w:r>
      <w:r>
        <w:t xml:space="preserve">; </w:t>
      </w:r>
      <w:r w:rsidR="00FF7AC4">
        <w:t>2021, № </w:t>
      </w:r>
      <w:r w:rsidR="00916515">
        <w:t>15</w:t>
      </w:r>
      <w:r w:rsidRPr="00DC05E5">
        <w:t>, ст.</w:t>
      </w:r>
      <w:r w:rsidR="00FF7AC4">
        <w:t> </w:t>
      </w:r>
      <w:r w:rsidRPr="00DC05E5">
        <w:t>2579).</w:t>
      </w:r>
    </w:p>
    <w:p w:rsidR="002E200C" w:rsidRDefault="002E200C" w:rsidP="00DC05E5">
      <w:pPr>
        <w:spacing w:line="276" w:lineRule="auto"/>
        <w:ind w:firstLine="709"/>
        <w:jc w:val="both"/>
      </w:pPr>
      <w:r>
        <w:t xml:space="preserve">2. </w:t>
      </w:r>
      <w:r w:rsidRPr="002E200C">
        <w:t xml:space="preserve">Министерству здравоохранения Российской Федерации разместить государственную программу Российской Федерации </w:t>
      </w:r>
      <w:r w:rsidR="00916515">
        <w:t>«</w:t>
      </w:r>
      <w:r w:rsidRPr="002E200C">
        <w:t>Развитие здравоохранения</w:t>
      </w:r>
      <w:r w:rsidR="00916515">
        <w:t>»</w:t>
      </w:r>
      <w:r w:rsidRPr="002E200C">
        <w:t xml:space="preserve"> </w:t>
      </w:r>
      <w:r>
        <w:br/>
      </w:r>
      <w:r w:rsidRPr="002E200C">
        <w:t xml:space="preserve">с изменениями, утвержденными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</w:t>
      </w:r>
      <w:r w:rsidR="00916515">
        <w:t>«</w:t>
      </w:r>
      <w:r w:rsidRPr="002E200C">
        <w:t>Интернет</w:t>
      </w:r>
      <w:r w:rsidR="00916515">
        <w:t>»</w:t>
      </w:r>
      <w:r w:rsidRPr="002E200C">
        <w:t xml:space="preserve"> </w:t>
      </w:r>
      <w:r>
        <w:br/>
      </w:r>
      <w:r w:rsidRPr="002E200C">
        <w:t>в 2-недельный срок со дня официального опубликования настоящего постановления.</w:t>
      </w:r>
    </w:p>
    <w:p w:rsidR="00DC05E5" w:rsidRDefault="00DC05E5" w:rsidP="00DC05E5">
      <w:pPr>
        <w:spacing w:line="276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1"/>
        <w:gridCol w:w="6190"/>
      </w:tblGrid>
      <w:tr w:rsidR="00F85542" w:rsidTr="002E200C">
        <w:tc>
          <w:tcPr>
            <w:tcW w:w="3731" w:type="dxa"/>
          </w:tcPr>
          <w:p w:rsidR="00F85542" w:rsidRDefault="00F85542" w:rsidP="00F85542">
            <w:pPr>
              <w:tabs>
                <w:tab w:val="left" w:pos="1010"/>
              </w:tabs>
              <w:jc w:val="center"/>
            </w:pPr>
            <w:r>
              <w:t>Председатель Правительства</w:t>
            </w:r>
          </w:p>
          <w:p w:rsidR="00F85542" w:rsidRDefault="00F85542" w:rsidP="00F85542">
            <w:pPr>
              <w:tabs>
                <w:tab w:val="left" w:pos="1010"/>
              </w:tabs>
              <w:jc w:val="center"/>
            </w:pPr>
            <w:r>
              <w:t>Российской Федерации</w:t>
            </w:r>
          </w:p>
        </w:tc>
        <w:tc>
          <w:tcPr>
            <w:tcW w:w="6190" w:type="dxa"/>
          </w:tcPr>
          <w:p w:rsidR="00F85542" w:rsidRDefault="00F85542" w:rsidP="00F85542"/>
          <w:p w:rsidR="00F85542" w:rsidRDefault="00F85542" w:rsidP="00F85542">
            <w:pPr>
              <w:jc w:val="right"/>
            </w:pPr>
            <w:r>
              <w:t>М. Мишустин</w:t>
            </w:r>
          </w:p>
        </w:tc>
      </w:tr>
    </w:tbl>
    <w:p w:rsidR="00DD7692" w:rsidRDefault="00DD7692" w:rsidP="00DD7692">
      <w:pPr>
        <w:jc w:val="right"/>
      </w:pPr>
    </w:p>
    <w:p w:rsidR="00DD7692" w:rsidRDefault="00DD7692" w:rsidP="00DD7692">
      <w:pPr>
        <w:sectPr w:rsidR="00DD7692" w:rsidSect="002E2965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t xml:space="preserve"> </w:t>
      </w:r>
    </w:p>
    <w:p w:rsidR="00DD7692" w:rsidRDefault="00DD7692" w:rsidP="00DD7692">
      <w:pPr>
        <w:ind w:left="6096"/>
        <w:jc w:val="center"/>
      </w:pPr>
      <w:r>
        <w:lastRenderedPageBreak/>
        <w:t>УТВЕРЖДЕНЫ</w:t>
      </w:r>
    </w:p>
    <w:p w:rsidR="00DD7692" w:rsidRDefault="00DD7692" w:rsidP="00DD7692">
      <w:pPr>
        <w:ind w:left="6096"/>
        <w:jc w:val="center"/>
      </w:pPr>
      <w:r>
        <w:t>постановлением Правительства</w:t>
      </w:r>
    </w:p>
    <w:p w:rsidR="00DD7692" w:rsidRDefault="00DD7692" w:rsidP="00DD7692">
      <w:pPr>
        <w:ind w:left="6096"/>
        <w:jc w:val="center"/>
      </w:pPr>
      <w:r>
        <w:t>Российской Федерации</w:t>
      </w:r>
    </w:p>
    <w:p w:rsidR="00DD7692" w:rsidRDefault="00DD7692" w:rsidP="00DD7692">
      <w:pPr>
        <w:ind w:left="6096"/>
        <w:jc w:val="center"/>
      </w:pPr>
      <w:r>
        <w:t>от _______________ № _______</w:t>
      </w:r>
    </w:p>
    <w:p w:rsidR="0060199E" w:rsidRPr="00EA4F86" w:rsidRDefault="0060199E" w:rsidP="00DD7692">
      <w:pPr>
        <w:rPr>
          <w:sz w:val="26"/>
          <w:szCs w:val="26"/>
        </w:rPr>
      </w:pPr>
    </w:p>
    <w:p w:rsidR="00DD7692" w:rsidRDefault="00DD7692" w:rsidP="00DD7692">
      <w:pPr>
        <w:rPr>
          <w:sz w:val="26"/>
          <w:szCs w:val="26"/>
        </w:rPr>
      </w:pPr>
    </w:p>
    <w:p w:rsidR="007A1C3B" w:rsidRPr="00EA4F86" w:rsidRDefault="007A1C3B" w:rsidP="00DD7692">
      <w:pPr>
        <w:rPr>
          <w:sz w:val="26"/>
          <w:szCs w:val="26"/>
        </w:rPr>
      </w:pPr>
    </w:p>
    <w:p w:rsidR="002E200C" w:rsidRPr="002E200C" w:rsidRDefault="00825F1C" w:rsidP="002E200C">
      <w:pPr>
        <w:jc w:val="center"/>
        <w:rPr>
          <w:b/>
        </w:rPr>
      </w:pPr>
      <w:r>
        <w:rPr>
          <w:b/>
        </w:rPr>
        <w:t>Изменени</w:t>
      </w:r>
      <w:r w:rsidR="00B37F9C">
        <w:rPr>
          <w:b/>
        </w:rPr>
        <w:t>я</w:t>
      </w:r>
      <w:r>
        <w:rPr>
          <w:b/>
        </w:rPr>
        <w:t xml:space="preserve">, </w:t>
      </w:r>
      <w:r>
        <w:rPr>
          <w:b/>
        </w:rPr>
        <w:br/>
        <w:t>котор</w:t>
      </w:r>
      <w:r w:rsidR="00B37F9C">
        <w:rPr>
          <w:b/>
        </w:rPr>
        <w:t xml:space="preserve">ые </w:t>
      </w:r>
      <w:r>
        <w:rPr>
          <w:b/>
        </w:rPr>
        <w:t>внос</w:t>
      </w:r>
      <w:r w:rsidR="00B37F9C">
        <w:rPr>
          <w:b/>
        </w:rPr>
        <w:t>я</w:t>
      </w:r>
      <w:r>
        <w:rPr>
          <w:b/>
        </w:rPr>
        <w:t xml:space="preserve">тся </w:t>
      </w:r>
      <w:r w:rsidR="002E200C" w:rsidRPr="002E200C">
        <w:rPr>
          <w:b/>
        </w:rPr>
        <w:t>в государственную программу Российской Федерации</w:t>
      </w:r>
    </w:p>
    <w:p w:rsidR="005369B1" w:rsidRPr="008D2D16" w:rsidRDefault="002E200C" w:rsidP="002E200C">
      <w:pPr>
        <w:jc w:val="center"/>
        <w:rPr>
          <w:rFonts w:eastAsia="Times New Roman"/>
          <w:b/>
          <w:szCs w:val="28"/>
          <w:lang w:eastAsia="ru-RU"/>
        </w:rPr>
      </w:pPr>
      <w:r w:rsidRPr="002E200C">
        <w:rPr>
          <w:b/>
        </w:rPr>
        <w:t>«Развитие здравоохранени</w:t>
      </w:r>
      <w:r w:rsidR="001F4FB6">
        <w:rPr>
          <w:b/>
        </w:rPr>
        <w:t>я</w:t>
      </w:r>
      <w:r w:rsidRPr="002E200C">
        <w:rPr>
          <w:b/>
        </w:rPr>
        <w:t>»</w:t>
      </w:r>
    </w:p>
    <w:p w:rsidR="003D2AF8" w:rsidRPr="007325C1" w:rsidRDefault="003D2AF8" w:rsidP="002E200C">
      <w:pPr>
        <w:rPr>
          <w:sz w:val="20"/>
          <w:szCs w:val="20"/>
        </w:rPr>
      </w:pPr>
    </w:p>
    <w:p w:rsidR="001819E8" w:rsidRDefault="00973827" w:rsidP="0097382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973827">
        <w:rPr>
          <w:color w:val="000000"/>
          <w:szCs w:val="28"/>
          <w:lang w:eastAsia="ru-RU"/>
        </w:rPr>
        <w:t>1.</w:t>
      </w:r>
      <w:r w:rsidR="00132CE3">
        <w:rPr>
          <w:color w:val="000000"/>
          <w:szCs w:val="28"/>
          <w:lang w:eastAsia="ru-RU"/>
        </w:rPr>
        <w:t> </w:t>
      </w:r>
      <w:r w:rsidRPr="00973827">
        <w:rPr>
          <w:color w:val="000000"/>
          <w:szCs w:val="28"/>
          <w:lang w:eastAsia="ru-RU"/>
        </w:rPr>
        <w:t xml:space="preserve">Позицию паспорта, касающуюся приложений к указанной Программе, после абзаца </w:t>
      </w:r>
      <w:r w:rsidR="00FF7AC4">
        <w:rPr>
          <w:color w:val="000000"/>
          <w:szCs w:val="28"/>
          <w:lang w:eastAsia="ru-RU"/>
        </w:rPr>
        <w:t>трина</w:t>
      </w:r>
      <w:r w:rsidRPr="00973827">
        <w:rPr>
          <w:color w:val="000000"/>
          <w:szCs w:val="28"/>
          <w:lang w:eastAsia="ru-RU"/>
        </w:rPr>
        <w:t>дцатого дополнить абзац</w:t>
      </w:r>
      <w:r w:rsidR="00714ABE">
        <w:rPr>
          <w:color w:val="000000"/>
          <w:szCs w:val="28"/>
          <w:lang w:eastAsia="ru-RU"/>
        </w:rPr>
        <w:t>а</w:t>
      </w:r>
      <w:r w:rsidRPr="00973827">
        <w:rPr>
          <w:color w:val="000000"/>
          <w:szCs w:val="28"/>
          <w:lang w:eastAsia="ru-RU"/>
        </w:rPr>
        <w:t>м</w:t>
      </w:r>
      <w:r w:rsidR="00714ABE">
        <w:rPr>
          <w:color w:val="000000"/>
          <w:szCs w:val="28"/>
          <w:lang w:eastAsia="ru-RU"/>
        </w:rPr>
        <w:t>и</w:t>
      </w:r>
      <w:r w:rsidRPr="00973827">
        <w:rPr>
          <w:color w:val="000000"/>
          <w:szCs w:val="28"/>
          <w:lang w:eastAsia="ru-RU"/>
        </w:rPr>
        <w:t xml:space="preserve"> следующего содержания:</w:t>
      </w:r>
    </w:p>
    <w:p w:rsidR="00714ABE" w:rsidRDefault="00714ABE" w:rsidP="00714AB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</w:t>
      </w:r>
      <w:r w:rsidRPr="00714ABE">
        <w:rPr>
          <w:color w:val="000000"/>
          <w:szCs w:val="28"/>
          <w:lang w:eastAsia="ru-RU"/>
        </w:rPr>
        <w:t>Правила</w:t>
      </w:r>
      <w:r>
        <w:rPr>
          <w:color w:val="000000"/>
          <w:szCs w:val="28"/>
          <w:lang w:eastAsia="ru-RU"/>
        </w:rPr>
        <w:t xml:space="preserve"> </w:t>
      </w:r>
      <w:r w:rsidRPr="00714ABE">
        <w:rPr>
          <w:color w:val="000000"/>
          <w:szCs w:val="28"/>
          <w:lang w:eastAsia="ru-RU"/>
        </w:rPr>
        <w:t>предоставления и распределения в 2024 году субсидий</w:t>
      </w:r>
      <w:r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br/>
      </w:r>
      <w:r w:rsidRPr="00714ABE">
        <w:rPr>
          <w:color w:val="000000"/>
          <w:szCs w:val="28"/>
          <w:lang w:eastAsia="ru-RU"/>
        </w:rPr>
        <w:t>из федерального бюджета бюджетам субъектов Российской Федерации</w:t>
      </w:r>
      <w:r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br/>
      </w:r>
      <w:r w:rsidRPr="00714ABE">
        <w:rPr>
          <w:color w:val="000000"/>
          <w:szCs w:val="28"/>
          <w:lang w:eastAsia="ru-RU"/>
        </w:rPr>
        <w:t>на оснащение региональных сосудистых центров и первичных</w:t>
      </w:r>
      <w:r>
        <w:rPr>
          <w:color w:val="000000"/>
          <w:szCs w:val="28"/>
          <w:lang w:eastAsia="ru-RU"/>
        </w:rPr>
        <w:t xml:space="preserve"> </w:t>
      </w:r>
      <w:r w:rsidRPr="00714ABE">
        <w:rPr>
          <w:color w:val="000000"/>
          <w:szCs w:val="28"/>
          <w:lang w:eastAsia="ru-RU"/>
        </w:rPr>
        <w:t>сосудистых отделений</w:t>
      </w:r>
      <w:r>
        <w:rPr>
          <w:color w:val="000000"/>
          <w:szCs w:val="28"/>
          <w:lang w:eastAsia="ru-RU"/>
        </w:rPr>
        <w:t xml:space="preserve"> </w:t>
      </w:r>
      <w:r w:rsidRPr="00714ABE">
        <w:rPr>
          <w:color w:val="000000"/>
          <w:szCs w:val="28"/>
          <w:lang w:eastAsia="ru-RU"/>
        </w:rPr>
        <w:t xml:space="preserve">приведены в приложении </w:t>
      </w:r>
      <w:r w:rsidR="00916515">
        <w:rPr>
          <w:color w:val="000000"/>
          <w:szCs w:val="28"/>
          <w:lang w:eastAsia="ru-RU"/>
        </w:rPr>
        <w:t>№</w:t>
      </w:r>
      <w:r w:rsidR="00FF7AC4">
        <w:rPr>
          <w:color w:val="000000"/>
          <w:szCs w:val="28"/>
          <w:lang w:eastAsia="ru-RU"/>
        </w:rPr>
        <w:t> </w:t>
      </w:r>
      <w:r w:rsidRPr="00714ABE">
        <w:rPr>
          <w:color w:val="000000"/>
          <w:szCs w:val="28"/>
          <w:lang w:eastAsia="ru-RU"/>
        </w:rPr>
        <w:t>1</w:t>
      </w:r>
      <w:r w:rsidR="00FF7AC4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>.</w:t>
      </w:r>
    </w:p>
    <w:p w:rsidR="00973827" w:rsidRDefault="00714ABE" w:rsidP="00714AB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714ABE">
        <w:rPr>
          <w:color w:val="000000"/>
          <w:szCs w:val="28"/>
          <w:lang w:eastAsia="ru-RU"/>
        </w:rPr>
        <w:t>Правила</w:t>
      </w:r>
      <w:r>
        <w:rPr>
          <w:color w:val="000000"/>
          <w:szCs w:val="28"/>
          <w:lang w:eastAsia="ru-RU"/>
        </w:rPr>
        <w:t xml:space="preserve"> </w:t>
      </w:r>
      <w:r w:rsidRPr="00714ABE">
        <w:rPr>
          <w:color w:val="000000"/>
          <w:szCs w:val="28"/>
          <w:lang w:eastAsia="ru-RU"/>
        </w:rPr>
        <w:t xml:space="preserve">предоставления и распределения в 2024 году субсидий </w:t>
      </w:r>
      <w:r>
        <w:rPr>
          <w:color w:val="000000"/>
          <w:szCs w:val="28"/>
          <w:lang w:eastAsia="ru-RU"/>
        </w:rPr>
        <w:br/>
      </w:r>
      <w:r w:rsidRPr="00714ABE">
        <w:rPr>
          <w:color w:val="000000"/>
          <w:szCs w:val="28"/>
          <w:lang w:eastAsia="ru-RU"/>
        </w:rPr>
        <w:t xml:space="preserve">из федерального бюджета бюджетам субъектов Российской Федерации </w:t>
      </w:r>
      <w:r>
        <w:rPr>
          <w:color w:val="000000"/>
          <w:szCs w:val="28"/>
          <w:lang w:eastAsia="ru-RU"/>
        </w:rPr>
        <w:br/>
      </w:r>
      <w:r w:rsidRPr="00714ABE">
        <w:rPr>
          <w:color w:val="000000"/>
          <w:szCs w:val="28"/>
          <w:lang w:eastAsia="ru-RU"/>
        </w:rPr>
        <w:t>на переоснащение медицинских организаций, оказывающих медицинскую помощь больным с онкологическими заболеваниями</w:t>
      </w:r>
      <w:r>
        <w:rPr>
          <w:color w:val="000000"/>
          <w:szCs w:val="28"/>
          <w:lang w:eastAsia="ru-RU"/>
        </w:rPr>
        <w:t xml:space="preserve"> </w:t>
      </w:r>
      <w:r w:rsidRPr="00714ABE">
        <w:rPr>
          <w:color w:val="000000"/>
          <w:szCs w:val="28"/>
          <w:lang w:eastAsia="ru-RU"/>
        </w:rPr>
        <w:t xml:space="preserve">приведены в приложении </w:t>
      </w:r>
      <w:r w:rsidR="00916515">
        <w:rPr>
          <w:color w:val="000000"/>
          <w:szCs w:val="28"/>
          <w:lang w:eastAsia="ru-RU"/>
        </w:rPr>
        <w:t>№</w:t>
      </w:r>
      <w:r w:rsidR="00FF7AC4">
        <w:rPr>
          <w:color w:val="000000"/>
          <w:szCs w:val="28"/>
          <w:lang w:eastAsia="ru-RU"/>
        </w:rPr>
        <w:t> </w:t>
      </w:r>
      <w:r w:rsidRPr="00714ABE">
        <w:rPr>
          <w:color w:val="000000"/>
          <w:szCs w:val="28"/>
          <w:lang w:eastAsia="ru-RU"/>
        </w:rPr>
        <w:t>1</w:t>
      </w:r>
      <w:r w:rsidR="00FF7AC4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>.».</w:t>
      </w:r>
    </w:p>
    <w:p w:rsidR="00FF7AC4" w:rsidRDefault="00714ABE" w:rsidP="0097382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32CE3">
        <w:rPr>
          <w:color w:val="000000"/>
          <w:szCs w:val="28"/>
          <w:lang w:eastAsia="ru-RU"/>
        </w:rPr>
        <w:t> </w:t>
      </w:r>
      <w:r w:rsidR="00FF7AC4" w:rsidRPr="00FF7AC4">
        <w:rPr>
          <w:color w:val="000000"/>
          <w:szCs w:val="28"/>
          <w:lang w:eastAsia="ru-RU"/>
        </w:rPr>
        <w:t>Дополнить указанную Программу приложени</w:t>
      </w:r>
      <w:r w:rsidR="001F4FB6">
        <w:rPr>
          <w:color w:val="000000"/>
          <w:szCs w:val="28"/>
          <w:lang w:eastAsia="ru-RU"/>
        </w:rPr>
        <w:t>я</w:t>
      </w:r>
      <w:r w:rsidR="00FF7AC4" w:rsidRPr="00FF7AC4">
        <w:rPr>
          <w:color w:val="000000"/>
          <w:szCs w:val="28"/>
          <w:lang w:eastAsia="ru-RU"/>
        </w:rPr>
        <w:t>м</w:t>
      </w:r>
      <w:r w:rsidR="001F4FB6">
        <w:rPr>
          <w:color w:val="000000"/>
          <w:szCs w:val="28"/>
          <w:lang w:eastAsia="ru-RU"/>
        </w:rPr>
        <w:t>и</w:t>
      </w:r>
      <w:r w:rsidR="00FF7AC4" w:rsidRPr="00FF7AC4">
        <w:rPr>
          <w:color w:val="000000"/>
          <w:szCs w:val="28"/>
          <w:lang w:eastAsia="ru-RU"/>
        </w:rPr>
        <w:t xml:space="preserve"> </w:t>
      </w:r>
      <w:r w:rsidR="00916515">
        <w:rPr>
          <w:color w:val="000000"/>
          <w:szCs w:val="28"/>
          <w:lang w:eastAsia="ru-RU"/>
        </w:rPr>
        <w:t>№</w:t>
      </w:r>
      <w:r w:rsidR="00FF7AC4">
        <w:rPr>
          <w:color w:val="000000"/>
          <w:szCs w:val="28"/>
          <w:lang w:eastAsia="ru-RU"/>
        </w:rPr>
        <w:t> </w:t>
      </w:r>
      <w:r w:rsidR="00FF7AC4" w:rsidRPr="00FF7AC4">
        <w:rPr>
          <w:color w:val="000000"/>
          <w:szCs w:val="28"/>
          <w:lang w:eastAsia="ru-RU"/>
        </w:rPr>
        <w:t>1</w:t>
      </w:r>
      <w:r w:rsidR="00FF7AC4">
        <w:rPr>
          <w:color w:val="000000"/>
          <w:szCs w:val="28"/>
          <w:lang w:eastAsia="ru-RU"/>
        </w:rPr>
        <w:t>4</w:t>
      </w:r>
      <w:r w:rsidR="001F4FB6">
        <w:rPr>
          <w:color w:val="000000"/>
          <w:szCs w:val="28"/>
          <w:lang w:eastAsia="ru-RU"/>
        </w:rPr>
        <w:t>,</w:t>
      </w:r>
      <w:r w:rsidR="007325C1">
        <w:rPr>
          <w:color w:val="000000"/>
          <w:szCs w:val="28"/>
          <w:lang w:eastAsia="ru-RU"/>
        </w:rPr>
        <w:t xml:space="preserve"> № 15 </w:t>
      </w:r>
      <w:r w:rsidR="00FF7AC4" w:rsidRPr="00FF7AC4">
        <w:rPr>
          <w:color w:val="000000"/>
          <w:szCs w:val="28"/>
          <w:lang w:eastAsia="ru-RU"/>
        </w:rPr>
        <w:t>следующего содержания:</w:t>
      </w:r>
    </w:p>
    <w:p w:rsidR="00713ECB" w:rsidRPr="00713ECB" w:rsidRDefault="00916515" w:rsidP="00713ECB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</w:t>
      </w:r>
      <w:r w:rsidR="00713ECB" w:rsidRPr="00713ECB">
        <w:rPr>
          <w:color w:val="000000"/>
          <w:szCs w:val="28"/>
          <w:lang w:eastAsia="ru-RU"/>
        </w:rPr>
        <w:t xml:space="preserve">Приложение </w:t>
      </w:r>
      <w:r w:rsidR="00713ECB">
        <w:rPr>
          <w:color w:val="000000"/>
          <w:szCs w:val="28"/>
          <w:lang w:eastAsia="ru-RU"/>
        </w:rPr>
        <w:t>№ 14</w:t>
      </w:r>
    </w:p>
    <w:p w:rsidR="00713ECB" w:rsidRPr="00713ECB" w:rsidRDefault="00713ECB" w:rsidP="00713ECB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 w:rsidRPr="00713ECB">
        <w:rPr>
          <w:color w:val="000000"/>
          <w:szCs w:val="28"/>
          <w:lang w:eastAsia="ru-RU"/>
        </w:rPr>
        <w:t>к государственной программе</w:t>
      </w:r>
    </w:p>
    <w:p w:rsidR="00713ECB" w:rsidRPr="00713ECB" w:rsidRDefault="00713ECB" w:rsidP="00713ECB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 w:rsidRPr="00713ECB">
        <w:rPr>
          <w:color w:val="000000"/>
          <w:szCs w:val="28"/>
          <w:lang w:eastAsia="ru-RU"/>
        </w:rPr>
        <w:t>Российской Федерации</w:t>
      </w:r>
    </w:p>
    <w:p w:rsidR="00973827" w:rsidRDefault="00916515" w:rsidP="00713ECB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</w:t>
      </w:r>
      <w:r w:rsidR="00713ECB" w:rsidRPr="00713ECB">
        <w:rPr>
          <w:color w:val="000000"/>
          <w:szCs w:val="28"/>
          <w:lang w:eastAsia="ru-RU"/>
        </w:rPr>
        <w:t>Развитие здравоохранения</w:t>
      </w:r>
      <w:r>
        <w:rPr>
          <w:color w:val="000000"/>
          <w:szCs w:val="28"/>
          <w:lang w:eastAsia="ru-RU"/>
        </w:rPr>
        <w:t>»</w:t>
      </w:r>
    </w:p>
    <w:p w:rsidR="00713ECB" w:rsidRDefault="00713ECB" w:rsidP="00713ECB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</w:p>
    <w:p w:rsidR="00713ECB" w:rsidRPr="00713ECB" w:rsidRDefault="00713ECB" w:rsidP="00713ECB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13ECB">
        <w:rPr>
          <w:rFonts w:eastAsia="Times New Roman"/>
          <w:b/>
          <w:szCs w:val="28"/>
          <w:lang w:eastAsia="ru-RU"/>
        </w:rPr>
        <w:t>Правила</w:t>
      </w:r>
    </w:p>
    <w:p w:rsidR="00713ECB" w:rsidRPr="00713ECB" w:rsidRDefault="00713ECB" w:rsidP="00713ECB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13ECB">
        <w:rPr>
          <w:rFonts w:eastAsia="Times New Roman"/>
          <w:b/>
          <w:szCs w:val="28"/>
          <w:lang w:eastAsia="ru-RU"/>
        </w:rPr>
        <w:t>предоставления и распределения в 2024 году субсидий</w:t>
      </w:r>
    </w:p>
    <w:p w:rsidR="00713ECB" w:rsidRPr="00713ECB" w:rsidRDefault="00713ECB" w:rsidP="00713ECB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713ECB">
        <w:rPr>
          <w:rFonts w:eastAsia="Times New Roman"/>
          <w:b/>
          <w:szCs w:val="28"/>
          <w:lang w:eastAsia="ru-RU"/>
        </w:rPr>
        <w:t>из федерального бюджета бюджетам субъектов Российской Федерации</w:t>
      </w:r>
      <w:r w:rsidRPr="00713ECB">
        <w:rPr>
          <w:rFonts w:eastAsia="Times New Roman"/>
          <w:b/>
          <w:szCs w:val="28"/>
          <w:lang w:eastAsia="ru-RU"/>
        </w:rPr>
        <w:br/>
        <w:t>на оснащение региональных сосудистых центров и первичных</w:t>
      </w:r>
      <w:r w:rsidRPr="00713ECB">
        <w:rPr>
          <w:rFonts w:eastAsia="Times New Roman"/>
          <w:b/>
          <w:szCs w:val="28"/>
          <w:lang w:eastAsia="ru-RU"/>
        </w:rPr>
        <w:br/>
        <w:t xml:space="preserve">сосудистых отделений </w:t>
      </w:r>
    </w:p>
    <w:p w:rsidR="00713ECB" w:rsidRPr="00713ECB" w:rsidRDefault="00713ECB" w:rsidP="00713ECB">
      <w:pPr>
        <w:widowControl w:val="0"/>
        <w:autoSpaceDE w:val="0"/>
        <w:autoSpaceDN w:val="0"/>
        <w:jc w:val="both"/>
        <w:rPr>
          <w:rFonts w:eastAsia="Times New Roman"/>
          <w:sz w:val="20"/>
          <w:szCs w:val="28"/>
          <w:lang w:eastAsia="ru-RU"/>
        </w:rPr>
      </w:pPr>
    </w:p>
    <w:p w:rsidR="00713ECB" w:rsidRPr="00713ECB" w:rsidRDefault="00713ECB" w:rsidP="00713E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ECB">
        <w:rPr>
          <w:szCs w:val="28"/>
        </w:rPr>
        <w:t xml:space="preserve">1. Настоящие Правила устанавливают цели, условия и порядок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мероприятия региональных проектов «Борьба с сердечно-сосудистыми заболеваниями» по оснащению (переоснащению, дооснащению) медицинскими изделиями региональных сосудистых центров и первичных сосудистых отделений, расположенных на базе медицинских организаций, </w:t>
      </w:r>
      <w:r w:rsidRPr="00713ECB">
        <w:rPr>
          <w:szCs w:val="28"/>
        </w:rPr>
        <w:lastRenderedPageBreak/>
        <w:t xml:space="preserve">подведомственных органам исполнительной власти субъектов Российской Федерации, и (или) предоставления субсидий из бюджетов субъектов Российской Федерации местным бюджетам </w:t>
      </w:r>
      <w:r w:rsidR="007325C1">
        <w:rPr>
          <w:szCs w:val="28"/>
        </w:rPr>
        <w:br/>
      </w:r>
      <w:r w:rsidRPr="00713ECB">
        <w:rPr>
          <w:szCs w:val="28"/>
        </w:rPr>
        <w:t>в целях софинансирования расходных обязательств по оснащению (переоснащению, дооснащению) медицинскими изделиями региональных сосудистых центров и первичных сосудистых отделений, расположенных на базе медицинских организаций, подведомственных органам местного самоуправления (далее</w:t>
      </w:r>
      <w:r w:rsidR="007325C1">
        <w:rPr>
          <w:szCs w:val="28"/>
        </w:rPr>
        <w:t xml:space="preserve"> </w:t>
      </w:r>
      <w:r w:rsidRPr="00713ECB">
        <w:rPr>
          <w:szCs w:val="28"/>
        </w:rPr>
        <w:t>– субсидии).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bookmarkStart w:id="1" w:name="P1566"/>
      <w:bookmarkEnd w:id="1"/>
      <w:r w:rsidRPr="00713ECB">
        <w:rPr>
          <w:rFonts w:eastAsia="Times New Roman"/>
          <w:szCs w:val="28"/>
          <w:lang w:eastAsia="ru-RU"/>
        </w:rPr>
        <w:t>2. Оснащение медицинских организаций, указанных в пункте 1 настоящих Правил (далее – медицинские организации), осуществляется медицинскими изделиями по перечню, утвержденному Министерством здравоохранения Российской Федерации, в соответствии со стандартами оснащения, предусмотренными порядками оказания медицинской помощи (далее</w:t>
      </w:r>
      <w:r w:rsidR="007325C1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>– медицинское оборудование), с учетом того,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bookmarkStart w:id="2" w:name="P1567"/>
      <w:bookmarkEnd w:id="2"/>
      <w:r w:rsidRPr="00713ECB">
        <w:rPr>
          <w:rFonts w:eastAsia="Times New Roman"/>
          <w:szCs w:val="28"/>
          <w:lang w:eastAsia="ru-RU"/>
        </w:rPr>
        <w:t xml:space="preserve">3. Субсидии предоставляются бюджетам субъектов Российской Федерации </w:t>
      </w:r>
      <w:r w:rsidR="007325C1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 xml:space="preserve">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цели, указанные </w:t>
      </w:r>
      <w:r w:rsidR="007325C1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>в пункте</w:t>
      </w:r>
      <w:r w:rsidR="00B64C2C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>1 настоящих Правил.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4. Критериями отбора субъекта Российской Федерации для предоставления субсидии являются: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а) наличие в субъекте Российской Федерации медицинских организаций, имеющих в своей структуре региональные сосудистые центры и (или) первичные сосудистых отделения;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б) наличие у субъекта Российской Федерации соглашения о реализации регионального проекта «Борьба с сердечно-сосудистыми заболеваниями», заключенного с Министерством здравоохранения Российской Федерации </w:t>
      </w:r>
      <w:r w:rsidRPr="00713ECB">
        <w:rPr>
          <w:rFonts w:eastAsia="Times New Roman"/>
          <w:szCs w:val="28"/>
          <w:lang w:eastAsia="ru-RU"/>
        </w:rPr>
        <w:br/>
        <w:t>и действующего на период предоставления субсидии.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5. Субсидия предоставляется на основании соглашения о предоставлении субсидии, подготавливаемого (формируемого)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6. Условиями предоставления субсидии являются: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а) наличие правового акта субъекта Российской Федерации, утверждающего перечень мероприятий,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б) 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софинансирования которых предоставляется субсидия;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lastRenderedPageBreak/>
        <w:t xml:space="preserve">в) заключение соглашения в соответствии с </w:t>
      </w:r>
      <w:hyperlink r:id="rId10" w:history="1">
        <w:r w:rsidRPr="00713ECB">
          <w:rPr>
            <w:rFonts w:eastAsia="Times New Roman"/>
            <w:szCs w:val="28"/>
            <w:lang w:eastAsia="ru-RU"/>
          </w:rPr>
          <w:t>пунктом 10</w:t>
        </w:r>
      </w:hyperlink>
      <w:r w:rsidRPr="00713ECB">
        <w:rPr>
          <w:rFonts w:eastAsia="Times New Roman"/>
          <w:szCs w:val="28"/>
          <w:lang w:eastAsia="ru-RU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r w:rsidR="007325C1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>сентября</w:t>
      </w:r>
      <w:r w:rsidR="007325C1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>2014 г. №</w:t>
      </w:r>
      <w:r w:rsidR="007325C1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 xml:space="preserve">999 «О формировании, предоставлении и распределении субсидий </w:t>
      </w:r>
      <w:r w:rsidR="007325C1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>из федерального бюджета бюджетам субъектов Российской Федерации» (далее</w:t>
      </w:r>
      <w:r w:rsidR="007325C1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>–</w:t>
      </w:r>
      <w:r w:rsidR="00B64C2C">
        <w:rPr>
          <w:rFonts w:eastAsia="Times New Roman"/>
          <w:szCs w:val="28"/>
          <w:lang w:eastAsia="ru-RU"/>
        </w:rPr>
        <w:t> </w:t>
      </w:r>
      <w:r w:rsidRPr="00713ECB">
        <w:rPr>
          <w:rFonts w:eastAsia="Times New Roman"/>
          <w:szCs w:val="28"/>
          <w:lang w:eastAsia="ru-RU"/>
        </w:rPr>
        <w:t>Правила формирования, предоставления и распределения субсидий)</w:t>
      </w:r>
      <w:r w:rsidR="00B64C2C">
        <w:rPr>
          <w:rFonts w:eastAsia="Times New Roman"/>
          <w:szCs w:val="28"/>
          <w:lang w:eastAsia="ru-RU"/>
        </w:rPr>
        <w:t>.</w:t>
      </w:r>
    </w:p>
    <w:p w:rsidR="00713ECB" w:rsidRPr="00713ECB" w:rsidRDefault="00713ECB" w:rsidP="00713E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ECB">
        <w:rPr>
          <w:szCs w:val="28"/>
        </w:rPr>
        <w:t xml:space="preserve">7. Перечисление субсидий осуществляется в установленном порядке </w:t>
      </w:r>
      <w:r w:rsidR="007325C1">
        <w:rPr>
          <w:szCs w:val="28"/>
        </w:rPr>
        <w:br/>
      </w:r>
      <w:r w:rsidRPr="00713ECB">
        <w:rPr>
          <w:szCs w:val="28"/>
        </w:rPr>
        <w:t>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713ECB" w:rsidRPr="00713ECB" w:rsidRDefault="00713ECB" w:rsidP="00713E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3ECB">
        <w:rPr>
          <w:szCs w:val="28"/>
        </w:rPr>
        <w:t>8. 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«Электронный бюджет» отчетность об использовании субсидии и достижении значений результатов использования субсидии в порядке, установленном соглашением.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9. 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показателей, характеризующих результат использования субсидии, соответствующий результату федерального проекта «Борьба с сердечно-сосудистыми заболеваниями» национального проекта «Здравоохранение», и фактически достигнутых значений этих показателей.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Результатом использования субсидий субъектами Российской Федерации является оснащение медицинским оборудованием медицинских организаций.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10. Для оценки эффективности использования субсидий субъектами Российской Федерации применяются следующие показатели: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а) количество оснащенных в отчетном году медицинских организаций;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б) количество единиц медицинского оборудования, которым оснащены медицинские организации в отчетном году.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Медицинская организация признается оснащенной в отчетном году </w:t>
      </w:r>
      <w:r w:rsidR="007325C1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>при условии ввода в эксплуатацию всего медицинского оборудования, которым планировалось оснастить данную медицинскую организацию в отчетном году.</w:t>
      </w:r>
    </w:p>
    <w:p w:rsidR="00713ECB" w:rsidRDefault="00713ECB" w:rsidP="00713ECB">
      <w:pPr>
        <w:widowControl w:val="0"/>
        <w:autoSpaceDE w:val="0"/>
        <w:autoSpaceDN w:val="0"/>
        <w:spacing w:before="220" w:after="24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11. </w:t>
      </w:r>
      <w:r w:rsidRPr="00713ECB">
        <w:rPr>
          <w:rFonts w:eastAsia="Times New Roman"/>
          <w:color w:val="000000"/>
          <w:szCs w:val="28"/>
          <w:lang w:eastAsia="ru-RU"/>
        </w:rPr>
        <w:t>Размер предоставляемой бюджету субъекта Российской Федерации субсидии (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Pr="00713ECB">
        <w:rPr>
          <w:rFonts w:eastAsia="Times New Roman"/>
          <w:color w:val="000000"/>
          <w:szCs w:val="28"/>
          <w:lang w:eastAsia="ru-RU"/>
        </w:rPr>
        <w:t>) определяется по формуле:</w:t>
      </w:r>
    </w:p>
    <w:p w:rsidR="00713ECB" w:rsidRPr="00713ECB" w:rsidRDefault="00713ECB" w:rsidP="00713ECB">
      <w:pPr>
        <w:widowControl w:val="0"/>
        <w:autoSpaceDE w:val="0"/>
        <w:autoSpaceDN w:val="0"/>
        <w:spacing w:before="220" w:after="24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713ECB" w:rsidRPr="00713ECB" w:rsidRDefault="003E66B1" w:rsidP="00713ECB">
      <w:pPr>
        <w:widowControl w:val="0"/>
        <w:autoSpaceDE w:val="0"/>
        <w:autoSpaceDN w:val="0"/>
        <w:spacing w:before="220" w:after="240"/>
        <w:ind w:firstLine="709"/>
        <w:contextualSpacing/>
        <w:jc w:val="center"/>
        <w:rPr>
          <w:rFonts w:eastAsia="Times New Roman"/>
          <w:iCs/>
          <w:color w:val="000000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 xml:space="preserve">i 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000000"/>
              <w:szCs w:val="28"/>
              <w:lang w:eastAsia="ru-RU"/>
            </w:rPr>
            <m:t>=</m:t>
          </m:r>
          <m:r>
            <w:rPr>
              <w:rFonts w:ascii="Cambria Math" w:eastAsia="Times New Roman" w:hAnsi="Cambria Math"/>
              <w:color w:val="000000"/>
              <w:szCs w:val="28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color w:val="000000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Cs/>
                  <w:color w:val="000000"/>
                  <w:szCs w:val="28"/>
                  <w:lang w:eastAsia="ru-RU"/>
                </w:rPr>
              </m:ctrlPr>
            </m:fPr>
            <m:num>
              <w:bookmarkStart w:id="3" w:name="_Hlk77153009"/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val="en-US"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</m:t>
                  </m:r>
                </m:sub>
              </m:sSub>
              <w:bookmarkEnd w:id="3"/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iCs/>
                              <w:color w:val="000000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val="en-US" w:eastAsia="ru-RU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iCs/>
                              <w:color w:val="000000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iCs/>
                              <w:color w:val="000000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iCs/>
                              <w:color w:val="000000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color w:val="000000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iCs/>
                              <w:color w:val="000000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color w:val="000000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</m:oMath>
      </m:oMathPara>
    </w:p>
    <w:p w:rsidR="00713ECB" w:rsidRPr="00713ECB" w:rsidRDefault="00713ECB" w:rsidP="00713ECB">
      <w:pPr>
        <w:widowControl w:val="0"/>
        <w:autoSpaceDE w:val="0"/>
        <w:autoSpaceDN w:val="0"/>
        <w:spacing w:before="240" w:after="24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>где: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общ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>–</w:t>
      </w:r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 xml:space="preserve">общий объем бюджетных ассигнований, предусмотренных </w:t>
      </w:r>
      <w:r w:rsidR="00713ECB" w:rsidRPr="00713ECB">
        <w:rPr>
          <w:rFonts w:eastAsia="Times New Roman"/>
          <w:color w:val="000000"/>
          <w:szCs w:val="28"/>
          <w:lang w:eastAsia="ru-RU"/>
        </w:rPr>
        <w:br/>
        <w:t>в федеральном бюджете на предоставление субсидий;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>–</w:t>
      </w:r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 xml:space="preserve">поправочный коэффициент, применяемый в целях обеспечения достижения уровня расходов инвестиционного характера государственных программ Российской Федерации, направляемых на реализацию соответствующих мероприятий в субъектах Российской Федерации, входящих в </w:t>
      </w:r>
      <w:r w:rsidR="00713ECB" w:rsidRPr="00713ECB">
        <w:rPr>
          <w:rFonts w:eastAsia="Times New Roman"/>
          <w:color w:val="000000"/>
          <w:szCs w:val="28"/>
          <w:lang w:eastAsia="ru-RU"/>
        </w:rPr>
        <w:lastRenderedPageBreak/>
        <w:t>состав Дальневосточного федерального округа, на уровне не менее 7,2 процента общей суммы расходов;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>–</w:t>
      </w:r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 xml:space="preserve">численность постоянного населения субъекта Российской Федерации </w:t>
      </w:r>
      <w:r w:rsidR="007325C1">
        <w:rPr>
          <w:rFonts w:eastAsia="Times New Roman"/>
          <w:color w:val="000000"/>
          <w:szCs w:val="28"/>
          <w:lang w:eastAsia="ru-RU"/>
        </w:rPr>
        <w:br/>
      </w:r>
      <w:r w:rsidR="00713ECB" w:rsidRPr="00713ECB">
        <w:rPr>
          <w:rFonts w:eastAsia="Times New Roman"/>
          <w:color w:val="000000"/>
          <w:szCs w:val="28"/>
          <w:lang w:eastAsia="ru-RU"/>
        </w:rPr>
        <w:t>по состоянию на 1 января года, предшествующего году предоставления субсидии, по данным Федеральной службы государственной статистики;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eastAsia="ru-RU"/>
        </w:rPr>
        <w:t> – поправочный коэффициент, корректирующий размер субсидии бюджету i-го субъекта Российской Федерации при малой численности населения в субъекте Российской Федерации;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eastAsia="ru-RU"/>
        </w:rPr>
        <w:t> – поправочный коэффициент, корректирующий размер субсидии бюджету i-го субъекта Российской Федерации с учетом показателя смертности от болезней системы кровообращения в субъекте Российской Федерации;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eastAsia="ru-RU"/>
        </w:rPr>
        <w:t> – предельный уровень софинансирования расходного обязательства субъекта Российской Федерации из федерального бюджета;</w:t>
      </w:r>
    </w:p>
    <w:p w:rsidR="00713ECB" w:rsidRPr="00713ECB" w:rsidRDefault="00713ECB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val="en-US" w:eastAsia="ru-RU"/>
        </w:rPr>
        <w:t>n</w:t>
      </w:r>
      <w:r w:rsidRPr="00713ECB">
        <w:rPr>
          <w:rFonts w:eastAsia="Times New Roman"/>
          <w:color w:val="000000"/>
          <w:szCs w:val="28"/>
          <w:lang w:eastAsia="ru-RU"/>
        </w:rPr>
        <w:t> – число субъектов Российской Федерации - получателей субсидий.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12. Поправочный коэффициент, применяемый в целях обеспечения достижения расходов инвестиционного характера государственных программ Российской Федерации, направляемых на реализацию соответствующих мероприятий в субъектах Российской Федерации, входящих в состав Дальневосточного федерального округа, на уровне не менее 7,2 процента общей суммы расходов,</w:t>
      </w:r>
      <m:oMath>
        <m:r>
          <w:rPr>
            <w:rFonts w:ascii="Cambria Math" w:eastAsia="Times New Roman" w:hAnsi="Cambria Math"/>
            <w:szCs w:val="28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szCs w:val="28"/>
          <w:lang w:eastAsia="ru-RU"/>
        </w:rPr>
        <w:t xml:space="preserve"> принимается равным 1 в случае, если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w:rPr>
            <w:rFonts w:ascii="Cambria Math" w:eastAsia="Times New Roman" w:hAnsi="Cambria Math"/>
            <w:szCs w:val="28"/>
            <w:lang w:eastAsia="ru-RU"/>
          </w:rPr>
          <m:t xml:space="preserve">≥0,072 , </m:t>
        </m:r>
      </m:oMath>
      <w:r w:rsidRPr="00713ECB">
        <w:rPr>
          <w:rFonts w:eastAsia="Times New Roman"/>
          <w:noProof/>
          <w:position w:val="-31"/>
          <w:szCs w:val="28"/>
          <w:lang w:eastAsia="ru-RU"/>
        </w:rPr>
        <w:t xml:space="preserve"> </w:t>
      </w:r>
      <w:r w:rsidR="007325C1">
        <w:rPr>
          <w:rFonts w:eastAsia="Times New Roman"/>
          <w:szCs w:val="28"/>
          <w:lang w:eastAsia="ru-RU"/>
        </w:rPr>
        <w:br/>
        <w:t xml:space="preserve">где </w:t>
      </w:r>
      <w:r w:rsidRPr="00713ECB">
        <w:rPr>
          <w:rFonts w:eastAsia="Times New Roman"/>
          <w:szCs w:val="28"/>
          <w:lang w:val="en-US" w:eastAsia="ru-RU"/>
        </w:rPr>
        <w:t>m</w:t>
      </w:r>
      <w:r w:rsidR="007325C1">
        <w:rPr>
          <w:rFonts w:eastAsia="Times New Roman"/>
          <w:szCs w:val="28"/>
          <w:lang w:eastAsia="ru-RU"/>
        </w:rPr>
        <w:t xml:space="preserve"> – </w:t>
      </w:r>
      <w:r w:rsidRPr="00713ECB">
        <w:rPr>
          <w:rFonts w:eastAsia="Times New Roman"/>
          <w:szCs w:val="28"/>
          <w:lang w:eastAsia="ru-RU"/>
        </w:rPr>
        <w:t>число субъектов Российской Федерации</w:t>
      </w:r>
      <w:r w:rsidR="007325C1">
        <w:rPr>
          <w:rFonts w:eastAsia="Times New Roman"/>
          <w:szCs w:val="28"/>
          <w:lang w:eastAsia="ru-RU"/>
        </w:rPr>
        <w:t xml:space="preserve"> </w:t>
      </w:r>
      <w:r w:rsidRPr="00713ECB">
        <w:rPr>
          <w:rFonts w:eastAsia="Times New Roman"/>
          <w:szCs w:val="28"/>
          <w:lang w:eastAsia="ru-RU"/>
        </w:rPr>
        <w:t>–</w:t>
      </w:r>
      <w:r w:rsidR="007325C1">
        <w:rPr>
          <w:rFonts w:eastAsia="Times New Roman"/>
          <w:szCs w:val="28"/>
          <w:lang w:eastAsia="ru-RU"/>
        </w:rPr>
        <w:t xml:space="preserve"> </w:t>
      </w:r>
      <w:r w:rsidRPr="00713ECB">
        <w:rPr>
          <w:rFonts w:eastAsia="Times New Roman"/>
          <w:szCs w:val="28"/>
          <w:lang w:eastAsia="ru-RU"/>
        </w:rPr>
        <w:t>получателей субсидий, входящих в состав Дальневосточного федерального округа.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В случае, если 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w:rPr>
            <w:rFonts w:ascii="Cambria Math" w:eastAsia="Times New Roman" w:hAnsi="Cambria Math"/>
            <w:szCs w:val="28"/>
            <w:lang w:eastAsia="ru-RU"/>
          </w:rPr>
          <m:t xml:space="preserve">&lt;0,072 , </m:t>
        </m:r>
      </m:oMath>
      <w:r w:rsidRPr="00713ECB">
        <w:rPr>
          <w:rFonts w:eastAsia="Times New Roman"/>
          <w:szCs w:val="28"/>
          <w:lang w:eastAsia="ru-RU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eastAsia="ru-RU"/>
              </w:rPr>
              <m:t>0,072×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общ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/>
            <w:szCs w:val="28"/>
            <w:lang w:eastAsia="ru-RU"/>
          </w:rPr>
          <m:t xml:space="preserve">  .</m:t>
        </m:r>
      </m:oMath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Для субъектов Российской Федерации, не входящих в состав Дальневосточного федерального округа, 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szCs w:val="28"/>
          <w:lang w:eastAsia="ru-RU"/>
        </w:rPr>
        <w:t xml:space="preserve"> принимается равным 1.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13. </w:t>
      </w:r>
      <w:r w:rsidRPr="00713ECB">
        <w:rPr>
          <w:rFonts w:eastAsia="Times New Roman"/>
          <w:color w:val="000000"/>
          <w:szCs w:val="28"/>
          <w:lang w:eastAsia="ru-RU"/>
        </w:rPr>
        <w:t xml:space="preserve">Поправочный коэффициент, корректирующий размер субсидии бюджету i-го субъекта Российской Федерации при малой численности населения в субъекте Российской Федерации </w:t>
      </w:r>
      <m:oMath>
        <m:d>
          <m:d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color w:val="000000"/>
          <w:szCs w:val="28"/>
          <w:lang w:eastAsia="ru-RU"/>
        </w:rPr>
        <w:t>, принимается: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 xml:space="preserve">равным 1,5 – если численность постоянного населения в субъекте Российской Федерации по состоянию на 1 января года, предшествующего году предоставления субсидии </w:t>
      </w:r>
      <m:oMath>
        <w:bookmarkStart w:id="4" w:name="_Hlk77154019"/>
        <m:d>
          <m:d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color w:val="000000"/>
          <w:szCs w:val="28"/>
          <w:lang w:eastAsia="ru-RU"/>
        </w:rPr>
        <w:t xml:space="preserve">, </w:t>
      </w:r>
      <w:bookmarkEnd w:id="4"/>
      <w:r w:rsidRPr="00713ECB">
        <w:rPr>
          <w:rFonts w:eastAsia="Times New Roman"/>
          <w:color w:val="000000"/>
          <w:szCs w:val="28"/>
          <w:lang w:eastAsia="ru-RU"/>
        </w:rPr>
        <w:t>по данным Федеральной службы государственной статистики, меньше или равна 500 тыс. человек;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 xml:space="preserve">равным 1,2 – если численность постоянного населения в субъекте Российской Федерации по состоянию на 1 января года, предшествующего году предоставления субсидии </w:t>
      </w:r>
      <m:oMath>
        <m:d>
          <m:d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color w:val="000000"/>
          <w:szCs w:val="28"/>
          <w:lang w:eastAsia="ru-RU"/>
        </w:rPr>
        <w:t>, по данным Федеральной службы государственной статистики, больше 500 тыс. человек, но меньше или равна 3 000 тыс. человек;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 xml:space="preserve">равным 1 – если численность постоянного населения в субъекте Российской Федерации по состоянию на 1 января года, предшествующего году предоставления субсидии </w:t>
      </w:r>
      <m:oMath>
        <m:d>
          <m:d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color w:val="000000"/>
          <w:szCs w:val="28"/>
          <w:lang w:eastAsia="ru-RU"/>
        </w:rPr>
        <w:t>, по данным Федеральной службы государственной статистики, больше 3 000 тыс. человек.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14. </w:t>
      </w:r>
      <w:r w:rsidRPr="00713ECB">
        <w:rPr>
          <w:rFonts w:eastAsia="Times New Roman"/>
          <w:color w:val="000000"/>
          <w:szCs w:val="28"/>
          <w:lang w:eastAsia="ru-RU"/>
        </w:rPr>
        <w:t xml:space="preserve">Поправочный коэффициент, корректирующий размер субсидии бюджету i-го субъекта Российской Федерации с учетом показателя смертности от болезней системы кровообращения в субъекте Российской Федерации </w:t>
      </w:r>
      <m:oMath>
        <m:d>
          <m:d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713ECB">
        <w:rPr>
          <w:rFonts w:eastAsia="Times New Roman"/>
          <w:color w:val="000000"/>
          <w:szCs w:val="28"/>
          <w:lang w:eastAsia="ru-RU"/>
        </w:rPr>
        <w:t xml:space="preserve">, определяется </w:t>
      </w:r>
      <w:r w:rsidR="00D46F14">
        <w:rPr>
          <w:rFonts w:eastAsia="Times New Roman"/>
          <w:color w:val="000000"/>
          <w:szCs w:val="28"/>
          <w:lang w:eastAsia="ru-RU"/>
        </w:rPr>
        <w:br/>
      </w:r>
      <w:r w:rsidRPr="00713ECB">
        <w:rPr>
          <w:rFonts w:eastAsia="Times New Roman"/>
          <w:color w:val="000000"/>
          <w:szCs w:val="28"/>
          <w:lang w:eastAsia="ru-RU"/>
        </w:rPr>
        <w:lastRenderedPageBreak/>
        <w:t>по формуле:</w:t>
      </w:r>
    </w:p>
    <w:p w:rsidR="00713ECB" w:rsidRPr="00713ECB" w:rsidRDefault="003E66B1" w:rsidP="00713ECB">
      <w:pPr>
        <w:widowControl w:val="0"/>
        <w:autoSpaceDE w:val="0"/>
        <w:autoSpaceDN w:val="0"/>
        <w:ind w:firstLine="709"/>
        <w:contextualSpacing/>
        <w:jc w:val="center"/>
        <w:rPr>
          <w:rFonts w:eastAsia="Times New Roman"/>
          <w:i/>
          <w:color w:val="000000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color w:val="000000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w:bookmarkStart w:id="5" w:name="_Hlk77154324"/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8"/>
                      <w:lang w:eastAsia="ru-RU"/>
                    </w:rPr>
                    <m:t>РФ</m:t>
                  </m:r>
                </m:sub>
              </m:sSub>
              <w:bookmarkEnd w:id="5"/>
            </m:den>
          </m:f>
          <m:r>
            <w:rPr>
              <w:rFonts w:ascii="Cambria Math" w:eastAsia="Times New Roman" w:hAnsi="Cambria Math"/>
              <w:color w:val="000000"/>
              <w:szCs w:val="28"/>
              <w:lang w:eastAsia="ru-RU"/>
            </w:rPr>
            <m:t xml:space="preserve">  ,</m:t>
          </m:r>
        </m:oMath>
      </m:oMathPara>
    </w:p>
    <w:p w:rsidR="00713ECB" w:rsidRPr="00713ECB" w:rsidRDefault="00713ECB" w:rsidP="00713ECB">
      <w:pPr>
        <w:widowControl w:val="0"/>
        <w:autoSpaceDE w:val="0"/>
        <w:autoSpaceDN w:val="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>где: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i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>–</w:t>
      </w:r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>число умерших от болезней системы кровообращения в субъекте Российской Федерации в расчете на 100 тыс. населения на 1 января года, предшествующего году предоставления субсидии;</w:t>
      </w:r>
    </w:p>
    <w:p w:rsidR="00713ECB" w:rsidRPr="00713ECB" w:rsidRDefault="003E66B1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/>
                <w:szCs w:val="28"/>
                <w:lang w:eastAsia="ru-RU"/>
              </w:rPr>
              <m:t>РФ</m:t>
            </m:r>
          </m:sub>
        </m:sSub>
      </m:oMath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>–</w:t>
      </w:r>
      <w:r w:rsidR="00713ECB" w:rsidRPr="00713ECB">
        <w:rPr>
          <w:rFonts w:eastAsia="Times New Roman"/>
          <w:color w:val="000000"/>
          <w:szCs w:val="28"/>
          <w:lang w:val="en-US" w:eastAsia="ru-RU"/>
        </w:rPr>
        <w:t> </w:t>
      </w:r>
      <w:r w:rsidR="00713ECB" w:rsidRPr="00713ECB">
        <w:rPr>
          <w:rFonts w:eastAsia="Times New Roman"/>
          <w:color w:val="000000"/>
          <w:szCs w:val="28"/>
          <w:lang w:eastAsia="ru-RU"/>
        </w:rPr>
        <w:t xml:space="preserve">число умерших от болезней системы кровообращения </w:t>
      </w:r>
      <w:r w:rsidR="00713ECB" w:rsidRPr="00713ECB">
        <w:rPr>
          <w:rFonts w:eastAsia="Times New Roman"/>
          <w:color w:val="000000"/>
          <w:szCs w:val="28"/>
          <w:lang w:eastAsia="ru-RU"/>
        </w:rPr>
        <w:br/>
        <w:t>в Российской Федерации в расчете на 100 тыс. населения на 1 января года, предшествующего году предоставления субсидии.</w:t>
      </w:r>
    </w:p>
    <w:p w:rsidR="00713ECB" w:rsidRPr="00713ECB" w:rsidRDefault="00713ECB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>Указанный коэффициент принимается:</w:t>
      </w:r>
    </w:p>
    <w:p w:rsidR="00713ECB" w:rsidRPr="00713ECB" w:rsidRDefault="00713ECB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 xml:space="preserve">равным 0,8 – если отношение числа умерших от болезней системы кровообращения в субъекте Российской Федерации в расчете на 100 тыс. населения к числу умерших от болезней системы кровообращения в целом </w:t>
      </w:r>
      <w:r w:rsidRPr="00713ECB">
        <w:rPr>
          <w:rFonts w:eastAsia="Times New Roman"/>
          <w:color w:val="000000"/>
          <w:szCs w:val="28"/>
          <w:lang w:eastAsia="ru-RU"/>
        </w:rPr>
        <w:br/>
        <w:t>по Российской Федерации в расчете на 100 тыс. населения меньше или равно 0,8;</w:t>
      </w:r>
    </w:p>
    <w:p w:rsidR="00713ECB" w:rsidRPr="00713ECB" w:rsidRDefault="00713ECB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 xml:space="preserve">равным расчетному значению – если отношение числа умерших </w:t>
      </w:r>
      <w:r w:rsidRPr="00713ECB">
        <w:rPr>
          <w:rFonts w:eastAsia="Times New Roman"/>
          <w:color w:val="000000"/>
          <w:szCs w:val="28"/>
          <w:lang w:eastAsia="ru-RU"/>
        </w:rPr>
        <w:br/>
        <w:t xml:space="preserve">от болезней системы кровообращения в субъекте Российской Федерации </w:t>
      </w:r>
      <w:r w:rsidRPr="00713ECB">
        <w:rPr>
          <w:rFonts w:eastAsia="Times New Roman"/>
          <w:color w:val="000000"/>
          <w:szCs w:val="28"/>
          <w:lang w:eastAsia="ru-RU"/>
        </w:rPr>
        <w:br/>
        <w:t>в расчете на 100 тыс. населения к числу умерших от болезней системы кровообращения в целом по Российской Федерации в расчете на 100 тыс. населения больше 0,8 и меньше 1,5;</w:t>
      </w:r>
    </w:p>
    <w:p w:rsidR="00713ECB" w:rsidRPr="00713ECB" w:rsidRDefault="00713ECB" w:rsidP="00713EC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713ECB">
        <w:rPr>
          <w:rFonts w:eastAsia="Times New Roman"/>
          <w:color w:val="000000"/>
          <w:szCs w:val="28"/>
          <w:lang w:eastAsia="ru-RU"/>
        </w:rPr>
        <w:t xml:space="preserve">равным 1,5 – если отношение числа умерших от болезней системы кровообращения в субъекте Российской Федерации в расчете на 100 тыс. населения к числу умерших от болезней системы кровообращения в целом </w:t>
      </w:r>
      <w:r w:rsidRPr="00713ECB">
        <w:rPr>
          <w:rFonts w:eastAsia="Times New Roman"/>
          <w:color w:val="000000"/>
          <w:szCs w:val="28"/>
          <w:lang w:eastAsia="ru-RU"/>
        </w:rPr>
        <w:br/>
        <w:t>по Российской Федерации в расчете на 100 тыс. населения больше или равно 1,5.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15. Предельный уровень софинансирования расходного обязательства субъекта Российской Федерации из федерального бюджета </w:t>
      </w:r>
      <m:oMath>
        <m:d>
          <m:dPr>
            <m:ctrlPr>
              <w:rPr>
                <w:rFonts w:ascii="Cambria Math" w:eastAsia="Times New Roman" w:hAnsi="Cambria Math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</m:t>
                </m:r>
              </m:sub>
            </m:sSub>
          </m:e>
        </m:d>
        <m:r>
          <w:rPr>
            <w:rFonts w:ascii="Cambria Math" w:eastAsia="Times New Roman" w:hAnsi="Cambria Math"/>
            <w:szCs w:val="28"/>
            <w:lang w:eastAsia="ru-RU"/>
          </w:rPr>
          <m:t xml:space="preserve"> </m:t>
        </m:r>
      </m:oMath>
      <w:r w:rsidRPr="00713ECB">
        <w:rPr>
          <w:rFonts w:eastAsia="Times New Roman"/>
          <w:szCs w:val="28"/>
          <w:lang w:eastAsia="ru-RU"/>
        </w:rPr>
        <w:t xml:space="preserve">определяется </w:t>
      </w:r>
      <w:r w:rsidR="00B64C2C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 xml:space="preserve">в соответствии с пунктом 13(1.1) Правил формирования, предоставления </w:t>
      </w:r>
      <w:r w:rsidRPr="00713ECB">
        <w:rPr>
          <w:rFonts w:eastAsia="Times New Roman"/>
          <w:szCs w:val="28"/>
          <w:lang w:eastAsia="ru-RU"/>
        </w:rPr>
        <w:br/>
        <w:t>и распределения субсидий.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Объем бюджетных ассигнований бюджета субъекта Российской Федерации на финансовое обеспечение расходных обязательств субъекта Российской Федерации, в целях софинансирования которых предоставляется субсидия, может быть увеличен в одностороннем порядке субъектом Российской Федерации, что не влечет за собой обязательств Российской Федерации по увеличению размера субсидии.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16. Объем бюджетных ассигнований бюджета субъекта Российской Федерации на финансовое обеспечение расходных обязательств субъекта Российской Федерации, в целях софинансирования которых предоставляется субсидия,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результатов использования субсидии.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17. 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 о предоставлении </w:t>
      </w:r>
      <w:r w:rsidRPr="00713ECB">
        <w:rPr>
          <w:rFonts w:eastAsia="Times New Roman"/>
          <w:szCs w:val="28"/>
          <w:lang w:eastAsia="ru-RU"/>
        </w:rPr>
        <w:lastRenderedPageBreak/>
        <w:t xml:space="preserve">субсидии,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</w:t>
      </w:r>
      <w:r w:rsidR="00D46F14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 xml:space="preserve">и основания для освобождения субъектов Российской Федерации от применения мер ответственности за нарушение указанных обязательств, осуществляется </w:t>
      </w:r>
      <w:r w:rsidR="00D46F14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 xml:space="preserve">в соответствии с </w:t>
      </w:r>
      <w:hyperlink r:id="rId11" w:history="1">
        <w:r w:rsidRPr="00713ECB">
          <w:rPr>
            <w:rFonts w:eastAsia="Times New Roman"/>
            <w:szCs w:val="28"/>
            <w:lang w:eastAsia="ru-RU"/>
          </w:rPr>
          <w:t>пунктами 16</w:t>
        </w:r>
      </w:hyperlink>
      <w:r w:rsidRPr="00713ECB">
        <w:rPr>
          <w:rFonts w:eastAsia="Times New Roman"/>
          <w:szCs w:val="28"/>
          <w:lang w:eastAsia="ru-RU"/>
        </w:rPr>
        <w:t>–</w:t>
      </w:r>
      <w:hyperlink r:id="rId12" w:history="1">
        <w:r w:rsidRPr="00713ECB">
          <w:rPr>
            <w:rFonts w:eastAsia="Times New Roman"/>
            <w:szCs w:val="28"/>
            <w:lang w:eastAsia="ru-RU"/>
          </w:rPr>
          <w:t>18</w:t>
        </w:r>
      </w:hyperlink>
      <w:r w:rsidRPr="00713ECB">
        <w:rPr>
          <w:rFonts w:eastAsia="Times New Roman"/>
          <w:szCs w:val="28"/>
          <w:lang w:eastAsia="ru-RU"/>
        </w:rPr>
        <w:t xml:space="preserve"> и 20 Правила формирования, предоставления </w:t>
      </w:r>
      <w:r w:rsidRPr="00713ECB">
        <w:rPr>
          <w:rFonts w:eastAsia="Times New Roman"/>
          <w:szCs w:val="28"/>
          <w:lang w:eastAsia="ru-RU"/>
        </w:rPr>
        <w:br/>
        <w:t>и распределения субсидий.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18. Ответственность за недостоверность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>19. В случае нарушения субъектом Российской Федерации целей, установленных при предоставлении субсидии, к нему применяются бюджетные меры принуждения, предусмотренные бюджетным законодательством Российской Федерации.</w:t>
      </w:r>
    </w:p>
    <w:p w:rsidR="00713ECB" w:rsidRP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713ECB">
        <w:rPr>
          <w:rFonts w:eastAsia="Times New Roman"/>
          <w:szCs w:val="28"/>
          <w:lang w:eastAsia="ru-RU"/>
        </w:rPr>
        <w:t xml:space="preserve">20. Контроль за соблюдением условий, целей предоставления субсидий </w:t>
      </w:r>
      <w:r w:rsidR="00D46F14">
        <w:rPr>
          <w:rFonts w:eastAsia="Times New Roman"/>
          <w:szCs w:val="28"/>
          <w:lang w:eastAsia="ru-RU"/>
        </w:rPr>
        <w:br/>
      </w:r>
      <w:r w:rsidRPr="00713ECB">
        <w:rPr>
          <w:rFonts w:eastAsia="Times New Roman"/>
          <w:szCs w:val="28"/>
          <w:lang w:eastAsia="ru-RU"/>
        </w:rPr>
        <w:t>и порядка их использования, а также за осуществлением расходов, источником финансового обеспечения которых являются субсидии, осуществляется Министерством здравоохранения Российской Федерации, Федеральной службой по надзору в сфере здравоохранения и уполномоченными органами государственного финансового контроля.</w:t>
      </w:r>
    </w:p>
    <w:p w:rsidR="00713ECB" w:rsidRDefault="00713ECB" w:rsidP="00713ECB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</w:p>
    <w:p w:rsidR="00132CE3" w:rsidRPr="00713ECB" w:rsidRDefault="00132CE3" w:rsidP="00132CE3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 w:rsidRPr="00713ECB">
        <w:rPr>
          <w:color w:val="000000"/>
          <w:szCs w:val="28"/>
          <w:lang w:eastAsia="ru-RU"/>
        </w:rPr>
        <w:t xml:space="preserve">Приложение </w:t>
      </w:r>
      <w:r>
        <w:rPr>
          <w:color w:val="000000"/>
          <w:szCs w:val="28"/>
          <w:lang w:eastAsia="ru-RU"/>
        </w:rPr>
        <w:t>№ 15</w:t>
      </w:r>
    </w:p>
    <w:p w:rsidR="00132CE3" w:rsidRPr="00713ECB" w:rsidRDefault="00132CE3" w:rsidP="00132CE3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 w:rsidRPr="00713ECB">
        <w:rPr>
          <w:color w:val="000000"/>
          <w:szCs w:val="28"/>
          <w:lang w:eastAsia="ru-RU"/>
        </w:rPr>
        <w:t>к государственной программе</w:t>
      </w:r>
    </w:p>
    <w:p w:rsidR="00132CE3" w:rsidRPr="00713ECB" w:rsidRDefault="00132CE3" w:rsidP="00132CE3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 w:rsidRPr="00713ECB">
        <w:rPr>
          <w:color w:val="000000"/>
          <w:szCs w:val="28"/>
          <w:lang w:eastAsia="ru-RU"/>
        </w:rPr>
        <w:t>Российской Федерации</w:t>
      </w:r>
    </w:p>
    <w:p w:rsidR="00132CE3" w:rsidRDefault="00916515" w:rsidP="00132CE3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</w:t>
      </w:r>
      <w:r w:rsidR="00132CE3" w:rsidRPr="00713ECB">
        <w:rPr>
          <w:color w:val="000000"/>
          <w:szCs w:val="28"/>
          <w:lang w:eastAsia="ru-RU"/>
        </w:rPr>
        <w:t>Развитие здравоохранения</w:t>
      </w:r>
      <w:r>
        <w:rPr>
          <w:color w:val="000000"/>
          <w:szCs w:val="28"/>
          <w:lang w:eastAsia="ru-RU"/>
        </w:rPr>
        <w:t>»</w:t>
      </w:r>
    </w:p>
    <w:p w:rsidR="00132CE3" w:rsidRDefault="00132CE3" w:rsidP="00132CE3">
      <w:pPr>
        <w:autoSpaceDE w:val="0"/>
        <w:autoSpaceDN w:val="0"/>
        <w:adjustRightInd w:val="0"/>
        <w:spacing w:line="276" w:lineRule="auto"/>
        <w:ind w:firstLine="709"/>
        <w:jc w:val="right"/>
        <w:rPr>
          <w:color w:val="000000"/>
          <w:szCs w:val="28"/>
          <w:lang w:eastAsia="ru-RU"/>
        </w:rPr>
      </w:pPr>
    </w:p>
    <w:p w:rsidR="00132CE3" w:rsidRPr="00132CE3" w:rsidRDefault="00132CE3" w:rsidP="00132CE3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32CE3">
        <w:rPr>
          <w:rFonts w:eastAsia="Times New Roman"/>
          <w:b/>
          <w:szCs w:val="28"/>
          <w:lang w:eastAsia="ru-RU"/>
        </w:rPr>
        <w:t>Правила</w:t>
      </w:r>
    </w:p>
    <w:p w:rsidR="00132CE3" w:rsidRPr="00132CE3" w:rsidRDefault="00132CE3" w:rsidP="00132CE3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32CE3">
        <w:rPr>
          <w:rFonts w:eastAsia="Times New Roman"/>
          <w:b/>
          <w:szCs w:val="28"/>
          <w:lang w:eastAsia="ru-RU"/>
        </w:rPr>
        <w:t xml:space="preserve">предоставления и распределения в 2024 году субсидий </w:t>
      </w:r>
      <w:r w:rsidRPr="00132CE3">
        <w:rPr>
          <w:rFonts w:eastAsia="Times New Roman"/>
          <w:b/>
          <w:szCs w:val="28"/>
          <w:lang w:eastAsia="ru-RU"/>
        </w:rPr>
        <w:br/>
        <w:t xml:space="preserve">из федерального бюджета бюджетам субъектов Российской Федерации </w:t>
      </w:r>
      <w:r w:rsidRPr="00132CE3">
        <w:rPr>
          <w:rFonts w:eastAsia="Times New Roman"/>
          <w:b/>
          <w:szCs w:val="28"/>
          <w:lang w:eastAsia="ru-RU"/>
        </w:rPr>
        <w:br/>
        <w:t>на переоснащение медицинских организаций, оказывающих медицинскую помощь больным с онкологическими заболеваниями</w:t>
      </w:r>
    </w:p>
    <w:p w:rsidR="00132CE3" w:rsidRPr="00132CE3" w:rsidRDefault="00132CE3" w:rsidP="00132CE3">
      <w:pPr>
        <w:widowControl w:val="0"/>
        <w:autoSpaceDE w:val="0"/>
        <w:autoSpaceDN w:val="0"/>
        <w:jc w:val="center"/>
        <w:rPr>
          <w:rFonts w:eastAsia="Times New Roman" w:cs="Calibri"/>
          <w:sz w:val="20"/>
          <w:szCs w:val="20"/>
          <w:lang w:eastAsia="ru-RU"/>
        </w:rPr>
      </w:pP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1. Настоящие Правила устанавливают цели, условия и порядок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региональных проектов «Борьба с онкологическими заболеваниями» по переоснащению медицинскими изделиями медицинских организаций, подведомственных органам исполнительной власти субъектов Российской Федерации, оказывающих помощь больным онкологическими заболеваниями (онкологических диспансеров/онкологических больниц, а также иных медицинских организаций, имеющих в своей структуре онкологические отделения, организованные в соответствии с Порядком оказания медицинской </w:t>
      </w:r>
      <w:r w:rsidRPr="00132CE3">
        <w:rPr>
          <w:rFonts w:eastAsia="Times New Roman"/>
          <w:szCs w:val="28"/>
          <w:lang w:eastAsia="ru-RU"/>
        </w:rPr>
        <w:lastRenderedPageBreak/>
        <w:t xml:space="preserve">помощи взрослому населению при онкологических заболеваниях и (или) Порядком оказания медицинской помощи по профилю «детская онкология </w:t>
      </w:r>
      <w:r w:rsidRPr="00132CE3">
        <w:rPr>
          <w:rFonts w:eastAsia="Times New Roman"/>
          <w:szCs w:val="28"/>
          <w:lang w:eastAsia="ru-RU"/>
        </w:rPr>
        <w:br/>
        <w:t xml:space="preserve">и гематология» и медицинских организаций, имеющих койки онкологического профиля и лицензию на осуществление медицинской деятельности, предусматривающей выполнение работ (услуг) по профилю «Онкология»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и (или) «детская онкология» для субъектов Российской Федерации с численностью населения менее 100 тыс. человек) (далее соответственно – медицинские организации, субсидии).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2. Переоснащение медицинских организаций, указанных в пункте 1 настоящих Правил, осуществляется медицинскими изделиями по перечню, утвержденному Министерством здравоохранения Российской Федерации, </w:t>
      </w:r>
      <w:r w:rsidRPr="00132CE3">
        <w:rPr>
          <w:rFonts w:eastAsia="Times New Roman"/>
          <w:szCs w:val="28"/>
          <w:lang w:eastAsia="ru-RU"/>
        </w:rPr>
        <w:br/>
        <w:t xml:space="preserve">в соответствии со стандартами оснащения, предусмотренными порядками оказания медицинской помощи (далее – медицинское оборудование), с учетом того,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3. Субсидии предоставляются бюджетам субъектов Российской Федерации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 xml:space="preserve">в пределах лимитов бюджетных обязательств, доведенных в установленном порядке до Министерства здравоохранения Российской Федерации, как получателя средств федерального бюджета на предоставление субсидий на цели, указанные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в пункте</w:t>
      </w:r>
      <w:r w:rsidR="00B64C2C">
        <w:rPr>
          <w:rFonts w:eastAsia="Times New Roman"/>
          <w:szCs w:val="28"/>
          <w:lang w:eastAsia="ru-RU"/>
        </w:rPr>
        <w:t> </w:t>
      </w:r>
      <w:r w:rsidRPr="00132CE3">
        <w:rPr>
          <w:rFonts w:eastAsia="Times New Roman"/>
          <w:szCs w:val="28"/>
          <w:lang w:eastAsia="ru-RU"/>
        </w:rPr>
        <w:t>1 настоящих Правил.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4. Критериями отбора субъекта Российской Федерации для предоставления субсидии являются: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а) наличие в субъекте Российской Федерации медицинских организаций, подведомственных органам исполнительной власти субъектов Российской Федерации, оказывающих помощь больным онкологическими заболеваниями (онкологических диспансеров/онкологических больниц, иных медицинских организаций, имеющих в своей структуре онкологические отделения, организованные в соответствии с Порядком оказания медицинской помощи взрослому населению при онкологических заболеваниях и (или) Порядком оказания медицинской помощи по профилю «детская онкология и гематология»,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 xml:space="preserve">а также медицинских организаций, имеющих койки онкологического профиля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и лицензию на осуществление медицинской деятельности, предусматривающей выполнение работ (услуг) по профилю «Онкология» и (или) «детская онкология» для субъектов Российской Федерации с численностью населения менее 100 тыс. человек);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б) наличие у субъекта Российской Федерации соглашения о реализации регионального проекта «Борьба с онкологическими заболеваниями», заключенного с Министерством здравоохранения Российской Федерации и действующего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на период предоставления субсидии.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5. Субсидия предоставляется на основании соглашения о предоставлении </w:t>
      </w:r>
      <w:r w:rsidRPr="00132CE3">
        <w:rPr>
          <w:rFonts w:eastAsia="Times New Roman"/>
          <w:szCs w:val="28"/>
          <w:lang w:eastAsia="ru-RU"/>
        </w:rPr>
        <w:lastRenderedPageBreak/>
        <w:t>субсидии, подготавливаемого (формируемого)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6. Условиями предоставления субсидии являются: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а) наличие правового акта субъекта Российской Федерации, утверждающего перечень мероприятий,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б) 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софинансирования которых предоставляется субсидия;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в) заключение соглашения в соответствии с </w:t>
      </w:r>
      <w:hyperlink r:id="rId13" w:history="1">
        <w:r w:rsidRPr="00132CE3">
          <w:rPr>
            <w:rFonts w:eastAsia="Times New Roman"/>
            <w:szCs w:val="28"/>
            <w:lang w:eastAsia="ru-RU"/>
          </w:rPr>
          <w:t>пунктом</w:t>
        </w:r>
        <w:r w:rsidR="00B64C2C">
          <w:rPr>
            <w:rFonts w:eastAsia="Times New Roman"/>
            <w:szCs w:val="28"/>
            <w:lang w:eastAsia="ru-RU"/>
          </w:rPr>
          <w:t> </w:t>
        </w:r>
        <w:r w:rsidRPr="00132CE3">
          <w:rPr>
            <w:rFonts w:eastAsia="Times New Roman"/>
            <w:szCs w:val="28"/>
            <w:lang w:eastAsia="ru-RU"/>
          </w:rPr>
          <w:t>10</w:t>
        </w:r>
      </w:hyperlink>
      <w:r w:rsidRPr="00132CE3">
        <w:rPr>
          <w:rFonts w:eastAsia="Times New Roman"/>
          <w:szCs w:val="28"/>
          <w:lang w:eastAsia="ru-RU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r w:rsidR="00B64C2C">
        <w:rPr>
          <w:rFonts w:eastAsia="Times New Roman"/>
          <w:szCs w:val="28"/>
          <w:lang w:eastAsia="ru-RU"/>
        </w:rPr>
        <w:t> </w:t>
      </w:r>
      <w:r w:rsidRPr="00132CE3">
        <w:rPr>
          <w:rFonts w:eastAsia="Times New Roman"/>
          <w:szCs w:val="28"/>
          <w:lang w:eastAsia="ru-RU"/>
        </w:rPr>
        <w:t>сентября</w:t>
      </w:r>
      <w:r w:rsidR="00B64C2C">
        <w:rPr>
          <w:rFonts w:eastAsia="Times New Roman"/>
          <w:szCs w:val="28"/>
          <w:lang w:eastAsia="ru-RU"/>
        </w:rPr>
        <w:t> </w:t>
      </w:r>
      <w:r w:rsidRPr="00132CE3">
        <w:rPr>
          <w:rFonts w:eastAsia="Times New Roman"/>
          <w:szCs w:val="28"/>
          <w:lang w:eastAsia="ru-RU"/>
        </w:rPr>
        <w:t>2014</w:t>
      </w:r>
      <w:r w:rsidR="00B64C2C">
        <w:rPr>
          <w:rFonts w:eastAsia="Times New Roman"/>
          <w:szCs w:val="28"/>
          <w:lang w:eastAsia="ru-RU"/>
        </w:rPr>
        <w:t> </w:t>
      </w:r>
      <w:r w:rsidRPr="00132CE3">
        <w:rPr>
          <w:rFonts w:eastAsia="Times New Roman"/>
          <w:szCs w:val="28"/>
          <w:lang w:eastAsia="ru-RU"/>
        </w:rPr>
        <w:t>г. №</w:t>
      </w:r>
      <w:r w:rsidR="00B64C2C">
        <w:rPr>
          <w:rFonts w:eastAsia="Times New Roman"/>
          <w:szCs w:val="28"/>
          <w:lang w:eastAsia="ru-RU"/>
        </w:rPr>
        <w:t> </w:t>
      </w:r>
      <w:r w:rsidRPr="00132CE3">
        <w:rPr>
          <w:rFonts w:eastAsia="Times New Roman"/>
          <w:szCs w:val="28"/>
          <w:lang w:eastAsia="ru-RU"/>
        </w:rPr>
        <w:t xml:space="preserve">999 «О формировании, предоставлении и распределении субсидий </w:t>
      </w:r>
      <w:r w:rsidRPr="00132CE3">
        <w:rPr>
          <w:rFonts w:eastAsia="Times New Roman"/>
          <w:szCs w:val="28"/>
          <w:lang w:eastAsia="ru-RU"/>
        </w:rPr>
        <w:br/>
        <w:t>из федерального бюджета бюджетам субъектов Российской Федерации» (далее – Правила формирования, предоставления и распределения субсидий)</w:t>
      </w:r>
      <w:r w:rsidR="00B64C2C">
        <w:rPr>
          <w:rFonts w:eastAsia="Times New Roman"/>
          <w:szCs w:val="28"/>
          <w:lang w:eastAsia="ru-RU"/>
        </w:rPr>
        <w:t>.</w:t>
      </w:r>
    </w:p>
    <w:p w:rsidR="00132CE3" w:rsidRPr="00132CE3" w:rsidRDefault="00132CE3" w:rsidP="00132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CE3">
        <w:rPr>
          <w:szCs w:val="28"/>
        </w:rPr>
        <w:t xml:space="preserve">7. Перечисление субсидий осуществляется в установленном порядке </w:t>
      </w:r>
      <w:r w:rsidRPr="00132CE3">
        <w:rPr>
          <w:szCs w:val="28"/>
        </w:rPr>
        <w:br/>
        <w:t>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132CE3" w:rsidRPr="00132CE3" w:rsidRDefault="00132CE3" w:rsidP="00132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CE3">
        <w:rPr>
          <w:szCs w:val="28"/>
        </w:rPr>
        <w:t>8. 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«Электронный бюджет» отчетность об использовании субсидии и достижении значений результатов использования субсидии в порядке, установленном соглашением.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9. 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показателей, характеризующих результат использования субсидии, соответствующий результату федерального проекта «Борьба с онкологическими заболеваниями» национального проекта «Здравоохранение», и фактически достигнутых значений этих показателей.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Результатом использования субсидий субъектами Российской Федерации является оснащение медицинским оборудованием медицинских организаций.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10. Для оценки эффективности использования субсидий субъектами Российской Федерации применяются следующие показатели: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а) количество оснащенных в отчетном году медицинских организаций;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б) количество единиц медицинского оборудования, которым оснащены медицинские организации в отчетном году.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Медицинская организация признается оснащенной в отчетном году </w:t>
      </w:r>
      <w:r w:rsidR="00B64C2C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при условии ввода в эксплуатацию всего медицинского оборудования, которым планировалось оснастить данную медицинскую организацию в отчетном году.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lastRenderedPageBreak/>
        <w:t>11. Размер предоставляемой бюджету i-го субъекта Российской Федерации субсидии (</w:t>
      </w:r>
      <w:r w:rsidRPr="00132CE3">
        <w:rPr>
          <w:rFonts w:eastAsia="Times New Roman"/>
          <w:szCs w:val="28"/>
          <w:lang w:val="en-US" w:eastAsia="ru-RU"/>
        </w:rPr>
        <w:t>Vi</w:t>
      </w:r>
      <w:r w:rsidRPr="00132CE3">
        <w:rPr>
          <w:rFonts w:eastAsia="Times New Roman"/>
          <w:szCs w:val="28"/>
          <w:lang w:eastAsia="ru-RU"/>
        </w:rPr>
        <w:t>) определяется по формуле:</w:t>
      </w:r>
    </w:p>
    <w:p w:rsidR="00132CE3" w:rsidRPr="00132CE3" w:rsidRDefault="003E66B1" w:rsidP="00132CE3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общ.</m:t>
              </m:r>
            </m:sub>
          </m:sSub>
          <m:r>
            <w:rPr>
              <w:rFonts w:ascii="Cambria Math" w:eastAsia="Times New Roman" w:hAnsi="Cambria Math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×</m:t>
              </m:r>
              <m:sSubSup>
                <m:sSubSupPr>
                  <m:ctrlP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i</m:t>
                  </m:r>
                </m:sub>
                <m:sup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p</m:t>
                  </m:r>
                </m:sup>
              </m:sSubSup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/>
                      <w:i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Cs w:val="28"/>
                      <w:lang w:eastAsia="ru-RU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 xml:space="preserve"> 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Cs w:val="28"/>
                          <w:lang w:eastAsia="ru-RU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ru-RU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p</m:t>
                          </m:r>
                        </m:sup>
                      </m:sSubSup>
                      <m:r>
                        <w:rPr>
                          <w:rFonts w:ascii="Cambria Math" w:eastAsia="Times New Roman" w:hAnsi="Cambria Math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  <m:r>
            <w:rPr>
              <w:rFonts w:ascii="Cambria Math" w:eastAsia="Times New Roman" w:hAnsi="Cambria Math"/>
              <w:szCs w:val="28"/>
              <w:lang w:eastAsia="ru-RU"/>
            </w:rPr>
            <m:t xml:space="preserve"> ,</m:t>
          </m:r>
        </m:oMath>
      </m:oMathPara>
    </w:p>
    <w:p w:rsidR="00132CE3" w:rsidRPr="00132CE3" w:rsidRDefault="00132CE3" w:rsidP="00132CE3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где:</w:t>
      </w:r>
    </w:p>
    <w:p w:rsidR="00132CE3" w:rsidRPr="00132CE3" w:rsidRDefault="003E66B1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общ.</m:t>
            </m:r>
          </m:sub>
        </m:sSub>
      </m:oMath>
      <w:r w:rsidR="00132CE3" w:rsidRPr="00132CE3">
        <w:rPr>
          <w:rFonts w:eastAsia="Times New Roman"/>
          <w:szCs w:val="28"/>
          <w:lang w:eastAsia="ru-RU"/>
        </w:rPr>
        <w:t xml:space="preserve"> – общий объем бюджетных ассигнований, предусмотренных </w:t>
      </w:r>
      <w:r w:rsidR="00132CE3" w:rsidRPr="00132CE3">
        <w:rPr>
          <w:rFonts w:eastAsia="Times New Roman"/>
          <w:szCs w:val="28"/>
          <w:lang w:eastAsia="ru-RU"/>
        </w:rPr>
        <w:br/>
        <w:t>в федеральном бюджете на предоставление субсидий;</w:t>
      </w:r>
    </w:p>
    <w:p w:rsidR="00132CE3" w:rsidRPr="00132CE3" w:rsidRDefault="003E66B1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="00132CE3" w:rsidRPr="00132CE3">
        <w:rPr>
          <w:rFonts w:eastAsia="Times New Roman"/>
          <w:szCs w:val="28"/>
          <w:lang w:eastAsia="ru-RU"/>
        </w:rPr>
        <w:t> – поправочный коэффициент, применяемый в целях обеспечения достижения уровня расходов инвестиционного характера государственных программ Российской Федерации, направляемых на реализацию соответствующих мероприятий в субъектах Российской Федерации, входящих в состав Дальневосточного федерального округа, на уровне не менее 7,2 процента общей суммы расходов;</w:t>
      </w:r>
    </w:p>
    <w:p w:rsidR="00132CE3" w:rsidRPr="00132CE3" w:rsidRDefault="003E66B1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="00132CE3" w:rsidRPr="00132CE3">
        <w:rPr>
          <w:rFonts w:eastAsia="Times New Roman"/>
          <w:szCs w:val="28"/>
          <w:lang w:eastAsia="ru-RU"/>
        </w:rPr>
        <w:t> – численность постоянного населения i-го субъекта Российской Федерации по состоянию на 1 января года, предшествующего году предоставления субсидии, по данным Федеральной службы государственной статистики;</w:t>
      </w:r>
    </w:p>
    <w:p w:rsidR="00132CE3" w:rsidRPr="00132CE3" w:rsidRDefault="003E66B1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p</m:t>
            </m:r>
          </m:sup>
        </m:sSubSup>
      </m:oMath>
      <w:r w:rsidR="00132CE3" w:rsidRPr="00132CE3">
        <w:rPr>
          <w:rFonts w:eastAsia="Times New Roman"/>
          <w:szCs w:val="28"/>
          <w:lang w:val="en-US" w:eastAsia="ru-RU"/>
        </w:rPr>
        <w:t> </w:t>
      </w:r>
      <w:r w:rsidR="00132CE3" w:rsidRPr="00132CE3">
        <w:rPr>
          <w:rFonts w:eastAsia="Times New Roman"/>
          <w:szCs w:val="28"/>
          <w:lang w:eastAsia="ru-RU"/>
        </w:rPr>
        <w:t>– поправочный коэффициент, корректирующий размер субсидии бюджету i-го субъекта Российской Федерации, с учетом показателя заболеваемости онкологическими заболеваниями в субъекте Российской Федерации;</w:t>
      </w:r>
    </w:p>
    <w:p w:rsidR="00132CE3" w:rsidRPr="00132CE3" w:rsidRDefault="003E66B1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i</m:t>
            </m:r>
          </m:sub>
        </m:sSub>
      </m:oMath>
      <w:r w:rsidR="00132CE3" w:rsidRPr="00132CE3">
        <w:rPr>
          <w:rFonts w:eastAsia="Times New Roman"/>
          <w:szCs w:val="28"/>
          <w:lang w:val="en-US" w:eastAsia="ru-RU"/>
        </w:rPr>
        <w:t> </w:t>
      </w:r>
      <w:r w:rsidR="00132CE3" w:rsidRPr="00132CE3">
        <w:rPr>
          <w:rFonts w:eastAsia="Times New Roman"/>
          <w:szCs w:val="28"/>
          <w:lang w:eastAsia="ru-RU"/>
        </w:rPr>
        <w:t>–</w:t>
      </w:r>
      <w:r w:rsidR="00132CE3" w:rsidRPr="00132CE3">
        <w:rPr>
          <w:rFonts w:ascii="Calibri" w:eastAsia="Times New Roman" w:hAnsi="Calibri" w:cs="Calibri"/>
          <w:sz w:val="22"/>
          <w:szCs w:val="20"/>
          <w:lang w:val="en-US" w:eastAsia="ru-RU"/>
        </w:rPr>
        <w:t> </w:t>
      </w:r>
      <w:r w:rsidR="00132CE3" w:rsidRPr="00132CE3">
        <w:rPr>
          <w:rFonts w:eastAsia="Times New Roman"/>
          <w:szCs w:val="28"/>
          <w:lang w:eastAsia="ru-RU"/>
        </w:rPr>
        <w:t xml:space="preserve">поправочный коэффициент, корректирующий размер субсидии бюджету i-го субъекта Российской Федерации при малой численности населения </w:t>
      </w:r>
      <w:r w:rsidR="00B64C2C">
        <w:rPr>
          <w:rFonts w:eastAsia="Times New Roman"/>
          <w:szCs w:val="28"/>
          <w:lang w:eastAsia="ru-RU"/>
        </w:rPr>
        <w:br/>
      </w:r>
      <w:r w:rsidR="00132CE3" w:rsidRPr="00132CE3">
        <w:rPr>
          <w:rFonts w:eastAsia="Times New Roman"/>
          <w:szCs w:val="28"/>
          <w:lang w:eastAsia="ru-RU"/>
        </w:rPr>
        <w:t>в i-ом субъекте Российской Федерации;</w:t>
      </w:r>
    </w:p>
    <w:p w:rsidR="00132CE3" w:rsidRPr="00132CE3" w:rsidRDefault="003E66B1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="00132CE3" w:rsidRPr="00132CE3">
        <w:rPr>
          <w:rFonts w:eastAsia="Times New Roman"/>
          <w:szCs w:val="28"/>
          <w:lang w:eastAsia="ru-RU"/>
        </w:rPr>
        <w:t xml:space="preserve"> – предельный уровень софинансирования расходного обязательства </w:t>
      </w:r>
      <w:r w:rsidR="00132CE3" w:rsidRPr="00132CE3">
        <w:rPr>
          <w:rFonts w:eastAsia="Times New Roman"/>
          <w:szCs w:val="28"/>
          <w:lang w:eastAsia="ru-RU"/>
        </w:rPr>
        <w:br/>
        <w:t xml:space="preserve">i-го субъекта Российской Федерации из федерального бюджета, определяемый </w:t>
      </w:r>
      <w:r w:rsidR="00B64C2C">
        <w:rPr>
          <w:rFonts w:eastAsia="Times New Roman"/>
          <w:szCs w:val="28"/>
          <w:lang w:eastAsia="ru-RU"/>
        </w:rPr>
        <w:br/>
      </w:r>
      <w:r w:rsidR="00132CE3" w:rsidRPr="00132CE3">
        <w:rPr>
          <w:rFonts w:eastAsia="Times New Roman"/>
          <w:szCs w:val="28"/>
          <w:lang w:eastAsia="ru-RU"/>
        </w:rPr>
        <w:t xml:space="preserve">в соответствии с пунктом 13(1.1) Правил формирования, предоставления </w:t>
      </w:r>
      <w:r w:rsidR="00B64C2C">
        <w:rPr>
          <w:rFonts w:eastAsia="Times New Roman"/>
          <w:szCs w:val="28"/>
          <w:lang w:eastAsia="ru-RU"/>
        </w:rPr>
        <w:br/>
      </w:r>
      <w:r w:rsidR="00132CE3" w:rsidRPr="00132CE3">
        <w:rPr>
          <w:rFonts w:eastAsia="Times New Roman"/>
          <w:szCs w:val="28"/>
          <w:lang w:eastAsia="ru-RU"/>
        </w:rPr>
        <w:t>и распределения субсидий;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val="en-US" w:eastAsia="ru-RU"/>
        </w:rPr>
        <w:t>n</w:t>
      </w:r>
      <w:r w:rsidRPr="00132CE3">
        <w:rPr>
          <w:rFonts w:eastAsia="Times New Roman"/>
          <w:szCs w:val="28"/>
          <w:lang w:eastAsia="ru-RU"/>
        </w:rPr>
        <w:t xml:space="preserve"> – число субъектов Российской Федерации – получателей субсидий.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12. Поправочный коэффициент, применяемый в целях обеспечения достижения расходов инвестиционного характера государственных программ Российской Федерации, направляемых на реализацию соответствующих мероприятий в субъектах Российской Федерации, входящих в состав Дальневосточного федерального округа, на уровне не менее 7,2 процента общей суммы расходов, </w:t>
      </w:r>
      <m:oMath>
        <m:d>
          <m:dPr>
            <m:ctrlPr>
              <w:rPr>
                <w:rFonts w:ascii="Cambria Math" w:eastAsia="Times New Roman" w:hAnsi="Cambria Math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132CE3">
        <w:rPr>
          <w:rFonts w:eastAsia="Times New Roman"/>
          <w:szCs w:val="28"/>
          <w:lang w:eastAsia="ru-RU"/>
        </w:rPr>
        <w:t xml:space="preserve"> принимается равным 1 в случае, если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общ.</m:t>
                </m:r>
              </m:sub>
            </m:sSub>
          </m:den>
        </m:f>
        <m:r>
          <w:rPr>
            <w:rFonts w:ascii="Cambria Math" w:eastAsia="Times New Roman" w:hAnsi="Cambria Math"/>
            <w:szCs w:val="28"/>
            <w:lang w:eastAsia="ru-RU"/>
          </w:rPr>
          <m:t xml:space="preserve">≥0,072 , </m:t>
        </m:r>
      </m:oMath>
      <w:r w:rsidRPr="00132CE3">
        <w:rPr>
          <w:rFonts w:eastAsia="Times New Roman"/>
          <w:noProof/>
          <w:position w:val="-31"/>
          <w:szCs w:val="28"/>
          <w:lang w:eastAsia="ru-RU"/>
        </w:rPr>
        <w:t xml:space="preserve"> </w:t>
      </w:r>
      <w:r w:rsidR="00B64C2C">
        <w:rPr>
          <w:rFonts w:eastAsia="Times New Roman"/>
          <w:szCs w:val="28"/>
          <w:lang w:eastAsia="ru-RU"/>
        </w:rPr>
        <w:br/>
        <w:t xml:space="preserve">где </w:t>
      </w:r>
      <w:r w:rsidRPr="00132CE3">
        <w:rPr>
          <w:rFonts w:eastAsia="Times New Roman"/>
          <w:szCs w:val="28"/>
          <w:lang w:val="en-US" w:eastAsia="ru-RU"/>
        </w:rPr>
        <w:t>m</w:t>
      </w:r>
      <w:r w:rsidR="00B64C2C">
        <w:rPr>
          <w:rFonts w:eastAsia="Times New Roman"/>
          <w:szCs w:val="28"/>
          <w:lang w:eastAsia="ru-RU"/>
        </w:rPr>
        <w:t xml:space="preserve"> </w:t>
      </w:r>
      <w:r w:rsidRPr="00132CE3">
        <w:rPr>
          <w:rFonts w:eastAsia="Times New Roman"/>
          <w:szCs w:val="28"/>
          <w:lang w:eastAsia="ru-RU"/>
        </w:rPr>
        <w:t>–</w:t>
      </w:r>
      <w:r w:rsidR="00B64C2C">
        <w:rPr>
          <w:rFonts w:eastAsia="Times New Roman"/>
          <w:szCs w:val="28"/>
          <w:lang w:eastAsia="ru-RU"/>
        </w:rPr>
        <w:t xml:space="preserve"> </w:t>
      </w:r>
      <w:r w:rsidRPr="00132CE3">
        <w:rPr>
          <w:rFonts w:eastAsia="Times New Roman"/>
          <w:szCs w:val="28"/>
          <w:lang w:eastAsia="ru-RU"/>
        </w:rPr>
        <w:t>число субъектов Российской Федерации</w:t>
      </w:r>
      <w:r w:rsidR="00B64C2C">
        <w:rPr>
          <w:rFonts w:eastAsia="Times New Roman"/>
          <w:szCs w:val="28"/>
          <w:lang w:eastAsia="ru-RU"/>
        </w:rPr>
        <w:t xml:space="preserve"> </w:t>
      </w:r>
      <w:r w:rsidRPr="00132CE3">
        <w:rPr>
          <w:rFonts w:eastAsia="Times New Roman"/>
          <w:szCs w:val="28"/>
          <w:lang w:eastAsia="ru-RU"/>
        </w:rPr>
        <w:t>– получателей субсидий, входящих в состав Дальневосточного федерального округа.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В случае, если 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общ.</m:t>
                </m:r>
              </m:sub>
            </m:sSub>
          </m:den>
        </m:f>
        <m:r>
          <w:rPr>
            <w:rFonts w:ascii="Cambria Math" w:eastAsia="Times New Roman" w:hAnsi="Cambria Math"/>
            <w:szCs w:val="28"/>
            <w:lang w:eastAsia="ru-RU"/>
          </w:rPr>
          <m:t xml:space="preserve">&lt;0,072 , </m:t>
        </m:r>
      </m:oMath>
      <w:r w:rsidRPr="00132CE3">
        <w:rPr>
          <w:rFonts w:eastAsia="Times New Roman"/>
          <w:szCs w:val="28"/>
          <w:lang w:eastAsia="ru-RU"/>
        </w:rPr>
        <w:t xml:space="preserve"> то 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  <w:lang w:eastAsia="ru-RU"/>
              </w:rPr>
              <m:t>0,072×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общ.</m:t>
                </m:r>
              </m:sub>
            </m:sSub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val="en-US"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Times New Roman" w:hAnsi="Cambria Math"/>
            <w:szCs w:val="28"/>
            <w:lang w:eastAsia="ru-RU"/>
          </w:rPr>
          <m:t xml:space="preserve">  .</m:t>
        </m:r>
      </m:oMath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Для субъектов Российской Федерации, не входящих в состав Дальневосточного федерального округа, 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</m:t>
                </m:r>
              </m:sub>
            </m:sSub>
          </m:e>
        </m:d>
      </m:oMath>
      <w:r w:rsidRPr="00132CE3">
        <w:rPr>
          <w:rFonts w:eastAsia="Times New Roman"/>
          <w:szCs w:val="28"/>
          <w:lang w:eastAsia="ru-RU"/>
        </w:rPr>
        <w:t xml:space="preserve"> принимается равным 1.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13.  Поправочный коэффициент, корректирующий размер субсидии </w:t>
      </w:r>
      <w:r w:rsidRPr="00132CE3">
        <w:rPr>
          <w:rFonts w:eastAsia="Times New Roman"/>
          <w:szCs w:val="28"/>
          <w:lang w:eastAsia="ru-RU"/>
        </w:rPr>
        <w:lastRenderedPageBreak/>
        <w:t xml:space="preserve">бюджету i-го субъекта Российской Федерации, с учетом показателя заболеваемости онкологическими заболеваниями в субъекте Российской Федерации 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Cs w:val="28"/>
                    <w:lang w:eastAsia="ru-RU"/>
                  </w:rPr>
                  <m:t>p</m:t>
                </m:r>
              </m:sup>
            </m:sSubSup>
          </m:e>
        </m:d>
      </m:oMath>
      <w:r w:rsidRPr="00132CE3">
        <w:rPr>
          <w:rFonts w:eastAsia="Times New Roman"/>
          <w:szCs w:val="28"/>
          <w:lang w:eastAsia="ru-RU"/>
        </w:rPr>
        <w:t>, определяется по формуле:</w:t>
      </w:r>
    </w:p>
    <w:p w:rsidR="00132CE3" w:rsidRPr="00132CE3" w:rsidRDefault="003E66B1" w:rsidP="00132CE3">
      <w:pPr>
        <w:widowControl w:val="0"/>
        <w:autoSpaceDE w:val="0"/>
        <w:autoSpaceDN w:val="0"/>
        <w:spacing w:before="220"/>
        <w:ind w:firstLine="709"/>
        <w:jc w:val="both"/>
        <w:rPr>
          <w:rFonts w:eastAsia="Times New Roman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Cs w:val="28"/>
                  <w:lang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p</m:t>
              </m:r>
            </m:sup>
          </m:sSubSup>
          <m:r>
            <w:rPr>
              <w:rFonts w:ascii="Cambria Math" w:eastAsia="Times New Roman" w:hAnsi="Cambria Math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  <w:lang w:val="en-US" w:eastAsia="ru-RU"/>
                </w:rPr>
                <m:t>Ri</m:t>
              </m:r>
            </m:num>
            <m:den>
              <m:r>
                <w:rPr>
                  <w:rFonts w:ascii="Cambria Math" w:eastAsia="Times New Roman" w:hAnsi="Cambria Math"/>
                  <w:szCs w:val="28"/>
                  <w:lang w:eastAsia="ru-RU"/>
                </w:rPr>
                <m:t>RРФ</m:t>
              </m:r>
            </m:den>
          </m:f>
          <m:r>
            <w:rPr>
              <w:rFonts w:ascii="Cambria Math" w:eastAsia="Times New Roman" w:hAnsi="Cambria Math"/>
              <w:szCs w:val="28"/>
              <w:lang w:eastAsia="ru-RU"/>
            </w:rPr>
            <m:t xml:space="preserve">  .</m:t>
          </m:r>
        </m:oMath>
      </m:oMathPara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где: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R</w:t>
      </w:r>
      <w:r w:rsidRPr="00132CE3">
        <w:rPr>
          <w:rFonts w:eastAsia="Times New Roman"/>
          <w:szCs w:val="28"/>
          <w:vertAlign w:val="subscript"/>
          <w:lang w:eastAsia="ru-RU"/>
        </w:rPr>
        <w:t>i</w:t>
      </w:r>
      <w:r w:rsidRPr="00132CE3">
        <w:rPr>
          <w:rFonts w:eastAsia="Times New Roman"/>
          <w:szCs w:val="28"/>
          <w:lang w:eastAsia="ru-RU"/>
        </w:rPr>
        <w:t xml:space="preserve"> – число зарегистрированных больных с онкологическими заболеваниями (с диагнозом, установленным впервые в жизни) в субъекте Российской Федерации в расчете на 100 тыс. населения на 1 января года, предшествующего году предоставления субсидии;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R</w:t>
      </w:r>
      <w:r w:rsidRPr="00132CE3">
        <w:rPr>
          <w:rFonts w:eastAsia="Times New Roman"/>
          <w:szCs w:val="28"/>
          <w:vertAlign w:val="subscript"/>
          <w:lang w:eastAsia="ru-RU"/>
        </w:rPr>
        <w:t>РФ</w:t>
      </w:r>
      <w:r w:rsidRPr="00132CE3">
        <w:rPr>
          <w:rFonts w:eastAsia="Times New Roman"/>
          <w:szCs w:val="28"/>
          <w:lang w:eastAsia="ru-RU"/>
        </w:rPr>
        <w:t xml:space="preserve"> – число зарегистрированных больных с онкологическими заболеваниями (с диагнозом, установленным впервые в жизни) в Российской Федерации в расчете на 100 тыс. населения на 1 января года, предшествующего году предоставления субсидии.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Указанный коэффициент принимается: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равным 0,5 – если отношение числа зарегистрированных больных </w:t>
      </w:r>
      <w:r w:rsidRPr="00132CE3">
        <w:rPr>
          <w:rFonts w:eastAsia="Times New Roman"/>
          <w:szCs w:val="28"/>
          <w:lang w:eastAsia="ru-RU"/>
        </w:rPr>
        <w:br/>
        <w:t xml:space="preserve">с онкологическими заболеваниями (с диагнозом, установленным впервые </w:t>
      </w:r>
      <w:r w:rsidRPr="00132CE3">
        <w:rPr>
          <w:rFonts w:eastAsia="Times New Roman"/>
          <w:szCs w:val="28"/>
          <w:lang w:eastAsia="ru-RU"/>
        </w:rPr>
        <w:br/>
        <w:t xml:space="preserve">в жизни) в субъекте Российской Федерации в расчете на 100 тыс. населения </w:t>
      </w:r>
      <w:r w:rsidRPr="00132CE3">
        <w:rPr>
          <w:rFonts w:eastAsia="Times New Roman"/>
          <w:szCs w:val="28"/>
          <w:lang w:eastAsia="ru-RU"/>
        </w:rPr>
        <w:br/>
        <w:t xml:space="preserve">к числу зарегистрированных больных с онкологическими заболеваниями </w:t>
      </w:r>
      <w:r w:rsidRPr="00132CE3">
        <w:rPr>
          <w:rFonts w:eastAsia="Times New Roman"/>
          <w:szCs w:val="28"/>
          <w:lang w:eastAsia="ru-RU"/>
        </w:rPr>
        <w:br/>
        <w:t>(с диагнозом, установленным впервые в жизни) в целом по Российской Федерации в расчете на 100 тыс. населения меньше или равно 0,5;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равным 1,5 – если отношение числа зарегистрированных больных </w:t>
      </w:r>
      <w:r w:rsidRPr="00132CE3">
        <w:rPr>
          <w:rFonts w:eastAsia="Times New Roman"/>
          <w:szCs w:val="28"/>
          <w:lang w:eastAsia="ru-RU"/>
        </w:rPr>
        <w:br/>
        <w:t xml:space="preserve">с онкологическими заболеваниями (с диагнозом, установленным впервые </w:t>
      </w:r>
      <w:r w:rsidRPr="00132CE3">
        <w:rPr>
          <w:rFonts w:eastAsia="Times New Roman"/>
          <w:szCs w:val="28"/>
          <w:lang w:eastAsia="ru-RU"/>
        </w:rPr>
        <w:br/>
        <w:t xml:space="preserve">в жизни) в субъекте Российской Федерации в расчете на 100 тыс. населения </w:t>
      </w:r>
      <w:r w:rsidRPr="00132CE3">
        <w:rPr>
          <w:rFonts w:eastAsia="Times New Roman"/>
          <w:szCs w:val="28"/>
          <w:lang w:eastAsia="ru-RU"/>
        </w:rPr>
        <w:br/>
        <w:t xml:space="preserve">к числу зарегистрированных больных с онкологическими заболеваниями </w:t>
      </w:r>
      <w:r w:rsidRPr="00132CE3">
        <w:rPr>
          <w:rFonts w:eastAsia="Times New Roman"/>
          <w:szCs w:val="28"/>
          <w:lang w:eastAsia="ru-RU"/>
        </w:rPr>
        <w:br/>
        <w:t>(с диагнозом, установленным впервые в жизни) в целом по Российской Федерации в расчете на 100 тыс. населения больше или равно 1,5;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равным расчетному значению – если отношение количества зарегистрированных больных с онкологическими заболеваниями (с диагнозом, установленным впервые в жизни) в субъекте Российской Федерации в расчете </w:t>
      </w:r>
      <w:r w:rsidR="003B45D8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 xml:space="preserve">на 100 тыс. населения к количеству зарегистрированных больных </w:t>
      </w:r>
      <w:r w:rsidR="003B45D8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 xml:space="preserve">с онкологическими заболеваниями (с диагнозом, установленным впервые в жизни) в целом по Российской Федерации в расчете на 100 тыс. населения больше 0,5 </w:t>
      </w:r>
      <w:r w:rsidR="007325C1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>и меньше 1,5.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14. Поправочный коэффициент, корректирующий размер субсидии бюджету субъекта Российской Федерации при малой численности населения в субъекте Российской Федерации (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Pr="00132CE3">
        <w:rPr>
          <w:rFonts w:eastAsia="Times New Roman"/>
          <w:szCs w:val="28"/>
          <w:lang w:eastAsia="ru-RU"/>
        </w:rPr>
        <w:t>), принимается: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равным 2,2 – если численность постоянного населения в субъекте Российской Федерации по состоянию на 1 января года, предшествующего году предоставления субсидии (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Pr="00132CE3">
        <w:rPr>
          <w:rFonts w:eastAsia="Times New Roman"/>
          <w:szCs w:val="28"/>
          <w:lang w:eastAsia="ru-RU"/>
        </w:rPr>
        <w:t>), составляет, по данным Федеральной службы государственной статистики, менее 500 тыс. человек;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равным 1,5 – если численность постоянного населения в субъекте Российской Федерации по состоянию на 1 января года, предшествующего году </w:t>
      </w:r>
      <w:r w:rsidRPr="00132CE3">
        <w:rPr>
          <w:rFonts w:eastAsia="Times New Roman"/>
          <w:szCs w:val="28"/>
          <w:lang w:eastAsia="ru-RU"/>
        </w:rPr>
        <w:lastRenderedPageBreak/>
        <w:t>предоставления субсидии (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Pr="00132CE3">
        <w:rPr>
          <w:rFonts w:eastAsia="Times New Roman"/>
          <w:szCs w:val="28"/>
          <w:lang w:eastAsia="ru-RU"/>
        </w:rPr>
        <w:t>), составляет, по данным Федеральной службы государственной статистики, более 500 тыс. человек, но менее 1 500 тыс. человек;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равным 1 – если численность постоянного населения в субъекте Российской Федерации по состоянию на 1 января года, предшествующего году предоставления субсидии (</w:t>
      </w:r>
      <m:oMath>
        <m:sSub>
          <m:sSubPr>
            <m:ctrlPr>
              <w:rPr>
                <w:rFonts w:ascii="Cambria Math" w:eastAsia="Times New Roman" w:hAnsi="Cambria Math"/>
                <w:i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Cs w:val="28"/>
                <w:lang w:eastAsia="ru-RU"/>
              </w:rPr>
              <m:t>i</m:t>
            </m:r>
          </m:sub>
        </m:sSub>
      </m:oMath>
      <w:r w:rsidRPr="00132CE3">
        <w:rPr>
          <w:rFonts w:eastAsia="Times New Roman"/>
          <w:szCs w:val="28"/>
          <w:lang w:eastAsia="ru-RU"/>
        </w:rPr>
        <w:t>), составляет, по данным Федеральной службы государственной статистики, более 500 тыс. человек.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15. Объем бюджетных ассигнований бюджета субъекта Российской Федерации на финансовое обеспечение расходных обязательств субъекта Российской Федерации, в целях софинансирования которых предоставляется субсидия, может быть увеличен в одностороннем порядке субъектом Российской Федерации, что не влечет за собой обязательств Российской Федерации по увеличению размера субсидии.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16. Объем бюджетных ассигнований бюджета субъекта Российской Федерации на финансовое обеспечение расходных обязательств субъекта Российской Федерации, в целях софинансирования которых предоставляется субсидия, утверждается законом субъекта Российской Федерации о бюджете субъекта Российской Федерации (определяется сводной бюджетной росписью бюджета субъекта Российской Федерации) исходя из необходимости достижения установленных соглашением значений результатов использования субсидии.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 xml:space="preserve">17. 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 о предоставлении субсидии,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</w:t>
      </w:r>
      <w:r w:rsidR="007325C1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 xml:space="preserve">и основания для освобождения субъектов Российской Федерации от применения мер ответственности за нарушение указанных обязательств, осуществляется </w:t>
      </w:r>
      <w:r w:rsidR="007325C1">
        <w:rPr>
          <w:rFonts w:eastAsia="Times New Roman"/>
          <w:szCs w:val="28"/>
          <w:lang w:eastAsia="ru-RU"/>
        </w:rPr>
        <w:br/>
      </w:r>
      <w:r w:rsidRPr="00132CE3">
        <w:rPr>
          <w:rFonts w:eastAsia="Times New Roman"/>
          <w:szCs w:val="28"/>
          <w:lang w:eastAsia="ru-RU"/>
        </w:rPr>
        <w:t xml:space="preserve">в соответствии с </w:t>
      </w:r>
      <w:hyperlink r:id="rId14" w:history="1">
        <w:r w:rsidRPr="00132CE3">
          <w:rPr>
            <w:rFonts w:eastAsia="Times New Roman"/>
            <w:szCs w:val="28"/>
            <w:lang w:eastAsia="ru-RU"/>
          </w:rPr>
          <w:t>пунктами 16</w:t>
        </w:r>
      </w:hyperlink>
      <w:r w:rsidRPr="00132CE3">
        <w:rPr>
          <w:rFonts w:eastAsia="Times New Roman"/>
          <w:szCs w:val="28"/>
          <w:lang w:eastAsia="ru-RU"/>
        </w:rPr>
        <w:t>–</w:t>
      </w:r>
      <w:hyperlink r:id="rId15" w:history="1">
        <w:r w:rsidRPr="00132CE3">
          <w:rPr>
            <w:rFonts w:eastAsia="Times New Roman"/>
            <w:szCs w:val="28"/>
            <w:lang w:eastAsia="ru-RU"/>
          </w:rPr>
          <w:t>18</w:t>
        </w:r>
      </w:hyperlink>
      <w:r w:rsidRPr="00132CE3">
        <w:rPr>
          <w:rFonts w:eastAsia="Times New Roman"/>
          <w:szCs w:val="28"/>
          <w:lang w:eastAsia="ru-RU"/>
        </w:rPr>
        <w:t xml:space="preserve"> и 20 Правил формирования, предоставления </w:t>
      </w:r>
      <w:r w:rsidRPr="00132CE3">
        <w:rPr>
          <w:rFonts w:eastAsia="Times New Roman"/>
          <w:szCs w:val="28"/>
          <w:lang w:eastAsia="ru-RU"/>
        </w:rPr>
        <w:br/>
        <w:t>и распределения субсидий.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18. Ответственность за недостоверность представляемых в 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132CE3" w:rsidRPr="00132CE3" w:rsidRDefault="00132CE3" w:rsidP="00132CE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19. В случае нарушения субъектом Российской Федерации целей, установленных при предоставлении субсидии, к нему применяются бюджетные меры принуждения, предусмотренные бюджетным законодательством Российской Федерации.</w:t>
      </w:r>
    </w:p>
    <w:p w:rsidR="00132CE3" w:rsidRPr="00132CE3" w:rsidRDefault="00132CE3" w:rsidP="003B45D8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132CE3">
        <w:rPr>
          <w:rFonts w:eastAsia="Times New Roman"/>
          <w:szCs w:val="28"/>
          <w:lang w:eastAsia="ru-RU"/>
        </w:rPr>
        <w:t>20. </w:t>
      </w:r>
      <w:r w:rsidR="003B45D8" w:rsidRPr="003B45D8">
        <w:rPr>
          <w:rFonts w:eastAsia="Times New Roman"/>
          <w:szCs w:val="28"/>
          <w:lang w:eastAsia="ru-RU"/>
        </w:rPr>
        <w:t xml:space="preserve">Контроль за соблюдением условий, целей предоставления субсидий </w:t>
      </w:r>
      <w:r w:rsidR="00AC0519">
        <w:rPr>
          <w:rFonts w:eastAsia="Times New Roman"/>
          <w:szCs w:val="28"/>
          <w:lang w:eastAsia="ru-RU"/>
        </w:rPr>
        <w:br/>
      </w:r>
      <w:r w:rsidR="003B45D8" w:rsidRPr="003B45D8">
        <w:rPr>
          <w:rFonts w:eastAsia="Times New Roman"/>
          <w:szCs w:val="28"/>
          <w:lang w:eastAsia="ru-RU"/>
        </w:rPr>
        <w:t>и порядка их использования, а также за осуществлением расходов, источником финансового обеспечения которых являются субсидии, осуществляется Министерством здравоохранения Российской Федерации, Федеральной службой по надзору в сфере здравоохранения и уполномоченными органами государственного финансового контроля.</w:t>
      </w:r>
      <w:r>
        <w:rPr>
          <w:rFonts w:eastAsia="Times New Roman"/>
          <w:szCs w:val="28"/>
          <w:lang w:eastAsia="ru-RU"/>
        </w:rPr>
        <w:t>».</w:t>
      </w:r>
    </w:p>
    <w:p w:rsidR="00713ECB" w:rsidRDefault="00713ECB" w:rsidP="00713ECB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  <w:szCs w:val="28"/>
          <w:lang w:eastAsia="ru-RU"/>
        </w:rPr>
      </w:pPr>
    </w:p>
    <w:sectPr w:rsidR="00713ECB" w:rsidSect="002E2965">
      <w:pgSz w:w="11906" w:h="16838"/>
      <w:pgMar w:top="1134" w:right="851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93" w:rsidRDefault="00950093" w:rsidP="007467B1">
      <w:r>
        <w:separator/>
      </w:r>
    </w:p>
  </w:endnote>
  <w:endnote w:type="continuationSeparator" w:id="0">
    <w:p w:rsidR="00950093" w:rsidRDefault="00950093" w:rsidP="0074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93" w:rsidRDefault="00950093" w:rsidP="007467B1">
      <w:r>
        <w:separator/>
      </w:r>
    </w:p>
  </w:footnote>
  <w:footnote w:type="continuationSeparator" w:id="0">
    <w:p w:rsidR="00950093" w:rsidRDefault="00950093" w:rsidP="0074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65" w:rsidRPr="007B77FD" w:rsidRDefault="003E66B1">
    <w:pPr>
      <w:pStyle w:val="ad"/>
      <w:jc w:val="center"/>
      <w:rPr>
        <w:sz w:val="24"/>
        <w:szCs w:val="24"/>
      </w:rPr>
    </w:pPr>
    <w:r w:rsidRPr="007B77FD">
      <w:rPr>
        <w:sz w:val="24"/>
        <w:szCs w:val="24"/>
      </w:rPr>
      <w:fldChar w:fldCharType="begin"/>
    </w:r>
    <w:r w:rsidR="00B47365" w:rsidRPr="007B77FD">
      <w:rPr>
        <w:sz w:val="24"/>
        <w:szCs w:val="24"/>
      </w:rPr>
      <w:instrText xml:space="preserve"> PAGE   \* MERGEFORMAT </w:instrText>
    </w:r>
    <w:r w:rsidRPr="007B77FD">
      <w:rPr>
        <w:sz w:val="24"/>
        <w:szCs w:val="24"/>
      </w:rPr>
      <w:fldChar w:fldCharType="separate"/>
    </w:r>
    <w:r w:rsidR="00B42352">
      <w:rPr>
        <w:noProof/>
        <w:sz w:val="24"/>
        <w:szCs w:val="24"/>
      </w:rPr>
      <w:t>11</w:t>
    </w:r>
    <w:r w:rsidRPr="007B77FD">
      <w:rPr>
        <w:sz w:val="24"/>
        <w:szCs w:val="24"/>
      </w:rPr>
      <w:fldChar w:fldCharType="end"/>
    </w:r>
  </w:p>
  <w:p w:rsidR="00B47365" w:rsidRDefault="00B4736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65" w:rsidRDefault="002E2965">
    <w:pPr>
      <w:pStyle w:val="ad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A86"/>
    <w:multiLevelType w:val="hybridMultilevel"/>
    <w:tmpl w:val="294A6284"/>
    <w:lvl w:ilvl="0" w:tplc="3CE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53041"/>
    <w:multiLevelType w:val="hybridMultilevel"/>
    <w:tmpl w:val="F56CED16"/>
    <w:lvl w:ilvl="0" w:tplc="3CE800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3318B"/>
    <w:multiLevelType w:val="hybridMultilevel"/>
    <w:tmpl w:val="4ED48534"/>
    <w:lvl w:ilvl="0" w:tplc="D15C3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B5F8F"/>
    <w:multiLevelType w:val="hybridMultilevel"/>
    <w:tmpl w:val="18E0BE50"/>
    <w:lvl w:ilvl="0" w:tplc="08AE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95049"/>
    <w:multiLevelType w:val="hybridMultilevel"/>
    <w:tmpl w:val="AAECAA0E"/>
    <w:lvl w:ilvl="0" w:tplc="3CE800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A83B01"/>
    <w:multiLevelType w:val="hybridMultilevel"/>
    <w:tmpl w:val="9CFE394A"/>
    <w:lvl w:ilvl="0" w:tplc="5F385E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471FB1"/>
    <w:multiLevelType w:val="hybridMultilevel"/>
    <w:tmpl w:val="91C0037C"/>
    <w:lvl w:ilvl="0" w:tplc="2B8E5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7692"/>
    <w:rsid w:val="00014AD3"/>
    <w:rsid w:val="00014C8B"/>
    <w:rsid w:val="0001643E"/>
    <w:rsid w:val="00016646"/>
    <w:rsid w:val="0002083C"/>
    <w:rsid w:val="00022AF2"/>
    <w:rsid w:val="00023C32"/>
    <w:rsid w:val="000367C6"/>
    <w:rsid w:val="000376D8"/>
    <w:rsid w:val="000423B1"/>
    <w:rsid w:val="00050CCC"/>
    <w:rsid w:val="0006472B"/>
    <w:rsid w:val="000723B7"/>
    <w:rsid w:val="000725D0"/>
    <w:rsid w:val="000743D2"/>
    <w:rsid w:val="000775AD"/>
    <w:rsid w:val="00084302"/>
    <w:rsid w:val="00084ED1"/>
    <w:rsid w:val="000A069B"/>
    <w:rsid w:val="000C2613"/>
    <w:rsid w:val="000D52D3"/>
    <w:rsid w:val="000D5FDF"/>
    <w:rsid w:val="000D7E4F"/>
    <w:rsid w:val="000F0586"/>
    <w:rsid w:val="000F0BFE"/>
    <w:rsid w:val="000F7A40"/>
    <w:rsid w:val="00106C12"/>
    <w:rsid w:val="00106E7A"/>
    <w:rsid w:val="00107374"/>
    <w:rsid w:val="001167EC"/>
    <w:rsid w:val="00116F6F"/>
    <w:rsid w:val="001323AA"/>
    <w:rsid w:val="00132CE3"/>
    <w:rsid w:val="00145770"/>
    <w:rsid w:val="00162F35"/>
    <w:rsid w:val="001745D8"/>
    <w:rsid w:val="0017522E"/>
    <w:rsid w:val="001807CF"/>
    <w:rsid w:val="001819E8"/>
    <w:rsid w:val="00186135"/>
    <w:rsid w:val="001875CA"/>
    <w:rsid w:val="001919AD"/>
    <w:rsid w:val="00197B6A"/>
    <w:rsid w:val="001B3CC4"/>
    <w:rsid w:val="001B3DA2"/>
    <w:rsid w:val="001B5C10"/>
    <w:rsid w:val="001B7B33"/>
    <w:rsid w:val="001C0CCD"/>
    <w:rsid w:val="001C4D05"/>
    <w:rsid w:val="001D2C06"/>
    <w:rsid w:val="001F2628"/>
    <w:rsid w:val="001F4FB6"/>
    <w:rsid w:val="001F7606"/>
    <w:rsid w:val="00200CA2"/>
    <w:rsid w:val="00200E67"/>
    <w:rsid w:val="00204488"/>
    <w:rsid w:val="002114F4"/>
    <w:rsid w:val="00215A43"/>
    <w:rsid w:val="0022193B"/>
    <w:rsid w:val="00232349"/>
    <w:rsid w:val="00246008"/>
    <w:rsid w:val="002608A8"/>
    <w:rsid w:val="002636E1"/>
    <w:rsid w:val="0026465A"/>
    <w:rsid w:val="00266DE7"/>
    <w:rsid w:val="00270357"/>
    <w:rsid w:val="00274D57"/>
    <w:rsid w:val="00276B75"/>
    <w:rsid w:val="00277AED"/>
    <w:rsid w:val="00291151"/>
    <w:rsid w:val="00294477"/>
    <w:rsid w:val="002A342C"/>
    <w:rsid w:val="002A75F8"/>
    <w:rsid w:val="002C5B2F"/>
    <w:rsid w:val="002C6404"/>
    <w:rsid w:val="002D1819"/>
    <w:rsid w:val="002E200C"/>
    <w:rsid w:val="002E2965"/>
    <w:rsid w:val="002E2F89"/>
    <w:rsid w:val="002E6856"/>
    <w:rsid w:val="00300E28"/>
    <w:rsid w:val="00307C84"/>
    <w:rsid w:val="00316DD6"/>
    <w:rsid w:val="0031771F"/>
    <w:rsid w:val="003217F6"/>
    <w:rsid w:val="00321AF4"/>
    <w:rsid w:val="00324D17"/>
    <w:rsid w:val="00325CB8"/>
    <w:rsid w:val="00326B92"/>
    <w:rsid w:val="00327B40"/>
    <w:rsid w:val="00334643"/>
    <w:rsid w:val="00334C56"/>
    <w:rsid w:val="00334F2D"/>
    <w:rsid w:val="00347C94"/>
    <w:rsid w:val="00350D39"/>
    <w:rsid w:val="00355693"/>
    <w:rsid w:val="0035756F"/>
    <w:rsid w:val="003620BF"/>
    <w:rsid w:val="00363C1A"/>
    <w:rsid w:val="00363EFA"/>
    <w:rsid w:val="00376FD6"/>
    <w:rsid w:val="003824CB"/>
    <w:rsid w:val="0039262E"/>
    <w:rsid w:val="003932B7"/>
    <w:rsid w:val="003B45D8"/>
    <w:rsid w:val="003B7C2B"/>
    <w:rsid w:val="003C02D3"/>
    <w:rsid w:val="003D202D"/>
    <w:rsid w:val="003D2AF8"/>
    <w:rsid w:val="003D3C8F"/>
    <w:rsid w:val="003D5DFF"/>
    <w:rsid w:val="003E2C00"/>
    <w:rsid w:val="003E66B1"/>
    <w:rsid w:val="003F34D7"/>
    <w:rsid w:val="003F4ECA"/>
    <w:rsid w:val="00406447"/>
    <w:rsid w:val="00413B0A"/>
    <w:rsid w:val="00414FBB"/>
    <w:rsid w:val="00420469"/>
    <w:rsid w:val="0042605E"/>
    <w:rsid w:val="00430427"/>
    <w:rsid w:val="004311F4"/>
    <w:rsid w:val="0043256D"/>
    <w:rsid w:val="0044254B"/>
    <w:rsid w:val="00444610"/>
    <w:rsid w:val="00445829"/>
    <w:rsid w:val="00446591"/>
    <w:rsid w:val="00451D30"/>
    <w:rsid w:val="00456E2E"/>
    <w:rsid w:val="004616EA"/>
    <w:rsid w:val="004738A9"/>
    <w:rsid w:val="004803BE"/>
    <w:rsid w:val="0048075C"/>
    <w:rsid w:val="0048100A"/>
    <w:rsid w:val="00490FF0"/>
    <w:rsid w:val="00493969"/>
    <w:rsid w:val="004A0424"/>
    <w:rsid w:val="004A3B09"/>
    <w:rsid w:val="004B0ED7"/>
    <w:rsid w:val="004B2015"/>
    <w:rsid w:val="004B4C1A"/>
    <w:rsid w:val="004C51C7"/>
    <w:rsid w:val="004D5B54"/>
    <w:rsid w:val="004E3E16"/>
    <w:rsid w:val="004E43FA"/>
    <w:rsid w:val="004F3A4B"/>
    <w:rsid w:val="00500FA2"/>
    <w:rsid w:val="00507450"/>
    <w:rsid w:val="005105DA"/>
    <w:rsid w:val="00512817"/>
    <w:rsid w:val="00516A60"/>
    <w:rsid w:val="005240E1"/>
    <w:rsid w:val="00526368"/>
    <w:rsid w:val="00534C57"/>
    <w:rsid w:val="00536157"/>
    <w:rsid w:val="005369B1"/>
    <w:rsid w:val="005501B5"/>
    <w:rsid w:val="00557FA4"/>
    <w:rsid w:val="00560B80"/>
    <w:rsid w:val="00566EF1"/>
    <w:rsid w:val="00567C1C"/>
    <w:rsid w:val="00580D1C"/>
    <w:rsid w:val="00583029"/>
    <w:rsid w:val="0059067F"/>
    <w:rsid w:val="00591710"/>
    <w:rsid w:val="005B162D"/>
    <w:rsid w:val="005C0014"/>
    <w:rsid w:val="005C5339"/>
    <w:rsid w:val="005D16A8"/>
    <w:rsid w:val="005D1A28"/>
    <w:rsid w:val="005D34B0"/>
    <w:rsid w:val="0060199E"/>
    <w:rsid w:val="0061197E"/>
    <w:rsid w:val="00617E43"/>
    <w:rsid w:val="00621195"/>
    <w:rsid w:val="00621EBD"/>
    <w:rsid w:val="006272BB"/>
    <w:rsid w:val="00634B01"/>
    <w:rsid w:val="00646458"/>
    <w:rsid w:val="00651E1C"/>
    <w:rsid w:val="00652117"/>
    <w:rsid w:val="006545FF"/>
    <w:rsid w:val="00654663"/>
    <w:rsid w:val="00670B89"/>
    <w:rsid w:val="00672A38"/>
    <w:rsid w:val="00672BC9"/>
    <w:rsid w:val="00672E0B"/>
    <w:rsid w:val="006757D7"/>
    <w:rsid w:val="0068142F"/>
    <w:rsid w:val="00687979"/>
    <w:rsid w:val="006A19E4"/>
    <w:rsid w:val="006A27C3"/>
    <w:rsid w:val="006B5E4D"/>
    <w:rsid w:val="006B6285"/>
    <w:rsid w:val="006B6AD4"/>
    <w:rsid w:val="006C46E5"/>
    <w:rsid w:val="006C4D50"/>
    <w:rsid w:val="006D14F3"/>
    <w:rsid w:val="006D2645"/>
    <w:rsid w:val="00713ECB"/>
    <w:rsid w:val="00713FE1"/>
    <w:rsid w:val="00714ABE"/>
    <w:rsid w:val="00715A95"/>
    <w:rsid w:val="007162CF"/>
    <w:rsid w:val="007325C1"/>
    <w:rsid w:val="007374AD"/>
    <w:rsid w:val="0074058F"/>
    <w:rsid w:val="00743695"/>
    <w:rsid w:val="007467B1"/>
    <w:rsid w:val="00757398"/>
    <w:rsid w:val="00765626"/>
    <w:rsid w:val="00766AF9"/>
    <w:rsid w:val="00770B72"/>
    <w:rsid w:val="00772DA0"/>
    <w:rsid w:val="007839B0"/>
    <w:rsid w:val="00786022"/>
    <w:rsid w:val="0079085F"/>
    <w:rsid w:val="00792616"/>
    <w:rsid w:val="007932D8"/>
    <w:rsid w:val="00796CE8"/>
    <w:rsid w:val="007A1C3B"/>
    <w:rsid w:val="007A5136"/>
    <w:rsid w:val="007B5B19"/>
    <w:rsid w:val="007B6827"/>
    <w:rsid w:val="007B77FD"/>
    <w:rsid w:val="007C2D23"/>
    <w:rsid w:val="007C6CCD"/>
    <w:rsid w:val="007D2216"/>
    <w:rsid w:val="007D366D"/>
    <w:rsid w:val="007E1104"/>
    <w:rsid w:val="007E6161"/>
    <w:rsid w:val="007E6F8B"/>
    <w:rsid w:val="00804CFF"/>
    <w:rsid w:val="00825F1C"/>
    <w:rsid w:val="008326E9"/>
    <w:rsid w:val="00870A7E"/>
    <w:rsid w:val="008715D6"/>
    <w:rsid w:val="00871ECC"/>
    <w:rsid w:val="008724A5"/>
    <w:rsid w:val="00874843"/>
    <w:rsid w:val="008821FD"/>
    <w:rsid w:val="00887B54"/>
    <w:rsid w:val="008908D7"/>
    <w:rsid w:val="00893054"/>
    <w:rsid w:val="00897661"/>
    <w:rsid w:val="008A29FE"/>
    <w:rsid w:val="008A32AF"/>
    <w:rsid w:val="008B089C"/>
    <w:rsid w:val="008B2D34"/>
    <w:rsid w:val="008C3471"/>
    <w:rsid w:val="008C642F"/>
    <w:rsid w:val="008D45F9"/>
    <w:rsid w:val="008D527B"/>
    <w:rsid w:val="008E0025"/>
    <w:rsid w:val="008E3F6B"/>
    <w:rsid w:val="00903C09"/>
    <w:rsid w:val="0091320D"/>
    <w:rsid w:val="009135DE"/>
    <w:rsid w:val="009149B4"/>
    <w:rsid w:val="00916515"/>
    <w:rsid w:val="00930F1F"/>
    <w:rsid w:val="00935BE0"/>
    <w:rsid w:val="00950093"/>
    <w:rsid w:val="009531F2"/>
    <w:rsid w:val="00960A20"/>
    <w:rsid w:val="00973827"/>
    <w:rsid w:val="0097588C"/>
    <w:rsid w:val="009764BD"/>
    <w:rsid w:val="009910C0"/>
    <w:rsid w:val="009A0A30"/>
    <w:rsid w:val="009A0A62"/>
    <w:rsid w:val="009C5086"/>
    <w:rsid w:val="009C55FB"/>
    <w:rsid w:val="009F0AE5"/>
    <w:rsid w:val="009F251D"/>
    <w:rsid w:val="00A00308"/>
    <w:rsid w:val="00A04D4E"/>
    <w:rsid w:val="00A34563"/>
    <w:rsid w:val="00A36C9B"/>
    <w:rsid w:val="00A443E2"/>
    <w:rsid w:val="00A55E32"/>
    <w:rsid w:val="00A601FD"/>
    <w:rsid w:val="00A63058"/>
    <w:rsid w:val="00A7085A"/>
    <w:rsid w:val="00A74B08"/>
    <w:rsid w:val="00A75FA9"/>
    <w:rsid w:val="00A915FE"/>
    <w:rsid w:val="00A93218"/>
    <w:rsid w:val="00AC0519"/>
    <w:rsid w:val="00AC1483"/>
    <w:rsid w:val="00AC22BF"/>
    <w:rsid w:val="00AC779A"/>
    <w:rsid w:val="00AE5237"/>
    <w:rsid w:val="00AF186A"/>
    <w:rsid w:val="00B0100A"/>
    <w:rsid w:val="00B06A23"/>
    <w:rsid w:val="00B1045B"/>
    <w:rsid w:val="00B10A03"/>
    <w:rsid w:val="00B1586D"/>
    <w:rsid w:val="00B37F9C"/>
    <w:rsid w:val="00B42352"/>
    <w:rsid w:val="00B424AA"/>
    <w:rsid w:val="00B426E8"/>
    <w:rsid w:val="00B47365"/>
    <w:rsid w:val="00B513BA"/>
    <w:rsid w:val="00B5243D"/>
    <w:rsid w:val="00B64C2C"/>
    <w:rsid w:val="00B65C57"/>
    <w:rsid w:val="00B74AC3"/>
    <w:rsid w:val="00B84C6C"/>
    <w:rsid w:val="00B86FFC"/>
    <w:rsid w:val="00B903FA"/>
    <w:rsid w:val="00B92C58"/>
    <w:rsid w:val="00BA4975"/>
    <w:rsid w:val="00BA6600"/>
    <w:rsid w:val="00BB3B3D"/>
    <w:rsid w:val="00BB53A4"/>
    <w:rsid w:val="00BC0147"/>
    <w:rsid w:val="00BC5E5A"/>
    <w:rsid w:val="00BD35E0"/>
    <w:rsid w:val="00BF0D84"/>
    <w:rsid w:val="00BF20E8"/>
    <w:rsid w:val="00BF3295"/>
    <w:rsid w:val="00C003D9"/>
    <w:rsid w:val="00C169BB"/>
    <w:rsid w:val="00C3008B"/>
    <w:rsid w:val="00C35B35"/>
    <w:rsid w:val="00C37142"/>
    <w:rsid w:val="00C4560F"/>
    <w:rsid w:val="00C46D03"/>
    <w:rsid w:val="00C524DB"/>
    <w:rsid w:val="00C62313"/>
    <w:rsid w:val="00C8408D"/>
    <w:rsid w:val="00C85E42"/>
    <w:rsid w:val="00CA05BC"/>
    <w:rsid w:val="00CB0C00"/>
    <w:rsid w:val="00CC7065"/>
    <w:rsid w:val="00CE085A"/>
    <w:rsid w:val="00CE49A1"/>
    <w:rsid w:val="00CF1FFA"/>
    <w:rsid w:val="00CF24D9"/>
    <w:rsid w:val="00CF7D6D"/>
    <w:rsid w:val="00D17B98"/>
    <w:rsid w:val="00D17F93"/>
    <w:rsid w:val="00D2451A"/>
    <w:rsid w:val="00D27803"/>
    <w:rsid w:val="00D27CDB"/>
    <w:rsid w:val="00D30D36"/>
    <w:rsid w:val="00D3184F"/>
    <w:rsid w:val="00D334B7"/>
    <w:rsid w:val="00D34387"/>
    <w:rsid w:val="00D40663"/>
    <w:rsid w:val="00D46F14"/>
    <w:rsid w:val="00D515C9"/>
    <w:rsid w:val="00D61B7A"/>
    <w:rsid w:val="00D61FF0"/>
    <w:rsid w:val="00D67D81"/>
    <w:rsid w:val="00D872E8"/>
    <w:rsid w:val="00D92458"/>
    <w:rsid w:val="00D97DBB"/>
    <w:rsid w:val="00DA4920"/>
    <w:rsid w:val="00DC05E5"/>
    <w:rsid w:val="00DD48CE"/>
    <w:rsid w:val="00DD7692"/>
    <w:rsid w:val="00DE0587"/>
    <w:rsid w:val="00DF05CC"/>
    <w:rsid w:val="00DF39C3"/>
    <w:rsid w:val="00DF3BBE"/>
    <w:rsid w:val="00DF4C47"/>
    <w:rsid w:val="00E00A55"/>
    <w:rsid w:val="00E4262B"/>
    <w:rsid w:val="00E44D17"/>
    <w:rsid w:val="00E528AB"/>
    <w:rsid w:val="00E558B4"/>
    <w:rsid w:val="00E56502"/>
    <w:rsid w:val="00E568B4"/>
    <w:rsid w:val="00E6779E"/>
    <w:rsid w:val="00E8338B"/>
    <w:rsid w:val="00E84EBD"/>
    <w:rsid w:val="00E91ED3"/>
    <w:rsid w:val="00E95FAE"/>
    <w:rsid w:val="00EA3041"/>
    <w:rsid w:val="00EA4F5F"/>
    <w:rsid w:val="00EA4F86"/>
    <w:rsid w:val="00EA72F0"/>
    <w:rsid w:val="00EB2D26"/>
    <w:rsid w:val="00EB30A0"/>
    <w:rsid w:val="00ED1361"/>
    <w:rsid w:val="00ED201B"/>
    <w:rsid w:val="00ED2BE2"/>
    <w:rsid w:val="00EE64DD"/>
    <w:rsid w:val="00EF4EE6"/>
    <w:rsid w:val="00F0357F"/>
    <w:rsid w:val="00F15E93"/>
    <w:rsid w:val="00F230E0"/>
    <w:rsid w:val="00F234C1"/>
    <w:rsid w:val="00F32AD0"/>
    <w:rsid w:val="00F52B0F"/>
    <w:rsid w:val="00F57A7B"/>
    <w:rsid w:val="00F62C21"/>
    <w:rsid w:val="00F85542"/>
    <w:rsid w:val="00F874ED"/>
    <w:rsid w:val="00F92F22"/>
    <w:rsid w:val="00F932B5"/>
    <w:rsid w:val="00F9660D"/>
    <w:rsid w:val="00F976E4"/>
    <w:rsid w:val="00F97B4A"/>
    <w:rsid w:val="00FB0546"/>
    <w:rsid w:val="00FB1B95"/>
    <w:rsid w:val="00FB6C0E"/>
    <w:rsid w:val="00FC0C8C"/>
    <w:rsid w:val="00FD0CE1"/>
    <w:rsid w:val="00FE5ED2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A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24A5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4204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046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2046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046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20469"/>
    <w:rPr>
      <w:b/>
      <w:bCs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467B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67B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7467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406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663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406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663"/>
    <w:rPr>
      <w:sz w:val="28"/>
      <w:szCs w:val="22"/>
      <w:lang w:eastAsia="en-US"/>
    </w:rPr>
  </w:style>
  <w:style w:type="paragraph" w:customStyle="1" w:styleId="ConsPlusNormal">
    <w:name w:val="ConsPlusNormal"/>
    <w:rsid w:val="00A915F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f1">
    <w:name w:val="List Paragraph"/>
    <w:basedOn w:val="a"/>
    <w:uiPriority w:val="34"/>
    <w:qFormat/>
    <w:rsid w:val="00E528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2">
    <w:name w:val="Placeholder Text"/>
    <w:basedOn w:val="a0"/>
    <w:uiPriority w:val="99"/>
    <w:semiHidden/>
    <w:rsid w:val="00B424AA"/>
    <w:rPr>
      <w:color w:val="808080"/>
    </w:rPr>
  </w:style>
  <w:style w:type="character" w:styleId="af3">
    <w:name w:val="Hyperlink"/>
    <w:basedOn w:val="a0"/>
    <w:uiPriority w:val="99"/>
    <w:semiHidden/>
    <w:unhideWhenUsed/>
    <w:rsid w:val="0048075C"/>
    <w:rPr>
      <w:color w:val="0000FF"/>
      <w:u w:val="single"/>
    </w:rPr>
  </w:style>
  <w:style w:type="table" w:styleId="af4">
    <w:name w:val="Table Grid"/>
    <w:basedOn w:val="a1"/>
    <w:uiPriority w:val="59"/>
    <w:rsid w:val="00F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0CC463C12D9E85A9C0388520CE7C3C65A7F87894B30D65A9A1E7AF93124F2535509E123558069F0E50D67DAE3DF50862F0B16CA71C03D20f4V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A30217731235C421126E7D488ACCAC523B4095F77886B5E039A5FBCE55D2BD409B747902CBCC7423F2981FA45A3ACB0BFDDA836FvBn7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A30217731235C421126E7D488ACCAC523B4095F77886B5E039A5FBCE55D2BD409B747903C6CC7423F2981FA45A3ACB0BFDDA836FvBn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A30217731235C421126E7D488ACCAC523B4095F77886B5E039A5FBCE55D2BD409B747902CBCC7423F2981FA45A3ACB0BFDDA836FvBn7S" TargetMode="External"/><Relationship Id="rId10" Type="http://schemas.openxmlformats.org/officeDocument/2006/relationships/hyperlink" Target="consultantplus://offline/ref=E0CC463C12D9E85A9C0388520CE7C3C65A7F87894B30D65A9A1E7AF93124F2535509E123558069F0E50D67DAE3DF50862F0B16CA71C03D20f4V8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EA30217731235C421126E7D488ACCAC523B4095F77886B5E039A5FBCE55D2BD409B747903C6CC7423F2981FA45A3ACB0BFDDA836FvBn7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79C7-E531-4E82-97B2-A465DDF7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администратор4</cp:lastModifiedBy>
  <cp:revision>2</cp:revision>
  <cp:lastPrinted>2020-07-31T12:38:00Z</cp:lastPrinted>
  <dcterms:created xsi:type="dcterms:W3CDTF">2021-08-13T11:22:00Z</dcterms:created>
  <dcterms:modified xsi:type="dcterms:W3CDTF">2021-08-13T11:22:00Z</dcterms:modified>
</cp:coreProperties>
</file>