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BA74FC" w14:textId="77777777" w:rsidR="0096387B" w:rsidRPr="00A03B2A" w:rsidRDefault="0096387B" w:rsidP="00BD3930">
      <w:pPr>
        <w:jc w:val="right"/>
        <w:rPr>
          <w:rFonts w:ascii="Arial" w:hAnsi="Arial" w:cs="Arial"/>
          <w:i/>
          <w:sz w:val="20"/>
        </w:rPr>
      </w:pPr>
      <w:r w:rsidRPr="00A03B2A">
        <w:rPr>
          <w:rFonts w:ascii="Arial" w:hAnsi="Arial" w:cs="Arial"/>
          <w:i/>
          <w:sz w:val="20"/>
        </w:rPr>
        <w:t xml:space="preserve">                                                                                                                                                                                                                                                                                                                                                                                                                                                                                                                                                                                                                                                                                                                                                                                                                                                                                                                                                                                                                                                                                                                                                                                                                                                                                                                                                                                                                                                        </w:t>
      </w:r>
    </w:p>
    <w:tbl>
      <w:tblPr>
        <w:tblW w:w="9961" w:type="dxa"/>
        <w:tblInd w:w="-72" w:type="dxa"/>
        <w:tblBorders>
          <w:top w:val="single" w:sz="18" w:space="0" w:color="auto"/>
          <w:bottom w:val="single" w:sz="18" w:space="0" w:color="auto"/>
          <w:insideH w:val="single" w:sz="4" w:space="0" w:color="auto"/>
          <w:insideV w:val="single" w:sz="4" w:space="0" w:color="auto"/>
        </w:tblBorders>
        <w:tblLayout w:type="fixed"/>
        <w:tblLook w:val="01E0" w:firstRow="1" w:lastRow="1" w:firstColumn="1" w:lastColumn="1" w:noHBand="0" w:noVBand="0"/>
      </w:tblPr>
      <w:tblGrid>
        <w:gridCol w:w="1980"/>
        <w:gridCol w:w="5220"/>
        <w:gridCol w:w="2761"/>
      </w:tblGrid>
      <w:tr w:rsidR="0096387B" w:rsidRPr="00C26430" w14:paraId="70EDC94E" w14:textId="77777777" w:rsidTr="0096387B">
        <w:tc>
          <w:tcPr>
            <w:tcW w:w="9961" w:type="dxa"/>
            <w:gridSpan w:val="3"/>
            <w:tcBorders>
              <w:top w:val="single" w:sz="24" w:space="0" w:color="auto"/>
              <w:left w:val="nil"/>
              <w:bottom w:val="single" w:sz="24" w:space="0" w:color="auto"/>
              <w:right w:val="nil"/>
            </w:tcBorders>
          </w:tcPr>
          <w:p w14:paraId="4F26B8D8" w14:textId="77777777" w:rsidR="0096387B" w:rsidRPr="00C26430" w:rsidRDefault="0096387B" w:rsidP="0096387B">
            <w:pPr>
              <w:jc w:val="center"/>
              <w:rPr>
                <w:rFonts w:ascii="Arial" w:hAnsi="Arial" w:cs="Arial"/>
                <w:b/>
                <w:caps/>
                <w:sz w:val="16"/>
                <w:szCs w:val="20"/>
              </w:rPr>
            </w:pPr>
          </w:p>
          <w:p w14:paraId="1B8E1362" w14:textId="77777777" w:rsidR="0096387B" w:rsidRPr="00C26430" w:rsidRDefault="0096387B" w:rsidP="0096387B">
            <w:pPr>
              <w:jc w:val="center"/>
              <w:rPr>
                <w:rFonts w:ascii="Arial" w:hAnsi="Arial" w:cs="Arial"/>
                <w:b/>
                <w:caps/>
              </w:rPr>
            </w:pPr>
          </w:p>
          <w:p w14:paraId="348A5312" w14:textId="77777777" w:rsidR="0096387B" w:rsidRPr="00C26430" w:rsidRDefault="0096387B" w:rsidP="0096387B">
            <w:pPr>
              <w:jc w:val="center"/>
              <w:rPr>
                <w:rFonts w:ascii="Arial" w:hAnsi="Arial" w:cs="Arial"/>
                <w:b/>
                <w:caps/>
                <w:spacing w:val="20"/>
                <w:szCs w:val="28"/>
              </w:rPr>
            </w:pPr>
            <w:r w:rsidRPr="00C26430">
              <w:rPr>
                <w:rFonts w:ascii="Arial" w:hAnsi="Arial" w:cs="Arial"/>
                <w:b/>
                <w:caps/>
                <w:spacing w:val="20"/>
                <w:szCs w:val="28"/>
              </w:rPr>
              <w:t>Федеральное агентство</w:t>
            </w:r>
          </w:p>
          <w:p w14:paraId="39A1A36B" w14:textId="77777777" w:rsidR="0096387B" w:rsidRPr="00C26430" w:rsidRDefault="0096387B" w:rsidP="0096387B">
            <w:pPr>
              <w:jc w:val="center"/>
              <w:rPr>
                <w:rFonts w:ascii="Arial" w:hAnsi="Arial" w:cs="Arial"/>
                <w:b/>
                <w:caps/>
                <w:spacing w:val="20"/>
                <w:szCs w:val="28"/>
              </w:rPr>
            </w:pPr>
            <w:r w:rsidRPr="00C26430">
              <w:rPr>
                <w:rFonts w:ascii="Arial" w:hAnsi="Arial" w:cs="Arial"/>
                <w:b/>
                <w:caps/>
                <w:spacing w:val="20"/>
                <w:szCs w:val="28"/>
              </w:rPr>
              <w:t>по техническому регулированию и метрологии</w:t>
            </w:r>
          </w:p>
          <w:p w14:paraId="09071D76" w14:textId="77777777" w:rsidR="0096387B" w:rsidRPr="00C26430" w:rsidRDefault="0096387B" w:rsidP="0096387B">
            <w:pPr>
              <w:jc w:val="center"/>
              <w:rPr>
                <w:rFonts w:ascii="Arial" w:hAnsi="Arial" w:cs="Arial"/>
                <w:b/>
                <w:sz w:val="16"/>
                <w:szCs w:val="20"/>
              </w:rPr>
            </w:pPr>
          </w:p>
          <w:p w14:paraId="7101E652" w14:textId="77777777" w:rsidR="0096387B" w:rsidRPr="00C26430" w:rsidRDefault="0096387B" w:rsidP="0096387B">
            <w:pPr>
              <w:jc w:val="center"/>
              <w:rPr>
                <w:rFonts w:ascii="Arial" w:hAnsi="Arial" w:cs="Arial"/>
                <w:b/>
                <w:sz w:val="20"/>
              </w:rPr>
            </w:pPr>
          </w:p>
        </w:tc>
      </w:tr>
      <w:tr w:rsidR="0096387B" w:rsidRPr="00C26430" w14:paraId="3E394EB0" w14:textId="77777777" w:rsidTr="0096387B">
        <w:tc>
          <w:tcPr>
            <w:tcW w:w="1980" w:type="dxa"/>
            <w:tcBorders>
              <w:top w:val="single" w:sz="24" w:space="0" w:color="auto"/>
              <w:left w:val="nil"/>
              <w:bottom w:val="single" w:sz="18" w:space="0" w:color="auto"/>
              <w:right w:val="nil"/>
            </w:tcBorders>
            <w:vAlign w:val="center"/>
            <w:hideMark/>
          </w:tcPr>
          <w:p w14:paraId="6D50965E" w14:textId="77777777" w:rsidR="0096387B" w:rsidRPr="00C26430" w:rsidRDefault="0096387B" w:rsidP="0096387B">
            <w:pPr>
              <w:rPr>
                <w:rFonts w:ascii="Arial" w:hAnsi="Arial" w:cs="Arial"/>
                <w:b/>
                <w:sz w:val="20"/>
              </w:rPr>
            </w:pPr>
            <w:r w:rsidRPr="00C26430">
              <w:rPr>
                <w:rFonts w:ascii="Arial" w:hAnsi="Arial" w:cs="Arial"/>
                <w:noProof/>
              </w:rPr>
              <w:drawing>
                <wp:anchor distT="0" distB="0" distL="114300" distR="114300" simplePos="0" relativeHeight="251659264" behindDoc="0" locked="0" layoutInCell="1" allowOverlap="1" wp14:anchorId="10FDEA91" wp14:editId="781C78B1">
                  <wp:simplePos x="0" y="0"/>
                  <wp:positionH relativeFrom="column">
                    <wp:posOffset>135255</wp:posOffset>
                  </wp:positionH>
                  <wp:positionV relativeFrom="paragraph">
                    <wp:posOffset>22860</wp:posOffset>
                  </wp:positionV>
                  <wp:extent cx="1447800" cy="935355"/>
                  <wp:effectExtent l="19050" t="0" r="0" b="0"/>
                  <wp:wrapNone/>
                  <wp:docPr id="1" name="Рисунок 1" descr="https://rostestsibir.ru/wp-content/uploads/2016/08/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rostestsibir.ru/wp-content/uploads/2016/08/image12.jpeg"/>
                          <pic:cNvPicPr>
                            <a:picLocks noChangeAspect="1" noChangeArrowheads="1"/>
                          </pic:cNvPicPr>
                        </pic:nvPicPr>
                        <pic:blipFill>
                          <a:blip r:embed="rId8" cstate="print"/>
                          <a:srcRect/>
                          <a:stretch>
                            <a:fillRect/>
                          </a:stretch>
                        </pic:blipFill>
                        <pic:spPr bwMode="auto">
                          <a:xfrm>
                            <a:off x="0" y="0"/>
                            <a:ext cx="1447800" cy="935355"/>
                          </a:xfrm>
                          <a:prstGeom prst="rect">
                            <a:avLst/>
                          </a:prstGeom>
                          <a:noFill/>
                          <a:ln w="9525">
                            <a:noFill/>
                            <a:miter lim="800000"/>
                            <a:headEnd/>
                            <a:tailEnd/>
                          </a:ln>
                        </pic:spPr>
                      </pic:pic>
                    </a:graphicData>
                  </a:graphic>
                </wp:anchor>
              </w:drawing>
            </w:r>
          </w:p>
        </w:tc>
        <w:tc>
          <w:tcPr>
            <w:tcW w:w="5220" w:type="dxa"/>
            <w:tcBorders>
              <w:top w:val="single" w:sz="24" w:space="0" w:color="auto"/>
              <w:left w:val="nil"/>
              <w:bottom w:val="single" w:sz="18" w:space="0" w:color="auto"/>
              <w:right w:val="nil"/>
            </w:tcBorders>
            <w:vAlign w:val="center"/>
            <w:hideMark/>
          </w:tcPr>
          <w:p w14:paraId="47A576AE" w14:textId="77777777" w:rsidR="0096387B" w:rsidRPr="00C26430" w:rsidRDefault="0096387B" w:rsidP="0096387B">
            <w:pPr>
              <w:jc w:val="center"/>
              <w:rPr>
                <w:rFonts w:ascii="Arial" w:hAnsi="Arial" w:cs="Arial"/>
                <w:b/>
                <w:caps/>
                <w:sz w:val="20"/>
              </w:rPr>
            </w:pPr>
          </w:p>
          <w:p w14:paraId="31C6C5A8" w14:textId="77777777" w:rsidR="0096387B" w:rsidRPr="00C26430" w:rsidRDefault="0096387B" w:rsidP="0096387B">
            <w:pPr>
              <w:jc w:val="center"/>
              <w:rPr>
                <w:rFonts w:ascii="Arial" w:hAnsi="Arial" w:cs="Arial"/>
                <w:b/>
                <w:caps/>
                <w:spacing w:val="60"/>
                <w:szCs w:val="28"/>
              </w:rPr>
            </w:pPr>
            <w:r w:rsidRPr="00C26430">
              <w:rPr>
                <w:rFonts w:ascii="Arial" w:hAnsi="Arial" w:cs="Arial"/>
                <w:b/>
                <w:caps/>
                <w:spacing w:val="60"/>
                <w:szCs w:val="28"/>
              </w:rPr>
              <w:t xml:space="preserve">национальный </w:t>
            </w:r>
          </w:p>
          <w:p w14:paraId="31998CB5" w14:textId="77777777" w:rsidR="0096387B" w:rsidRPr="00C26430" w:rsidRDefault="0096387B" w:rsidP="0096387B">
            <w:pPr>
              <w:jc w:val="center"/>
              <w:rPr>
                <w:rFonts w:ascii="Arial" w:hAnsi="Arial" w:cs="Arial"/>
                <w:b/>
                <w:caps/>
                <w:spacing w:val="60"/>
                <w:szCs w:val="28"/>
              </w:rPr>
            </w:pPr>
            <w:r w:rsidRPr="00C26430">
              <w:rPr>
                <w:rFonts w:ascii="Arial" w:hAnsi="Arial" w:cs="Arial"/>
                <w:b/>
                <w:caps/>
                <w:spacing w:val="60"/>
                <w:szCs w:val="28"/>
              </w:rPr>
              <w:t>стандарт</w:t>
            </w:r>
          </w:p>
          <w:p w14:paraId="6AB7CAF3" w14:textId="77777777" w:rsidR="0096387B" w:rsidRPr="00C26430" w:rsidRDefault="0096387B" w:rsidP="0096387B">
            <w:pPr>
              <w:jc w:val="center"/>
              <w:rPr>
                <w:rFonts w:ascii="Arial" w:hAnsi="Arial" w:cs="Arial"/>
                <w:b/>
                <w:caps/>
                <w:spacing w:val="60"/>
                <w:szCs w:val="28"/>
              </w:rPr>
            </w:pPr>
            <w:r w:rsidRPr="00C26430">
              <w:rPr>
                <w:rFonts w:ascii="Arial" w:hAnsi="Arial" w:cs="Arial"/>
                <w:b/>
                <w:caps/>
                <w:spacing w:val="60"/>
                <w:szCs w:val="28"/>
              </w:rPr>
              <w:t xml:space="preserve">российской </w:t>
            </w:r>
          </w:p>
          <w:p w14:paraId="27F1CC42" w14:textId="77777777" w:rsidR="0096387B" w:rsidRPr="00C26430" w:rsidRDefault="0096387B" w:rsidP="0096387B">
            <w:pPr>
              <w:jc w:val="center"/>
              <w:rPr>
                <w:rFonts w:ascii="Arial" w:hAnsi="Arial" w:cs="Arial"/>
                <w:b/>
                <w:caps/>
                <w:spacing w:val="60"/>
                <w:szCs w:val="28"/>
              </w:rPr>
            </w:pPr>
            <w:r w:rsidRPr="00C26430">
              <w:rPr>
                <w:rFonts w:ascii="Arial" w:hAnsi="Arial" w:cs="Arial"/>
                <w:b/>
                <w:caps/>
                <w:spacing w:val="60"/>
                <w:szCs w:val="28"/>
              </w:rPr>
              <w:t>федерации</w:t>
            </w:r>
          </w:p>
          <w:p w14:paraId="0235BCBF" w14:textId="77777777" w:rsidR="0096387B" w:rsidRPr="00C26430" w:rsidRDefault="0096387B" w:rsidP="0096387B">
            <w:pPr>
              <w:jc w:val="center"/>
              <w:rPr>
                <w:rFonts w:ascii="Arial" w:hAnsi="Arial" w:cs="Arial"/>
                <w:b/>
                <w:caps/>
                <w:sz w:val="32"/>
                <w:szCs w:val="32"/>
              </w:rPr>
            </w:pPr>
          </w:p>
          <w:p w14:paraId="6296AAC6" w14:textId="77777777" w:rsidR="0096387B" w:rsidRPr="00C26430" w:rsidRDefault="0096387B" w:rsidP="0096387B">
            <w:pPr>
              <w:jc w:val="center"/>
              <w:rPr>
                <w:rFonts w:ascii="Arial" w:hAnsi="Arial" w:cs="Arial"/>
                <w:b/>
                <w:sz w:val="20"/>
              </w:rPr>
            </w:pPr>
          </w:p>
        </w:tc>
        <w:tc>
          <w:tcPr>
            <w:tcW w:w="2761" w:type="dxa"/>
            <w:tcBorders>
              <w:top w:val="single" w:sz="24" w:space="0" w:color="auto"/>
              <w:left w:val="nil"/>
              <w:bottom w:val="single" w:sz="18" w:space="0" w:color="auto"/>
              <w:right w:val="nil"/>
            </w:tcBorders>
            <w:vAlign w:val="center"/>
          </w:tcPr>
          <w:p w14:paraId="49226165" w14:textId="77777777" w:rsidR="0096387B" w:rsidRPr="00C26430" w:rsidRDefault="0096387B" w:rsidP="0096387B">
            <w:pPr>
              <w:rPr>
                <w:rFonts w:ascii="Arial" w:hAnsi="Arial" w:cs="Arial"/>
                <w:b/>
                <w:szCs w:val="28"/>
              </w:rPr>
            </w:pPr>
          </w:p>
          <w:p w14:paraId="46FF4D03" w14:textId="77777777" w:rsidR="0096387B" w:rsidRDefault="0096387B" w:rsidP="0096387B">
            <w:pPr>
              <w:rPr>
                <w:rFonts w:ascii="Arial" w:hAnsi="Arial" w:cs="Arial"/>
                <w:b/>
                <w:sz w:val="32"/>
                <w:szCs w:val="32"/>
              </w:rPr>
            </w:pPr>
            <w:r w:rsidRPr="00C26430">
              <w:rPr>
                <w:rFonts w:ascii="Arial" w:hAnsi="Arial" w:cs="Arial"/>
                <w:b/>
                <w:sz w:val="32"/>
                <w:szCs w:val="32"/>
              </w:rPr>
              <w:t>ГОСТ Р</w:t>
            </w:r>
          </w:p>
          <w:p w14:paraId="4B3A4674" w14:textId="77777777" w:rsidR="00F1454B" w:rsidRDefault="00F1454B" w:rsidP="0096387B">
            <w:pPr>
              <w:rPr>
                <w:rFonts w:ascii="Arial" w:hAnsi="Arial" w:cs="Arial"/>
                <w:b/>
                <w:sz w:val="32"/>
                <w:szCs w:val="32"/>
              </w:rPr>
            </w:pPr>
          </w:p>
          <w:p w14:paraId="15ADAC3B" w14:textId="77777777" w:rsidR="00F1454B" w:rsidRPr="00F1454B" w:rsidRDefault="00F1454B" w:rsidP="0096387B">
            <w:pPr>
              <w:rPr>
                <w:rFonts w:ascii="Arial" w:hAnsi="Arial" w:cs="Arial"/>
                <w:i/>
                <w:sz w:val="28"/>
                <w:szCs w:val="32"/>
              </w:rPr>
            </w:pPr>
            <w:r w:rsidRPr="00F1454B">
              <w:rPr>
                <w:rFonts w:ascii="Arial" w:hAnsi="Arial" w:cs="Arial"/>
                <w:i/>
                <w:sz w:val="28"/>
                <w:szCs w:val="32"/>
              </w:rPr>
              <w:t>(проект, первая редакция)</w:t>
            </w:r>
          </w:p>
          <w:p w14:paraId="42B50FFA" w14:textId="77777777" w:rsidR="0096387B" w:rsidRPr="00C26430" w:rsidRDefault="0096387B" w:rsidP="0096387B">
            <w:pPr>
              <w:rPr>
                <w:rFonts w:ascii="Arial" w:hAnsi="Arial" w:cs="Arial"/>
                <w:b/>
                <w:szCs w:val="28"/>
              </w:rPr>
            </w:pPr>
          </w:p>
          <w:p w14:paraId="3732BAAB" w14:textId="77777777" w:rsidR="0096387B" w:rsidRPr="00C26430" w:rsidRDefault="0096387B" w:rsidP="0096387B">
            <w:pPr>
              <w:rPr>
                <w:rFonts w:ascii="Arial" w:hAnsi="Arial" w:cs="Arial"/>
                <w:b/>
                <w:bCs/>
                <w:szCs w:val="28"/>
              </w:rPr>
            </w:pPr>
          </w:p>
          <w:p w14:paraId="30300B96" w14:textId="77777777" w:rsidR="0096387B" w:rsidRPr="00C26430" w:rsidRDefault="0096387B" w:rsidP="0096387B">
            <w:pPr>
              <w:suppressAutoHyphens/>
              <w:rPr>
                <w:rFonts w:ascii="Arial" w:hAnsi="Arial" w:cs="Arial"/>
                <w:b/>
                <w:i/>
                <w:sz w:val="20"/>
                <w:szCs w:val="28"/>
              </w:rPr>
            </w:pPr>
          </w:p>
        </w:tc>
      </w:tr>
    </w:tbl>
    <w:p w14:paraId="378C7D92" w14:textId="77777777" w:rsidR="007442C7" w:rsidRPr="00C26430" w:rsidRDefault="007442C7" w:rsidP="007442C7">
      <w:pPr>
        <w:jc w:val="center"/>
        <w:rPr>
          <w:rFonts w:ascii="Arial" w:hAnsi="Arial" w:cs="Arial"/>
          <w:highlight w:val="yellow"/>
        </w:rPr>
      </w:pPr>
    </w:p>
    <w:p w14:paraId="23BA1665" w14:textId="77777777" w:rsidR="00A73B6B" w:rsidRPr="00C26430" w:rsidRDefault="00A73B6B" w:rsidP="007442C7">
      <w:pPr>
        <w:jc w:val="center"/>
        <w:rPr>
          <w:rFonts w:ascii="Arial" w:hAnsi="Arial" w:cs="Arial"/>
          <w:highlight w:val="yellow"/>
        </w:rPr>
      </w:pPr>
    </w:p>
    <w:p w14:paraId="34F9D7B1" w14:textId="77777777" w:rsidR="00BF020C" w:rsidRPr="00C26430" w:rsidRDefault="00BF020C" w:rsidP="007442C7">
      <w:pPr>
        <w:jc w:val="center"/>
        <w:rPr>
          <w:rFonts w:ascii="Arial" w:hAnsi="Arial" w:cs="Arial"/>
          <w:highlight w:val="yellow"/>
        </w:rPr>
      </w:pPr>
    </w:p>
    <w:p w14:paraId="6FD46136" w14:textId="77777777" w:rsidR="00BC0E00" w:rsidRPr="00C26430" w:rsidRDefault="00C26430" w:rsidP="00BC0E00">
      <w:pPr>
        <w:snapToGrid w:val="0"/>
        <w:spacing w:line="360" w:lineRule="auto"/>
        <w:jc w:val="center"/>
        <w:rPr>
          <w:rFonts w:ascii="Arial" w:hAnsi="Arial" w:cs="Arial"/>
          <w:b/>
          <w:caps/>
          <w:sz w:val="28"/>
          <w:szCs w:val="28"/>
          <w:highlight w:val="yellow"/>
        </w:rPr>
      </w:pPr>
      <w:r w:rsidRPr="00C26430">
        <w:rPr>
          <w:rFonts w:ascii="Arial" w:hAnsi="Arial" w:cs="Arial"/>
          <w:b/>
          <w:caps/>
          <w:sz w:val="28"/>
          <w:szCs w:val="28"/>
        </w:rPr>
        <w:t>Изделия медицинские для диагностики</w:t>
      </w:r>
      <w:r w:rsidRPr="00C26430">
        <w:rPr>
          <w:rFonts w:ascii="Arial" w:hAnsi="Arial" w:cs="Arial"/>
          <w:b/>
          <w:i/>
          <w:caps/>
          <w:sz w:val="28"/>
          <w:szCs w:val="28"/>
        </w:rPr>
        <w:t xml:space="preserve"> in vitro</w:t>
      </w:r>
    </w:p>
    <w:p w14:paraId="41A2527F" w14:textId="77777777" w:rsidR="00F41BA6" w:rsidRPr="00C26430" w:rsidRDefault="00C26430" w:rsidP="00F41BA6">
      <w:pPr>
        <w:spacing w:line="360" w:lineRule="auto"/>
        <w:ind w:right="125"/>
        <w:jc w:val="center"/>
        <w:rPr>
          <w:rFonts w:ascii="Arial" w:hAnsi="Arial" w:cs="Arial"/>
          <w:b/>
          <w:bCs/>
          <w:sz w:val="28"/>
          <w:szCs w:val="28"/>
          <w:highlight w:val="yellow"/>
        </w:rPr>
      </w:pPr>
      <w:r w:rsidRPr="00C26430">
        <w:rPr>
          <w:rFonts w:ascii="Arial" w:hAnsi="Arial" w:cs="Arial"/>
          <w:b/>
          <w:bCs/>
          <w:sz w:val="28"/>
          <w:szCs w:val="28"/>
        </w:rPr>
        <w:t>Контроль функциональных характеристик качественных методов исследования</w:t>
      </w:r>
    </w:p>
    <w:p w14:paraId="0B43B1F9" w14:textId="77777777" w:rsidR="007442C7" w:rsidRPr="00C26430" w:rsidRDefault="007442C7" w:rsidP="00FB0306">
      <w:pPr>
        <w:spacing w:line="360" w:lineRule="auto"/>
        <w:jc w:val="center"/>
        <w:rPr>
          <w:rFonts w:ascii="Arial" w:hAnsi="Arial" w:cs="Arial"/>
          <w:b/>
          <w:color w:val="000000"/>
          <w:highlight w:val="yellow"/>
        </w:rPr>
      </w:pPr>
    </w:p>
    <w:p w14:paraId="3F0F5D25" w14:textId="77777777" w:rsidR="007442C7" w:rsidRPr="00C26430" w:rsidRDefault="007442C7" w:rsidP="00FB0306">
      <w:pPr>
        <w:spacing w:line="360" w:lineRule="auto"/>
        <w:jc w:val="center"/>
        <w:rPr>
          <w:rFonts w:ascii="Arial" w:hAnsi="Arial" w:cs="Arial"/>
          <w:highlight w:val="yellow"/>
        </w:rPr>
      </w:pPr>
    </w:p>
    <w:p w14:paraId="4B753D6A" w14:textId="081B63F0" w:rsidR="00A27CF5" w:rsidRPr="00B54683" w:rsidRDefault="00A27CF5" w:rsidP="00FB0306">
      <w:pPr>
        <w:spacing w:line="360" w:lineRule="auto"/>
        <w:jc w:val="center"/>
        <w:rPr>
          <w:rFonts w:ascii="Arial" w:hAnsi="Arial" w:cs="Arial"/>
          <w:b/>
        </w:rPr>
      </w:pPr>
    </w:p>
    <w:p w14:paraId="6BC1F7B4" w14:textId="77777777" w:rsidR="00A27CF5" w:rsidRPr="00C26430" w:rsidRDefault="00A27CF5" w:rsidP="00FB0306">
      <w:pPr>
        <w:spacing w:line="360" w:lineRule="auto"/>
        <w:jc w:val="center"/>
        <w:rPr>
          <w:rFonts w:ascii="Arial" w:hAnsi="Arial" w:cs="Arial"/>
          <w:highlight w:val="yellow"/>
        </w:rPr>
      </w:pPr>
    </w:p>
    <w:p w14:paraId="0B489953" w14:textId="77777777" w:rsidR="00A27CF5" w:rsidRPr="00C26430" w:rsidRDefault="00A27CF5" w:rsidP="00FB0306">
      <w:pPr>
        <w:spacing w:line="360" w:lineRule="auto"/>
        <w:jc w:val="center"/>
        <w:rPr>
          <w:rFonts w:ascii="Arial" w:hAnsi="Arial" w:cs="Arial"/>
          <w:highlight w:val="yellow"/>
        </w:rPr>
      </w:pPr>
    </w:p>
    <w:p w14:paraId="7B2EAC09" w14:textId="77777777" w:rsidR="002B6768" w:rsidRPr="00C26430" w:rsidRDefault="002B6768" w:rsidP="00FB0306">
      <w:pPr>
        <w:spacing w:line="360" w:lineRule="auto"/>
        <w:jc w:val="center"/>
        <w:rPr>
          <w:rFonts w:ascii="Arial" w:hAnsi="Arial" w:cs="Arial"/>
          <w:highlight w:val="yellow"/>
        </w:rPr>
      </w:pPr>
    </w:p>
    <w:p w14:paraId="488ADFE3" w14:textId="77777777" w:rsidR="007442C7" w:rsidRPr="00F1454B" w:rsidRDefault="00F1454B" w:rsidP="00FB0306">
      <w:pPr>
        <w:spacing w:line="360" w:lineRule="auto"/>
        <w:jc w:val="center"/>
        <w:rPr>
          <w:rFonts w:ascii="Arial" w:hAnsi="Arial" w:cs="Arial"/>
          <w:i/>
        </w:rPr>
      </w:pPr>
      <w:r w:rsidRPr="00F1454B">
        <w:rPr>
          <w:rFonts w:ascii="Arial" w:hAnsi="Arial" w:cs="Arial"/>
          <w:i/>
        </w:rPr>
        <w:t>Настоящий проект стандарта не подлежит применению до его утверждения</w:t>
      </w:r>
    </w:p>
    <w:p w14:paraId="12BBE2CE" w14:textId="77777777" w:rsidR="007442C7" w:rsidRPr="00C26430" w:rsidRDefault="007442C7" w:rsidP="00FB0306">
      <w:pPr>
        <w:spacing w:line="360" w:lineRule="auto"/>
        <w:jc w:val="center"/>
        <w:rPr>
          <w:rFonts w:ascii="Arial" w:hAnsi="Arial" w:cs="Arial"/>
        </w:rPr>
      </w:pPr>
    </w:p>
    <w:p w14:paraId="4CF8BC6C" w14:textId="77777777" w:rsidR="00277CA3" w:rsidRPr="00C26430" w:rsidRDefault="00277CA3" w:rsidP="00FB0306">
      <w:pPr>
        <w:spacing w:line="360" w:lineRule="auto"/>
        <w:jc w:val="center"/>
        <w:rPr>
          <w:rFonts w:ascii="Arial" w:hAnsi="Arial" w:cs="Arial"/>
        </w:rPr>
      </w:pPr>
    </w:p>
    <w:p w14:paraId="7D614EED" w14:textId="77777777" w:rsidR="007B0BEB" w:rsidRPr="00C26430" w:rsidRDefault="007B0BEB" w:rsidP="00FB0306">
      <w:pPr>
        <w:spacing w:line="360" w:lineRule="auto"/>
        <w:jc w:val="center"/>
        <w:rPr>
          <w:rFonts w:ascii="Arial" w:hAnsi="Arial" w:cs="Arial"/>
        </w:rPr>
      </w:pPr>
    </w:p>
    <w:p w14:paraId="191DD62E" w14:textId="77777777" w:rsidR="005F6C2C" w:rsidRPr="00C26430" w:rsidRDefault="005F6C2C" w:rsidP="00FB0306">
      <w:pPr>
        <w:spacing w:line="360" w:lineRule="auto"/>
        <w:jc w:val="center"/>
        <w:rPr>
          <w:rFonts w:ascii="Arial" w:hAnsi="Arial" w:cs="Arial"/>
        </w:rPr>
      </w:pPr>
    </w:p>
    <w:p w14:paraId="28AE74C2" w14:textId="77777777" w:rsidR="005F6C2C" w:rsidRPr="00C26430" w:rsidRDefault="005F6C2C" w:rsidP="00FB0306">
      <w:pPr>
        <w:spacing w:line="360" w:lineRule="auto"/>
        <w:jc w:val="center"/>
        <w:rPr>
          <w:rFonts w:ascii="Arial" w:hAnsi="Arial" w:cs="Arial"/>
        </w:rPr>
      </w:pPr>
    </w:p>
    <w:p w14:paraId="47C20C58" w14:textId="77777777" w:rsidR="00A10AB1" w:rsidRPr="00C26430" w:rsidRDefault="00A10AB1" w:rsidP="00FB0306">
      <w:pPr>
        <w:spacing w:line="360" w:lineRule="auto"/>
        <w:jc w:val="center"/>
        <w:rPr>
          <w:rFonts w:ascii="Arial" w:hAnsi="Arial" w:cs="Arial"/>
        </w:rPr>
      </w:pPr>
    </w:p>
    <w:p w14:paraId="7A606BF3" w14:textId="77777777" w:rsidR="00A27CF5" w:rsidRPr="00C26430" w:rsidRDefault="00A27CF5" w:rsidP="00FB0306">
      <w:pPr>
        <w:spacing w:line="360" w:lineRule="auto"/>
        <w:jc w:val="center"/>
        <w:rPr>
          <w:rFonts w:ascii="Arial" w:hAnsi="Arial" w:cs="Arial"/>
        </w:rPr>
      </w:pPr>
    </w:p>
    <w:p w14:paraId="601A3D44" w14:textId="77777777" w:rsidR="00F0053B" w:rsidRPr="00C26430" w:rsidRDefault="00F0053B" w:rsidP="00FB0306">
      <w:pPr>
        <w:spacing w:line="360" w:lineRule="auto"/>
        <w:jc w:val="center"/>
        <w:rPr>
          <w:rFonts w:ascii="Arial" w:hAnsi="Arial" w:cs="Arial"/>
        </w:rPr>
      </w:pPr>
    </w:p>
    <w:p w14:paraId="69AD3A6F" w14:textId="77777777" w:rsidR="00F0053B" w:rsidRPr="00C26430" w:rsidRDefault="00F0053B" w:rsidP="00F0053B">
      <w:pPr>
        <w:jc w:val="center"/>
        <w:rPr>
          <w:rFonts w:ascii="Arial" w:hAnsi="Arial" w:cs="Arial"/>
          <w:b/>
          <w:bCs/>
          <w:iCs/>
        </w:rPr>
      </w:pPr>
      <w:r w:rsidRPr="00C26430">
        <w:rPr>
          <w:rFonts w:ascii="Arial" w:hAnsi="Arial" w:cs="Arial"/>
          <w:b/>
          <w:bCs/>
          <w:iCs/>
        </w:rPr>
        <w:t>Москва</w:t>
      </w:r>
    </w:p>
    <w:p w14:paraId="35A7A145" w14:textId="77777777" w:rsidR="00F0053B" w:rsidRPr="00C26430" w:rsidRDefault="00F0053B" w:rsidP="00F0053B">
      <w:pPr>
        <w:jc w:val="center"/>
        <w:rPr>
          <w:rFonts w:ascii="Arial" w:hAnsi="Arial" w:cs="Arial"/>
          <w:b/>
          <w:bCs/>
          <w:iCs/>
        </w:rPr>
      </w:pPr>
      <w:r w:rsidRPr="00C26430">
        <w:rPr>
          <w:rFonts w:ascii="Arial" w:hAnsi="Arial" w:cs="Arial"/>
          <w:b/>
          <w:bCs/>
          <w:iCs/>
        </w:rPr>
        <w:t>Российский институт стандартизации</w:t>
      </w:r>
    </w:p>
    <w:p w14:paraId="7AE2B1F3" w14:textId="77777777" w:rsidR="00F0053B" w:rsidRPr="00C26430" w:rsidRDefault="00F0053B" w:rsidP="00F0053B">
      <w:pPr>
        <w:jc w:val="center"/>
        <w:rPr>
          <w:rFonts w:ascii="Arial" w:hAnsi="Arial" w:cs="Arial"/>
          <w:b/>
          <w:bCs/>
        </w:rPr>
      </w:pPr>
      <w:r w:rsidRPr="00C26430">
        <w:rPr>
          <w:rFonts w:ascii="Arial" w:hAnsi="Arial" w:cs="Arial"/>
          <w:b/>
          <w:bCs/>
        </w:rPr>
        <w:t>202</w:t>
      </w:r>
    </w:p>
    <w:p w14:paraId="65D1A7F8" w14:textId="77777777" w:rsidR="00A10AB1" w:rsidRPr="00C26430" w:rsidRDefault="00A10AB1" w:rsidP="00A10AB1">
      <w:pPr>
        <w:jc w:val="center"/>
        <w:rPr>
          <w:rFonts w:ascii="Arial" w:hAnsi="Arial" w:cs="Arial"/>
          <w:b/>
          <w:bCs/>
          <w:highlight w:val="yellow"/>
        </w:rPr>
      </w:pPr>
    </w:p>
    <w:p w14:paraId="3725B620" w14:textId="77777777" w:rsidR="00A338DB" w:rsidRPr="00C26430" w:rsidRDefault="00A338DB">
      <w:pPr>
        <w:rPr>
          <w:rFonts w:ascii="Arial" w:hAnsi="Arial" w:cs="Arial"/>
          <w:b/>
          <w:sz w:val="28"/>
          <w:szCs w:val="28"/>
          <w:highlight w:val="yellow"/>
        </w:rPr>
      </w:pPr>
      <w:r w:rsidRPr="00C26430">
        <w:rPr>
          <w:rFonts w:ascii="Arial" w:hAnsi="Arial" w:cs="Arial"/>
          <w:b/>
          <w:highlight w:val="yellow"/>
        </w:rPr>
        <w:br w:type="page"/>
      </w:r>
    </w:p>
    <w:p w14:paraId="3CC8CC15" w14:textId="77777777" w:rsidR="007442C7" w:rsidRPr="00C26430" w:rsidRDefault="007442C7" w:rsidP="00A338DB">
      <w:pPr>
        <w:pStyle w:val="a9"/>
        <w:jc w:val="center"/>
        <w:rPr>
          <w:rFonts w:ascii="Arial" w:hAnsi="Arial" w:cs="Arial"/>
          <w:b/>
        </w:rPr>
      </w:pPr>
      <w:r w:rsidRPr="00C26430">
        <w:rPr>
          <w:rFonts w:ascii="Arial" w:hAnsi="Arial" w:cs="Arial"/>
          <w:b/>
        </w:rPr>
        <w:lastRenderedPageBreak/>
        <w:t>Предисловие</w:t>
      </w:r>
    </w:p>
    <w:p w14:paraId="7E4A0F07" w14:textId="77777777" w:rsidR="00676C0D" w:rsidRPr="00C26430" w:rsidRDefault="00676C0D" w:rsidP="004B3A20">
      <w:pPr>
        <w:widowControl w:val="0"/>
        <w:spacing w:line="360" w:lineRule="auto"/>
        <w:ind w:firstLine="510"/>
        <w:jc w:val="both"/>
        <w:rPr>
          <w:rFonts w:ascii="Arial" w:hAnsi="Arial" w:cs="Arial"/>
          <w:snapToGrid w:val="0"/>
        </w:rPr>
      </w:pPr>
    </w:p>
    <w:p w14:paraId="3775ED82" w14:textId="5575BCC1" w:rsidR="00B17234" w:rsidRDefault="00B17234" w:rsidP="00B17234">
      <w:pPr>
        <w:spacing w:line="360" w:lineRule="auto"/>
        <w:ind w:firstLine="709"/>
        <w:jc w:val="both"/>
        <w:rPr>
          <w:rFonts w:ascii="Arial" w:eastAsia="Arial" w:hAnsi="Arial" w:cs="Arial"/>
          <w:color w:val="000000"/>
        </w:rPr>
      </w:pPr>
      <w:r>
        <w:rPr>
          <w:rFonts w:ascii="Arial" w:eastAsia="Arial" w:hAnsi="Arial" w:cs="Arial"/>
          <w:color w:val="000000"/>
        </w:rPr>
        <w:t xml:space="preserve">1 РАЗРАБОТАН </w:t>
      </w:r>
      <w:bookmarkStart w:id="0" w:name="_Hlk204781871"/>
      <w:r>
        <w:rPr>
          <w:rFonts w:ascii="Arial" w:eastAsia="Arial" w:hAnsi="Arial" w:cs="Arial"/>
          <w:color w:val="000000"/>
        </w:rPr>
        <w:t>Ассоциацией специалистов и организаций лабораторной службы «Федерация лабораторной медицины» (Ассоциация «ФЛМ»)</w:t>
      </w:r>
      <w:bookmarkEnd w:id="0"/>
    </w:p>
    <w:p w14:paraId="092B0C3F" w14:textId="77777777" w:rsidR="004B3A20" w:rsidRPr="00C26430" w:rsidRDefault="007442C7" w:rsidP="0027223D">
      <w:pPr>
        <w:pStyle w:val="ConsPlusNormal"/>
        <w:spacing w:line="360" w:lineRule="auto"/>
        <w:ind w:firstLine="567"/>
        <w:jc w:val="both"/>
        <w:rPr>
          <w:rFonts w:ascii="Arial" w:hAnsi="Arial" w:cs="Arial"/>
        </w:rPr>
      </w:pPr>
      <w:r w:rsidRPr="00C26430">
        <w:rPr>
          <w:rFonts w:ascii="Arial" w:hAnsi="Arial" w:cs="Arial"/>
          <w:snapToGrid w:val="0"/>
        </w:rPr>
        <w:t xml:space="preserve">2 </w:t>
      </w:r>
      <w:r w:rsidRPr="00C26430">
        <w:rPr>
          <w:rFonts w:ascii="Arial" w:hAnsi="Arial" w:cs="Arial"/>
        </w:rPr>
        <w:t xml:space="preserve">ВНЕСЕН </w:t>
      </w:r>
      <w:r w:rsidR="001E00C4" w:rsidRPr="00C26430">
        <w:rPr>
          <w:rFonts w:ascii="Arial" w:hAnsi="Arial" w:cs="Arial"/>
        </w:rPr>
        <w:t xml:space="preserve">Техническим комитетом по стандартизации ТК </w:t>
      </w:r>
      <w:r w:rsidR="00C26430" w:rsidRPr="00C26430">
        <w:rPr>
          <w:rFonts w:ascii="Arial" w:hAnsi="Arial" w:cs="Arial"/>
        </w:rPr>
        <w:t>380</w:t>
      </w:r>
      <w:r w:rsidR="004B3A20" w:rsidRPr="00C26430">
        <w:rPr>
          <w:rFonts w:ascii="Arial" w:hAnsi="Arial" w:cs="Arial"/>
        </w:rPr>
        <w:t xml:space="preserve"> </w:t>
      </w:r>
      <w:r w:rsidR="00C26430" w:rsidRPr="00C26430">
        <w:rPr>
          <w:rFonts w:ascii="Arial" w:hAnsi="Arial" w:cs="Arial"/>
        </w:rPr>
        <w:t>«Клинические лабораторные исследования и диагностические тест-системы ин витро</w:t>
      </w:r>
      <w:r w:rsidR="004B3A20" w:rsidRPr="00C26430">
        <w:rPr>
          <w:rFonts w:ascii="Arial" w:hAnsi="Arial" w:cs="Arial"/>
        </w:rPr>
        <w:t>»</w:t>
      </w:r>
    </w:p>
    <w:p w14:paraId="5381835C" w14:textId="77777777" w:rsidR="007442C7" w:rsidRPr="00B54683" w:rsidRDefault="007442C7" w:rsidP="0027223D">
      <w:pPr>
        <w:autoSpaceDE w:val="0"/>
        <w:autoSpaceDN w:val="0"/>
        <w:spacing w:line="360" w:lineRule="auto"/>
        <w:ind w:firstLine="567"/>
        <w:jc w:val="both"/>
        <w:rPr>
          <w:rFonts w:ascii="Arial" w:hAnsi="Arial" w:cs="Arial"/>
          <w:bCs/>
        </w:rPr>
      </w:pPr>
      <w:r w:rsidRPr="00C26430">
        <w:rPr>
          <w:rFonts w:ascii="Arial" w:hAnsi="Arial" w:cs="Arial"/>
        </w:rPr>
        <w:t xml:space="preserve">3 </w:t>
      </w:r>
      <w:r w:rsidR="001E00C4" w:rsidRPr="00C26430">
        <w:rPr>
          <w:rFonts w:ascii="Arial" w:hAnsi="Arial" w:cs="Arial"/>
          <w:bCs/>
        </w:rPr>
        <w:t xml:space="preserve">УТВЕРЖДЕН И ВВЕДЕН В ДЕЙСТВИЕ Приказом Федерального агентства по техническому регулированию и метрологии </w:t>
      </w:r>
      <w:r w:rsidRPr="00C26430">
        <w:rPr>
          <w:rFonts w:ascii="Arial" w:hAnsi="Arial" w:cs="Arial"/>
          <w:bCs/>
        </w:rPr>
        <w:t xml:space="preserve"> от   </w:t>
      </w:r>
      <w:r w:rsidR="000C68BE" w:rsidRPr="00C26430">
        <w:rPr>
          <w:rFonts w:ascii="Arial" w:hAnsi="Arial" w:cs="Arial"/>
          <w:bCs/>
        </w:rPr>
        <w:t xml:space="preserve">    </w:t>
      </w:r>
      <w:r w:rsidRPr="00C26430">
        <w:rPr>
          <w:rFonts w:ascii="Arial" w:hAnsi="Arial" w:cs="Arial"/>
          <w:bCs/>
        </w:rPr>
        <w:t xml:space="preserve"> </w:t>
      </w:r>
      <w:r w:rsidR="009A7885" w:rsidRPr="00C26430">
        <w:rPr>
          <w:rFonts w:ascii="Arial" w:hAnsi="Arial" w:cs="Arial"/>
          <w:bCs/>
        </w:rPr>
        <w:t xml:space="preserve">                             </w:t>
      </w:r>
      <w:r w:rsidR="001E00C4" w:rsidRPr="00C26430">
        <w:rPr>
          <w:rFonts w:ascii="Arial" w:hAnsi="Arial" w:cs="Arial"/>
          <w:bCs/>
        </w:rPr>
        <w:t>№</w:t>
      </w:r>
      <w:r w:rsidRPr="00C26430">
        <w:rPr>
          <w:rFonts w:ascii="Arial" w:hAnsi="Arial" w:cs="Arial"/>
          <w:bCs/>
        </w:rPr>
        <w:t xml:space="preserve"> </w:t>
      </w:r>
    </w:p>
    <w:p w14:paraId="2A993C49" w14:textId="03C23B00" w:rsidR="00C26430" w:rsidRPr="00C26430" w:rsidRDefault="00C26430" w:rsidP="00C26430">
      <w:pPr>
        <w:autoSpaceDE w:val="0"/>
        <w:autoSpaceDN w:val="0"/>
        <w:spacing w:line="360" w:lineRule="auto"/>
        <w:ind w:firstLine="567"/>
        <w:jc w:val="both"/>
        <w:rPr>
          <w:rFonts w:ascii="Arial" w:hAnsi="Arial" w:cs="Arial"/>
          <w:bCs/>
        </w:rPr>
      </w:pPr>
      <w:r w:rsidRPr="00C26430">
        <w:rPr>
          <w:rFonts w:ascii="Arial" w:hAnsi="Arial" w:cs="Arial"/>
          <w:bCs/>
        </w:rPr>
        <w:t xml:space="preserve">4 </w:t>
      </w:r>
      <w:r>
        <w:rPr>
          <w:rFonts w:ascii="Arial" w:hAnsi="Arial" w:cs="Arial"/>
          <w:bCs/>
        </w:rPr>
        <w:t>В</w:t>
      </w:r>
      <w:r w:rsidRPr="00C26430">
        <w:rPr>
          <w:rFonts w:ascii="Arial" w:hAnsi="Arial" w:cs="Arial"/>
          <w:bCs/>
        </w:rPr>
        <w:t xml:space="preserve"> </w:t>
      </w:r>
      <w:r>
        <w:rPr>
          <w:rFonts w:ascii="Arial" w:hAnsi="Arial" w:cs="Arial"/>
          <w:bCs/>
        </w:rPr>
        <w:t>настоящем</w:t>
      </w:r>
      <w:r w:rsidRPr="00C26430">
        <w:rPr>
          <w:rFonts w:ascii="Arial" w:hAnsi="Arial" w:cs="Arial"/>
          <w:bCs/>
        </w:rPr>
        <w:t xml:space="preserve"> </w:t>
      </w:r>
      <w:r>
        <w:rPr>
          <w:rFonts w:ascii="Arial" w:hAnsi="Arial" w:cs="Arial"/>
          <w:bCs/>
        </w:rPr>
        <w:t>стандарте</w:t>
      </w:r>
      <w:r w:rsidRPr="00C26430">
        <w:rPr>
          <w:rFonts w:ascii="Arial" w:hAnsi="Arial" w:cs="Arial"/>
          <w:bCs/>
        </w:rPr>
        <w:t xml:space="preserve"> </w:t>
      </w:r>
      <w:r>
        <w:rPr>
          <w:rFonts w:ascii="Arial" w:hAnsi="Arial" w:cs="Arial"/>
          <w:bCs/>
        </w:rPr>
        <w:t>учтены</w:t>
      </w:r>
      <w:r w:rsidRPr="00C26430">
        <w:rPr>
          <w:rFonts w:ascii="Arial" w:hAnsi="Arial" w:cs="Arial"/>
          <w:bCs/>
        </w:rPr>
        <w:t xml:space="preserve"> </w:t>
      </w:r>
      <w:r>
        <w:rPr>
          <w:rFonts w:ascii="Arial" w:hAnsi="Arial" w:cs="Arial"/>
          <w:bCs/>
        </w:rPr>
        <w:t>основные</w:t>
      </w:r>
      <w:r w:rsidRPr="00C26430">
        <w:rPr>
          <w:rFonts w:ascii="Arial" w:hAnsi="Arial" w:cs="Arial"/>
          <w:bCs/>
        </w:rPr>
        <w:t xml:space="preserve"> </w:t>
      </w:r>
      <w:r>
        <w:rPr>
          <w:rFonts w:ascii="Arial" w:hAnsi="Arial" w:cs="Arial"/>
          <w:bCs/>
        </w:rPr>
        <w:t>нормативные</w:t>
      </w:r>
      <w:r w:rsidRPr="00C26430">
        <w:rPr>
          <w:rFonts w:ascii="Arial" w:hAnsi="Arial" w:cs="Arial"/>
          <w:bCs/>
        </w:rPr>
        <w:t xml:space="preserve"> </w:t>
      </w:r>
      <w:r>
        <w:rPr>
          <w:rFonts w:ascii="Arial" w:hAnsi="Arial" w:cs="Arial"/>
          <w:bCs/>
        </w:rPr>
        <w:t>положения</w:t>
      </w:r>
      <w:r w:rsidRPr="00C26430">
        <w:rPr>
          <w:rFonts w:ascii="Arial" w:hAnsi="Arial" w:cs="Arial"/>
          <w:bCs/>
        </w:rPr>
        <w:t xml:space="preserve"> </w:t>
      </w:r>
      <w:bookmarkStart w:id="1" w:name="_Hlk204781827"/>
      <w:r>
        <w:rPr>
          <w:rFonts w:ascii="Arial" w:hAnsi="Arial" w:cs="Arial"/>
          <w:bCs/>
        </w:rPr>
        <w:t>международного</w:t>
      </w:r>
      <w:r w:rsidRPr="00C26430">
        <w:rPr>
          <w:rFonts w:ascii="Arial" w:hAnsi="Arial" w:cs="Arial"/>
          <w:bCs/>
        </w:rPr>
        <w:t xml:space="preserve"> </w:t>
      </w:r>
      <w:r>
        <w:rPr>
          <w:rFonts w:ascii="Arial" w:hAnsi="Arial" w:cs="Arial"/>
          <w:bCs/>
        </w:rPr>
        <w:t>документа</w:t>
      </w:r>
      <w:r w:rsidRPr="00C26430">
        <w:rPr>
          <w:rFonts w:ascii="Arial" w:hAnsi="Arial" w:cs="Arial"/>
          <w:bCs/>
        </w:rPr>
        <w:t xml:space="preserve"> </w:t>
      </w:r>
      <w:r w:rsidRPr="00C26430">
        <w:rPr>
          <w:rFonts w:ascii="Arial" w:hAnsi="Arial" w:cs="Arial"/>
          <w:bCs/>
          <w:lang w:val="en-US"/>
        </w:rPr>
        <w:t>CLSI</w:t>
      </w:r>
      <w:r w:rsidRPr="00C26430">
        <w:rPr>
          <w:rFonts w:ascii="Arial" w:hAnsi="Arial" w:cs="Arial"/>
          <w:bCs/>
        </w:rPr>
        <w:t xml:space="preserve"> </w:t>
      </w:r>
      <w:r w:rsidRPr="00C26430">
        <w:rPr>
          <w:rFonts w:ascii="Arial" w:hAnsi="Arial" w:cs="Arial"/>
          <w:bCs/>
          <w:lang w:val="en-US"/>
        </w:rPr>
        <w:t>EP</w:t>
      </w:r>
      <w:r w:rsidRPr="00C26430">
        <w:rPr>
          <w:rFonts w:ascii="Arial" w:hAnsi="Arial" w:cs="Arial"/>
          <w:bCs/>
        </w:rPr>
        <w:t>12</w:t>
      </w:r>
      <w:r>
        <w:rPr>
          <w:rFonts w:ascii="Arial" w:hAnsi="Arial" w:cs="Arial"/>
          <w:bCs/>
        </w:rPr>
        <w:t xml:space="preserve"> «</w:t>
      </w:r>
      <w:r w:rsidRPr="00021DB4">
        <w:rPr>
          <w:rFonts w:ascii="Arial" w:hAnsi="Arial" w:cs="Arial"/>
          <w:bCs/>
        </w:rPr>
        <w:t xml:space="preserve">Изделия медицинские для диагностики </w:t>
      </w:r>
      <w:r w:rsidRPr="00021DB4">
        <w:rPr>
          <w:rFonts w:ascii="Arial" w:hAnsi="Arial" w:cs="Arial"/>
          <w:bCs/>
          <w:lang w:val="en-US"/>
        </w:rPr>
        <w:t>in</w:t>
      </w:r>
      <w:r w:rsidRPr="00021DB4">
        <w:rPr>
          <w:rFonts w:ascii="Arial" w:hAnsi="Arial" w:cs="Arial"/>
          <w:bCs/>
        </w:rPr>
        <w:t xml:space="preserve"> </w:t>
      </w:r>
      <w:r w:rsidRPr="00021DB4">
        <w:rPr>
          <w:rFonts w:ascii="Arial" w:hAnsi="Arial" w:cs="Arial"/>
          <w:bCs/>
          <w:lang w:val="en-US"/>
        </w:rPr>
        <w:t>vitro</w:t>
      </w:r>
      <w:r w:rsidRPr="00021DB4">
        <w:rPr>
          <w:rFonts w:ascii="Arial" w:hAnsi="Arial" w:cs="Arial"/>
          <w:bCs/>
        </w:rPr>
        <w:t>. Контроль функциональных характеристик качественных методов исследования</w:t>
      </w:r>
      <w:r w:rsidRPr="00C26430">
        <w:rPr>
          <w:rFonts w:ascii="Arial" w:hAnsi="Arial" w:cs="Arial"/>
          <w:bCs/>
        </w:rPr>
        <w:t>» (</w:t>
      </w:r>
      <w:r w:rsidRPr="00C26430">
        <w:rPr>
          <w:rFonts w:ascii="Arial" w:hAnsi="Arial" w:cs="Arial"/>
          <w:bCs/>
          <w:lang w:val="en-US"/>
        </w:rPr>
        <w:t>CLSI</w:t>
      </w:r>
      <w:r w:rsidRPr="00C26430">
        <w:rPr>
          <w:rFonts w:ascii="Arial" w:hAnsi="Arial" w:cs="Arial"/>
          <w:bCs/>
        </w:rPr>
        <w:t xml:space="preserve"> </w:t>
      </w:r>
      <w:r w:rsidRPr="00C26430">
        <w:rPr>
          <w:rFonts w:ascii="Arial" w:hAnsi="Arial" w:cs="Arial"/>
          <w:bCs/>
          <w:lang w:val="en-US"/>
        </w:rPr>
        <w:t>EP</w:t>
      </w:r>
      <w:r w:rsidRPr="00C26430">
        <w:rPr>
          <w:rFonts w:ascii="Arial" w:hAnsi="Arial" w:cs="Arial"/>
          <w:bCs/>
        </w:rPr>
        <w:t>12 «</w:t>
      </w:r>
      <w:r w:rsidRPr="00C26430">
        <w:rPr>
          <w:rFonts w:ascii="Arial" w:hAnsi="Arial" w:cs="Arial"/>
          <w:bCs/>
          <w:lang w:val="en-US"/>
        </w:rPr>
        <w:t>Evaluation</w:t>
      </w:r>
      <w:r w:rsidRPr="00C26430">
        <w:rPr>
          <w:rFonts w:ascii="Arial" w:hAnsi="Arial" w:cs="Arial"/>
          <w:bCs/>
        </w:rPr>
        <w:t xml:space="preserve"> </w:t>
      </w:r>
      <w:r w:rsidRPr="00C26430">
        <w:rPr>
          <w:rFonts w:ascii="Arial" w:hAnsi="Arial" w:cs="Arial"/>
          <w:bCs/>
          <w:lang w:val="en-US"/>
        </w:rPr>
        <w:t>of</w:t>
      </w:r>
      <w:r w:rsidRPr="00C26430">
        <w:rPr>
          <w:rFonts w:ascii="Arial" w:hAnsi="Arial" w:cs="Arial"/>
          <w:bCs/>
        </w:rPr>
        <w:t xml:space="preserve"> </w:t>
      </w:r>
      <w:r w:rsidRPr="00C26430">
        <w:rPr>
          <w:rFonts w:ascii="Arial" w:hAnsi="Arial" w:cs="Arial"/>
          <w:bCs/>
          <w:lang w:val="en-US"/>
        </w:rPr>
        <w:t>Qualitative</w:t>
      </w:r>
      <w:r w:rsidRPr="00C26430">
        <w:rPr>
          <w:rFonts w:ascii="Arial" w:hAnsi="Arial" w:cs="Arial"/>
          <w:bCs/>
        </w:rPr>
        <w:t xml:space="preserve">, </w:t>
      </w:r>
      <w:r w:rsidRPr="00C26430">
        <w:rPr>
          <w:rFonts w:ascii="Arial" w:hAnsi="Arial" w:cs="Arial"/>
          <w:bCs/>
          <w:lang w:val="en-US"/>
        </w:rPr>
        <w:t>Binary</w:t>
      </w:r>
      <w:r w:rsidRPr="00C26430">
        <w:rPr>
          <w:rFonts w:ascii="Arial" w:hAnsi="Arial" w:cs="Arial"/>
          <w:bCs/>
        </w:rPr>
        <w:t xml:space="preserve"> </w:t>
      </w:r>
      <w:r w:rsidRPr="00C26430">
        <w:rPr>
          <w:rFonts w:ascii="Arial" w:hAnsi="Arial" w:cs="Arial"/>
          <w:bCs/>
          <w:lang w:val="en-US"/>
        </w:rPr>
        <w:t>Output</w:t>
      </w:r>
      <w:r w:rsidRPr="00C26430">
        <w:rPr>
          <w:rFonts w:ascii="Arial" w:hAnsi="Arial" w:cs="Arial"/>
          <w:bCs/>
        </w:rPr>
        <w:t xml:space="preserve"> </w:t>
      </w:r>
      <w:r w:rsidRPr="00C26430">
        <w:rPr>
          <w:rFonts w:ascii="Arial" w:hAnsi="Arial" w:cs="Arial"/>
          <w:bCs/>
          <w:lang w:val="en-US"/>
        </w:rPr>
        <w:t>Examination</w:t>
      </w:r>
      <w:r w:rsidRPr="00C26430">
        <w:rPr>
          <w:rFonts w:ascii="Arial" w:hAnsi="Arial" w:cs="Arial"/>
          <w:bCs/>
        </w:rPr>
        <w:t xml:space="preserve"> </w:t>
      </w:r>
      <w:r w:rsidRPr="00C26430">
        <w:rPr>
          <w:rFonts w:ascii="Arial" w:hAnsi="Arial" w:cs="Arial"/>
          <w:bCs/>
          <w:lang w:val="en-US"/>
        </w:rPr>
        <w:t>Performance</w:t>
      </w:r>
      <w:r w:rsidRPr="00C26430">
        <w:rPr>
          <w:rFonts w:ascii="Arial" w:hAnsi="Arial" w:cs="Arial"/>
          <w:bCs/>
        </w:rPr>
        <w:t>»</w:t>
      </w:r>
      <w:bookmarkEnd w:id="1"/>
      <w:r w:rsidRPr="00C26430">
        <w:rPr>
          <w:rFonts w:ascii="Arial" w:hAnsi="Arial" w:cs="Arial"/>
          <w:bCs/>
        </w:rPr>
        <w:t>)</w:t>
      </w:r>
    </w:p>
    <w:p w14:paraId="53AA8A85" w14:textId="77777777" w:rsidR="009106BA" w:rsidRPr="00C26430" w:rsidRDefault="00C26430" w:rsidP="0027223D">
      <w:pPr>
        <w:spacing w:line="360" w:lineRule="auto"/>
        <w:ind w:firstLine="567"/>
        <w:jc w:val="both"/>
        <w:rPr>
          <w:rFonts w:ascii="Arial" w:hAnsi="Arial" w:cs="Arial"/>
        </w:rPr>
      </w:pPr>
      <w:r w:rsidRPr="00B54683">
        <w:rPr>
          <w:rFonts w:ascii="Arial" w:hAnsi="Arial" w:cs="Arial"/>
        </w:rPr>
        <w:t xml:space="preserve">5 </w:t>
      </w:r>
      <w:r w:rsidR="00A338DB" w:rsidRPr="00C26430">
        <w:rPr>
          <w:rFonts w:ascii="Arial" w:hAnsi="Arial" w:cs="Arial"/>
        </w:rPr>
        <w:t>ВВЕДЕН ВПЕРВЫЕ</w:t>
      </w:r>
    </w:p>
    <w:p w14:paraId="5090ED87" w14:textId="77777777" w:rsidR="00D66066" w:rsidRPr="00C26430" w:rsidRDefault="00D66066" w:rsidP="0027223D">
      <w:pPr>
        <w:spacing w:line="360" w:lineRule="auto"/>
        <w:ind w:firstLine="567"/>
        <w:jc w:val="both"/>
        <w:rPr>
          <w:rFonts w:ascii="Arial" w:hAnsi="Arial" w:cs="Arial"/>
          <w:highlight w:val="yellow"/>
        </w:rPr>
      </w:pPr>
    </w:p>
    <w:p w14:paraId="72B48B5B" w14:textId="77777777" w:rsidR="00EC4D8E" w:rsidRPr="00C26430" w:rsidRDefault="00EC4D8E" w:rsidP="00021DB4">
      <w:pPr>
        <w:pStyle w:val="ConsPlusNormal"/>
        <w:spacing w:line="276" w:lineRule="auto"/>
        <w:ind w:firstLine="567"/>
        <w:jc w:val="both"/>
        <w:rPr>
          <w:rFonts w:ascii="Arial" w:hAnsi="Arial" w:cs="Arial"/>
        </w:rPr>
      </w:pPr>
      <w:r w:rsidRPr="00C26430">
        <w:rPr>
          <w:rFonts w:ascii="Arial" w:hAnsi="Arial" w:cs="Arial"/>
          <w:i/>
          <w:iCs/>
        </w:rPr>
        <w:t xml:space="preserve">Правила применения настоящего стандарта установлены в </w:t>
      </w:r>
      <w:hyperlink r:id="rId9" w:history="1">
        <w:r w:rsidRPr="00C26430">
          <w:rPr>
            <w:rFonts w:ascii="Arial" w:hAnsi="Arial" w:cs="Arial"/>
            <w:i/>
            <w:iCs/>
          </w:rPr>
          <w:t>статье 26</w:t>
        </w:r>
      </w:hyperlink>
      <w:r w:rsidRPr="00C26430">
        <w:rPr>
          <w:rFonts w:ascii="Arial" w:hAnsi="Arial" w:cs="Arial"/>
          <w:i/>
          <w:iCs/>
        </w:rPr>
        <w:t xml:space="preserve"> Федерального закона от 29 июня 2015 г. N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w:t>
      </w:r>
      <w:r w:rsidRPr="00C26430">
        <w:rPr>
          <w:rFonts w:ascii="Arial" w:hAnsi="Arial" w:cs="Arial"/>
        </w:rPr>
        <w:t xml:space="preserve"> – </w:t>
      </w:r>
      <w:r w:rsidRPr="00C26430">
        <w:rPr>
          <w:rFonts w:ascii="Arial" w:hAnsi="Arial" w:cs="Arial"/>
          <w:i/>
          <w:iCs/>
        </w:rPr>
        <w:t>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w:t>
      </w:r>
      <w:r w:rsidRPr="00C26430">
        <w:rPr>
          <w:rFonts w:ascii="Arial" w:hAnsi="Arial" w:cs="Arial"/>
        </w:rPr>
        <w:t xml:space="preserve"> - </w:t>
      </w:r>
      <w:r w:rsidRPr="00C26430">
        <w:rPr>
          <w:rFonts w:ascii="Arial" w:hAnsi="Arial" w:cs="Arial"/>
          <w:i/>
          <w:iCs/>
        </w:rPr>
        <w:t xml:space="preserve">на официальном сайте Федерального агентства по техническому регулированию и метрологии в сети Интернет </w:t>
      </w:r>
      <w:r w:rsidRPr="00C26430">
        <w:rPr>
          <w:rFonts w:ascii="Arial" w:hAnsi="Arial" w:cs="Arial"/>
          <w:i/>
          <w:iCs/>
          <w:color w:val="000000" w:themeColor="text1"/>
        </w:rPr>
        <w:t>(www.</w:t>
      </w:r>
      <w:r w:rsidRPr="00C26430">
        <w:rPr>
          <w:rFonts w:ascii="Arial" w:hAnsi="Arial" w:cs="Arial"/>
          <w:i/>
          <w:iCs/>
          <w:color w:val="000000" w:themeColor="text1"/>
          <w:lang w:val="en-US"/>
        </w:rPr>
        <w:t>rst</w:t>
      </w:r>
      <w:r w:rsidRPr="00C26430">
        <w:rPr>
          <w:rFonts w:ascii="Arial" w:hAnsi="Arial" w:cs="Arial"/>
          <w:i/>
          <w:iCs/>
          <w:color w:val="000000" w:themeColor="text1"/>
        </w:rPr>
        <w:t>.go</w:t>
      </w:r>
      <w:r w:rsidRPr="00C26430">
        <w:rPr>
          <w:rFonts w:ascii="Arial" w:hAnsi="Arial" w:cs="Arial"/>
          <w:i/>
          <w:iCs/>
          <w:color w:val="000000" w:themeColor="text1"/>
          <w:lang w:val="en-US"/>
        </w:rPr>
        <w:t>v</w:t>
      </w:r>
      <w:r w:rsidRPr="00C26430">
        <w:rPr>
          <w:rFonts w:ascii="Arial" w:hAnsi="Arial" w:cs="Arial"/>
          <w:i/>
          <w:iCs/>
          <w:color w:val="000000" w:themeColor="text1"/>
        </w:rPr>
        <w:t>.ru)</w:t>
      </w:r>
    </w:p>
    <w:p w14:paraId="13532782" w14:textId="77777777" w:rsidR="00EC4D8E" w:rsidRPr="00C26430" w:rsidRDefault="00EC4D8E" w:rsidP="00EC4D8E">
      <w:pPr>
        <w:pStyle w:val="ConsPlusNormal"/>
        <w:spacing w:line="360" w:lineRule="auto"/>
        <w:jc w:val="both"/>
        <w:rPr>
          <w:rFonts w:ascii="Arial" w:hAnsi="Arial" w:cs="Arial"/>
        </w:rPr>
      </w:pPr>
    </w:p>
    <w:p w14:paraId="006D4B93" w14:textId="77777777" w:rsidR="00021DB4" w:rsidRDefault="00021DB4" w:rsidP="006B1530">
      <w:pPr>
        <w:spacing w:line="360" w:lineRule="auto"/>
        <w:jc w:val="right"/>
        <w:rPr>
          <w:rFonts w:ascii="Arial" w:eastAsia="Calibri" w:hAnsi="Arial" w:cs="Arial"/>
        </w:rPr>
      </w:pPr>
    </w:p>
    <w:p w14:paraId="1A37F72C" w14:textId="77777777" w:rsidR="00021DB4" w:rsidRDefault="00021DB4" w:rsidP="006B1530">
      <w:pPr>
        <w:spacing w:line="360" w:lineRule="auto"/>
        <w:jc w:val="right"/>
        <w:rPr>
          <w:rFonts w:ascii="Arial" w:eastAsia="Calibri" w:hAnsi="Arial" w:cs="Arial"/>
        </w:rPr>
      </w:pPr>
    </w:p>
    <w:p w14:paraId="781F6D08" w14:textId="7BF8FE12" w:rsidR="00EC4D8E" w:rsidRPr="00C26430" w:rsidRDefault="006B1530" w:rsidP="006B1530">
      <w:pPr>
        <w:spacing w:line="360" w:lineRule="auto"/>
        <w:jc w:val="right"/>
        <w:rPr>
          <w:rFonts w:ascii="Arial" w:eastAsia="Calibri" w:hAnsi="Arial" w:cs="Arial"/>
        </w:rPr>
      </w:pPr>
      <w:r>
        <w:rPr>
          <w:rFonts w:ascii="Arial" w:eastAsia="Calibri" w:hAnsi="Arial" w:cs="Arial"/>
        </w:rPr>
        <w:t xml:space="preserve">   </w:t>
      </w:r>
      <w:r w:rsidR="00EC4D8E" w:rsidRPr="00C26430">
        <w:rPr>
          <w:rFonts w:ascii="Arial" w:eastAsia="Calibri" w:hAnsi="Arial" w:cs="Arial"/>
        </w:rPr>
        <w:t>© Оформление. ФГБУ «Институт стандартизации», 202</w:t>
      </w:r>
      <w:r>
        <w:rPr>
          <w:rFonts w:ascii="Arial" w:eastAsia="Calibri" w:hAnsi="Arial" w:cs="Arial"/>
        </w:rPr>
        <w:t xml:space="preserve"> </w:t>
      </w:r>
    </w:p>
    <w:p w14:paraId="68A6BEB2" w14:textId="77777777" w:rsidR="00EC4D8E" w:rsidRPr="00C26430" w:rsidRDefault="00EC4D8E" w:rsidP="00EC4D8E">
      <w:pPr>
        <w:spacing w:line="360" w:lineRule="auto"/>
        <w:jc w:val="right"/>
        <w:rPr>
          <w:rFonts w:ascii="Arial" w:eastAsia="Calibri" w:hAnsi="Arial" w:cs="Arial"/>
        </w:rPr>
      </w:pPr>
    </w:p>
    <w:p w14:paraId="5F23706E" w14:textId="4F165ECC" w:rsidR="00A338DB" w:rsidRPr="00C26430" w:rsidRDefault="00EC4D8E" w:rsidP="00B17234">
      <w:pPr>
        <w:spacing w:line="360" w:lineRule="auto"/>
        <w:ind w:firstLine="567"/>
        <w:jc w:val="both"/>
        <w:rPr>
          <w:rFonts w:ascii="Arial" w:hAnsi="Arial" w:cs="Arial"/>
          <w:b/>
          <w:sz w:val="28"/>
          <w:szCs w:val="28"/>
          <w:highlight w:val="yellow"/>
        </w:rPr>
      </w:pPr>
      <w:r w:rsidRPr="00C26430">
        <w:rPr>
          <w:rFonts w:ascii="Arial" w:eastAsia="Calibri" w:hAnsi="Arial" w:cs="Arial"/>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r w:rsidR="00A338DB" w:rsidRPr="00C26430">
        <w:rPr>
          <w:rFonts w:ascii="Arial" w:hAnsi="Arial" w:cs="Arial"/>
          <w:b/>
          <w:sz w:val="28"/>
          <w:szCs w:val="28"/>
          <w:highlight w:val="yellow"/>
        </w:rPr>
        <w:br w:type="page"/>
      </w:r>
    </w:p>
    <w:p w14:paraId="6D9D03D9" w14:textId="77777777" w:rsidR="004B3A20" w:rsidRPr="00AB665B" w:rsidRDefault="00AB665B" w:rsidP="004B3A20">
      <w:pPr>
        <w:autoSpaceDE w:val="0"/>
        <w:autoSpaceDN w:val="0"/>
        <w:spacing w:line="360" w:lineRule="auto"/>
        <w:jc w:val="center"/>
        <w:rPr>
          <w:rFonts w:ascii="Arial" w:hAnsi="Arial" w:cs="Arial"/>
          <w:b/>
          <w:sz w:val="28"/>
          <w:szCs w:val="28"/>
        </w:rPr>
      </w:pPr>
      <w:r w:rsidRPr="00AB665B">
        <w:rPr>
          <w:rFonts w:ascii="Arial" w:hAnsi="Arial" w:cs="Arial"/>
          <w:b/>
          <w:sz w:val="28"/>
          <w:szCs w:val="28"/>
        </w:rPr>
        <w:lastRenderedPageBreak/>
        <w:t>Содержание</w:t>
      </w:r>
    </w:p>
    <w:tbl>
      <w:tblPr>
        <w:tblW w:w="0" w:type="auto"/>
        <w:tblLayout w:type="fixed"/>
        <w:tblLook w:val="0000" w:firstRow="0" w:lastRow="0" w:firstColumn="0" w:lastColumn="0" w:noHBand="0" w:noVBand="0"/>
      </w:tblPr>
      <w:tblGrid>
        <w:gridCol w:w="9464"/>
        <w:gridCol w:w="389"/>
      </w:tblGrid>
      <w:tr w:rsidR="003E4132" w:rsidRPr="003E4132" w14:paraId="34FD5B55" w14:textId="77777777" w:rsidTr="0063208E">
        <w:tc>
          <w:tcPr>
            <w:tcW w:w="9464" w:type="dxa"/>
          </w:tcPr>
          <w:p w14:paraId="3BA99E82" w14:textId="77777777" w:rsidR="003E4132" w:rsidRPr="003E4132" w:rsidRDefault="003E4132" w:rsidP="0063208E">
            <w:pPr>
              <w:pStyle w:val="HEADERTEXT"/>
              <w:spacing w:line="360" w:lineRule="auto"/>
              <w:jc w:val="both"/>
              <w:rPr>
                <w:rFonts w:ascii="Arial" w:hAnsi="Arial" w:cs="Arial"/>
                <w:color w:val="auto"/>
              </w:rPr>
            </w:pPr>
            <w:r w:rsidRPr="003E4132">
              <w:rPr>
                <w:rFonts w:ascii="Arial" w:hAnsi="Arial" w:cs="Arial"/>
                <w:bCs/>
                <w:color w:val="auto"/>
              </w:rPr>
              <w:t>1 Область применения………………………………………………………………</w:t>
            </w:r>
            <w:r w:rsidRPr="003E4132">
              <w:rPr>
                <w:rFonts w:ascii="Arial" w:hAnsi="Arial" w:cs="Arial"/>
                <w:color w:val="auto"/>
              </w:rPr>
              <w:t>…….</w:t>
            </w:r>
          </w:p>
        </w:tc>
        <w:tc>
          <w:tcPr>
            <w:tcW w:w="389" w:type="dxa"/>
          </w:tcPr>
          <w:p w14:paraId="7532B2AC" w14:textId="77777777" w:rsidR="003E4132" w:rsidRPr="003E4132" w:rsidRDefault="003E4132" w:rsidP="0063208E">
            <w:pPr>
              <w:pStyle w:val="HEADERTEXT"/>
              <w:spacing w:line="360" w:lineRule="auto"/>
              <w:jc w:val="center"/>
              <w:rPr>
                <w:rFonts w:ascii="Arial" w:hAnsi="Arial" w:cs="Arial"/>
                <w:bCs/>
                <w:color w:val="auto"/>
                <w:sz w:val="22"/>
                <w:szCs w:val="22"/>
              </w:rPr>
            </w:pPr>
          </w:p>
        </w:tc>
      </w:tr>
      <w:tr w:rsidR="003E4132" w:rsidRPr="003E4132" w14:paraId="30D1792F" w14:textId="77777777" w:rsidTr="0063208E">
        <w:tc>
          <w:tcPr>
            <w:tcW w:w="9464" w:type="dxa"/>
          </w:tcPr>
          <w:p w14:paraId="76A5A69D" w14:textId="77777777" w:rsidR="003E4132" w:rsidRPr="001162CD" w:rsidRDefault="003E4132" w:rsidP="0063208E">
            <w:pPr>
              <w:pStyle w:val="HEADERTEXT"/>
              <w:spacing w:line="360" w:lineRule="auto"/>
              <w:jc w:val="both"/>
              <w:rPr>
                <w:rFonts w:ascii="Arial" w:hAnsi="Arial" w:cs="Arial"/>
                <w:bCs/>
                <w:color w:val="auto"/>
              </w:rPr>
            </w:pPr>
            <w:r w:rsidRPr="001162CD">
              <w:rPr>
                <w:rFonts w:ascii="Arial" w:hAnsi="Arial" w:cs="Arial"/>
                <w:bCs/>
                <w:color w:val="auto"/>
              </w:rPr>
              <w:t>2 Нормативные ссылки.....………………………………………………………….…….</w:t>
            </w:r>
          </w:p>
        </w:tc>
        <w:tc>
          <w:tcPr>
            <w:tcW w:w="389" w:type="dxa"/>
          </w:tcPr>
          <w:p w14:paraId="4BF5D3F7" w14:textId="77777777" w:rsidR="003E4132" w:rsidRPr="001162CD" w:rsidRDefault="003E4132" w:rsidP="0063208E">
            <w:pPr>
              <w:pStyle w:val="HEADERTEXT"/>
              <w:spacing w:line="360" w:lineRule="auto"/>
              <w:jc w:val="center"/>
              <w:rPr>
                <w:rFonts w:ascii="Arial" w:hAnsi="Arial" w:cs="Arial"/>
                <w:bCs/>
                <w:color w:val="auto"/>
                <w:sz w:val="22"/>
                <w:szCs w:val="22"/>
              </w:rPr>
            </w:pPr>
          </w:p>
        </w:tc>
      </w:tr>
      <w:tr w:rsidR="003E4132" w:rsidRPr="003E4132" w14:paraId="20DD43B5" w14:textId="77777777" w:rsidTr="0063208E">
        <w:tc>
          <w:tcPr>
            <w:tcW w:w="9464" w:type="dxa"/>
          </w:tcPr>
          <w:p w14:paraId="6F22BA5E" w14:textId="77777777" w:rsidR="003E4132" w:rsidRPr="001162CD" w:rsidRDefault="003E4132" w:rsidP="0063208E">
            <w:pPr>
              <w:pStyle w:val="HEADERTEXT"/>
              <w:spacing w:line="360" w:lineRule="auto"/>
              <w:jc w:val="both"/>
              <w:rPr>
                <w:rFonts w:ascii="Arial" w:hAnsi="Arial" w:cs="Arial"/>
                <w:color w:val="auto"/>
              </w:rPr>
            </w:pPr>
            <w:r w:rsidRPr="001162CD">
              <w:rPr>
                <w:rFonts w:ascii="Arial" w:hAnsi="Arial" w:cs="Arial"/>
                <w:color w:val="auto"/>
              </w:rPr>
              <w:t xml:space="preserve">3 </w:t>
            </w:r>
            <w:r w:rsidR="001162CD" w:rsidRPr="001162CD">
              <w:rPr>
                <w:rFonts w:ascii="Arial" w:hAnsi="Arial" w:cs="Arial"/>
                <w:color w:val="auto"/>
              </w:rPr>
              <w:t>Основания</w:t>
            </w:r>
            <w:r w:rsidRPr="001162CD">
              <w:rPr>
                <w:rFonts w:ascii="Arial" w:hAnsi="Arial" w:cs="Arial"/>
                <w:color w:val="auto"/>
              </w:rPr>
              <w:t xml:space="preserve"> ...........………………………………………………………….…….</w:t>
            </w:r>
            <w:r w:rsidR="001162CD" w:rsidRPr="001162CD">
              <w:rPr>
                <w:rFonts w:ascii="Arial" w:hAnsi="Arial" w:cs="Arial"/>
                <w:color w:val="auto"/>
              </w:rPr>
              <w:t>.............</w:t>
            </w:r>
          </w:p>
        </w:tc>
        <w:tc>
          <w:tcPr>
            <w:tcW w:w="389" w:type="dxa"/>
          </w:tcPr>
          <w:p w14:paraId="22548E21" w14:textId="77777777" w:rsidR="003E4132" w:rsidRPr="001162CD" w:rsidRDefault="003E4132" w:rsidP="0063208E">
            <w:pPr>
              <w:pStyle w:val="HEADERTEXT"/>
              <w:spacing w:line="360" w:lineRule="auto"/>
              <w:jc w:val="center"/>
              <w:rPr>
                <w:rFonts w:ascii="Arial" w:hAnsi="Arial" w:cs="Arial"/>
                <w:bCs/>
                <w:color w:val="auto"/>
                <w:sz w:val="22"/>
                <w:szCs w:val="22"/>
              </w:rPr>
            </w:pPr>
          </w:p>
        </w:tc>
      </w:tr>
      <w:tr w:rsidR="003E4132" w:rsidRPr="003E4132" w14:paraId="52D3D33A" w14:textId="77777777" w:rsidTr="0063208E">
        <w:tc>
          <w:tcPr>
            <w:tcW w:w="9464" w:type="dxa"/>
          </w:tcPr>
          <w:p w14:paraId="637B47AD" w14:textId="77777777" w:rsidR="003E4132" w:rsidRPr="001162CD" w:rsidRDefault="003E4132" w:rsidP="001162CD">
            <w:pPr>
              <w:pStyle w:val="HEADERTEXT"/>
              <w:spacing w:line="360" w:lineRule="auto"/>
              <w:jc w:val="both"/>
              <w:rPr>
                <w:rFonts w:ascii="Arial" w:hAnsi="Arial" w:cs="Arial"/>
                <w:color w:val="auto"/>
              </w:rPr>
            </w:pPr>
            <w:r w:rsidRPr="001162CD">
              <w:rPr>
                <w:rFonts w:ascii="Arial" w:hAnsi="Arial" w:cs="Arial"/>
                <w:color w:val="auto"/>
              </w:rPr>
              <w:t xml:space="preserve">4 </w:t>
            </w:r>
            <w:r w:rsidR="001162CD" w:rsidRPr="001162CD">
              <w:rPr>
                <w:rFonts w:ascii="Arial" w:hAnsi="Arial" w:cs="Arial"/>
                <w:color w:val="auto"/>
              </w:rPr>
              <w:t>Стандартные меры предосторожности</w:t>
            </w:r>
            <w:r w:rsidRPr="001162CD">
              <w:rPr>
                <w:rFonts w:ascii="Arial" w:hAnsi="Arial" w:cs="Arial"/>
                <w:color w:val="auto"/>
              </w:rPr>
              <w:t>..........……………….....</w:t>
            </w:r>
            <w:r w:rsidR="001162CD" w:rsidRPr="001162CD">
              <w:rPr>
                <w:rFonts w:ascii="Arial" w:hAnsi="Arial" w:cs="Arial"/>
                <w:color w:val="auto"/>
              </w:rPr>
              <w:t>...............................</w:t>
            </w:r>
          </w:p>
        </w:tc>
        <w:tc>
          <w:tcPr>
            <w:tcW w:w="389" w:type="dxa"/>
          </w:tcPr>
          <w:p w14:paraId="0B799849" w14:textId="77777777" w:rsidR="003E4132" w:rsidRPr="003E4132" w:rsidRDefault="003E4132" w:rsidP="0063208E">
            <w:pPr>
              <w:pStyle w:val="HEADERTEXT"/>
              <w:spacing w:line="360" w:lineRule="auto"/>
              <w:jc w:val="center"/>
              <w:rPr>
                <w:rFonts w:ascii="Arial" w:hAnsi="Arial" w:cs="Arial"/>
                <w:bCs/>
                <w:color w:val="auto"/>
                <w:sz w:val="22"/>
                <w:szCs w:val="22"/>
                <w:highlight w:val="yellow"/>
              </w:rPr>
            </w:pPr>
          </w:p>
        </w:tc>
      </w:tr>
      <w:tr w:rsidR="003E4132" w:rsidRPr="003E4132" w14:paraId="3D7C17DC" w14:textId="77777777" w:rsidTr="0063208E">
        <w:tc>
          <w:tcPr>
            <w:tcW w:w="9464" w:type="dxa"/>
          </w:tcPr>
          <w:p w14:paraId="235B4671" w14:textId="77777777" w:rsidR="003E4132" w:rsidRPr="001162CD" w:rsidRDefault="003E4132" w:rsidP="001162CD">
            <w:pPr>
              <w:pStyle w:val="HEADERTEXT"/>
              <w:spacing w:line="360" w:lineRule="auto"/>
              <w:jc w:val="both"/>
              <w:rPr>
                <w:rFonts w:ascii="Arial" w:hAnsi="Arial" w:cs="Arial"/>
                <w:color w:val="auto"/>
              </w:rPr>
            </w:pPr>
            <w:r w:rsidRPr="001162CD">
              <w:rPr>
                <w:rFonts w:ascii="Arial" w:hAnsi="Arial" w:cs="Arial"/>
                <w:color w:val="auto"/>
              </w:rPr>
              <w:t xml:space="preserve">5 </w:t>
            </w:r>
            <w:r w:rsidR="001162CD" w:rsidRPr="001162CD">
              <w:rPr>
                <w:rFonts w:ascii="Arial" w:hAnsi="Arial" w:cs="Arial"/>
                <w:color w:val="auto"/>
              </w:rPr>
              <w:t>Термины, определения, сокращения и символы</w:t>
            </w:r>
            <w:r w:rsidRPr="001162CD">
              <w:rPr>
                <w:rFonts w:ascii="Arial" w:hAnsi="Arial" w:cs="Arial"/>
                <w:color w:val="auto"/>
              </w:rPr>
              <w:t>................................................</w:t>
            </w:r>
            <w:r w:rsidR="001162CD" w:rsidRPr="001162CD">
              <w:rPr>
                <w:rFonts w:ascii="Arial" w:hAnsi="Arial" w:cs="Arial"/>
                <w:color w:val="auto"/>
              </w:rPr>
              <w:t>....</w:t>
            </w:r>
          </w:p>
        </w:tc>
        <w:tc>
          <w:tcPr>
            <w:tcW w:w="389" w:type="dxa"/>
          </w:tcPr>
          <w:p w14:paraId="7FAA25E1" w14:textId="77777777" w:rsidR="003E4132" w:rsidRPr="001162CD" w:rsidRDefault="003E4132" w:rsidP="0063208E">
            <w:pPr>
              <w:pStyle w:val="HEADERTEXT"/>
              <w:spacing w:line="360" w:lineRule="auto"/>
              <w:jc w:val="center"/>
              <w:rPr>
                <w:rFonts w:ascii="Arial" w:hAnsi="Arial" w:cs="Arial"/>
                <w:bCs/>
                <w:color w:val="auto"/>
                <w:sz w:val="22"/>
                <w:szCs w:val="22"/>
              </w:rPr>
            </w:pPr>
          </w:p>
        </w:tc>
      </w:tr>
      <w:tr w:rsidR="003E4132" w:rsidRPr="003E4132" w14:paraId="12884BF8" w14:textId="77777777" w:rsidTr="0063208E">
        <w:tc>
          <w:tcPr>
            <w:tcW w:w="9464" w:type="dxa"/>
          </w:tcPr>
          <w:p w14:paraId="5CAC14C8" w14:textId="77777777" w:rsidR="003E4132" w:rsidRPr="001162CD" w:rsidRDefault="003E4132" w:rsidP="001162CD">
            <w:pPr>
              <w:pStyle w:val="HEADERTEXT"/>
              <w:spacing w:line="360" w:lineRule="auto"/>
              <w:ind w:left="851" w:hanging="851"/>
              <w:jc w:val="both"/>
              <w:rPr>
                <w:rFonts w:ascii="Arial" w:hAnsi="Arial" w:cs="Arial"/>
                <w:bCs/>
                <w:color w:val="auto"/>
              </w:rPr>
            </w:pPr>
            <w:r w:rsidRPr="001162CD">
              <w:rPr>
                <w:rFonts w:ascii="Arial" w:hAnsi="Arial" w:cs="Arial"/>
                <w:bCs/>
                <w:color w:val="auto"/>
              </w:rPr>
              <w:t xml:space="preserve">6 </w:t>
            </w:r>
            <w:r w:rsidR="001162CD" w:rsidRPr="001162CD">
              <w:rPr>
                <w:rFonts w:ascii="Arial" w:hAnsi="Arial" w:cs="Arial"/>
                <w:bCs/>
                <w:color w:val="auto"/>
              </w:rPr>
              <w:t>Качественные исследования</w:t>
            </w:r>
            <w:r w:rsidRPr="001162CD">
              <w:rPr>
                <w:rFonts w:ascii="Arial" w:hAnsi="Arial" w:cs="Arial"/>
                <w:bCs/>
                <w:color w:val="auto"/>
              </w:rPr>
              <w:t>.....................................................................................</w:t>
            </w:r>
          </w:p>
        </w:tc>
        <w:tc>
          <w:tcPr>
            <w:tcW w:w="389" w:type="dxa"/>
          </w:tcPr>
          <w:p w14:paraId="50A62FE5" w14:textId="77777777" w:rsidR="003E4132" w:rsidRPr="001162CD" w:rsidRDefault="003E4132" w:rsidP="0063208E">
            <w:pPr>
              <w:pStyle w:val="HEADERTEXT"/>
              <w:spacing w:line="360" w:lineRule="auto"/>
              <w:jc w:val="center"/>
              <w:rPr>
                <w:rFonts w:ascii="Arial" w:hAnsi="Arial" w:cs="Arial"/>
                <w:bCs/>
                <w:color w:val="auto"/>
                <w:sz w:val="22"/>
                <w:szCs w:val="22"/>
              </w:rPr>
            </w:pPr>
          </w:p>
        </w:tc>
      </w:tr>
      <w:tr w:rsidR="003E4132" w:rsidRPr="003E4132" w14:paraId="0956F779" w14:textId="77777777" w:rsidTr="0063208E">
        <w:tc>
          <w:tcPr>
            <w:tcW w:w="9464" w:type="dxa"/>
          </w:tcPr>
          <w:p w14:paraId="11D73287" w14:textId="77777777" w:rsidR="003E4132" w:rsidRPr="001162CD" w:rsidRDefault="001162CD" w:rsidP="001162CD">
            <w:pPr>
              <w:pStyle w:val="HEADERTEXT"/>
              <w:spacing w:line="360" w:lineRule="auto"/>
              <w:ind w:left="567" w:hanging="567"/>
              <w:jc w:val="both"/>
              <w:rPr>
                <w:rFonts w:ascii="Arial" w:hAnsi="Arial" w:cs="Arial"/>
                <w:color w:val="auto"/>
              </w:rPr>
            </w:pPr>
            <w:r w:rsidRPr="001162CD">
              <w:rPr>
                <w:rFonts w:ascii="Arial" w:hAnsi="Arial" w:cs="Arial"/>
                <w:color w:val="auto"/>
              </w:rPr>
              <w:t>7 Разработка качественного исследования с бинарным выводом</w:t>
            </w:r>
            <w:r w:rsidR="003E4132" w:rsidRPr="001162CD">
              <w:rPr>
                <w:rFonts w:ascii="Arial" w:hAnsi="Arial" w:cs="Arial"/>
                <w:color w:val="auto"/>
              </w:rPr>
              <w:t>...................</w:t>
            </w:r>
            <w:r w:rsidRPr="001162CD">
              <w:rPr>
                <w:rFonts w:ascii="Arial" w:hAnsi="Arial" w:cs="Arial"/>
                <w:color w:val="auto"/>
              </w:rPr>
              <w:t>........</w:t>
            </w:r>
          </w:p>
        </w:tc>
        <w:tc>
          <w:tcPr>
            <w:tcW w:w="389" w:type="dxa"/>
          </w:tcPr>
          <w:p w14:paraId="07BA18D2" w14:textId="77777777" w:rsidR="003E4132" w:rsidRPr="001162CD" w:rsidRDefault="003E4132" w:rsidP="0063208E">
            <w:pPr>
              <w:pStyle w:val="HEADERTEXT"/>
              <w:spacing w:line="360" w:lineRule="auto"/>
              <w:jc w:val="center"/>
              <w:rPr>
                <w:rFonts w:ascii="Arial" w:hAnsi="Arial" w:cs="Arial"/>
                <w:bCs/>
                <w:color w:val="auto"/>
                <w:sz w:val="22"/>
                <w:szCs w:val="22"/>
              </w:rPr>
            </w:pPr>
          </w:p>
        </w:tc>
      </w:tr>
      <w:tr w:rsidR="003E4132" w:rsidRPr="003E4132" w14:paraId="34C333C2" w14:textId="77777777" w:rsidTr="0063208E">
        <w:tc>
          <w:tcPr>
            <w:tcW w:w="9464" w:type="dxa"/>
          </w:tcPr>
          <w:p w14:paraId="6860A5DC" w14:textId="77777777" w:rsidR="003E4132" w:rsidRPr="001162CD" w:rsidRDefault="003E4132" w:rsidP="001162CD">
            <w:pPr>
              <w:pStyle w:val="HEADERTEXT"/>
              <w:spacing w:line="360" w:lineRule="auto"/>
              <w:jc w:val="both"/>
              <w:rPr>
                <w:rFonts w:ascii="Arial" w:hAnsi="Arial" w:cs="Arial"/>
                <w:color w:val="auto"/>
              </w:rPr>
            </w:pPr>
            <w:r w:rsidRPr="001162CD">
              <w:rPr>
                <w:rFonts w:ascii="Arial" w:hAnsi="Arial" w:cs="Arial"/>
                <w:color w:val="auto"/>
              </w:rPr>
              <w:t xml:space="preserve">8 </w:t>
            </w:r>
            <w:r w:rsidR="001162CD" w:rsidRPr="001162CD">
              <w:rPr>
                <w:rFonts w:ascii="Arial" w:hAnsi="Arial" w:cs="Arial"/>
                <w:color w:val="auto"/>
              </w:rPr>
              <w:t>Валидация качественного исследования с бинарным выводом</w:t>
            </w:r>
            <w:r w:rsidRPr="001162CD">
              <w:rPr>
                <w:rFonts w:ascii="Arial" w:hAnsi="Arial" w:cs="Arial"/>
                <w:color w:val="auto"/>
              </w:rPr>
              <w:t>.</w:t>
            </w:r>
            <w:r w:rsidR="001162CD" w:rsidRPr="001162CD">
              <w:rPr>
                <w:rFonts w:ascii="Arial" w:hAnsi="Arial" w:cs="Arial"/>
                <w:color w:val="auto"/>
              </w:rPr>
              <w:t>............................</w:t>
            </w:r>
          </w:p>
        </w:tc>
        <w:tc>
          <w:tcPr>
            <w:tcW w:w="389" w:type="dxa"/>
          </w:tcPr>
          <w:p w14:paraId="5EC7DF02" w14:textId="77777777" w:rsidR="003E4132" w:rsidRPr="001162CD" w:rsidRDefault="003E4132" w:rsidP="0063208E">
            <w:pPr>
              <w:pStyle w:val="HEADERTEXT"/>
              <w:spacing w:line="360" w:lineRule="auto"/>
              <w:jc w:val="center"/>
              <w:rPr>
                <w:rFonts w:ascii="Arial" w:hAnsi="Arial" w:cs="Arial"/>
                <w:bCs/>
                <w:color w:val="auto"/>
                <w:sz w:val="22"/>
                <w:szCs w:val="22"/>
              </w:rPr>
            </w:pPr>
          </w:p>
        </w:tc>
      </w:tr>
      <w:tr w:rsidR="001162CD" w:rsidRPr="003E4132" w14:paraId="2583EF03" w14:textId="77777777" w:rsidTr="0063208E">
        <w:tc>
          <w:tcPr>
            <w:tcW w:w="9464" w:type="dxa"/>
          </w:tcPr>
          <w:p w14:paraId="3FA55FC2" w14:textId="77777777" w:rsidR="001162CD" w:rsidRPr="001162CD" w:rsidRDefault="001162CD" w:rsidP="001162CD">
            <w:pPr>
              <w:pStyle w:val="HEADERTEXT"/>
              <w:spacing w:line="360" w:lineRule="auto"/>
              <w:jc w:val="both"/>
              <w:rPr>
                <w:rFonts w:ascii="Arial" w:hAnsi="Arial" w:cs="Arial"/>
                <w:color w:val="auto"/>
              </w:rPr>
            </w:pPr>
            <w:r w:rsidRPr="001162CD">
              <w:rPr>
                <w:rFonts w:ascii="Arial" w:hAnsi="Arial" w:cs="Arial"/>
                <w:color w:val="auto"/>
              </w:rPr>
              <w:t>9 Лабораторная проверка заявленных характеристик...............................................</w:t>
            </w:r>
          </w:p>
        </w:tc>
        <w:tc>
          <w:tcPr>
            <w:tcW w:w="389" w:type="dxa"/>
          </w:tcPr>
          <w:p w14:paraId="46577DDA" w14:textId="77777777" w:rsidR="001162CD" w:rsidRPr="001162CD" w:rsidRDefault="001162CD" w:rsidP="0063208E">
            <w:pPr>
              <w:pStyle w:val="HEADERTEXT"/>
              <w:spacing w:line="360" w:lineRule="auto"/>
              <w:jc w:val="center"/>
              <w:rPr>
                <w:rFonts w:ascii="Arial" w:hAnsi="Arial" w:cs="Arial"/>
                <w:bCs/>
                <w:color w:val="auto"/>
                <w:sz w:val="22"/>
                <w:szCs w:val="22"/>
              </w:rPr>
            </w:pPr>
          </w:p>
        </w:tc>
      </w:tr>
      <w:tr w:rsidR="003E4132" w:rsidRPr="003E4132" w14:paraId="6C02FC69" w14:textId="77777777" w:rsidTr="0063208E">
        <w:tc>
          <w:tcPr>
            <w:tcW w:w="9464" w:type="dxa"/>
          </w:tcPr>
          <w:p w14:paraId="5174FF42" w14:textId="77777777" w:rsidR="003E4132" w:rsidRPr="000077EE" w:rsidRDefault="003E4132" w:rsidP="0063208E">
            <w:pPr>
              <w:pStyle w:val="HEADERTEXT"/>
              <w:spacing w:line="360" w:lineRule="auto"/>
              <w:ind w:left="2977" w:hanging="2977"/>
              <w:jc w:val="both"/>
              <w:rPr>
                <w:rFonts w:ascii="Arial" w:hAnsi="Arial" w:cs="Arial"/>
                <w:color w:val="auto"/>
              </w:rPr>
            </w:pPr>
            <w:r w:rsidRPr="000077EE">
              <w:rPr>
                <w:rFonts w:ascii="Arial" w:hAnsi="Arial" w:cs="Arial"/>
                <w:color w:val="auto"/>
              </w:rPr>
              <w:t xml:space="preserve">Приложение А (справочное) </w:t>
            </w:r>
            <w:r w:rsidR="000077EE" w:rsidRPr="000077EE">
              <w:rPr>
                <w:rFonts w:ascii="Arial" w:hAnsi="Arial" w:cs="Arial"/>
                <w:color w:val="auto"/>
              </w:rPr>
              <w:t>Примеры исследований</w:t>
            </w:r>
            <w:r w:rsidRPr="000077EE">
              <w:rPr>
                <w:rFonts w:ascii="Arial" w:hAnsi="Arial" w:cs="Arial"/>
                <w:color w:val="auto"/>
              </w:rPr>
              <w:t>...............</w:t>
            </w:r>
            <w:r w:rsidR="000077EE" w:rsidRPr="000077EE">
              <w:rPr>
                <w:rFonts w:ascii="Arial" w:hAnsi="Arial" w:cs="Arial"/>
                <w:color w:val="auto"/>
              </w:rPr>
              <w:t>.................................</w:t>
            </w:r>
          </w:p>
        </w:tc>
        <w:tc>
          <w:tcPr>
            <w:tcW w:w="389" w:type="dxa"/>
          </w:tcPr>
          <w:p w14:paraId="10717786" w14:textId="77777777" w:rsidR="003E4132" w:rsidRPr="000077EE" w:rsidRDefault="003E4132" w:rsidP="0063208E">
            <w:pPr>
              <w:pStyle w:val="HEADERTEXT"/>
              <w:spacing w:line="360" w:lineRule="auto"/>
              <w:jc w:val="center"/>
              <w:rPr>
                <w:rFonts w:ascii="Arial" w:hAnsi="Arial" w:cs="Arial"/>
                <w:bCs/>
                <w:color w:val="auto"/>
                <w:sz w:val="22"/>
                <w:szCs w:val="22"/>
              </w:rPr>
            </w:pPr>
          </w:p>
        </w:tc>
      </w:tr>
      <w:tr w:rsidR="001162CD" w:rsidRPr="003E4132" w14:paraId="1DD75923" w14:textId="77777777" w:rsidTr="0063208E">
        <w:tc>
          <w:tcPr>
            <w:tcW w:w="9464" w:type="dxa"/>
          </w:tcPr>
          <w:p w14:paraId="499A32D8" w14:textId="77777777" w:rsidR="001162CD" w:rsidRPr="000077EE" w:rsidRDefault="001162CD" w:rsidP="000077EE">
            <w:pPr>
              <w:pStyle w:val="HEADERTEXT"/>
              <w:spacing w:line="360" w:lineRule="auto"/>
              <w:ind w:left="1843" w:hanging="1843"/>
              <w:jc w:val="both"/>
              <w:rPr>
                <w:rFonts w:ascii="Arial" w:hAnsi="Arial" w:cs="Arial"/>
                <w:color w:val="auto"/>
              </w:rPr>
            </w:pPr>
            <w:r w:rsidRPr="000077EE">
              <w:rPr>
                <w:rFonts w:ascii="Arial" w:hAnsi="Arial" w:cs="Arial"/>
                <w:color w:val="auto"/>
              </w:rPr>
              <w:t xml:space="preserve">Приложение Б (справочное) </w:t>
            </w:r>
            <w:r w:rsidR="000077EE" w:rsidRPr="000077EE">
              <w:rPr>
                <w:rFonts w:ascii="Arial" w:hAnsi="Arial" w:cs="Arial"/>
                <w:color w:val="auto"/>
              </w:rPr>
              <w:t xml:space="preserve">Связь между распределением внутреннего </w:t>
            </w:r>
            <w:r w:rsidR="000077EE" w:rsidRPr="000077EE">
              <w:rPr>
                <w:rFonts w:ascii="Arial" w:hAnsi="Arial" w:cs="Arial"/>
                <w:color w:val="auto"/>
              </w:rPr>
              <w:br/>
              <w:t>непрерывного ответа и пробит- или логит-моделями</w:t>
            </w:r>
            <w:r w:rsidRPr="000077EE">
              <w:rPr>
                <w:rFonts w:ascii="Arial" w:hAnsi="Arial" w:cs="Arial"/>
                <w:color w:val="auto"/>
              </w:rPr>
              <w:t>.............</w:t>
            </w:r>
            <w:r w:rsidR="000077EE" w:rsidRPr="000077EE">
              <w:rPr>
                <w:rFonts w:ascii="Arial" w:hAnsi="Arial" w:cs="Arial"/>
                <w:color w:val="auto"/>
              </w:rPr>
              <w:t>.........</w:t>
            </w:r>
          </w:p>
        </w:tc>
        <w:tc>
          <w:tcPr>
            <w:tcW w:w="389" w:type="dxa"/>
          </w:tcPr>
          <w:p w14:paraId="3B9D551F" w14:textId="77777777" w:rsidR="001162CD" w:rsidRPr="000077EE" w:rsidRDefault="001162CD" w:rsidP="00C4421C">
            <w:pPr>
              <w:pStyle w:val="HEADERTEXT"/>
              <w:spacing w:line="360" w:lineRule="auto"/>
              <w:jc w:val="center"/>
              <w:rPr>
                <w:rFonts w:ascii="Arial" w:hAnsi="Arial" w:cs="Arial"/>
                <w:bCs/>
                <w:color w:val="auto"/>
                <w:sz w:val="22"/>
                <w:szCs w:val="22"/>
              </w:rPr>
            </w:pPr>
          </w:p>
        </w:tc>
      </w:tr>
      <w:tr w:rsidR="001162CD" w:rsidRPr="003E4132" w14:paraId="692B4940" w14:textId="77777777" w:rsidTr="0063208E">
        <w:tc>
          <w:tcPr>
            <w:tcW w:w="9464" w:type="dxa"/>
          </w:tcPr>
          <w:p w14:paraId="69834324" w14:textId="77777777" w:rsidR="001162CD" w:rsidRPr="000077EE" w:rsidRDefault="001162CD" w:rsidP="000077EE">
            <w:pPr>
              <w:pStyle w:val="HEADERTEXT"/>
              <w:spacing w:line="360" w:lineRule="auto"/>
              <w:ind w:left="1843" w:hanging="1843"/>
              <w:jc w:val="both"/>
              <w:rPr>
                <w:rFonts w:ascii="Arial" w:hAnsi="Arial" w:cs="Arial"/>
                <w:color w:val="auto"/>
              </w:rPr>
            </w:pPr>
            <w:r w:rsidRPr="000077EE">
              <w:rPr>
                <w:rFonts w:ascii="Arial" w:hAnsi="Arial" w:cs="Arial"/>
                <w:color w:val="auto"/>
              </w:rPr>
              <w:t xml:space="preserve">Приложение В (справочное) </w:t>
            </w:r>
            <w:r w:rsidR="000077EE" w:rsidRPr="000077EE">
              <w:rPr>
                <w:rFonts w:ascii="Arial" w:hAnsi="Arial" w:cs="Arial"/>
                <w:color w:val="auto"/>
              </w:rPr>
              <w:t>Качественное бинарное исследование с визуальным чтением</w:t>
            </w:r>
            <w:r w:rsidRPr="000077EE">
              <w:rPr>
                <w:rFonts w:ascii="Arial" w:hAnsi="Arial" w:cs="Arial"/>
                <w:color w:val="auto"/>
              </w:rPr>
              <w:t>....................</w:t>
            </w:r>
            <w:r w:rsidR="000077EE" w:rsidRPr="000077EE">
              <w:rPr>
                <w:rFonts w:ascii="Arial" w:hAnsi="Arial" w:cs="Arial"/>
                <w:color w:val="auto"/>
              </w:rPr>
              <w:t>............................................................................</w:t>
            </w:r>
          </w:p>
        </w:tc>
        <w:tc>
          <w:tcPr>
            <w:tcW w:w="389" w:type="dxa"/>
          </w:tcPr>
          <w:p w14:paraId="6BB3BB74" w14:textId="77777777" w:rsidR="001162CD" w:rsidRPr="000077EE" w:rsidRDefault="001162CD" w:rsidP="00C4421C">
            <w:pPr>
              <w:pStyle w:val="HEADERTEXT"/>
              <w:spacing w:line="360" w:lineRule="auto"/>
              <w:jc w:val="center"/>
              <w:rPr>
                <w:rFonts w:ascii="Arial" w:hAnsi="Arial" w:cs="Arial"/>
                <w:bCs/>
                <w:color w:val="auto"/>
                <w:sz w:val="22"/>
                <w:szCs w:val="22"/>
              </w:rPr>
            </w:pPr>
          </w:p>
        </w:tc>
      </w:tr>
      <w:tr w:rsidR="001162CD" w:rsidRPr="003E4132" w14:paraId="712F264F" w14:textId="77777777" w:rsidTr="0063208E">
        <w:tc>
          <w:tcPr>
            <w:tcW w:w="9464" w:type="dxa"/>
          </w:tcPr>
          <w:p w14:paraId="3CA5FCAF" w14:textId="77777777" w:rsidR="001162CD" w:rsidRPr="000077EE" w:rsidRDefault="001162CD" w:rsidP="000077EE">
            <w:pPr>
              <w:pStyle w:val="HEADERTEXT"/>
              <w:spacing w:line="360" w:lineRule="auto"/>
              <w:ind w:left="1985" w:hanging="1985"/>
              <w:jc w:val="both"/>
              <w:rPr>
                <w:rFonts w:ascii="Arial" w:hAnsi="Arial" w:cs="Arial"/>
                <w:color w:val="auto"/>
              </w:rPr>
            </w:pPr>
            <w:r w:rsidRPr="000077EE">
              <w:rPr>
                <w:rFonts w:ascii="Arial" w:hAnsi="Arial" w:cs="Arial"/>
                <w:color w:val="auto"/>
              </w:rPr>
              <w:t xml:space="preserve">Приложение Г (справочное) </w:t>
            </w:r>
            <w:r w:rsidR="000077EE" w:rsidRPr="000077EE">
              <w:rPr>
                <w:rFonts w:ascii="Arial" w:hAnsi="Arial" w:cs="Arial"/>
                <w:color w:val="auto"/>
              </w:rPr>
              <w:t xml:space="preserve">Оценка точности секвенирования следующего </w:t>
            </w:r>
            <w:r w:rsidR="000077EE" w:rsidRPr="000077EE">
              <w:rPr>
                <w:rFonts w:ascii="Arial" w:hAnsi="Arial" w:cs="Arial"/>
                <w:color w:val="auto"/>
              </w:rPr>
              <w:br/>
              <w:t>поколения..........................................................................................</w:t>
            </w:r>
          </w:p>
        </w:tc>
        <w:tc>
          <w:tcPr>
            <w:tcW w:w="389" w:type="dxa"/>
          </w:tcPr>
          <w:p w14:paraId="46DB96A6" w14:textId="77777777" w:rsidR="001162CD" w:rsidRPr="000077EE" w:rsidRDefault="001162CD" w:rsidP="00C4421C">
            <w:pPr>
              <w:pStyle w:val="HEADERTEXT"/>
              <w:spacing w:line="360" w:lineRule="auto"/>
              <w:jc w:val="center"/>
              <w:rPr>
                <w:rFonts w:ascii="Arial" w:hAnsi="Arial" w:cs="Arial"/>
                <w:bCs/>
                <w:color w:val="auto"/>
                <w:sz w:val="22"/>
                <w:szCs w:val="22"/>
              </w:rPr>
            </w:pPr>
          </w:p>
        </w:tc>
      </w:tr>
      <w:tr w:rsidR="001162CD" w:rsidRPr="003E4132" w14:paraId="6182AC10" w14:textId="77777777" w:rsidTr="0063208E">
        <w:tc>
          <w:tcPr>
            <w:tcW w:w="9464" w:type="dxa"/>
          </w:tcPr>
          <w:p w14:paraId="38DD93E5" w14:textId="77777777" w:rsidR="001162CD" w:rsidRPr="000077EE" w:rsidRDefault="001162CD" w:rsidP="000077EE">
            <w:pPr>
              <w:pStyle w:val="HEADERTEXT"/>
              <w:spacing w:line="360" w:lineRule="auto"/>
              <w:ind w:left="1843" w:hanging="1843"/>
              <w:jc w:val="both"/>
              <w:rPr>
                <w:rFonts w:ascii="Arial" w:hAnsi="Arial" w:cs="Arial"/>
                <w:color w:val="auto"/>
              </w:rPr>
            </w:pPr>
            <w:r w:rsidRPr="000077EE">
              <w:rPr>
                <w:rFonts w:ascii="Arial" w:hAnsi="Arial" w:cs="Arial"/>
                <w:color w:val="auto"/>
              </w:rPr>
              <w:t xml:space="preserve">Приложение Д (справочное) </w:t>
            </w:r>
            <w:r w:rsidR="000077EE" w:rsidRPr="000077EE">
              <w:rPr>
                <w:rFonts w:ascii="Arial" w:hAnsi="Arial" w:cs="Arial"/>
                <w:color w:val="auto"/>
              </w:rPr>
              <w:t xml:space="preserve">Определение нижнего предела обнаружения для </w:t>
            </w:r>
            <w:r w:rsidR="000077EE">
              <w:rPr>
                <w:rFonts w:ascii="Arial" w:hAnsi="Arial" w:cs="Arial"/>
                <w:color w:val="auto"/>
              </w:rPr>
              <w:br/>
            </w:r>
            <w:r w:rsidR="000077EE" w:rsidRPr="000077EE">
              <w:rPr>
                <w:rFonts w:ascii="Arial" w:hAnsi="Arial" w:cs="Arial"/>
                <w:color w:val="auto"/>
              </w:rPr>
              <w:t xml:space="preserve">качественных исследований, основанных на методах </w:t>
            </w:r>
            <w:r w:rsidR="000077EE">
              <w:rPr>
                <w:rFonts w:ascii="Arial" w:hAnsi="Arial" w:cs="Arial"/>
                <w:color w:val="auto"/>
              </w:rPr>
              <w:br/>
            </w:r>
            <w:r w:rsidR="000077EE" w:rsidRPr="000077EE">
              <w:rPr>
                <w:rFonts w:ascii="Arial" w:hAnsi="Arial" w:cs="Arial"/>
                <w:color w:val="auto"/>
              </w:rPr>
              <w:t>полимеразной цепной реакции</w:t>
            </w:r>
            <w:r w:rsidRPr="000077EE">
              <w:rPr>
                <w:rFonts w:ascii="Arial" w:hAnsi="Arial" w:cs="Arial"/>
                <w:color w:val="auto"/>
              </w:rPr>
              <w:t>..........</w:t>
            </w:r>
            <w:r w:rsidR="000077EE" w:rsidRPr="000077EE">
              <w:rPr>
                <w:rFonts w:ascii="Arial" w:hAnsi="Arial" w:cs="Arial"/>
                <w:color w:val="auto"/>
              </w:rPr>
              <w:t>.................................</w:t>
            </w:r>
            <w:r w:rsidR="000077EE">
              <w:rPr>
                <w:rFonts w:ascii="Arial" w:hAnsi="Arial" w:cs="Arial"/>
                <w:color w:val="auto"/>
              </w:rPr>
              <w:t>...............</w:t>
            </w:r>
          </w:p>
        </w:tc>
        <w:tc>
          <w:tcPr>
            <w:tcW w:w="389" w:type="dxa"/>
          </w:tcPr>
          <w:p w14:paraId="277F80F3" w14:textId="77777777" w:rsidR="001162CD" w:rsidRPr="000077EE" w:rsidRDefault="001162CD" w:rsidP="00C4421C">
            <w:pPr>
              <w:pStyle w:val="HEADERTEXT"/>
              <w:spacing w:line="360" w:lineRule="auto"/>
              <w:jc w:val="center"/>
              <w:rPr>
                <w:rFonts w:ascii="Arial" w:hAnsi="Arial" w:cs="Arial"/>
                <w:bCs/>
                <w:color w:val="auto"/>
                <w:sz w:val="22"/>
                <w:szCs w:val="22"/>
              </w:rPr>
            </w:pPr>
          </w:p>
        </w:tc>
      </w:tr>
      <w:tr w:rsidR="001162CD" w:rsidRPr="003E4132" w14:paraId="50FBEF19" w14:textId="77777777" w:rsidTr="0063208E">
        <w:tc>
          <w:tcPr>
            <w:tcW w:w="9464" w:type="dxa"/>
          </w:tcPr>
          <w:p w14:paraId="6D0FCE15" w14:textId="77777777" w:rsidR="001162CD" w:rsidRPr="000077EE" w:rsidRDefault="001162CD" w:rsidP="000077EE">
            <w:pPr>
              <w:pStyle w:val="HEADERTEXT"/>
              <w:spacing w:line="360" w:lineRule="auto"/>
              <w:ind w:left="2977" w:hanging="2977"/>
              <w:jc w:val="both"/>
              <w:rPr>
                <w:rFonts w:ascii="Arial" w:hAnsi="Arial" w:cs="Arial"/>
                <w:color w:val="auto"/>
              </w:rPr>
            </w:pPr>
            <w:r w:rsidRPr="000077EE">
              <w:rPr>
                <w:rFonts w:ascii="Arial" w:hAnsi="Arial" w:cs="Arial"/>
                <w:color w:val="auto"/>
              </w:rPr>
              <w:t xml:space="preserve">Приложение Е (справочное) </w:t>
            </w:r>
            <w:r w:rsidR="000077EE" w:rsidRPr="000077EE">
              <w:rPr>
                <w:rFonts w:ascii="Arial" w:hAnsi="Arial" w:cs="Arial"/>
                <w:color w:val="auto"/>
              </w:rPr>
              <w:t>Схемы прецизионных исследований</w:t>
            </w:r>
            <w:r w:rsidRPr="000077EE">
              <w:rPr>
                <w:rFonts w:ascii="Arial" w:hAnsi="Arial" w:cs="Arial"/>
                <w:color w:val="auto"/>
              </w:rPr>
              <w:t>............................</w:t>
            </w:r>
          </w:p>
        </w:tc>
        <w:tc>
          <w:tcPr>
            <w:tcW w:w="389" w:type="dxa"/>
          </w:tcPr>
          <w:p w14:paraId="1261E787" w14:textId="77777777" w:rsidR="001162CD" w:rsidRPr="000077EE" w:rsidRDefault="001162CD" w:rsidP="00C4421C">
            <w:pPr>
              <w:pStyle w:val="HEADERTEXT"/>
              <w:spacing w:line="360" w:lineRule="auto"/>
              <w:jc w:val="center"/>
              <w:rPr>
                <w:rFonts w:ascii="Arial" w:hAnsi="Arial" w:cs="Arial"/>
                <w:bCs/>
                <w:color w:val="auto"/>
                <w:sz w:val="22"/>
                <w:szCs w:val="22"/>
              </w:rPr>
            </w:pPr>
          </w:p>
        </w:tc>
      </w:tr>
      <w:tr w:rsidR="001162CD" w:rsidRPr="003E4132" w14:paraId="67819DAB" w14:textId="77777777" w:rsidTr="0063208E">
        <w:tc>
          <w:tcPr>
            <w:tcW w:w="9464" w:type="dxa"/>
          </w:tcPr>
          <w:p w14:paraId="6C106FBD" w14:textId="77777777" w:rsidR="001162CD" w:rsidRPr="00DF7C8C" w:rsidRDefault="001162CD" w:rsidP="001162CD">
            <w:pPr>
              <w:pStyle w:val="HEADERTEXT"/>
              <w:spacing w:line="360" w:lineRule="auto"/>
              <w:ind w:left="2977" w:hanging="2977"/>
              <w:jc w:val="both"/>
              <w:rPr>
                <w:rFonts w:ascii="Arial" w:hAnsi="Arial" w:cs="Arial"/>
                <w:color w:val="auto"/>
              </w:rPr>
            </w:pPr>
            <w:r w:rsidRPr="00DF7C8C">
              <w:rPr>
                <w:rFonts w:ascii="Arial" w:hAnsi="Arial" w:cs="Arial"/>
                <w:color w:val="auto"/>
              </w:rPr>
              <w:t xml:space="preserve">Приложение Ж (справочное) </w:t>
            </w:r>
            <w:r w:rsidR="00DF7C8C" w:rsidRPr="00DF7C8C">
              <w:rPr>
                <w:rFonts w:ascii="Arial" w:hAnsi="Arial" w:cs="Arial"/>
                <w:color w:val="auto"/>
              </w:rPr>
              <w:t>Исследования точности наблюдателей......................</w:t>
            </w:r>
          </w:p>
        </w:tc>
        <w:tc>
          <w:tcPr>
            <w:tcW w:w="389" w:type="dxa"/>
          </w:tcPr>
          <w:p w14:paraId="4D9BA7CF" w14:textId="77777777" w:rsidR="001162CD" w:rsidRPr="00DF7C8C" w:rsidRDefault="001162CD" w:rsidP="00C4421C">
            <w:pPr>
              <w:pStyle w:val="HEADERTEXT"/>
              <w:spacing w:line="360" w:lineRule="auto"/>
              <w:jc w:val="center"/>
              <w:rPr>
                <w:rFonts w:ascii="Arial" w:hAnsi="Arial" w:cs="Arial"/>
                <w:bCs/>
                <w:color w:val="auto"/>
                <w:sz w:val="22"/>
                <w:szCs w:val="22"/>
              </w:rPr>
            </w:pPr>
          </w:p>
        </w:tc>
      </w:tr>
      <w:tr w:rsidR="001162CD" w:rsidRPr="003E4132" w14:paraId="2DE4D2FF" w14:textId="77777777" w:rsidTr="0063208E">
        <w:tc>
          <w:tcPr>
            <w:tcW w:w="9464" w:type="dxa"/>
          </w:tcPr>
          <w:p w14:paraId="728A916B" w14:textId="77777777" w:rsidR="001162CD" w:rsidRPr="001162CD" w:rsidRDefault="001162CD" w:rsidP="001162CD">
            <w:pPr>
              <w:pStyle w:val="HEADERTEXT"/>
              <w:spacing w:line="360" w:lineRule="auto"/>
              <w:ind w:left="1843" w:hanging="1843"/>
              <w:jc w:val="both"/>
              <w:rPr>
                <w:rFonts w:ascii="Arial" w:hAnsi="Arial" w:cs="Arial"/>
                <w:color w:val="auto"/>
              </w:rPr>
            </w:pPr>
            <w:r w:rsidRPr="001162CD">
              <w:rPr>
                <w:rFonts w:ascii="Arial" w:hAnsi="Arial" w:cs="Arial"/>
                <w:color w:val="auto"/>
              </w:rPr>
              <w:t>Приложение И (справочное) Метод оценки Уилсона для расчета доверительных интервалов...........................................................................................</w:t>
            </w:r>
          </w:p>
        </w:tc>
        <w:tc>
          <w:tcPr>
            <w:tcW w:w="389" w:type="dxa"/>
          </w:tcPr>
          <w:p w14:paraId="48F9B014" w14:textId="77777777" w:rsidR="001162CD" w:rsidRPr="001162CD" w:rsidRDefault="001162CD" w:rsidP="00C4421C">
            <w:pPr>
              <w:pStyle w:val="HEADERTEXT"/>
              <w:spacing w:line="360" w:lineRule="auto"/>
              <w:jc w:val="center"/>
              <w:rPr>
                <w:rFonts w:ascii="Arial" w:hAnsi="Arial" w:cs="Arial"/>
                <w:bCs/>
                <w:color w:val="auto"/>
                <w:sz w:val="22"/>
                <w:szCs w:val="22"/>
              </w:rPr>
            </w:pPr>
          </w:p>
        </w:tc>
      </w:tr>
      <w:tr w:rsidR="001162CD" w:rsidRPr="003E4132" w14:paraId="315C9BE5" w14:textId="77777777" w:rsidTr="0063208E">
        <w:tc>
          <w:tcPr>
            <w:tcW w:w="9464" w:type="dxa"/>
          </w:tcPr>
          <w:p w14:paraId="3E7F5169" w14:textId="77777777" w:rsidR="001162CD" w:rsidRPr="001162CD" w:rsidRDefault="001162CD" w:rsidP="001162CD">
            <w:pPr>
              <w:pStyle w:val="HEADERTEXT"/>
              <w:spacing w:line="360" w:lineRule="auto"/>
              <w:ind w:left="2977" w:hanging="2977"/>
              <w:jc w:val="both"/>
              <w:rPr>
                <w:rFonts w:ascii="Arial" w:hAnsi="Arial" w:cs="Arial"/>
                <w:color w:val="auto"/>
              </w:rPr>
            </w:pPr>
            <w:r w:rsidRPr="001162CD">
              <w:rPr>
                <w:rFonts w:ascii="Arial" w:hAnsi="Arial" w:cs="Arial"/>
                <w:color w:val="auto"/>
              </w:rPr>
              <w:t>Приложение К (справочное) Примеры анализа клинической эффективности.........</w:t>
            </w:r>
          </w:p>
        </w:tc>
        <w:tc>
          <w:tcPr>
            <w:tcW w:w="389" w:type="dxa"/>
          </w:tcPr>
          <w:p w14:paraId="3562FBA4" w14:textId="77777777" w:rsidR="001162CD" w:rsidRPr="001162CD" w:rsidRDefault="001162CD" w:rsidP="00C4421C">
            <w:pPr>
              <w:pStyle w:val="HEADERTEXT"/>
              <w:spacing w:line="360" w:lineRule="auto"/>
              <w:jc w:val="center"/>
              <w:rPr>
                <w:rFonts w:ascii="Arial" w:hAnsi="Arial" w:cs="Arial"/>
                <w:bCs/>
                <w:color w:val="auto"/>
                <w:sz w:val="22"/>
                <w:szCs w:val="22"/>
              </w:rPr>
            </w:pPr>
          </w:p>
        </w:tc>
      </w:tr>
      <w:tr w:rsidR="001162CD" w:rsidRPr="003E4132" w14:paraId="004AB046" w14:textId="77777777" w:rsidTr="0063208E">
        <w:tc>
          <w:tcPr>
            <w:tcW w:w="9464" w:type="dxa"/>
          </w:tcPr>
          <w:p w14:paraId="48D56773" w14:textId="77777777" w:rsidR="001162CD" w:rsidRPr="001162CD" w:rsidRDefault="001162CD" w:rsidP="001162CD">
            <w:pPr>
              <w:pStyle w:val="HEADERTEXT"/>
              <w:spacing w:line="360" w:lineRule="auto"/>
              <w:ind w:left="1843" w:hanging="1843"/>
              <w:jc w:val="both"/>
              <w:rPr>
                <w:rFonts w:ascii="Arial" w:hAnsi="Arial" w:cs="Arial"/>
                <w:color w:val="auto"/>
              </w:rPr>
            </w:pPr>
            <w:r w:rsidRPr="001162CD">
              <w:rPr>
                <w:rFonts w:ascii="Arial" w:hAnsi="Arial" w:cs="Arial"/>
                <w:color w:val="auto"/>
              </w:rPr>
              <w:t>Приложение Л (справочное) Пример полимеразной цепной реакции в реальном времени для ванкомицин-резистентных энтерококков................</w:t>
            </w:r>
          </w:p>
        </w:tc>
        <w:tc>
          <w:tcPr>
            <w:tcW w:w="389" w:type="dxa"/>
          </w:tcPr>
          <w:p w14:paraId="3DEE76A7" w14:textId="77777777" w:rsidR="001162CD" w:rsidRPr="001162CD" w:rsidRDefault="001162CD" w:rsidP="00C4421C">
            <w:pPr>
              <w:pStyle w:val="HEADERTEXT"/>
              <w:spacing w:line="360" w:lineRule="auto"/>
              <w:jc w:val="center"/>
              <w:rPr>
                <w:rFonts w:ascii="Arial" w:hAnsi="Arial" w:cs="Arial"/>
                <w:bCs/>
                <w:color w:val="auto"/>
                <w:sz w:val="22"/>
                <w:szCs w:val="22"/>
              </w:rPr>
            </w:pPr>
          </w:p>
        </w:tc>
      </w:tr>
      <w:tr w:rsidR="003E4132" w:rsidRPr="003E4132" w14:paraId="66FB0BFF" w14:textId="77777777" w:rsidTr="0063208E">
        <w:tc>
          <w:tcPr>
            <w:tcW w:w="9464" w:type="dxa"/>
          </w:tcPr>
          <w:p w14:paraId="4C592B78" w14:textId="77777777" w:rsidR="003E4132" w:rsidRPr="001162CD" w:rsidRDefault="003E4132" w:rsidP="0063208E">
            <w:pPr>
              <w:pStyle w:val="HEADERTEXT"/>
              <w:spacing w:line="360" w:lineRule="auto"/>
              <w:ind w:left="1985" w:hanging="1985"/>
              <w:jc w:val="both"/>
              <w:rPr>
                <w:rFonts w:ascii="Arial" w:hAnsi="Arial" w:cs="Arial"/>
                <w:color w:val="auto"/>
              </w:rPr>
            </w:pPr>
            <w:r w:rsidRPr="001162CD">
              <w:rPr>
                <w:rFonts w:ascii="Arial" w:hAnsi="Arial" w:cs="Arial"/>
                <w:color w:val="auto"/>
              </w:rPr>
              <w:t>Библиография.............................................................................................................</w:t>
            </w:r>
          </w:p>
        </w:tc>
        <w:tc>
          <w:tcPr>
            <w:tcW w:w="389" w:type="dxa"/>
          </w:tcPr>
          <w:p w14:paraId="13E583B9" w14:textId="77777777" w:rsidR="003E4132" w:rsidRPr="001162CD" w:rsidRDefault="003E4132" w:rsidP="0063208E">
            <w:pPr>
              <w:pStyle w:val="HEADERTEXT"/>
              <w:spacing w:line="360" w:lineRule="auto"/>
              <w:jc w:val="center"/>
              <w:rPr>
                <w:rFonts w:ascii="Arial" w:hAnsi="Arial" w:cs="Arial"/>
                <w:bCs/>
                <w:color w:val="auto"/>
                <w:sz w:val="22"/>
                <w:szCs w:val="22"/>
              </w:rPr>
            </w:pPr>
          </w:p>
        </w:tc>
      </w:tr>
    </w:tbl>
    <w:p w14:paraId="480833E4" w14:textId="77777777" w:rsidR="004B3A20" w:rsidRPr="00C26430" w:rsidRDefault="004B3A20" w:rsidP="00BC0E00">
      <w:pPr>
        <w:autoSpaceDE w:val="0"/>
        <w:autoSpaceDN w:val="0"/>
        <w:spacing w:line="360" w:lineRule="auto"/>
        <w:ind w:firstLine="510"/>
        <w:jc w:val="center"/>
        <w:rPr>
          <w:rFonts w:ascii="Arial" w:hAnsi="Arial" w:cs="Arial"/>
          <w:b/>
          <w:highlight w:val="yellow"/>
        </w:rPr>
      </w:pPr>
    </w:p>
    <w:p w14:paraId="7DBB8E23" w14:textId="77777777" w:rsidR="004B3A20" w:rsidRPr="00C26430" w:rsidRDefault="004B3A20" w:rsidP="00BC0E00">
      <w:pPr>
        <w:spacing w:line="360" w:lineRule="auto"/>
        <w:ind w:firstLine="510"/>
        <w:jc w:val="both"/>
        <w:rPr>
          <w:rFonts w:ascii="Arial" w:hAnsi="Arial" w:cs="Arial"/>
          <w:color w:val="2D2D2D"/>
          <w:spacing w:val="2"/>
          <w:highlight w:val="yellow"/>
          <w:shd w:val="clear" w:color="auto" w:fill="FFFFFF"/>
        </w:rPr>
      </w:pPr>
    </w:p>
    <w:p w14:paraId="1F48CC87" w14:textId="77777777" w:rsidR="004B3A20" w:rsidRPr="00C26430" w:rsidRDefault="004B3A20" w:rsidP="00BC0E00">
      <w:pPr>
        <w:spacing w:line="360" w:lineRule="auto"/>
        <w:ind w:firstLine="510"/>
        <w:jc w:val="both"/>
        <w:rPr>
          <w:rFonts w:ascii="Arial" w:hAnsi="Arial" w:cs="Arial"/>
          <w:color w:val="2D2D2D"/>
          <w:spacing w:val="2"/>
          <w:highlight w:val="yellow"/>
          <w:shd w:val="clear" w:color="auto" w:fill="FFFFFF"/>
        </w:rPr>
      </w:pPr>
    </w:p>
    <w:p w14:paraId="46DB1B9A" w14:textId="77777777" w:rsidR="003330D3" w:rsidRDefault="001162CD" w:rsidP="001162CD">
      <w:pPr>
        <w:spacing w:line="360" w:lineRule="auto"/>
        <w:jc w:val="center"/>
        <w:rPr>
          <w:rFonts w:ascii="Arial" w:hAnsi="Arial"/>
          <w:b/>
          <w:sz w:val="28"/>
        </w:rPr>
      </w:pPr>
      <w:r>
        <w:rPr>
          <w:rFonts w:ascii="Arial" w:hAnsi="Arial"/>
          <w:b/>
          <w:sz w:val="28"/>
        </w:rPr>
        <w:br w:type="page"/>
      </w:r>
      <w:r w:rsidR="00333E94" w:rsidRPr="00333E94">
        <w:rPr>
          <w:rFonts w:ascii="Arial" w:hAnsi="Arial"/>
          <w:b/>
          <w:sz w:val="28"/>
        </w:rPr>
        <w:lastRenderedPageBreak/>
        <w:t>Введение</w:t>
      </w:r>
    </w:p>
    <w:p w14:paraId="5EBEC480" w14:textId="77777777" w:rsidR="00333E94" w:rsidRPr="00333E94" w:rsidRDefault="00333E94" w:rsidP="00333E94">
      <w:pPr>
        <w:autoSpaceDE w:val="0"/>
        <w:autoSpaceDN w:val="0"/>
        <w:spacing w:line="360" w:lineRule="auto"/>
        <w:ind w:firstLine="709"/>
        <w:jc w:val="both"/>
        <w:rPr>
          <w:rFonts w:ascii="Arial" w:hAnsi="Arial"/>
        </w:rPr>
      </w:pPr>
      <w:r w:rsidRPr="00333E94">
        <w:rPr>
          <w:rFonts w:ascii="Arial" w:hAnsi="Arial"/>
        </w:rPr>
        <w:t xml:space="preserve">Результаты диагностических исследований </w:t>
      </w:r>
      <w:r w:rsidRPr="00333E94">
        <w:rPr>
          <w:rFonts w:ascii="Arial" w:hAnsi="Arial"/>
          <w:i/>
        </w:rPr>
        <w:t>in vitro</w:t>
      </w:r>
      <w:r w:rsidRPr="00333E94">
        <w:rPr>
          <w:rFonts w:ascii="Arial" w:hAnsi="Arial"/>
        </w:rPr>
        <w:t xml:space="preserve"> показывают наличие или характеристики клинического свойства. Количественные </w:t>
      </w:r>
      <w:r w:rsidR="00D608CC">
        <w:rPr>
          <w:rFonts w:ascii="Arial" w:hAnsi="Arial"/>
        </w:rPr>
        <w:t>исследования</w:t>
      </w:r>
      <w:r w:rsidRPr="00333E94">
        <w:rPr>
          <w:rFonts w:ascii="Arial" w:hAnsi="Arial"/>
        </w:rPr>
        <w:t xml:space="preserve"> (измерения) измеряют и представляют числовое значение свойства клинических образцов. Другие исследования клинических образцов сообщают о характеристиках свойства путем отнесения их к двум бинарным категориям: неупорядоченным (номинальным) и упорядоченным (порядковым). В настоящем стандарте рассматривают качественные исследования, которые дают двоичные (</w:t>
      </w:r>
      <w:r>
        <w:rPr>
          <w:rFonts w:ascii="Arial" w:hAnsi="Arial"/>
        </w:rPr>
        <w:t xml:space="preserve">бинарные, </w:t>
      </w:r>
      <w:r w:rsidRPr="00333E94">
        <w:rPr>
          <w:rFonts w:ascii="Arial" w:hAnsi="Arial"/>
        </w:rPr>
        <w:t>например «да»/«нет», «положительный»/«отрицательный») номинальные результаты (примеры см. в приложении A). Данные исследования охватывают широкий спектр специальностей медицинских лабораторий, медицинских целей, технологий измерения и типов представляемых результатов. Бинарный ответ создается на основе:</w:t>
      </w:r>
    </w:p>
    <w:p w14:paraId="57854F5F" w14:textId="77777777" w:rsidR="00333E94" w:rsidRPr="007D5FB9" w:rsidRDefault="00333E94" w:rsidP="00333E94">
      <w:pPr>
        <w:autoSpaceDE w:val="0"/>
        <w:autoSpaceDN w:val="0"/>
        <w:spacing w:line="360" w:lineRule="auto"/>
        <w:ind w:firstLine="709"/>
        <w:jc w:val="both"/>
        <w:rPr>
          <w:rFonts w:ascii="Arial" w:hAnsi="Arial"/>
        </w:rPr>
      </w:pPr>
      <w:r w:rsidRPr="007D5FB9">
        <w:rPr>
          <w:rFonts w:ascii="Arial" w:hAnsi="Arial"/>
        </w:rPr>
        <w:t>- внутренней непрерывной реакции устройства и «от</w:t>
      </w:r>
      <w:r w:rsidR="00202D61">
        <w:rPr>
          <w:rFonts w:ascii="Arial" w:hAnsi="Arial"/>
        </w:rPr>
        <w:t>сечки</w:t>
      </w:r>
      <w:r w:rsidRPr="007D5FB9">
        <w:rPr>
          <w:rFonts w:ascii="Arial" w:hAnsi="Arial"/>
        </w:rPr>
        <w:t>» для получения двоичных результатов;</w:t>
      </w:r>
    </w:p>
    <w:p w14:paraId="3042C66E" w14:textId="77777777" w:rsidR="00333E94" w:rsidRPr="007D5FB9" w:rsidRDefault="00333E94" w:rsidP="00333E94">
      <w:pPr>
        <w:autoSpaceDE w:val="0"/>
        <w:autoSpaceDN w:val="0"/>
        <w:spacing w:line="360" w:lineRule="auto"/>
        <w:ind w:firstLine="709"/>
        <w:jc w:val="both"/>
        <w:rPr>
          <w:rFonts w:ascii="Arial" w:hAnsi="Arial"/>
        </w:rPr>
      </w:pPr>
      <w:r w:rsidRPr="007D5FB9">
        <w:rPr>
          <w:rFonts w:ascii="Arial" w:hAnsi="Arial"/>
        </w:rPr>
        <w:t>- алгоритмических методов принятия решений, определяющих наличие аналита</w:t>
      </w:r>
      <w:r w:rsidR="007D5FB9" w:rsidRPr="007D5FB9">
        <w:rPr>
          <w:rFonts w:ascii="Arial" w:hAnsi="Arial"/>
        </w:rPr>
        <w:t>;</w:t>
      </w:r>
    </w:p>
    <w:p w14:paraId="0CC3386A" w14:textId="77777777" w:rsidR="00333E94" w:rsidRPr="007D5FB9" w:rsidRDefault="007D5FB9" w:rsidP="00333E94">
      <w:pPr>
        <w:autoSpaceDE w:val="0"/>
        <w:autoSpaceDN w:val="0"/>
        <w:spacing w:line="360" w:lineRule="auto"/>
        <w:ind w:firstLine="709"/>
        <w:jc w:val="both"/>
        <w:rPr>
          <w:rFonts w:ascii="Arial" w:hAnsi="Arial"/>
        </w:rPr>
      </w:pPr>
      <w:r w:rsidRPr="007D5FB9">
        <w:rPr>
          <w:rFonts w:ascii="Arial" w:hAnsi="Arial"/>
        </w:rPr>
        <w:t>- в</w:t>
      </w:r>
      <w:r w:rsidR="00333E94" w:rsidRPr="007D5FB9">
        <w:rPr>
          <w:rFonts w:ascii="Arial" w:hAnsi="Arial"/>
        </w:rPr>
        <w:t xml:space="preserve"> некоторых случаях можно ответить </w:t>
      </w:r>
      <w:r w:rsidRPr="007D5FB9">
        <w:rPr>
          <w:rFonts w:ascii="Arial" w:hAnsi="Arial"/>
        </w:rPr>
        <w:t>«</w:t>
      </w:r>
      <w:r w:rsidR="00333E94" w:rsidRPr="007D5FB9">
        <w:rPr>
          <w:rFonts w:ascii="Arial" w:hAnsi="Arial"/>
        </w:rPr>
        <w:t>да</w:t>
      </w:r>
      <w:r w:rsidRPr="007D5FB9">
        <w:rPr>
          <w:rFonts w:ascii="Arial" w:hAnsi="Arial"/>
        </w:rPr>
        <w:t>»</w:t>
      </w:r>
      <w:r w:rsidR="00333E94" w:rsidRPr="007D5FB9">
        <w:rPr>
          <w:rFonts w:ascii="Arial" w:hAnsi="Arial"/>
        </w:rPr>
        <w:t xml:space="preserve"> или </w:t>
      </w:r>
      <w:r w:rsidRPr="007D5FB9">
        <w:rPr>
          <w:rFonts w:ascii="Arial" w:hAnsi="Arial"/>
        </w:rPr>
        <w:t>«</w:t>
      </w:r>
      <w:r w:rsidR="00333E94" w:rsidRPr="007D5FB9">
        <w:rPr>
          <w:rFonts w:ascii="Arial" w:hAnsi="Arial"/>
        </w:rPr>
        <w:t>нет</w:t>
      </w:r>
      <w:r w:rsidRPr="007D5FB9">
        <w:rPr>
          <w:rFonts w:ascii="Arial" w:hAnsi="Arial"/>
        </w:rPr>
        <w:t>»</w:t>
      </w:r>
      <w:r w:rsidR="00333E94" w:rsidRPr="007D5FB9">
        <w:rPr>
          <w:rFonts w:ascii="Arial" w:hAnsi="Arial"/>
        </w:rPr>
        <w:t xml:space="preserve"> без помощи приборов.</w:t>
      </w:r>
    </w:p>
    <w:p w14:paraId="3857F4CE" w14:textId="77777777" w:rsidR="00333E94" w:rsidRPr="00333E94" w:rsidRDefault="00333E94" w:rsidP="00333E94">
      <w:pPr>
        <w:autoSpaceDE w:val="0"/>
        <w:autoSpaceDN w:val="0"/>
        <w:spacing w:line="360" w:lineRule="auto"/>
        <w:ind w:firstLine="709"/>
        <w:jc w:val="both"/>
        <w:rPr>
          <w:rFonts w:ascii="Arial" w:hAnsi="Arial"/>
          <w:highlight w:val="yellow"/>
        </w:rPr>
      </w:pPr>
      <w:r w:rsidRPr="007D5FB9">
        <w:rPr>
          <w:rFonts w:ascii="Arial" w:hAnsi="Arial"/>
        </w:rPr>
        <w:t xml:space="preserve">Эффективность </w:t>
      </w:r>
      <w:r w:rsidR="007D5FB9" w:rsidRPr="007D5FB9">
        <w:rPr>
          <w:rFonts w:ascii="Arial" w:hAnsi="Arial"/>
        </w:rPr>
        <w:t xml:space="preserve">исследований </w:t>
      </w:r>
      <w:r w:rsidR="007D5FB9" w:rsidRPr="007D5FB9">
        <w:rPr>
          <w:rFonts w:ascii="Arial" w:hAnsi="Arial"/>
          <w:i/>
        </w:rPr>
        <w:t>in vitro</w:t>
      </w:r>
      <w:r w:rsidRPr="007D5FB9">
        <w:rPr>
          <w:rFonts w:ascii="Arial" w:hAnsi="Arial"/>
        </w:rPr>
        <w:t xml:space="preserve"> должна </w:t>
      </w:r>
      <w:r w:rsidR="007D5FB9" w:rsidRPr="007D5FB9">
        <w:rPr>
          <w:rFonts w:ascii="Arial" w:hAnsi="Arial"/>
        </w:rPr>
        <w:t>быть оценена</w:t>
      </w:r>
      <w:r w:rsidRPr="007D5FB9">
        <w:rPr>
          <w:rFonts w:ascii="Arial" w:hAnsi="Arial"/>
        </w:rPr>
        <w:t xml:space="preserve"> во время и после их разработки, а их эффективн</w:t>
      </w:r>
      <w:r w:rsidRPr="00117678">
        <w:rPr>
          <w:rFonts w:ascii="Arial" w:hAnsi="Arial"/>
        </w:rPr>
        <w:t xml:space="preserve">ость должна быть подтверждена до того, как результаты исследования будут использованы для принятия клинических решений. </w:t>
      </w:r>
      <w:r w:rsidR="007D5FB9" w:rsidRPr="00117678">
        <w:rPr>
          <w:rFonts w:ascii="Arial" w:hAnsi="Arial"/>
        </w:rPr>
        <w:t>Настоящий стандарт</w:t>
      </w:r>
      <w:r w:rsidRPr="00117678">
        <w:rPr>
          <w:rFonts w:ascii="Arial" w:hAnsi="Arial"/>
        </w:rPr>
        <w:t xml:space="preserve"> </w:t>
      </w:r>
      <w:r w:rsidR="007D5FB9" w:rsidRPr="00117678">
        <w:rPr>
          <w:rFonts w:ascii="Arial" w:hAnsi="Arial"/>
        </w:rPr>
        <w:t>рассматривает</w:t>
      </w:r>
      <w:r w:rsidRPr="00117678">
        <w:rPr>
          <w:rFonts w:ascii="Arial" w:hAnsi="Arial"/>
        </w:rPr>
        <w:t xml:space="preserve"> разработку качественных, бинарных, </w:t>
      </w:r>
      <w:r w:rsidR="007D5FB9" w:rsidRPr="00117678">
        <w:rPr>
          <w:rFonts w:ascii="Arial" w:hAnsi="Arial"/>
        </w:rPr>
        <w:t>имеющих результат</w:t>
      </w:r>
      <w:r w:rsidRPr="00117678">
        <w:rPr>
          <w:rFonts w:ascii="Arial" w:hAnsi="Arial"/>
        </w:rPr>
        <w:t xml:space="preserve"> или </w:t>
      </w:r>
      <w:r w:rsidR="007D5FB9" w:rsidRPr="00117678">
        <w:rPr>
          <w:rFonts w:ascii="Arial" w:hAnsi="Arial"/>
        </w:rPr>
        <w:t>«</w:t>
      </w:r>
      <w:r w:rsidRPr="00117678">
        <w:rPr>
          <w:rFonts w:ascii="Arial" w:hAnsi="Arial"/>
        </w:rPr>
        <w:t>выходных</w:t>
      </w:r>
      <w:r w:rsidR="007D5FB9" w:rsidRPr="00117678">
        <w:rPr>
          <w:rFonts w:ascii="Arial" w:hAnsi="Arial"/>
        </w:rPr>
        <w:t>»</w:t>
      </w:r>
      <w:r w:rsidRPr="00117678">
        <w:rPr>
          <w:rFonts w:ascii="Arial" w:hAnsi="Arial"/>
        </w:rPr>
        <w:t xml:space="preserve"> исследований (в дальнейшем именуемых качественными</w:t>
      </w:r>
      <w:r w:rsidR="007D5FB9" w:rsidRPr="00117678">
        <w:rPr>
          <w:rFonts w:ascii="Arial" w:hAnsi="Arial"/>
        </w:rPr>
        <w:t xml:space="preserve"> </w:t>
      </w:r>
      <w:r w:rsidRPr="00117678">
        <w:rPr>
          <w:rFonts w:ascii="Arial" w:hAnsi="Arial"/>
        </w:rPr>
        <w:t xml:space="preserve">бинарными исследованиями) и призвано способствовать </w:t>
      </w:r>
      <w:r w:rsidR="007D5FB9" w:rsidRPr="00117678">
        <w:rPr>
          <w:rFonts w:ascii="Arial" w:hAnsi="Arial"/>
        </w:rPr>
        <w:t xml:space="preserve">созданию </w:t>
      </w:r>
      <w:r w:rsidRPr="00117678">
        <w:rPr>
          <w:rFonts w:ascii="Arial" w:hAnsi="Arial"/>
        </w:rPr>
        <w:t>единообрази</w:t>
      </w:r>
      <w:r w:rsidR="007D5FB9" w:rsidRPr="00117678">
        <w:rPr>
          <w:rFonts w:ascii="Arial" w:hAnsi="Arial"/>
        </w:rPr>
        <w:t>я</w:t>
      </w:r>
      <w:r w:rsidRPr="00117678">
        <w:rPr>
          <w:rFonts w:ascii="Arial" w:hAnsi="Arial"/>
        </w:rPr>
        <w:t xml:space="preserve"> в оценке эффективности:</w:t>
      </w:r>
    </w:p>
    <w:p w14:paraId="21574274" w14:textId="77777777" w:rsidR="00333E94" w:rsidRPr="009908E3" w:rsidRDefault="00117678" w:rsidP="00333E94">
      <w:pPr>
        <w:autoSpaceDE w:val="0"/>
        <w:autoSpaceDN w:val="0"/>
        <w:spacing w:line="360" w:lineRule="auto"/>
        <w:ind w:firstLine="709"/>
        <w:jc w:val="both"/>
        <w:rPr>
          <w:rFonts w:ascii="Arial" w:hAnsi="Arial"/>
        </w:rPr>
      </w:pPr>
      <w:r w:rsidRPr="009908E3">
        <w:rPr>
          <w:rFonts w:ascii="Arial" w:hAnsi="Arial"/>
        </w:rPr>
        <w:t>а) р</w:t>
      </w:r>
      <w:r w:rsidR="00333E94" w:rsidRPr="009908E3">
        <w:rPr>
          <w:rFonts w:ascii="Arial" w:hAnsi="Arial"/>
        </w:rPr>
        <w:t>азработчик</w:t>
      </w:r>
      <w:r w:rsidRPr="009908E3">
        <w:rPr>
          <w:rFonts w:ascii="Arial" w:hAnsi="Arial"/>
        </w:rPr>
        <w:t>ов</w:t>
      </w:r>
      <w:r w:rsidR="00333E94" w:rsidRPr="009908E3">
        <w:rPr>
          <w:rFonts w:ascii="Arial" w:hAnsi="Arial"/>
        </w:rPr>
        <w:t xml:space="preserve"> качественных</w:t>
      </w:r>
      <w:r w:rsidRPr="009908E3">
        <w:rPr>
          <w:rFonts w:ascii="Arial" w:hAnsi="Arial"/>
        </w:rPr>
        <w:t xml:space="preserve"> </w:t>
      </w:r>
      <w:r w:rsidR="00333E94" w:rsidRPr="009908E3">
        <w:rPr>
          <w:rFonts w:ascii="Arial" w:hAnsi="Arial"/>
        </w:rPr>
        <w:t xml:space="preserve">бинарных </w:t>
      </w:r>
      <w:r w:rsidRPr="009908E3">
        <w:rPr>
          <w:rFonts w:ascii="Arial" w:hAnsi="Arial"/>
        </w:rPr>
        <w:t>исследований</w:t>
      </w:r>
      <w:r w:rsidR="00333E94" w:rsidRPr="009908E3">
        <w:rPr>
          <w:rFonts w:ascii="Arial" w:hAnsi="Arial"/>
        </w:rPr>
        <w:t>:</w:t>
      </w:r>
    </w:p>
    <w:p w14:paraId="2B9D17C9" w14:textId="77777777" w:rsidR="00333E94" w:rsidRPr="00117678" w:rsidRDefault="00117678" w:rsidP="00333E94">
      <w:pPr>
        <w:autoSpaceDE w:val="0"/>
        <w:autoSpaceDN w:val="0"/>
        <w:spacing w:line="360" w:lineRule="auto"/>
        <w:ind w:firstLine="709"/>
        <w:jc w:val="both"/>
        <w:rPr>
          <w:rFonts w:ascii="Arial" w:hAnsi="Arial"/>
        </w:rPr>
      </w:pPr>
      <w:r w:rsidRPr="009908E3">
        <w:rPr>
          <w:rFonts w:ascii="Arial" w:hAnsi="Arial"/>
        </w:rPr>
        <w:t xml:space="preserve">- </w:t>
      </w:r>
      <w:r w:rsidR="00570BB6" w:rsidRPr="009908E3">
        <w:rPr>
          <w:rFonts w:ascii="Arial" w:hAnsi="Arial"/>
        </w:rPr>
        <w:t xml:space="preserve">для </w:t>
      </w:r>
      <w:r w:rsidRPr="009908E3">
        <w:rPr>
          <w:rFonts w:ascii="Arial" w:hAnsi="Arial"/>
        </w:rPr>
        <w:t>п</w:t>
      </w:r>
      <w:r w:rsidR="00333E94" w:rsidRPr="009908E3">
        <w:rPr>
          <w:rFonts w:ascii="Arial" w:hAnsi="Arial"/>
        </w:rPr>
        <w:t>роектировани</w:t>
      </w:r>
      <w:r w:rsidRPr="009908E3">
        <w:rPr>
          <w:rFonts w:ascii="Arial" w:hAnsi="Arial"/>
        </w:rPr>
        <w:t>я</w:t>
      </w:r>
      <w:r w:rsidR="00333E94" w:rsidRPr="009908E3">
        <w:rPr>
          <w:rFonts w:ascii="Arial" w:hAnsi="Arial"/>
        </w:rPr>
        <w:t xml:space="preserve"> и разработк</w:t>
      </w:r>
      <w:r w:rsidRPr="009908E3">
        <w:rPr>
          <w:rFonts w:ascii="Arial" w:hAnsi="Arial"/>
        </w:rPr>
        <w:t>и</w:t>
      </w:r>
      <w:r w:rsidR="00333E94" w:rsidRPr="009908E3">
        <w:rPr>
          <w:rFonts w:ascii="Arial" w:hAnsi="Arial"/>
        </w:rPr>
        <w:t xml:space="preserve"> </w:t>
      </w:r>
      <w:r w:rsidRPr="009908E3">
        <w:rPr>
          <w:rFonts w:ascii="Arial" w:hAnsi="Arial"/>
        </w:rPr>
        <w:t>исследований;</w:t>
      </w:r>
    </w:p>
    <w:p w14:paraId="44A643F9" w14:textId="77777777" w:rsidR="00333E94" w:rsidRPr="00117678" w:rsidRDefault="00117678" w:rsidP="00333E94">
      <w:pPr>
        <w:autoSpaceDE w:val="0"/>
        <w:autoSpaceDN w:val="0"/>
        <w:spacing w:line="360" w:lineRule="auto"/>
        <w:ind w:firstLine="709"/>
        <w:jc w:val="both"/>
        <w:rPr>
          <w:rFonts w:ascii="Arial" w:hAnsi="Arial"/>
        </w:rPr>
      </w:pPr>
      <w:r w:rsidRPr="00117678">
        <w:rPr>
          <w:rFonts w:ascii="Arial" w:hAnsi="Arial"/>
        </w:rPr>
        <w:t>- у</w:t>
      </w:r>
      <w:r w:rsidR="00333E94" w:rsidRPr="00117678">
        <w:rPr>
          <w:rFonts w:ascii="Arial" w:hAnsi="Arial"/>
        </w:rPr>
        <w:t>становлени</w:t>
      </w:r>
      <w:r w:rsidRPr="00117678">
        <w:rPr>
          <w:rFonts w:ascii="Arial" w:hAnsi="Arial"/>
        </w:rPr>
        <w:t>я</w:t>
      </w:r>
      <w:r w:rsidR="00333E94" w:rsidRPr="00117678">
        <w:rPr>
          <w:rFonts w:ascii="Arial" w:hAnsi="Arial"/>
        </w:rPr>
        <w:t xml:space="preserve"> и проверк</w:t>
      </w:r>
      <w:r w:rsidRPr="00117678">
        <w:rPr>
          <w:rFonts w:ascii="Arial" w:hAnsi="Arial"/>
        </w:rPr>
        <w:t>и</w:t>
      </w:r>
      <w:r w:rsidR="00333E94" w:rsidRPr="00117678">
        <w:rPr>
          <w:rFonts w:ascii="Arial" w:hAnsi="Arial"/>
        </w:rPr>
        <w:t xml:space="preserve"> результатов </w:t>
      </w:r>
      <w:r w:rsidRPr="00117678">
        <w:rPr>
          <w:rFonts w:ascii="Arial" w:hAnsi="Arial"/>
        </w:rPr>
        <w:t>исследований</w:t>
      </w:r>
      <w:r w:rsidR="00333E94" w:rsidRPr="00117678">
        <w:rPr>
          <w:rFonts w:ascii="Arial" w:hAnsi="Arial"/>
        </w:rPr>
        <w:t xml:space="preserve"> на основании того, как </w:t>
      </w:r>
      <w:r w:rsidRPr="00117678">
        <w:rPr>
          <w:rFonts w:ascii="Arial" w:hAnsi="Arial"/>
        </w:rPr>
        <w:t xml:space="preserve">они </w:t>
      </w:r>
      <w:r w:rsidR="00333E94" w:rsidRPr="00117678">
        <w:rPr>
          <w:rFonts w:ascii="Arial" w:hAnsi="Arial"/>
        </w:rPr>
        <w:t>разработан</w:t>
      </w:r>
      <w:r w:rsidRPr="00117678">
        <w:rPr>
          <w:rFonts w:ascii="Arial" w:hAnsi="Arial"/>
        </w:rPr>
        <w:t>ы;</w:t>
      </w:r>
    </w:p>
    <w:p w14:paraId="398A8C03" w14:textId="77777777" w:rsidR="00333E94" w:rsidRPr="00117678" w:rsidRDefault="00117678" w:rsidP="00333E94">
      <w:pPr>
        <w:autoSpaceDE w:val="0"/>
        <w:autoSpaceDN w:val="0"/>
        <w:spacing w:line="360" w:lineRule="auto"/>
        <w:ind w:firstLine="709"/>
        <w:jc w:val="both"/>
        <w:rPr>
          <w:rFonts w:ascii="Arial" w:hAnsi="Arial"/>
        </w:rPr>
      </w:pPr>
      <w:r w:rsidRPr="00117678">
        <w:rPr>
          <w:rFonts w:ascii="Arial" w:hAnsi="Arial"/>
        </w:rPr>
        <w:t>б) л</w:t>
      </w:r>
      <w:r w:rsidR="00333E94" w:rsidRPr="00117678">
        <w:rPr>
          <w:rFonts w:ascii="Arial" w:hAnsi="Arial"/>
        </w:rPr>
        <w:t>аборатори</w:t>
      </w:r>
      <w:r w:rsidRPr="00117678">
        <w:rPr>
          <w:rFonts w:ascii="Arial" w:hAnsi="Arial"/>
        </w:rPr>
        <w:t>й</w:t>
      </w:r>
      <w:r w:rsidR="00333E94" w:rsidRPr="00117678">
        <w:rPr>
          <w:rFonts w:ascii="Arial" w:hAnsi="Arial"/>
        </w:rPr>
        <w:t>, проверяющи</w:t>
      </w:r>
      <w:r w:rsidRPr="00117678">
        <w:rPr>
          <w:rFonts w:ascii="Arial" w:hAnsi="Arial"/>
        </w:rPr>
        <w:t>х</w:t>
      </w:r>
      <w:r w:rsidR="00333E94" w:rsidRPr="00117678">
        <w:rPr>
          <w:rFonts w:ascii="Arial" w:hAnsi="Arial"/>
        </w:rPr>
        <w:t xml:space="preserve"> качественные</w:t>
      </w:r>
      <w:r w:rsidRPr="00117678">
        <w:rPr>
          <w:rFonts w:ascii="Arial" w:hAnsi="Arial"/>
        </w:rPr>
        <w:t xml:space="preserve"> </w:t>
      </w:r>
      <w:r w:rsidR="00333E94" w:rsidRPr="00117678">
        <w:rPr>
          <w:rFonts w:ascii="Arial" w:hAnsi="Arial"/>
        </w:rPr>
        <w:t>бинарные исследования перед вводом в эксплуатацию</w:t>
      </w:r>
      <w:r w:rsidRPr="00117678">
        <w:rPr>
          <w:rFonts w:ascii="Arial" w:hAnsi="Arial"/>
        </w:rPr>
        <w:t>;</w:t>
      </w:r>
    </w:p>
    <w:p w14:paraId="132A1FCA" w14:textId="77777777" w:rsidR="00333E94" w:rsidRPr="00333E94" w:rsidRDefault="00117678" w:rsidP="00333E94">
      <w:pPr>
        <w:autoSpaceDE w:val="0"/>
        <w:autoSpaceDN w:val="0"/>
        <w:spacing w:line="360" w:lineRule="auto"/>
        <w:ind w:firstLine="709"/>
        <w:jc w:val="both"/>
        <w:rPr>
          <w:rFonts w:ascii="Arial" w:hAnsi="Arial"/>
          <w:highlight w:val="yellow"/>
        </w:rPr>
      </w:pPr>
      <w:r>
        <w:rPr>
          <w:rFonts w:ascii="Arial" w:hAnsi="Arial"/>
        </w:rPr>
        <w:t>в</w:t>
      </w:r>
      <w:r w:rsidRPr="00117678">
        <w:rPr>
          <w:rFonts w:ascii="Arial" w:hAnsi="Arial"/>
        </w:rPr>
        <w:t>) лабораторий</w:t>
      </w:r>
      <w:r w:rsidR="00333E94" w:rsidRPr="00117678">
        <w:rPr>
          <w:rFonts w:ascii="Arial" w:hAnsi="Arial"/>
        </w:rPr>
        <w:t>, которые разрабатывают свои собственные качественные</w:t>
      </w:r>
      <w:r w:rsidRPr="00117678">
        <w:rPr>
          <w:rFonts w:ascii="Arial" w:hAnsi="Arial"/>
        </w:rPr>
        <w:t xml:space="preserve"> </w:t>
      </w:r>
      <w:r w:rsidR="00333E94" w:rsidRPr="00117678">
        <w:rPr>
          <w:rFonts w:ascii="Arial" w:hAnsi="Arial"/>
        </w:rPr>
        <w:t>бинарные исследования</w:t>
      </w:r>
      <w:r w:rsidRPr="00117678">
        <w:rPr>
          <w:rFonts w:ascii="Arial" w:hAnsi="Arial"/>
        </w:rPr>
        <w:t>.</w:t>
      </w:r>
    </w:p>
    <w:p w14:paraId="521253E9" w14:textId="77777777" w:rsidR="00333E94" w:rsidRDefault="00333E94" w:rsidP="00333E94">
      <w:pPr>
        <w:autoSpaceDE w:val="0"/>
        <w:autoSpaceDN w:val="0"/>
        <w:spacing w:line="360" w:lineRule="auto"/>
        <w:ind w:firstLine="709"/>
        <w:jc w:val="both"/>
        <w:rPr>
          <w:rFonts w:ascii="Arial" w:hAnsi="Arial"/>
        </w:rPr>
      </w:pPr>
      <w:r w:rsidRPr="00117678">
        <w:rPr>
          <w:rFonts w:ascii="Arial" w:hAnsi="Arial"/>
        </w:rPr>
        <w:t xml:space="preserve">Многие количественные </w:t>
      </w:r>
      <w:r w:rsidR="00117678" w:rsidRPr="00117678">
        <w:rPr>
          <w:rFonts w:ascii="Arial" w:hAnsi="Arial"/>
        </w:rPr>
        <w:t>исследования</w:t>
      </w:r>
      <w:r w:rsidRPr="00117678">
        <w:rPr>
          <w:rFonts w:ascii="Arial" w:hAnsi="Arial"/>
        </w:rPr>
        <w:t xml:space="preserve"> предоставляют значения измеряемой величины в единицах плюс </w:t>
      </w:r>
      <w:r w:rsidR="00117678" w:rsidRPr="00117678">
        <w:rPr>
          <w:rFonts w:ascii="Arial" w:hAnsi="Arial"/>
        </w:rPr>
        <w:t>«</w:t>
      </w:r>
      <w:r w:rsidRPr="00117678">
        <w:rPr>
          <w:rFonts w:ascii="Arial" w:hAnsi="Arial"/>
        </w:rPr>
        <w:t>порог принятия решения</w:t>
      </w:r>
      <w:r w:rsidR="00117678" w:rsidRPr="00117678">
        <w:rPr>
          <w:rFonts w:ascii="Arial" w:hAnsi="Arial"/>
        </w:rPr>
        <w:t>»</w:t>
      </w:r>
      <w:r w:rsidRPr="00117678">
        <w:rPr>
          <w:rFonts w:ascii="Arial" w:hAnsi="Arial"/>
        </w:rPr>
        <w:t xml:space="preserve">, который можно применить для получения бинарной интерпретации (см. примеры </w:t>
      </w:r>
      <w:r w:rsidR="00117678" w:rsidRPr="00117678">
        <w:rPr>
          <w:rFonts w:ascii="Arial" w:hAnsi="Arial"/>
        </w:rPr>
        <w:t>исследований</w:t>
      </w:r>
      <w:r w:rsidRPr="00117678">
        <w:rPr>
          <w:rFonts w:ascii="Arial" w:hAnsi="Arial"/>
        </w:rPr>
        <w:t xml:space="preserve"> в </w:t>
      </w:r>
      <w:r w:rsidR="00117678" w:rsidRPr="00117678">
        <w:rPr>
          <w:rFonts w:ascii="Arial" w:hAnsi="Arial"/>
        </w:rPr>
        <w:t>п</w:t>
      </w:r>
      <w:r w:rsidRPr="00117678">
        <w:rPr>
          <w:rFonts w:ascii="Arial" w:hAnsi="Arial"/>
        </w:rPr>
        <w:t>риложении A). Хотя эффективность бинарного вывода этих исследований может быть определена с помо</w:t>
      </w:r>
      <w:r w:rsidRPr="00117678">
        <w:rPr>
          <w:rFonts w:ascii="Arial" w:hAnsi="Arial"/>
        </w:rPr>
        <w:lastRenderedPageBreak/>
        <w:t xml:space="preserve">щью методов, </w:t>
      </w:r>
      <w:r w:rsidR="00117678" w:rsidRPr="00117678">
        <w:rPr>
          <w:rFonts w:ascii="Arial" w:hAnsi="Arial"/>
        </w:rPr>
        <w:t>приведенных в настоящем стандарте</w:t>
      </w:r>
      <w:r w:rsidRPr="00117678">
        <w:rPr>
          <w:rFonts w:ascii="Arial" w:hAnsi="Arial"/>
        </w:rPr>
        <w:t xml:space="preserve">, оценки эффективности, разработанные для количественных методов, обеспечивают большую гибкость и </w:t>
      </w:r>
      <w:r w:rsidR="00117678" w:rsidRPr="00117678">
        <w:rPr>
          <w:rFonts w:ascii="Arial" w:hAnsi="Arial"/>
        </w:rPr>
        <w:t>лучше</w:t>
      </w:r>
      <w:r w:rsidRPr="00117678">
        <w:rPr>
          <w:rFonts w:ascii="Arial" w:hAnsi="Arial"/>
        </w:rPr>
        <w:t xml:space="preserve"> выявл</w:t>
      </w:r>
      <w:r w:rsidR="00117678" w:rsidRPr="00117678">
        <w:rPr>
          <w:rFonts w:ascii="Arial" w:hAnsi="Arial"/>
        </w:rPr>
        <w:t>яют</w:t>
      </w:r>
      <w:r w:rsidRPr="00117678">
        <w:rPr>
          <w:rFonts w:ascii="Arial" w:hAnsi="Arial"/>
        </w:rPr>
        <w:t xml:space="preserve"> различи</w:t>
      </w:r>
      <w:r w:rsidR="00117678" w:rsidRPr="00117678">
        <w:rPr>
          <w:rFonts w:ascii="Arial" w:hAnsi="Arial"/>
        </w:rPr>
        <w:t>я</w:t>
      </w:r>
      <w:r w:rsidRPr="00117678">
        <w:rPr>
          <w:rFonts w:ascii="Arial" w:hAnsi="Arial"/>
        </w:rPr>
        <w:t xml:space="preserve"> в эффективности. Поэтому оценка эффективности количественных исследований должна основываться на рекомендациях, </w:t>
      </w:r>
      <w:r w:rsidR="00117678">
        <w:rPr>
          <w:rFonts w:ascii="Arial" w:hAnsi="Arial"/>
        </w:rPr>
        <w:t>приведенных в иных международных руковод</w:t>
      </w:r>
      <w:r w:rsidR="00117678" w:rsidRPr="00117678">
        <w:rPr>
          <w:rFonts w:ascii="Arial" w:hAnsi="Arial"/>
        </w:rPr>
        <w:t>ствах</w:t>
      </w:r>
      <w:r w:rsidR="00117678">
        <w:rPr>
          <w:rStyle w:val="affb"/>
          <w:rFonts w:ascii="Arial" w:hAnsi="Arial"/>
        </w:rPr>
        <w:footnoteReference w:id="1"/>
      </w:r>
      <w:r w:rsidR="00117678" w:rsidRPr="00117678">
        <w:rPr>
          <w:rFonts w:ascii="Arial" w:hAnsi="Arial"/>
          <w:vertAlign w:val="superscript"/>
        </w:rPr>
        <w:t>)</w:t>
      </w:r>
      <w:r w:rsidRPr="00117678">
        <w:rPr>
          <w:rFonts w:ascii="Arial" w:hAnsi="Arial"/>
        </w:rPr>
        <w:t>.</w:t>
      </w:r>
    </w:p>
    <w:p w14:paraId="2429EF15" w14:textId="7233DC0D" w:rsidR="003C4721" w:rsidRPr="00333E94" w:rsidRDefault="003C4721" w:rsidP="00333E94">
      <w:pPr>
        <w:autoSpaceDE w:val="0"/>
        <w:autoSpaceDN w:val="0"/>
        <w:spacing w:line="360" w:lineRule="auto"/>
        <w:ind w:firstLine="709"/>
        <w:jc w:val="both"/>
        <w:rPr>
          <w:rFonts w:ascii="Arial" w:hAnsi="Arial"/>
        </w:rPr>
      </w:pPr>
      <w:r w:rsidRPr="003C4721">
        <w:rPr>
          <w:rFonts w:ascii="Arial" w:hAnsi="Arial"/>
        </w:rPr>
        <w:t xml:space="preserve">В </w:t>
      </w:r>
      <w:r w:rsidR="00A66B28">
        <w:rPr>
          <w:rFonts w:ascii="Arial" w:hAnsi="Arial"/>
        </w:rPr>
        <w:t>настоящем</w:t>
      </w:r>
      <w:r w:rsidRPr="003C4721">
        <w:rPr>
          <w:rFonts w:ascii="Arial" w:hAnsi="Arial"/>
        </w:rPr>
        <w:t xml:space="preserve"> </w:t>
      </w:r>
      <w:r w:rsidR="00021DB4">
        <w:rPr>
          <w:rFonts w:ascii="Arial" w:hAnsi="Arial"/>
        </w:rPr>
        <w:t xml:space="preserve">стандарте </w:t>
      </w:r>
      <w:r w:rsidRPr="003C4721">
        <w:rPr>
          <w:rFonts w:ascii="Arial" w:hAnsi="Arial"/>
        </w:rPr>
        <w:t xml:space="preserve">описаны категории качественных исследований с бинарным выходом. Каждая категория характеризуется тем, определяет ли она наличие </w:t>
      </w:r>
      <w:r w:rsidR="00A66B28">
        <w:rPr>
          <w:rFonts w:ascii="Arial" w:hAnsi="Arial"/>
        </w:rPr>
        <w:t>целевого состояния</w:t>
      </w:r>
      <w:r w:rsidRPr="003C4721">
        <w:rPr>
          <w:rFonts w:ascii="Arial" w:hAnsi="Arial"/>
        </w:rPr>
        <w:t xml:space="preserve">, присутствует ли аналит, и все ли образцы имеют </w:t>
      </w:r>
      <w:r w:rsidR="00A66B28" w:rsidRPr="00A66B28">
        <w:rPr>
          <w:rFonts w:ascii="Arial" w:hAnsi="Arial"/>
        </w:rPr>
        <w:t xml:space="preserve">внутренний непрерывный </w:t>
      </w:r>
      <w:r w:rsidR="00E928A9">
        <w:rPr>
          <w:rFonts w:ascii="Arial" w:hAnsi="Arial"/>
        </w:rPr>
        <w:t>ответ</w:t>
      </w:r>
      <w:r w:rsidRPr="003C4721">
        <w:rPr>
          <w:rFonts w:ascii="Arial" w:hAnsi="Arial"/>
        </w:rPr>
        <w:t xml:space="preserve">. Основные описанные оценки эффективности включают неточность, которая сосредоточена на оценке C5 и C95, и классификацию, в которой подробно описаны методы определения клинической чувствительности и специфичности или </w:t>
      </w:r>
      <w:r w:rsidR="00A66B28" w:rsidRPr="00A66B28">
        <w:rPr>
          <w:rFonts w:ascii="Arial" w:hAnsi="Arial"/>
        </w:rPr>
        <w:t>положительное процентное соглашение</w:t>
      </w:r>
      <w:r w:rsidRPr="003C4721">
        <w:rPr>
          <w:rFonts w:ascii="Arial" w:hAnsi="Arial"/>
        </w:rPr>
        <w:t xml:space="preserve"> и </w:t>
      </w:r>
      <w:r w:rsidR="00A66B28" w:rsidRPr="00A66B28">
        <w:rPr>
          <w:rFonts w:ascii="Arial" w:hAnsi="Arial"/>
        </w:rPr>
        <w:t>отрицательное процентное согласие</w:t>
      </w:r>
      <w:r w:rsidRPr="003C4721">
        <w:rPr>
          <w:rFonts w:ascii="Arial" w:hAnsi="Arial"/>
        </w:rPr>
        <w:t xml:space="preserve">. Среди других параметров эффективности </w:t>
      </w:r>
      <w:r w:rsidR="00A66B28">
        <w:rPr>
          <w:rFonts w:ascii="Arial" w:hAnsi="Arial" w:cs="Arial"/>
        </w:rPr>
        <w:t>−</w:t>
      </w:r>
      <w:r w:rsidRPr="003C4721">
        <w:rPr>
          <w:rFonts w:ascii="Arial" w:hAnsi="Arial"/>
        </w:rPr>
        <w:t xml:space="preserve"> стабильность и помехи. Обсуждение этих тем проходит через весь цикл работы с продуктом, начиная с определения типа исследования, установления характеристик, подтверждения утверждений о продукте и, наконец, проверки утверждений в лаборатории.</w:t>
      </w:r>
    </w:p>
    <w:p w14:paraId="77C5BF82" w14:textId="77777777" w:rsidR="00333E94" w:rsidRPr="00333E94" w:rsidRDefault="00333E94" w:rsidP="00333E94">
      <w:pPr>
        <w:autoSpaceDE w:val="0"/>
        <w:autoSpaceDN w:val="0"/>
        <w:spacing w:line="360" w:lineRule="auto"/>
        <w:ind w:firstLine="510"/>
        <w:jc w:val="center"/>
        <w:rPr>
          <w:rFonts w:ascii="Arial" w:hAnsi="Arial"/>
          <w:b/>
          <w:sz w:val="28"/>
        </w:rPr>
      </w:pPr>
    </w:p>
    <w:p w14:paraId="7850D7FB" w14:textId="77777777" w:rsidR="003330D3" w:rsidRPr="00C26430" w:rsidRDefault="003330D3" w:rsidP="00F0053B">
      <w:pPr>
        <w:autoSpaceDE w:val="0"/>
        <w:autoSpaceDN w:val="0"/>
        <w:spacing w:line="360" w:lineRule="auto"/>
        <w:ind w:firstLine="510"/>
        <w:jc w:val="both"/>
        <w:rPr>
          <w:rFonts w:ascii="Arial" w:hAnsi="Arial"/>
          <w:highlight w:val="yellow"/>
        </w:rPr>
      </w:pPr>
    </w:p>
    <w:p w14:paraId="507ABED4" w14:textId="77777777" w:rsidR="003330D3" w:rsidRPr="00C26430" w:rsidRDefault="003330D3" w:rsidP="00F0053B">
      <w:pPr>
        <w:autoSpaceDE w:val="0"/>
        <w:autoSpaceDN w:val="0"/>
        <w:spacing w:line="360" w:lineRule="auto"/>
        <w:ind w:firstLine="510"/>
        <w:jc w:val="both"/>
        <w:rPr>
          <w:rFonts w:ascii="Arial" w:hAnsi="Arial" w:cs="Arial"/>
          <w:b/>
          <w:highlight w:val="yellow"/>
        </w:rPr>
      </w:pPr>
    </w:p>
    <w:p w14:paraId="0FF7B498" w14:textId="77777777" w:rsidR="00360809" w:rsidRPr="00C26430" w:rsidRDefault="00360809" w:rsidP="00A10AB1">
      <w:pPr>
        <w:autoSpaceDE w:val="0"/>
        <w:autoSpaceDN w:val="0"/>
        <w:spacing w:line="360" w:lineRule="auto"/>
        <w:ind w:firstLine="510"/>
        <w:jc w:val="both"/>
        <w:rPr>
          <w:rFonts w:ascii="Arial" w:hAnsi="Arial" w:cs="Arial"/>
          <w:highlight w:val="yellow"/>
        </w:rPr>
      </w:pPr>
    </w:p>
    <w:p w14:paraId="2CD7DC13" w14:textId="77777777" w:rsidR="00795431" w:rsidRPr="00C26430" w:rsidRDefault="00795431" w:rsidP="00A10AB1">
      <w:pPr>
        <w:pBdr>
          <w:bottom w:val="single" w:sz="6" w:space="1" w:color="auto"/>
        </w:pBdr>
        <w:spacing w:line="360" w:lineRule="auto"/>
        <w:ind w:firstLine="510"/>
        <w:jc w:val="both"/>
        <w:rPr>
          <w:rFonts w:ascii="Arial" w:hAnsi="Arial" w:cs="Arial"/>
          <w:highlight w:val="yellow"/>
        </w:rPr>
        <w:sectPr w:rsidR="00795431" w:rsidRPr="00C26430" w:rsidSect="00531B8A">
          <w:headerReference w:type="even" r:id="rId10"/>
          <w:headerReference w:type="default" r:id="rId11"/>
          <w:footerReference w:type="even" r:id="rId12"/>
          <w:footerReference w:type="default" r:id="rId13"/>
          <w:footnotePr>
            <w:numRestart w:val="eachPage"/>
          </w:footnotePr>
          <w:pgSz w:w="11906" w:h="16838"/>
          <w:pgMar w:top="1134" w:right="851" w:bottom="1134" w:left="1134" w:header="709" w:footer="709" w:gutter="0"/>
          <w:pgNumType w:fmt="upperRoman" w:start="1"/>
          <w:cols w:space="708"/>
          <w:titlePg/>
          <w:docGrid w:linePitch="360"/>
        </w:sectPr>
      </w:pPr>
    </w:p>
    <w:p w14:paraId="702288DC" w14:textId="77777777" w:rsidR="000054AE" w:rsidRPr="00AB665B" w:rsidRDefault="00AE128F" w:rsidP="00AE128F">
      <w:pPr>
        <w:pBdr>
          <w:bottom w:val="single" w:sz="12" w:space="1" w:color="auto"/>
        </w:pBdr>
        <w:tabs>
          <w:tab w:val="left" w:pos="4605"/>
        </w:tabs>
        <w:spacing w:before="69" w:line="312" w:lineRule="auto"/>
        <w:jc w:val="center"/>
        <w:rPr>
          <w:rFonts w:ascii="Arial" w:hAnsi="Arial" w:cs="Arial"/>
          <w:b/>
          <w:spacing w:val="50"/>
        </w:rPr>
      </w:pPr>
      <w:r w:rsidRPr="00AB665B">
        <w:rPr>
          <w:rFonts w:ascii="Arial" w:hAnsi="Arial" w:cs="Arial"/>
          <w:b/>
          <w:spacing w:val="50"/>
        </w:rPr>
        <w:lastRenderedPageBreak/>
        <w:t>НАЦИОНАЛЬНЫЙ СТАНДАРТ РОССИЙСКОЙ ФЕДЕРАЦИИ</w:t>
      </w:r>
    </w:p>
    <w:p w14:paraId="77E95675" w14:textId="77777777" w:rsidR="00AB665B" w:rsidRPr="00AB665B" w:rsidRDefault="00AB665B" w:rsidP="00AB665B">
      <w:pPr>
        <w:spacing w:before="60" w:line="360" w:lineRule="auto"/>
        <w:ind w:firstLine="510"/>
        <w:jc w:val="center"/>
        <w:rPr>
          <w:rFonts w:ascii="Arial" w:hAnsi="Arial" w:cs="Arial"/>
          <w:b/>
          <w:bCs/>
        </w:rPr>
      </w:pPr>
      <w:r w:rsidRPr="00AB665B">
        <w:rPr>
          <w:rFonts w:ascii="Arial" w:hAnsi="Arial" w:cs="Arial"/>
          <w:b/>
          <w:bCs/>
        </w:rPr>
        <w:t>ИЗДЕЛИЯ МЕДИЦИНСКИЕ ДЛЯ ДИАГНОСТИКИ</w:t>
      </w:r>
      <w:r w:rsidRPr="00AB665B">
        <w:rPr>
          <w:rFonts w:ascii="Arial" w:hAnsi="Arial" w:cs="Arial"/>
          <w:b/>
          <w:bCs/>
          <w:i/>
        </w:rPr>
        <w:t xml:space="preserve"> IN VITRO</w:t>
      </w:r>
    </w:p>
    <w:p w14:paraId="4DA6AE21" w14:textId="77777777" w:rsidR="00D16BEF" w:rsidRPr="00C26430" w:rsidRDefault="00AB665B" w:rsidP="00AB665B">
      <w:pPr>
        <w:spacing w:line="360" w:lineRule="auto"/>
        <w:ind w:firstLine="510"/>
        <w:jc w:val="center"/>
        <w:rPr>
          <w:rFonts w:ascii="Arial" w:hAnsi="Arial" w:cs="Arial"/>
          <w:b/>
          <w:bCs/>
          <w:highlight w:val="yellow"/>
        </w:rPr>
      </w:pPr>
      <w:r w:rsidRPr="00AB665B">
        <w:rPr>
          <w:rFonts w:ascii="Arial" w:hAnsi="Arial" w:cs="Arial"/>
          <w:b/>
          <w:bCs/>
        </w:rPr>
        <w:t xml:space="preserve">Контроль функциональных характеристик качественных методов </w:t>
      </w:r>
      <w:r w:rsidR="00E55C28">
        <w:rPr>
          <w:rFonts w:ascii="Arial" w:hAnsi="Arial" w:cs="Arial"/>
          <w:b/>
          <w:bCs/>
        </w:rPr>
        <w:br/>
      </w:r>
      <w:r w:rsidRPr="00AB665B">
        <w:rPr>
          <w:rFonts w:ascii="Arial" w:hAnsi="Arial" w:cs="Arial"/>
          <w:b/>
          <w:bCs/>
        </w:rPr>
        <w:t>исследования</w:t>
      </w:r>
    </w:p>
    <w:p w14:paraId="0E7309EC" w14:textId="77777777" w:rsidR="00F41BA6" w:rsidRPr="00C26430" w:rsidRDefault="00F41BA6" w:rsidP="00FD3B11">
      <w:pPr>
        <w:autoSpaceDE w:val="0"/>
        <w:autoSpaceDN w:val="0"/>
        <w:adjustRightInd w:val="0"/>
        <w:spacing w:line="360" w:lineRule="auto"/>
        <w:ind w:firstLine="510"/>
        <w:jc w:val="center"/>
        <w:rPr>
          <w:rFonts w:ascii="Arial" w:hAnsi="Arial" w:cs="Arial"/>
          <w:bCs/>
          <w:highlight w:val="yellow"/>
        </w:rPr>
      </w:pPr>
    </w:p>
    <w:p w14:paraId="6E5065B8" w14:textId="77777777" w:rsidR="00F41BA6" w:rsidRPr="00021DB4" w:rsidRDefault="00AB665B" w:rsidP="00AB665B">
      <w:pPr>
        <w:jc w:val="center"/>
        <w:rPr>
          <w:rFonts w:ascii="Arial" w:hAnsi="Arial" w:cs="Arial"/>
          <w:bCs/>
          <w:szCs w:val="28"/>
          <w:lang w:val="en-US"/>
        </w:rPr>
      </w:pPr>
      <w:r w:rsidRPr="00021DB4">
        <w:rPr>
          <w:rFonts w:ascii="Arial" w:hAnsi="Arial" w:cs="Arial"/>
          <w:bCs/>
          <w:szCs w:val="28"/>
          <w:lang w:val="en-US"/>
        </w:rPr>
        <w:t xml:space="preserve">Medical devices for </w:t>
      </w:r>
      <w:r w:rsidRPr="00021DB4">
        <w:rPr>
          <w:rFonts w:ascii="Arial" w:hAnsi="Arial" w:cs="Arial"/>
          <w:bCs/>
          <w:i/>
          <w:szCs w:val="28"/>
          <w:lang w:val="en-US"/>
        </w:rPr>
        <w:t xml:space="preserve">in vitro </w:t>
      </w:r>
      <w:r w:rsidRPr="00021DB4">
        <w:rPr>
          <w:rFonts w:ascii="Arial" w:hAnsi="Arial" w:cs="Arial"/>
          <w:bCs/>
          <w:szCs w:val="28"/>
          <w:lang w:val="en-US"/>
        </w:rPr>
        <w:t xml:space="preserve">diagnostics. Control of functional characteristics of qualitative </w:t>
      </w:r>
      <w:r w:rsidR="00E55C28" w:rsidRPr="00021DB4">
        <w:rPr>
          <w:rFonts w:ascii="Arial" w:hAnsi="Arial" w:cs="Arial"/>
          <w:bCs/>
          <w:szCs w:val="28"/>
          <w:lang w:val="en-US"/>
        </w:rPr>
        <w:br/>
      </w:r>
      <w:r w:rsidRPr="00021DB4">
        <w:rPr>
          <w:rFonts w:ascii="Arial" w:hAnsi="Arial" w:cs="Arial"/>
          <w:bCs/>
          <w:szCs w:val="28"/>
          <w:lang w:val="en-US"/>
        </w:rPr>
        <w:t>research methods</w:t>
      </w:r>
    </w:p>
    <w:p w14:paraId="1D5B2C85" w14:textId="77777777" w:rsidR="00AE128F" w:rsidRPr="00AA3AE2" w:rsidRDefault="002C5E28" w:rsidP="00DE4B1F">
      <w:pPr>
        <w:spacing w:line="360" w:lineRule="auto"/>
        <w:ind w:firstLine="510"/>
        <w:jc w:val="both"/>
        <w:rPr>
          <w:rFonts w:ascii="Arial" w:hAnsi="Arial" w:cs="Arial"/>
        </w:rPr>
      </w:pPr>
      <w:r w:rsidRPr="00AA3AE2">
        <w:rPr>
          <w:rFonts w:ascii="Arial" w:hAnsi="Arial" w:cs="Arial"/>
          <w:snapToGrid w:val="0"/>
        </w:rPr>
        <w:t>_______</w:t>
      </w:r>
      <w:r w:rsidR="000054AE" w:rsidRPr="00AA3AE2">
        <w:rPr>
          <w:rFonts w:ascii="Arial" w:hAnsi="Arial" w:cs="Arial"/>
        </w:rPr>
        <w:t>___________________</w:t>
      </w:r>
      <w:r w:rsidR="00FD3B11" w:rsidRPr="00AA3AE2">
        <w:rPr>
          <w:rFonts w:ascii="Arial" w:hAnsi="Arial" w:cs="Arial"/>
        </w:rPr>
        <w:t>___</w:t>
      </w:r>
      <w:r w:rsidR="000054AE" w:rsidRPr="00AA3AE2">
        <w:rPr>
          <w:rFonts w:ascii="Arial" w:hAnsi="Arial" w:cs="Arial"/>
        </w:rPr>
        <w:t>_______________________________________</w:t>
      </w:r>
    </w:p>
    <w:p w14:paraId="4DC7BAB7" w14:textId="77777777" w:rsidR="00D73D06" w:rsidRPr="00AA3AE2" w:rsidRDefault="00DE4B1F" w:rsidP="00DE4B1F">
      <w:pPr>
        <w:spacing w:line="360" w:lineRule="auto"/>
        <w:jc w:val="both"/>
        <w:rPr>
          <w:rFonts w:ascii="Arial" w:hAnsi="Arial" w:cs="Arial"/>
          <w:b/>
        </w:rPr>
      </w:pPr>
      <w:r w:rsidRPr="00AA3AE2">
        <w:rPr>
          <w:rFonts w:ascii="Arial" w:hAnsi="Arial" w:cs="Arial"/>
        </w:rPr>
        <w:tab/>
      </w:r>
      <w:r w:rsidRPr="00AA3AE2">
        <w:rPr>
          <w:rFonts w:ascii="Arial" w:hAnsi="Arial" w:cs="Arial"/>
        </w:rPr>
        <w:tab/>
      </w:r>
      <w:r w:rsidRPr="00AA3AE2">
        <w:rPr>
          <w:rFonts w:ascii="Arial" w:hAnsi="Arial" w:cs="Arial"/>
        </w:rPr>
        <w:tab/>
      </w:r>
      <w:r w:rsidR="00D73D06" w:rsidRPr="00AA3AE2">
        <w:rPr>
          <w:rFonts w:ascii="Arial" w:hAnsi="Arial" w:cs="Arial"/>
        </w:rPr>
        <w:tab/>
      </w:r>
      <w:r w:rsidR="00D73D06" w:rsidRPr="00AA3AE2">
        <w:rPr>
          <w:rFonts w:ascii="Arial" w:hAnsi="Arial" w:cs="Arial"/>
        </w:rPr>
        <w:tab/>
      </w:r>
      <w:r w:rsidR="00D73D06" w:rsidRPr="00AA3AE2">
        <w:rPr>
          <w:rFonts w:ascii="Arial" w:hAnsi="Arial" w:cs="Arial"/>
        </w:rPr>
        <w:tab/>
      </w:r>
      <w:r w:rsidR="00D73D06" w:rsidRPr="00AA3AE2">
        <w:rPr>
          <w:rFonts w:ascii="Arial" w:hAnsi="Arial" w:cs="Arial"/>
        </w:rPr>
        <w:tab/>
      </w:r>
      <w:r w:rsidR="00D73D06" w:rsidRPr="00AA3AE2">
        <w:rPr>
          <w:rFonts w:ascii="Arial" w:hAnsi="Arial" w:cs="Arial"/>
        </w:rPr>
        <w:tab/>
      </w:r>
      <w:r w:rsidR="00D73D06" w:rsidRPr="00AA3AE2">
        <w:rPr>
          <w:rFonts w:ascii="Arial" w:hAnsi="Arial" w:cs="Arial"/>
        </w:rPr>
        <w:tab/>
      </w:r>
      <w:r w:rsidR="00D73D06" w:rsidRPr="00AA3AE2">
        <w:rPr>
          <w:rFonts w:ascii="Arial" w:hAnsi="Arial" w:cs="Arial"/>
        </w:rPr>
        <w:tab/>
      </w:r>
      <w:r w:rsidR="00D73D06" w:rsidRPr="00AB665B">
        <w:rPr>
          <w:rFonts w:ascii="Arial" w:hAnsi="Arial" w:cs="Arial"/>
          <w:b/>
        </w:rPr>
        <w:t>Дата</w:t>
      </w:r>
      <w:r w:rsidR="00D73D06" w:rsidRPr="00AA3AE2">
        <w:rPr>
          <w:rFonts w:ascii="Arial" w:hAnsi="Arial" w:cs="Arial"/>
          <w:b/>
        </w:rPr>
        <w:t xml:space="preserve"> </w:t>
      </w:r>
      <w:r w:rsidR="00D73D06" w:rsidRPr="00AB665B">
        <w:rPr>
          <w:rFonts w:ascii="Arial" w:hAnsi="Arial" w:cs="Arial"/>
          <w:b/>
        </w:rPr>
        <w:t>введения</w:t>
      </w:r>
      <w:r w:rsidR="00D73D06" w:rsidRPr="00AA3AE2">
        <w:rPr>
          <w:rFonts w:ascii="Arial" w:hAnsi="Arial" w:cs="Arial"/>
          <w:b/>
        </w:rPr>
        <w:t xml:space="preserve"> </w:t>
      </w:r>
      <w:r w:rsidR="00B223D1" w:rsidRPr="00AA3AE2">
        <w:rPr>
          <w:rFonts w:ascii="Arial" w:hAnsi="Arial" w:cs="Arial"/>
          <w:b/>
        </w:rPr>
        <w:t xml:space="preserve">– </w:t>
      </w:r>
    </w:p>
    <w:p w14:paraId="0252D481" w14:textId="77777777" w:rsidR="00FB0306" w:rsidRPr="00AA3AE2" w:rsidRDefault="00FB0306" w:rsidP="00A10AB1">
      <w:pPr>
        <w:autoSpaceDE w:val="0"/>
        <w:autoSpaceDN w:val="0"/>
        <w:adjustRightInd w:val="0"/>
        <w:spacing w:line="360" w:lineRule="auto"/>
        <w:ind w:firstLine="510"/>
        <w:jc w:val="both"/>
        <w:rPr>
          <w:rFonts w:ascii="Arial" w:hAnsi="Arial" w:cs="Arial"/>
          <w:bCs/>
          <w:highlight w:val="yellow"/>
        </w:rPr>
      </w:pPr>
    </w:p>
    <w:p w14:paraId="3EAEFA0F" w14:textId="77777777" w:rsidR="00C36B59" w:rsidRPr="003E4132" w:rsidRDefault="00C36B59" w:rsidP="00817E4A">
      <w:pPr>
        <w:pStyle w:val="4"/>
        <w:spacing w:line="360" w:lineRule="auto"/>
        <w:ind w:firstLine="709"/>
        <w:rPr>
          <w:rFonts w:ascii="Arial" w:hAnsi="Arial" w:cs="Arial"/>
          <w:szCs w:val="24"/>
        </w:rPr>
      </w:pPr>
      <w:r w:rsidRPr="003E4132">
        <w:rPr>
          <w:rFonts w:ascii="Arial" w:hAnsi="Arial" w:cs="Arial"/>
          <w:szCs w:val="24"/>
        </w:rPr>
        <w:t>1 Область применения</w:t>
      </w:r>
    </w:p>
    <w:p w14:paraId="59BBD6D5" w14:textId="77777777" w:rsidR="00A27CF5" w:rsidRDefault="009D0E62" w:rsidP="00817E4A">
      <w:pPr>
        <w:autoSpaceDE w:val="0"/>
        <w:autoSpaceDN w:val="0"/>
        <w:adjustRightInd w:val="0"/>
        <w:spacing w:line="360" w:lineRule="auto"/>
        <w:ind w:firstLine="709"/>
        <w:jc w:val="both"/>
        <w:rPr>
          <w:rFonts w:ascii="Arial" w:hAnsi="Arial" w:cs="Arial"/>
          <w:spacing w:val="2"/>
          <w:shd w:val="clear" w:color="auto" w:fill="FFFFFF"/>
        </w:rPr>
      </w:pPr>
      <w:r w:rsidRPr="00F209E1">
        <w:rPr>
          <w:rFonts w:ascii="Arial" w:hAnsi="Arial" w:cs="Arial"/>
        </w:rPr>
        <w:t xml:space="preserve">Настоящий стандарт устанавливает </w:t>
      </w:r>
      <w:r w:rsidR="00F209E1" w:rsidRPr="00F209E1">
        <w:rPr>
          <w:rFonts w:ascii="Arial" w:hAnsi="Arial" w:cs="Arial"/>
          <w:spacing w:val="2"/>
          <w:shd w:val="clear" w:color="auto" w:fill="FFFFFF"/>
        </w:rPr>
        <w:t>руководство по проектированию исследований и протоколы для оценки эффективности этапов создания и внедрения этапов модели испытаний (см. [1]). Настоящий стандарт характеризует целевое состояние (ЦС), имеющее только два возможных результата (например, «положительный»/«отрицательный»,</w:t>
      </w:r>
      <w:r w:rsidR="00664EB1">
        <w:rPr>
          <w:rFonts w:ascii="Arial" w:hAnsi="Arial" w:cs="Arial"/>
          <w:spacing w:val="2"/>
          <w:shd w:val="clear" w:color="auto" w:fill="FFFFFF"/>
        </w:rPr>
        <w:t xml:space="preserve"> </w:t>
      </w:r>
      <w:r w:rsidR="00F209E1" w:rsidRPr="00F209E1">
        <w:rPr>
          <w:rFonts w:ascii="Arial" w:hAnsi="Arial" w:cs="Arial"/>
          <w:spacing w:val="2"/>
          <w:shd w:val="clear" w:color="auto" w:fill="FFFFFF"/>
        </w:rPr>
        <w:t xml:space="preserve">«присутствует»/«отсутствует», «реактивный»/«нереактивный»). Настоящий стандарт может быть применен как для производителей качественных, бинарных исследований с получением результатов (в дальнейшем именуемых качественными бинарными </w:t>
      </w:r>
      <w:r w:rsidR="004D2812">
        <w:rPr>
          <w:rFonts w:ascii="Arial" w:hAnsi="Arial" w:cs="Arial"/>
          <w:spacing w:val="2"/>
          <w:shd w:val="clear" w:color="auto" w:fill="FFFFFF"/>
        </w:rPr>
        <w:t>исследованиями</w:t>
      </w:r>
      <w:r w:rsidR="00F209E1" w:rsidRPr="00F209E1">
        <w:rPr>
          <w:rFonts w:ascii="Arial" w:hAnsi="Arial" w:cs="Arial"/>
          <w:spacing w:val="2"/>
          <w:shd w:val="clear" w:color="auto" w:fill="FFFFFF"/>
        </w:rPr>
        <w:t xml:space="preserve">), так и для медицинских лабораторий, создающих лабораторные бинарные исследования (в обоих случаях именуемых разработчиками). Протоколы, содержащиеся в настоящем стандарте, также предназначены для того, чтобы помочь пользователям проверить эффективность исследований в их собственной тестовой среде. Оценка эффективности исследований, которые предоставляют результаты с более чем двумя возможными категориями в неупорядоченном (номинальном) наборе или </w:t>
      </w:r>
      <w:r w:rsidR="00F209E1">
        <w:rPr>
          <w:rFonts w:ascii="Arial" w:hAnsi="Arial" w:cs="Arial"/>
          <w:spacing w:val="2"/>
          <w:shd w:val="clear" w:color="auto" w:fill="FFFFFF"/>
        </w:rPr>
        <w:t xml:space="preserve">результатом </w:t>
      </w:r>
      <w:r w:rsidR="00F209E1" w:rsidRPr="00F209E1">
        <w:rPr>
          <w:rFonts w:ascii="Arial" w:hAnsi="Arial" w:cs="Arial"/>
          <w:spacing w:val="2"/>
          <w:shd w:val="clear" w:color="auto" w:fill="FFFFFF"/>
        </w:rPr>
        <w:t>которы</w:t>
      </w:r>
      <w:r w:rsidR="00F209E1">
        <w:rPr>
          <w:rFonts w:ascii="Arial" w:hAnsi="Arial" w:cs="Arial"/>
          <w:spacing w:val="2"/>
          <w:shd w:val="clear" w:color="auto" w:fill="FFFFFF"/>
        </w:rPr>
        <w:t>х</w:t>
      </w:r>
      <w:r w:rsidR="00F209E1" w:rsidRPr="00F209E1">
        <w:rPr>
          <w:rFonts w:ascii="Arial" w:hAnsi="Arial" w:cs="Arial"/>
          <w:spacing w:val="2"/>
          <w:shd w:val="clear" w:color="auto" w:fill="FFFFFF"/>
        </w:rPr>
        <w:t xml:space="preserve"> </w:t>
      </w:r>
      <w:r w:rsidR="00F209E1">
        <w:rPr>
          <w:rFonts w:ascii="Arial" w:hAnsi="Arial" w:cs="Arial"/>
          <w:spacing w:val="2"/>
          <w:shd w:val="clear" w:color="auto" w:fill="FFFFFF"/>
        </w:rPr>
        <w:t>является информация о</w:t>
      </w:r>
      <w:r w:rsidR="00F209E1" w:rsidRPr="00F209E1">
        <w:rPr>
          <w:rFonts w:ascii="Arial" w:hAnsi="Arial" w:cs="Arial"/>
          <w:spacing w:val="2"/>
          <w:shd w:val="clear" w:color="auto" w:fill="FFFFFF"/>
        </w:rPr>
        <w:t xml:space="preserve"> порядковых категориях, не входит в область применения настоящего стандарта</w:t>
      </w:r>
      <w:r w:rsidR="00A27CF5" w:rsidRPr="00F209E1">
        <w:rPr>
          <w:rFonts w:ascii="Arial" w:hAnsi="Arial" w:cs="Arial"/>
          <w:spacing w:val="2"/>
          <w:shd w:val="clear" w:color="auto" w:fill="FFFFFF"/>
        </w:rPr>
        <w:t>.</w:t>
      </w:r>
    </w:p>
    <w:p w14:paraId="162DA1DE" w14:textId="77777777" w:rsidR="00817E4A" w:rsidRDefault="00817E4A" w:rsidP="00817E4A">
      <w:pPr>
        <w:autoSpaceDE w:val="0"/>
        <w:autoSpaceDN w:val="0"/>
        <w:adjustRightInd w:val="0"/>
        <w:spacing w:line="360" w:lineRule="auto"/>
        <w:ind w:firstLine="709"/>
        <w:jc w:val="both"/>
        <w:rPr>
          <w:rFonts w:ascii="Arial" w:hAnsi="Arial" w:cs="Arial"/>
          <w:spacing w:val="2"/>
          <w:shd w:val="clear" w:color="auto" w:fill="FFFFFF"/>
        </w:rPr>
      </w:pPr>
    </w:p>
    <w:p w14:paraId="6FA7781E" w14:textId="77777777" w:rsidR="00216796" w:rsidRDefault="00216796" w:rsidP="00817E4A">
      <w:pPr>
        <w:pStyle w:val="4"/>
        <w:spacing w:before="0" w:line="360" w:lineRule="auto"/>
        <w:ind w:firstLine="709"/>
        <w:rPr>
          <w:rFonts w:ascii="Arial" w:hAnsi="Arial" w:cs="Arial"/>
          <w:szCs w:val="24"/>
        </w:rPr>
      </w:pPr>
      <w:r>
        <w:rPr>
          <w:rFonts w:ascii="Arial" w:hAnsi="Arial" w:cs="Arial"/>
          <w:szCs w:val="24"/>
        </w:rPr>
        <w:t>2</w:t>
      </w:r>
      <w:r w:rsidRPr="00C169C9">
        <w:rPr>
          <w:rFonts w:ascii="Arial" w:hAnsi="Arial" w:cs="Arial"/>
          <w:szCs w:val="24"/>
        </w:rPr>
        <w:t xml:space="preserve"> </w:t>
      </w:r>
      <w:r>
        <w:rPr>
          <w:rFonts w:ascii="Arial" w:hAnsi="Arial" w:cs="Arial"/>
          <w:szCs w:val="24"/>
        </w:rPr>
        <w:t>Нормативные ссылки</w:t>
      </w:r>
    </w:p>
    <w:p w14:paraId="06B81921" w14:textId="77777777" w:rsidR="00817E4A" w:rsidRPr="00817E4A" w:rsidRDefault="00817E4A" w:rsidP="00817E4A">
      <w:pPr>
        <w:ind w:firstLine="709"/>
        <w:rPr>
          <w:rFonts w:ascii="Arial" w:hAnsi="Arial" w:cs="Arial"/>
        </w:rPr>
      </w:pPr>
      <w:r w:rsidRPr="00817E4A">
        <w:rPr>
          <w:rFonts w:ascii="Arial" w:hAnsi="Arial" w:cs="Arial"/>
        </w:rPr>
        <w:t>В настоящем стандарте использованы нормативные ссылки на следующие стандарты:</w:t>
      </w:r>
    </w:p>
    <w:p w14:paraId="5FA8AEC6" w14:textId="77777777" w:rsidR="003F62DA" w:rsidRPr="003F62DA" w:rsidRDefault="003F62DA" w:rsidP="00216796">
      <w:pPr>
        <w:pStyle w:val="4"/>
        <w:spacing w:before="0" w:line="360" w:lineRule="auto"/>
        <w:ind w:firstLine="567"/>
        <w:rPr>
          <w:rFonts w:ascii="Arial" w:hAnsi="Arial" w:cs="Arial"/>
          <w:b w:val="0"/>
          <w:spacing w:val="2"/>
          <w:sz w:val="24"/>
          <w:szCs w:val="22"/>
        </w:rPr>
      </w:pPr>
      <w:r w:rsidRPr="003F62DA">
        <w:rPr>
          <w:rFonts w:ascii="Arial" w:hAnsi="Arial" w:cs="Arial"/>
          <w:b w:val="0"/>
          <w:spacing w:val="2"/>
          <w:sz w:val="24"/>
          <w:szCs w:val="22"/>
        </w:rPr>
        <w:lastRenderedPageBreak/>
        <w:t>ГОСТ Р ИСО 5725-1 Точность (правильность и прецизионность) методов и результатов измерений. Часть 1. Основные положения и определения</w:t>
      </w:r>
    </w:p>
    <w:p w14:paraId="6545CD13" w14:textId="77777777" w:rsidR="00216796" w:rsidRPr="003F62DA" w:rsidRDefault="003F62DA" w:rsidP="00216796">
      <w:pPr>
        <w:pStyle w:val="4"/>
        <w:spacing w:before="0" w:line="360" w:lineRule="auto"/>
        <w:ind w:firstLine="567"/>
        <w:rPr>
          <w:rFonts w:ascii="Arial" w:hAnsi="Arial" w:cs="Arial"/>
          <w:b w:val="0"/>
        </w:rPr>
      </w:pPr>
      <w:r w:rsidRPr="003F62DA">
        <w:rPr>
          <w:rFonts w:ascii="Arial" w:hAnsi="Arial" w:cs="Arial"/>
          <w:b w:val="0"/>
          <w:spacing w:val="2"/>
          <w:sz w:val="24"/>
          <w:szCs w:val="22"/>
        </w:rPr>
        <w:t>ГОСТ Р ИСО 5725-2 Точность (правильность и прецизионность) методов и результатов измерений. Часть 2. Основной метод определения повторяемости и воспроизводимости стандартного метода измерений</w:t>
      </w:r>
    </w:p>
    <w:p w14:paraId="41D9485D" w14:textId="77777777" w:rsidR="00216796" w:rsidRPr="00216796" w:rsidRDefault="00216796" w:rsidP="00216796"/>
    <w:p w14:paraId="47B9F84B" w14:textId="77777777" w:rsidR="00F209E1" w:rsidRPr="00C169C9" w:rsidRDefault="00216796" w:rsidP="00F209E1">
      <w:pPr>
        <w:pStyle w:val="4"/>
        <w:spacing w:before="0" w:line="360" w:lineRule="auto"/>
        <w:ind w:firstLine="567"/>
        <w:rPr>
          <w:rFonts w:ascii="Arial" w:hAnsi="Arial" w:cs="Arial"/>
          <w:szCs w:val="24"/>
        </w:rPr>
      </w:pPr>
      <w:r>
        <w:rPr>
          <w:rFonts w:ascii="Arial" w:hAnsi="Arial" w:cs="Arial"/>
          <w:szCs w:val="24"/>
        </w:rPr>
        <w:t>3</w:t>
      </w:r>
      <w:r w:rsidR="00F209E1" w:rsidRPr="00C169C9">
        <w:rPr>
          <w:rFonts w:ascii="Arial" w:hAnsi="Arial" w:cs="Arial"/>
          <w:szCs w:val="24"/>
        </w:rPr>
        <w:t xml:space="preserve"> </w:t>
      </w:r>
      <w:r w:rsidR="00C169C9" w:rsidRPr="00C169C9">
        <w:rPr>
          <w:rFonts w:ascii="Arial" w:hAnsi="Arial" w:cs="Arial"/>
          <w:szCs w:val="24"/>
        </w:rPr>
        <w:t>Основания</w:t>
      </w:r>
    </w:p>
    <w:p w14:paraId="44772D49" w14:textId="77777777" w:rsidR="00C169C9" w:rsidRPr="00C169C9" w:rsidRDefault="00C169C9" w:rsidP="00C169C9">
      <w:pPr>
        <w:autoSpaceDE w:val="0"/>
        <w:autoSpaceDN w:val="0"/>
        <w:adjustRightInd w:val="0"/>
        <w:spacing w:line="360" w:lineRule="auto"/>
        <w:ind w:firstLine="567"/>
        <w:jc w:val="both"/>
        <w:rPr>
          <w:rFonts w:ascii="Arial" w:hAnsi="Arial" w:cs="Arial"/>
        </w:rPr>
      </w:pPr>
      <w:r w:rsidRPr="00C169C9">
        <w:rPr>
          <w:rFonts w:ascii="Arial" w:hAnsi="Arial" w:cs="Arial"/>
        </w:rPr>
        <w:t xml:space="preserve">Часто бывает необходимо предоставить результаты метода исследования, которые имеют двоичный </w:t>
      </w:r>
      <w:r w:rsidR="007A6700">
        <w:rPr>
          <w:rFonts w:ascii="Arial" w:hAnsi="Arial" w:cs="Arial"/>
        </w:rPr>
        <w:t>результат</w:t>
      </w:r>
      <w:r w:rsidRPr="00C169C9">
        <w:rPr>
          <w:rFonts w:ascii="Arial" w:hAnsi="Arial" w:cs="Arial"/>
        </w:rPr>
        <w:t xml:space="preserve"> (например, «да»/«нет»). Медицинские работники могут назначить</w:t>
      </w:r>
      <w:r>
        <w:rPr>
          <w:rFonts w:ascii="Arial" w:hAnsi="Arial" w:cs="Arial"/>
        </w:rPr>
        <w:t xml:space="preserve"> </w:t>
      </w:r>
      <w:r w:rsidRPr="00C169C9">
        <w:rPr>
          <w:rFonts w:ascii="Arial" w:hAnsi="Arial" w:cs="Arial"/>
        </w:rPr>
        <w:t>исследование, чтобы определить наличие заболевания у пациента, присутствие аналита в образце, беременность женщины или положительные результаты теста на наркотики. Для таких исследований используют две основные оценки: клиническая эффективность (чувствительность и специфичность) и точность.</w:t>
      </w:r>
    </w:p>
    <w:p w14:paraId="2B1133C5" w14:textId="77777777" w:rsidR="00C169C9" w:rsidRPr="0063208E" w:rsidRDefault="00C169C9" w:rsidP="00C169C9">
      <w:pPr>
        <w:autoSpaceDE w:val="0"/>
        <w:autoSpaceDN w:val="0"/>
        <w:adjustRightInd w:val="0"/>
        <w:spacing w:line="360" w:lineRule="auto"/>
        <w:ind w:firstLine="567"/>
        <w:jc w:val="both"/>
        <w:rPr>
          <w:rFonts w:ascii="Arial" w:hAnsi="Arial" w:cs="Arial"/>
        </w:rPr>
      </w:pPr>
      <w:r w:rsidRPr="0063208E">
        <w:rPr>
          <w:rFonts w:ascii="Arial" w:hAnsi="Arial" w:cs="Arial"/>
        </w:rPr>
        <w:t>Оценк</w:t>
      </w:r>
      <w:r w:rsidR="0063208E" w:rsidRPr="0063208E">
        <w:rPr>
          <w:rFonts w:ascii="Arial" w:hAnsi="Arial" w:cs="Arial"/>
        </w:rPr>
        <w:t>у</w:t>
      </w:r>
      <w:r w:rsidRPr="0063208E">
        <w:rPr>
          <w:rFonts w:ascii="Arial" w:hAnsi="Arial" w:cs="Arial"/>
        </w:rPr>
        <w:t xml:space="preserve"> клинических показателей при создании и валидации процесса бинарной категоризации провод</w:t>
      </w:r>
      <w:r w:rsidR="0063208E" w:rsidRPr="0063208E">
        <w:rPr>
          <w:rFonts w:ascii="Arial" w:hAnsi="Arial" w:cs="Arial"/>
        </w:rPr>
        <w:t>ят</w:t>
      </w:r>
      <w:r w:rsidRPr="0063208E">
        <w:rPr>
          <w:rFonts w:ascii="Arial" w:hAnsi="Arial" w:cs="Arial"/>
        </w:rPr>
        <w:t xml:space="preserve"> путем исследования образцов от субъектов с известной категорией (т.е. </w:t>
      </w:r>
      <w:r w:rsidR="0063208E" w:rsidRPr="0063208E">
        <w:rPr>
          <w:rFonts w:ascii="Arial" w:hAnsi="Arial" w:cs="Arial"/>
        </w:rPr>
        <w:t>«ЦС</w:t>
      </w:r>
      <w:r w:rsidRPr="0063208E">
        <w:rPr>
          <w:rFonts w:ascii="Arial" w:hAnsi="Arial" w:cs="Arial"/>
        </w:rPr>
        <w:t xml:space="preserve"> присутствует</w:t>
      </w:r>
      <w:r w:rsidR="0063208E" w:rsidRPr="0063208E">
        <w:rPr>
          <w:rFonts w:ascii="Arial" w:hAnsi="Arial" w:cs="Arial"/>
        </w:rPr>
        <w:t>»</w:t>
      </w:r>
      <w:r w:rsidRPr="0063208E">
        <w:rPr>
          <w:rFonts w:ascii="Arial" w:hAnsi="Arial" w:cs="Arial"/>
        </w:rPr>
        <w:t xml:space="preserve"> по сравнению с </w:t>
      </w:r>
      <w:r w:rsidR="0063208E" w:rsidRPr="0063208E">
        <w:rPr>
          <w:rFonts w:ascii="Arial" w:hAnsi="Arial" w:cs="Arial"/>
        </w:rPr>
        <w:t>«ЦС</w:t>
      </w:r>
      <w:r w:rsidRPr="0063208E">
        <w:rPr>
          <w:rFonts w:ascii="Arial" w:hAnsi="Arial" w:cs="Arial"/>
        </w:rPr>
        <w:t xml:space="preserve"> отсутствует</w:t>
      </w:r>
      <w:r w:rsidR="0063208E" w:rsidRPr="0063208E">
        <w:rPr>
          <w:rFonts w:ascii="Arial" w:hAnsi="Arial" w:cs="Arial"/>
        </w:rPr>
        <w:t>»</w:t>
      </w:r>
      <w:r w:rsidRPr="0063208E">
        <w:rPr>
          <w:rFonts w:ascii="Arial" w:hAnsi="Arial" w:cs="Arial"/>
        </w:rPr>
        <w:t xml:space="preserve">). В идеале это </w:t>
      </w:r>
      <w:r w:rsidR="0063208E" w:rsidRPr="0063208E">
        <w:rPr>
          <w:rFonts w:ascii="Arial" w:hAnsi="Arial" w:cs="Arial"/>
        </w:rPr>
        <w:t>исследование</w:t>
      </w:r>
      <w:r w:rsidRPr="0063208E">
        <w:rPr>
          <w:rFonts w:ascii="Arial" w:hAnsi="Arial" w:cs="Arial"/>
        </w:rPr>
        <w:t xml:space="preserve"> включает </w:t>
      </w:r>
      <w:r w:rsidR="0063208E" w:rsidRPr="0063208E">
        <w:rPr>
          <w:rFonts w:ascii="Arial" w:hAnsi="Arial" w:cs="Arial"/>
        </w:rPr>
        <w:t xml:space="preserve">в себя </w:t>
      </w:r>
      <w:r w:rsidRPr="0063208E">
        <w:rPr>
          <w:rFonts w:ascii="Arial" w:hAnsi="Arial" w:cs="Arial"/>
        </w:rPr>
        <w:t xml:space="preserve">сравнение бинарных результатов для предполагаемой популяции образцов, полученных в ходе </w:t>
      </w:r>
      <w:r w:rsidR="0063208E" w:rsidRPr="0063208E">
        <w:rPr>
          <w:rFonts w:ascii="Arial" w:hAnsi="Arial" w:cs="Arial"/>
        </w:rPr>
        <w:t>исследования</w:t>
      </w:r>
      <w:r w:rsidR="00FF64C1">
        <w:rPr>
          <w:rFonts w:ascii="Arial" w:hAnsi="Arial" w:cs="Arial"/>
        </w:rPr>
        <w:t>-</w:t>
      </w:r>
      <w:r w:rsidRPr="0063208E">
        <w:rPr>
          <w:rFonts w:ascii="Arial" w:hAnsi="Arial" w:cs="Arial"/>
        </w:rPr>
        <w:t xml:space="preserve">кандидата, с независимой процедурой, которая обеспечивает наилучшую доступную оценку </w:t>
      </w:r>
      <w:r w:rsidR="0063208E" w:rsidRPr="0063208E">
        <w:rPr>
          <w:rFonts w:ascii="Arial" w:hAnsi="Arial" w:cs="Arial"/>
        </w:rPr>
        <w:t>ЦС</w:t>
      </w:r>
      <w:r w:rsidRPr="0063208E">
        <w:rPr>
          <w:rFonts w:ascii="Arial" w:hAnsi="Arial" w:cs="Arial"/>
        </w:rPr>
        <w:t xml:space="preserve">. Однако во многих случаях такое сравнение бинарных результатов представляет собой оценку согласия с положительными или отрицательными результатами сравнительного </w:t>
      </w:r>
      <w:r w:rsidR="0063208E" w:rsidRPr="0063208E">
        <w:rPr>
          <w:rFonts w:ascii="Arial" w:hAnsi="Arial" w:cs="Arial"/>
        </w:rPr>
        <w:t>исследования</w:t>
      </w:r>
      <w:r w:rsidRPr="0063208E">
        <w:rPr>
          <w:rFonts w:ascii="Arial" w:hAnsi="Arial" w:cs="Arial"/>
        </w:rPr>
        <w:t xml:space="preserve">, которое не является </w:t>
      </w:r>
      <w:r w:rsidR="0063208E" w:rsidRPr="0063208E">
        <w:rPr>
          <w:rFonts w:ascii="Arial" w:hAnsi="Arial" w:cs="Arial"/>
        </w:rPr>
        <w:t xml:space="preserve">идеальной </w:t>
      </w:r>
      <w:r w:rsidRPr="0063208E">
        <w:rPr>
          <w:rFonts w:ascii="Arial" w:hAnsi="Arial" w:cs="Arial"/>
        </w:rPr>
        <w:t>процедурой оценки.</w:t>
      </w:r>
    </w:p>
    <w:p w14:paraId="4DFBD5C5" w14:textId="77777777" w:rsidR="00C169C9" w:rsidRPr="0063208E" w:rsidRDefault="00C169C9" w:rsidP="00C169C9">
      <w:pPr>
        <w:autoSpaceDE w:val="0"/>
        <w:autoSpaceDN w:val="0"/>
        <w:adjustRightInd w:val="0"/>
        <w:spacing w:line="360" w:lineRule="auto"/>
        <w:ind w:firstLine="567"/>
        <w:jc w:val="both"/>
        <w:rPr>
          <w:rFonts w:ascii="Arial" w:hAnsi="Arial" w:cs="Arial"/>
        </w:rPr>
      </w:pPr>
      <w:r w:rsidRPr="0063208E">
        <w:rPr>
          <w:rFonts w:ascii="Arial" w:hAnsi="Arial" w:cs="Arial"/>
        </w:rPr>
        <w:t>Качественн</w:t>
      </w:r>
      <w:r w:rsidR="0063208E" w:rsidRPr="0063208E">
        <w:rPr>
          <w:rFonts w:ascii="Arial" w:hAnsi="Arial" w:cs="Arial"/>
        </w:rPr>
        <w:t>ое</w:t>
      </w:r>
      <w:r w:rsidRPr="0063208E">
        <w:rPr>
          <w:rFonts w:ascii="Arial" w:hAnsi="Arial" w:cs="Arial"/>
        </w:rPr>
        <w:t xml:space="preserve"> </w:t>
      </w:r>
      <w:r w:rsidR="0063208E" w:rsidRPr="0063208E">
        <w:rPr>
          <w:rFonts w:ascii="Arial" w:hAnsi="Arial" w:cs="Arial"/>
        </w:rPr>
        <w:t>исследование</w:t>
      </w:r>
      <w:r w:rsidRPr="0063208E">
        <w:rPr>
          <w:rFonts w:ascii="Arial" w:hAnsi="Arial" w:cs="Arial"/>
        </w:rPr>
        <w:t>, определяющ</w:t>
      </w:r>
      <w:r w:rsidR="0063208E" w:rsidRPr="0063208E">
        <w:rPr>
          <w:rFonts w:ascii="Arial" w:hAnsi="Arial" w:cs="Arial"/>
        </w:rPr>
        <w:t>ее</w:t>
      </w:r>
      <w:r w:rsidRPr="0063208E">
        <w:rPr>
          <w:rFonts w:ascii="Arial" w:hAnsi="Arial" w:cs="Arial"/>
        </w:rPr>
        <w:t xml:space="preserve"> неточность, зависит от представления о значениях в соответствующей шкале, где бинарн</w:t>
      </w:r>
      <w:r w:rsidR="00D608CC">
        <w:rPr>
          <w:rFonts w:ascii="Arial" w:hAnsi="Arial" w:cs="Arial"/>
        </w:rPr>
        <w:t>ое</w:t>
      </w:r>
      <w:r w:rsidRPr="0063208E">
        <w:rPr>
          <w:rFonts w:ascii="Arial" w:hAnsi="Arial" w:cs="Arial"/>
        </w:rPr>
        <w:t xml:space="preserve"> </w:t>
      </w:r>
      <w:r w:rsidR="00D608CC">
        <w:rPr>
          <w:rFonts w:ascii="Arial" w:hAnsi="Arial" w:cs="Arial"/>
        </w:rPr>
        <w:t>исследование</w:t>
      </w:r>
      <w:r w:rsidRPr="0063208E">
        <w:rPr>
          <w:rFonts w:ascii="Arial" w:hAnsi="Arial" w:cs="Arial"/>
        </w:rPr>
        <w:t xml:space="preserve"> </w:t>
      </w:r>
      <w:r w:rsidR="00BC0D94">
        <w:rPr>
          <w:rFonts w:ascii="Arial" w:hAnsi="Arial" w:cs="Arial"/>
        </w:rPr>
        <w:t>признает</w:t>
      </w:r>
      <w:r w:rsidRPr="0063208E">
        <w:rPr>
          <w:rFonts w:ascii="Arial" w:hAnsi="Arial" w:cs="Arial"/>
        </w:rPr>
        <w:t xml:space="preserve"> образец положительным в 5</w:t>
      </w:r>
      <w:r w:rsidR="0063208E" w:rsidRPr="0063208E">
        <w:rPr>
          <w:rFonts w:ascii="Arial" w:hAnsi="Arial" w:cs="Arial"/>
        </w:rPr>
        <w:t xml:space="preserve"> </w:t>
      </w:r>
      <w:r w:rsidRPr="0063208E">
        <w:rPr>
          <w:rFonts w:ascii="Arial" w:hAnsi="Arial" w:cs="Arial"/>
        </w:rPr>
        <w:t>% случаев (C5) и в 95</w:t>
      </w:r>
      <w:r w:rsidR="0063208E" w:rsidRPr="0063208E">
        <w:rPr>
          <w:rFonts w:ascii="Arial" w:hAnsi="Arial" w:cs="Arial"/>
        </w:rPr>
        <w:t xml:space="preserve"> </w:t>
      </w:r>
      <w:r w:rsidRPr="0063208E">
        <w:rPr>
          <w:rFonts w:ascii="Arial" w:hAnsi="Arial" w:cs="Arial"/>
        </w:rPr>
        <w:t>% случаев (C95). В отличие от клинических показателей, способы определения C5 и C95 различаются в зависимости от того, как провод</w:t>
      </w:r>
      <w:r w:rsidR="0063208E" w:rsidRPr="0063208E">
        <w:rPr>
          <w:rFonts w:ascii="Arial" w:hAnsi="Arial" w:cs="Arial"/>
        </w:rPr>
        <w:t>ят бинарную</w:t>
      </w:r>
      <w:r w:rsidRPr="0063208E">
        <w:rPr>
          <w:rFonts w:ascii="Arial" w:hAnsi="Arial" w:cs="Arial"/>
        </w:rPr>
        <w:t xml:space="preserve"> категоризаци</w:t>
      </w:r>
      <w:r w:rsidR="0063208E" w:rsidRPr="0063208E">
        <w:rPr>
          <w:rFonts w:ascii="Arial" w:hAnsi="Arial" w:cs="Arial"/>
        </w:rPr>
        <w:t>ю</w:t>
      </w:r>
      <w:r w:rsidRPr="0063208E">
        <w:rPr>
          <w:rFonts w:ascii="Arial" w:hAnsi="Arial" w:cs="Arial"/>
        </w:rPr>
        <w:t xml:space="preserve"> </w:t>
      </w:r>
      <w:r w:rsidRPr="00EA5575">
        <w:rPr>
          <w:rFonts w:ascii="Arial" w:hAnsi="Arial" w:cs="Arial"/>
        </w:rPr>
        <w:t xml:space="preserve">(см. </w:t>
      </w:r>
      <w:r w:rsidR="00EA5575" w:rsidRPr="00EA5575">
        <w:rPr>
          <w:rFonts w:ascii="Arial" w:hAnsi="Arial" w:cs="Arial"/>
        </w:rPr>
        <w:t>7.2.4</w:t>
      </w:r>
      <w:r w:rsidRPr="00EA5575">
        <w:rPr>
          <w:rFonts w:ascii="Arial" w:hAnsi="Arial" w:cs="Arial"/>
        </w:rPr>
        <w:t xml:space="preserve"> и </w:t>
      </w:r>
      <w:r w:rsidR="00EA5575" w:rsidRPr="00EA5575">
        <w:rPr>
          <w:rFonts w:ascii="Arial" w:hAnsi="Arial" w:cs="Arial"/>
        </w:rPr>
        <w:t>7.3</w:t>
      </w:r>
      <w:r w:rsidRPr="00EA5575">
        <w:rPr>
          <w:rFonts w:ascii="Arial" w:hAnsi="Arial" w:cs="Arial"/>
        </w:rPr>
        <w:t>).</w:t>
      </w:r>
    </w:p>
    <w:p w14:paraId="5144D22A" w14:textId="4A8DC167" w:rsidR="00F209E1" w:rsidRPr="00F209E1" w:rsidRDefault="00C169C9" w:rsidP="00C169C9">
      <w:pPr>
        <w:autoSpaceDE w:val="0"/>
        <w:autoSpaceDN w:val="0"/>
        <w:adjustRightInd w:val="0"/>
        <w:spacing w:line="360" w:lineRule="auto"/>
        <w:ind w:firstLine="567"/>
        <w:jc w:val="both"/>
        <w:rPr>
          <w:rFonts w:ascii="Arial" w:hAnsi="Arial" w:cs="Arial"/>
          <w:b/>
          <w:bCs/>
        </w:rPr>
      </w:pPr>
      <w:r w:rsidRPr="0063208E">
        <w:rPr>
          <w:rFonts w:ascii="Arial" w:hAnsi="Arial" w:cs="Arial"/>
        </w:rPr>
        <w:t xml:space="preserve">Стабильность реагентов и помехи при исследовании </w:t>
      </w:r>
      <w:r w:rsidR="0063208E" w:rsidRPr="0063208E">
        <w:rPr>
          <w:rFonts w:ascii="Arial" w:hAnsi="Arial" w:cs="Arial"/>
        </w:rPr>
        <w:t>−</w:t>
      </w:r>
      <w:r w:rsidRPr="0063208E">
        <w:rPr>
          <w:rFonts w:ascii="Arial" w:hAnsi="Arial" w:cs="Arial"/>
        </w:rPr>
        <w:t xml:space="preserve"> еще два </w:t>
      </w:r>
      <w:r w:rsidR="0063208E" w:rsidRPr="0063208E">
        <w:rPr>
          <w:rFonts w:ascii="Arial" w:hAnsi="Arial" w:cs="Arial"/>
        </w:rPr>
        <w:t>показателя</w:t>
      </w:r>
      <w:r w:rsidRPr="0063208E">
        <w:rPr>
          <w:rFonts w:ascii="Arial" w:hAnsi="Arial" w:cs="Arial"/>
        </w:rPr>
        <w:t xml:space="preserve"> эффективности систем исследования. Хотя обе эти темы рассматриваются в </w:t>
      </w:r>
      <w:r w:rsidR="0063208E" w:rsidRPr="0063208E">
        <w:rPr>
          <w:rFonts w:ascii="Arial" w:hAnsi="Arial" w:cs="Arial"/>
        </w:rPr>
        <w:t>соответствующих руководствах (например помехи рассматриваются в [</w:t>
      </w:r>
      <w:r w:rsidRPr="0063208E">
        <w:rPr>
          <w:rFonts w:ascii="Arial" w:hAnsi="Arial" w:cs="Arial"/>
        </w:rPr>
        <w:t>2</w:t>
      </w:r>
      <w:r w:rsidR="0063208E" w:rsidRPr="0063208E">
        <w:rPr>
          <w:rFonts w:ascii="Arial" w:hAnsi="Arial" w:cs="Arial"/>
        </w:rPr>
        <w:t xml:space="preserve">], а стабильность – в </w:t>
      </w:r>
      <w:r w:rsidRPr="0063208E">
        <w:rPr>
          <w:rFonts w:ascii="Arial" w:hAnsi="Arial" w:cs="Arial"/>
        </w:rPr>
        <w:t xml:space="preserve">и </w:t>
      </w:r>
      <w:r w:rsidR="0063208E" w:rsidRPr="0063208E">
        <w:rPr>
          <w:rFonts w:ascii="Arial" w:hAnsi="Arial" w:cs="Arial"/>
        </w:rPr>
        <w:t>[3]</w:t>
      </w:r>
      <w:r w:rsidRPr="0063208E">
        <w:rPr>
          <w:rFonts w:ascii="Arial" w:hAnsi="Arial" w:cs="Arial"/>
        </w:rPr>
        <w:t xml:space="preserve">), </w:t>
      </w:r>
      <w:r w:rsidR="0063208E" w:rsidRPr="0063208E">
        <w:rPr>
          <w:rFonts w:ascii="Arial" w:hAnsi="Arial" w:cs="Arial"/>
        </w:rPr>
        <w:t>существует</w:t>
      </w:r>
      <w:r w:rsidRPr="0063208E">
        <w:rPr>
          <w:rFonts w:ascii="Arial" w:hAnsi="Arial" w:cs="Arial"/>
        </w:rPr>
        <w:t xml:space="preserve"> несколько </w:t>
      </w:r>
      <w:r w:rsidR="0063208E" w:rsidRPr="0063208E">
        <w:rPr>
          <w:rFonts w:ascii="Arial" w:hAnsi="Arial" w:cs="Arial"/>
        </w:rPr>
        <w:t>положений</w:t>
      </w:r>
      <w:r w:rsidRPr="0063208E">
        <w:rPr>
          <w:rFonts w:ascii="Arial" w:hAnsi="Arial" w:cs="Arial"/>
        </w:rPr>
        <w:t xml:space="preserve">, уникальных для качественных исследований, которые требуют дополнительного </w:t>
      </w:r>
      <w:r w:rsidR="0063208E" w:rsidRPr="0063208E">
        <w:rPr>
          <w:rFonts w:ascii="Arial" w:hAnsi="Arial" w:cs="Arial"/>
        </w:rPr>
        <w:t>рассмотрения в настоящем стандарте</w:t>
      </w:r>
      <w:r w:rsidRPr="0063208E">
        <w:rPr>
          <w:rFonts w:ascii="Arial" w:hAnsi="Arial" w:cs="Arial"/>
        </w:rPr>
        <w:t>. Более подробн</w:t>
      </w:r>
      <w:r w:rsidR="0063208E" w:rsidRPr="0063208E">
        <w:rPr>
          <w:rFonts w:ascii="Arial" w:hAnsi="Arial" w:cs="Arial"/>
        </w:rPr>
        <w:t>ая</w:t>
      </w:r>
      <w:r w:rsidRPr="0063208E">
        <w:rPr>
          <w:rFonts w:ascii="Arial" w:hAnsi="Arial" w:cs="Arial"/>
        </w:rPr>
        <w:t xml:space="preserve"> информаци</w:t>
      </w:r>
      <w:r w:rsidR="0063208E" w:rsidRPr="0063208E">
        <w:rPr>
          <w:rFonts w:ascii="Arial" w:hAnsi="Arial" w:cs="Arial"/>
        </w:rPr>
        <w:t>я</w:t>
      </w:r>
      <w:r w:rsidRPr="0063208E">
        <w:rPr>
          <w:rFonts w:ascii="Arial" w:hAnsi="Arial" w:cs="Arial"/>
        </w:rPr>
        <w:t xml:space="preserve"> по </w:t>
      </w:r>
      <w:r w:rsidR="0063208E" w:rsidRPr="0063208E">
        <w:rPr>
          <w:rFonts w:ascii="Arial" w:hAnsi="Arial" w:cs="Arial"/>
        </w:rPr>
        <w:t xml:space="preserve">данным положениям приведена </w:t>
      </w:r>
      <w:r w:rsidRPr="0063208E">
        <w:rPr>
          <w:rFonts w:ascii="Arial" w:hAnsi="Arial" w:cs="Arial"/>
        </w:rPr>
        <w:t xml:space="preserve">в </w:t>
      </w:r>
      <w:r w:rsidR="00EA5575">
        <w:rPr>
          <w:rFonts w:ascii="Arial" w:hAnsi="Arial" w:cs="Arial"/>
        </w:rPr>
        <w:t>7.5</w:t>
      </w:r>
      <w:r w:rsidRPr="0063208E">
        <w:rPr>
          <w:rFonts w:ascii="Arial" w:hAnsi="Arial" w:cs="Arial"/>
        </w:rPr>
        <w:t xml:space="preserve"> (стабильность) и </w:t>
      </w:r>
      <w:r w:rsidR="00EA5575">
        <w:rPr>
          <w:rFonts w:ascii="Arial" w:hAnsi="Arial" w:cs="Arial"/>
        </w:rPr>
        <w:t>8.4</w:t>
      </w:r>
      <w:r w:rsidRPr="0063208E">
        <w:rPr>
          <w:rFonts w:ascii="Arial" w:hAnsi="Arial" w:cs="Arial"/>
        </w:rPr>
        <w:t xml:space="preserve"> (помехи).</w:t>
      </w:r>
    </w:p>
    <w:p w14:paraId="583F68CD" w14:textId="77777777" w:rsidR="00D03446" w:rsidRDefault="00D03446" w:rsidP="00F62777">
      <w:pPr>
        <w:autoSpaceDE w:val="0"/>
        <w:autoSpaceDN w:val="0"/>
        <w:adjustRightInd w:val="0"/>
        <w:ind w:firstLine="567"/>
        <w:jc w:val="both"/>
        <w:rPr>
          <w:rFonts w:ascii="Arial" w:hAnsi="Arial" w:cs="Arial"/>
          <w:spacing w:val="2"/>
        </w:rPr>
      </w:pPr>
    </w:p>
    <w:p w14:paraId="13A46E9F" w14:textId="77777777" w:rsidR="0063208E" w:rsidRPr="0063208E" w:rsidRDefault="00950433" w:rsidP="0063208E">
      <w:pPr>
        <w:pStyle w:val="4"/>
        <w:spacing w:before="0" w:line="360" w:lineRule="auto"/>
        <w:ind w:firstLine="567"/>
        <w:rPr>
          <w:rFonts w:ascii="Arial" w:hAnsi="Arial" w:cs="Arial"/>
          <w:szCs w:val="24"/>
        </w:rPr>
      </w:pPr>
      <w:r>
        <w:rPr>
          <w:rFonts w:ascii="Arial" w:hAnsi="Arial" w:cs="Arial"/>
          <w:szCs w:val="24"/>
        </w:rPr>
        <w:t>4</w:t>
      </w:r>
      <w:r w:rsidR="0063208E" w:rsidRPr="0063208E">
        <w:rPr>
          <w:rFonts w:ascii="Arial" w:hAnsi="Arial" w:cs="Arial"/>
          <w:szCs w:val="24"/>
        </w:rPr>
        <w:t xml:space="preserve"> Стандартные меры предосторожности</w:t>
      </w:r>
    </w:p>
    <w:p w14:paraId="26347DB0" w14:textId="77777777" w:rsidR="0063208E" w:rsidRPr="0063208E" w:rsidRDefault="0063208E" w:rsidP="0063208E">
      <w:pPr>
        <w:autoSpaceDE w:val="0"/>
        <w:autoSpaceDN w:val="0"/>
        <w:adjustRightInd w:val="0"/>
        <w:spacing w:line="360" w:lineRule="auto"/>
        <w:ind w:firstLine="567"/>
        <w:jc w:val="both"/>
        <w:rPr>
          <w:rFonts w:ascii="Arial" w:hAnsi="Arial" w:cs="Arial"/>
        </w:rPr>
      </w:pPr>
      <w:r w:rsidRPr="0063208E">
        <w:rPr>
          <w:rFonts w:ascii="Arial" w:hAnsi="Arial" w:cs="Arial"/>
        </w:rPr>
        <w:t xml:space="preserve">Поскольку зачастую невозможно определить, какие изоляты или </w:t>
      </w:r>
      <w:r w:rsidR="005D0E9D">
        <w:rPr>
          <w:rFonts w:ascii="Arial" w:hAnsi="Arial" w:cs="Arial"/>
        </w:rPr>
        <w:t>пробы</w:t>
      </w:r>
      <w:r w:rsidRPr="0063208E">
        <w:rPr>
          <w:rFonts w:ascii="Arial" w:hAnsi="Arial" w:cs="Arial"/>
        </w:rPr>
        <w:t xml:space="preserve"> могут быть зараженными, все </w:t>
      </w:r>
      <w:r w:rsidR="005D0E9D">
        <w:rPr>
          <w:rFonts w:ascii="Arial" w:hAnsi="Arial" w:cs="Arial"/>
        </w:rPr>
        <w:t>пробы</w:t>
      </w:r>
      <w:r w:rsidRPr="0063208E">
        <w:rPr>
          <w:rFonts w:ascii="Arial" w:hAnsi="Arial" w:cs="Arial"/>
        </w:rPr>
        <w:t xml:space="preserve"> пациентов и лабораторные образцы рассматривают как зараженные и обрабатывают в соответствии со стандартными мерами предосторожности. Стандартные меры предосторожности содержат рекомендации, которые сочетают в себе основные черты универсальных мер предосторожности и практики изоляции биологических веществ.</w:t>
      </w:r>
    </w:p>
    <w:p w14:paraId="46C69E0E" w14:textId="77777777" w:rsidR="0063208E" w:rsidRDefault="0063208E" w:rsidP="0063208E">
      <w:pPr>
        <w:autoSpaceDE w:val="0"/>
        <w:autoSpaceDN w:val="0"/>
        <w:adjustRightInd w:val="0"/>
        <w:spacing w:line="360" w:lineRule="auto"/>
        <w:ind w:firstLine="567"/>
        <w:jc w:val="both"/>
        <w:rPr>
          <w:rFonts w:ascii="Arial" w:hAnsi="Arial" w:cs="Arial"/>
        </w:rPr>
      </w:pPr>
      <w:r w:rsidRPr="0063208E">
        <w:rPr>
          <w:rFonts w:ascii="Arial" w:hAnsi="Arial" w:cs="Arial"/>
        </w:rPr>
        <w:t xml:space="preserve">Стандартные меры предосторожности охватывают передачу всех известных инфекционных агентов и, таким образом, являются более всеобъемлющими, чем универсальные меры предосторожности, которые предназначены только для передачи патогенов, передающихся через кровь. Опубликовано руководства, в которых рассматриваются ежедневные операции по диагностике заболеваний человека и животных, а также поощряется культура безопасности в лаборатории (см. [4]). Конкретные меры предосторожности по предотвращению передачи всех известных инфекционных агентов из лабораторных инструментов и материалов, а также рекомендации по </w:t>
      </w:r>
      <w:r>
        <w:rPr>
          <w:rFonts w:ascii="Arial" w:hAnsi="Arial" w:cs="Arial"/>
        </w:rPr>
        <w:t>действиям при</w:t>
      </w:r>
      <w:r w:rsidRPr="0063208E">
        <w:rPr>
          <w:rFonts w:ascii="Arial" w:hAnsi="Arial" w:cs="Arial"/>
        </w:rPr>
        <w:t xml:space="preserve"> контакт</w:t>
      </w:r>
      <w:r>
        <w:rPr>
          <w:rFonts w:ascii="Arial" w:hAnsi="Arial" w:cs="Arial"/>
        </w:rPr>
        <w:t>е</w:t>
      </w:r>
      <w:r w:rsidRPr="0063208E">
        <w:rPr>
          <w:rFonts w:ascii="Arial" w:hAnsi="Arial" w:cs="Arial"/>
        </w:rPr>
        <w:t xml:space="preserve"> со всеми известными инфекционными заболеваниями приведены в соответствующем руководстве (см. [5]).</w:t>
      </w:r>
    </w:p>
    <w:p w14:paraId="4CAA661D" w14:textId="77777777" w:rsidR="0063208E" w:rsidRDefault="0063208E" w:rsidP="00F62777">
      <w:pPr>
        <w:autoSpaceDE w:val="0"/>
        <w:autoSpaceDN w:val="0"/>
        <w:adjustRightInd w:val="0"/>
        <w:ind w:firstLine="567"/>
        <w:jc w:val="both"/>
        <w:rPr>
          <w:rFonts w:ascii="Arial" w:hAnsi="Arial" w:cs="Arial"/>
          <w:spacing w:val="2"/>
        </w:rPr>
      </w:pPr>
    </w:p>
    <w:p w14:paraId="401C3702" w14:textId="62DDA53F" w:rsidR="001162CD" w:rsidRDefault="001162CD">
      <w:pPr>
        <w:rPr>
          <w:rFonts w:ascii="Arial" w:hAnsi="Arial" w:cs="Arial"/>
          <w:b/>
          <w:bCs/>
          <w:sz w:val="28"/>
        </w:rPr>
      </w:pPr>
    </w:p>
    <w:p w14:paraId="157724B7" w14:textId="77777777" w:rsidR="0063208E" w:rsidRDefault="00950433" w:rsidP="0063208E">
      <w:pPr>
        <w:pStyle w:val="4"/>
        <w:spacing w:before="0" w:line="360" w:lineRule="auto"/>
        <w:ind w:firstLine="567"/>
        <w:rPr>
          <w:rFonts w:ascii="Arial" w:hAnsi="Arial" w:cs="Arial"/>
          <w:szCs w:val="24"/>
        </w:rPr>
      </w:pPr>
      <w:r>
        <w:rPr>
          <w:rFonts w:ascii="Arial" w:hAnsi="Arial" w:cs="Arial"/>
          <w:szCs w:val="24"/>
        </w:rPr>
        <w:t>5</w:t>
      </w:r>
      <w:r w:rsidR="007C58C7">
        <w:rPr>
          <w:rFonts w:ascii="Arial" w:hAnsi="Arial" w:cs="Arial"/>
          <w:szCs w:val="24"/>
        </w:rPr>
        <w:t xml:space="preserve"> </w:t>
      </w:r>
      <w:r w:rsidR="0063208E" w:rsidRPr="0063208E">
        <w:rPr>
          <w:rFonts w:ascii="Arial" w:hAnsi="Arial" w:cs="Arial"/>
          <w:szCs w:val="24"/>
        </w:rPr>
        <w:t>Термин</w:t>
      </w:r>
      <w:r w:rsidR="00AA3D71">
        <w:rPr>
          <w:rFonts w:ascii="Arial" w:hAnsi="Arial" w:cs="Arial"/>
          <w:szCs w:val="24"/>
        </w:rPr>
        <w:t>ы</w:t>
      </w:r>
      <w:r w:rsidR="004754BB">
        <w:rPr>
          <w:rFonts w:ascii="Arial" w:hAnsi="Arial" w:cs="Arial"/>
          <w:szCs w:val="24"/>
        </w:rPr>
        <w:t>, определения, сокращения и символы</w:t>
      </w:r>
    </w:p>
    <w:p w14:paraId="16C843EB" w14:textId="77777777" w:rsidR="004754BB" w:rsidRPr="004754BB" w:rsidRDefault="00950433" w:rsidP="004754BB">
      <w:pPr>
        <w:spacing w:line="360" w:lineRule="auto"/>
        <w:ind w:firstLine="567"/>
        <w:rPr>
          <w:rFonts w:ascii="Arial" w:hAnsi="Arial" w:cs="Arial"/>
          <w:b/>
        </w:rPr>
      </w:pPr>
      <w:r>
        <w:rPr>
          <w:rFonts w:ascii="Arial" w:hAnsi="Arial" w:cs="Arial"/>
          <w:b/>
        </w:rPr>
        <w:t>5</w:t>
      </w:r>
      <w:r w:rsidR="004754BB" w:rsidRPr="004754BB">
        <w:rPr>
          <w:rFonts w:ascii="Arial" w:hAnsi="Arial" w:cs="Arial"/>
          <w:b/>
        </w:rPr>
        <w:t>.1 Терминология</w:t>
      </w:r>
    </w:p>
    <w:p w14:paraId="1BE25422" w14:textId="3B416ECD" w:rsidR="0063208E" w:rsidRDefault="00AA3D71" w:rsidP="0063208E">
      <w:pPr>
        <w:autoSpaceDE w:val="0"/>
        <w:autoSpaceDN w:val="0"/>
        <w:adjustRightInd w:val="0"/>
        <w:spacing w:line="360" w:lineRule="auto"/>
        <w:ind w:firstLine="567"/>
        <w:jc w:val="both"/>
        <w:rPr>
          <w:rFonts w:ascii="Arial" w:hAnsi="Arial" w:cs="Arial"/>
        </w:rPr>
      </w:pPr>
      <w:r w:rsidRPr="00AA3D71">
        <w:rPr>
          <w:rFonts w:ascii="Arial" w:hAnsi="Arial" w:cs="Arial"/>
        </w:rPr>
        <w:t>Приоритетом для организаций всего мира, связанных со стандартизацией в области медицины</w:t>
      </w:r>
      <w:r w:rsidR="0063208E" w:rsidRPr="00AA3D71">
        <w:rPr>
          <w:rFonts w:ascii="Arial" w:hAnsi="Arial" w:cs="Arial"/>
        </w:rPr>
        <w:t xml:space="preserve">, </w:t>
      </w:r>
      <w:r w:rsidRPr="00AA3D71">
        <w:rPr>
          <w:rFonts w:ascii="Arial" w:hAnsi="Arial" w:cs="Arial"/>
        </w:rPr>
        <w:t>является</w:t>
      </w:r>
      <w:r w:rsidR="0063208E" w:rsidRPr="00AA3D71">
        <w:rPr>
          <w:rFonts w:ascii="Arial" w:hAnsi="Arial" w:cs="Arial"/>
        </w:rPr>
        <w:t xml:space="preserve"> достижени</w:t>
      </w:r>
      <w:r w:rsidRPr="00AA3D71">
        <w:rPr>
          <w:rFonts w:ascii="Arial" w:hAnsi="Arial" w:cs="Arial"/>
        </w:rPr>
        <w:t>е</w:t>
      </w:r>
      <w:r w:rsidR="0063208E" w:rsidRPr="00AA3D71">
        <w:rPr>
          <w:rFonts w:ascii="Arial" w:hAnsi="Arial" w:cs="Arial"/>
        </w:rPr>
        <w:t xml:space="preserve"> глобальной гармонизации во всех возможных случаях. Гармонизация </w:t>
      </w:r>
      <w:r w:rsidRPr="00AA3D71">
        <w:rPr>
          <w:rFonts w:ascii="Arial" w:hAnsi="Arial" w:cs="Arial"/>
        </w:rPr>
        <w:t>−</w:t>
      </w:r>
      <w:r w:rsidR="0063208E" w:rsidRPr="00AA3D71">
        <w:rPr>
          <w:rFonts w:ascii="Arial" w:hAnsi="Arial" w:cs="Arial"/>
        </w:rPr>
        <w:t xml:space="preserve"> это процесс признания, понимания и объяснения различий при одновременном принятии мер по достижению единообразия во всем мире. </w:t>
      </w:r>
      <w:r w:rsidRPr="00AA3D71">
        <w:rPr>
          <w:rFonts w:ascii="Arial" w:hAnsi="Arial" w:cs="Arial"/>
        </w:rPr>
        <w:t xml:space="preserve">Необходимо </w:t>
      </w:r>
      <w:r>
        <w:rPr>
          <w:rFonts w:ascii="Arial" w:hAnsi="Arial" w:cs="Arial"/>
        </w:rPr>
        <w:t>отметить</w:t>
      </w:r>
      <w:r w:rsidR="0063208E" w:rsidRPr="00AA3D71">
        <w:rPr>
          <w:rFonts w:ascii="Arial" w:hAnsi="Arial" w:cs="Arial"/>
        </w:rPr>
        <w:t xml:space="preserve">, что медицинские конвенции в мировом метрологическом сообществе развивались по-разному в разных странах и регионах, и что юридически обязательное использование терминов, региональное использование и различные сроки консенсуса являются важными факторами в процессе гармонизации. </w:t>
      </w:r>
      <w:r w:rsidRPr="00AA3D71">
        <w:rPr>
          <w:rFonts w:ascii="Arial" w:hAnsi="Arial" w:cs="Arial"/>
        </w:rPr>
        <w:t xml:space="preserve">В рамках настоящего стандарта </w:t>
      </w:r>
      <w:r w:rsidR="0063208E" w:rsidRPr="00AA3D71">
        <w:rPr>
          <w:rFonts w:ascii="Arial" w:hAnsi="Arial" w:cs="Arial"/>
        </w:rPr>
        <w:t>процесс консенсуса сосредоточен на гармонизаци</w:t>
      </w:r>
      <w:r w:rsidRPr="00AA3D71">
        <w:rPr>
          <w:rFonts w:ascii="Arial" w:hAnsi="Arial" w:cs="Arial"/>
        </w:rPr>
        <w:t>и</w:t>
      </w:r>
      <w:r w:rsidR="0063208E" w:rsidRPr="00AA3D71">
        <w:rPr>
          <w:rFonts w:ascii="Arial" w:hAnsi="Arial" w:cs="Arial"/>
        </w:rPr>
        <w:t xml:space="preserve"> </w:t>
      </w:r>
      <w:r w:rsidRPr="00AA3D71">
        <w:rPr>
          <w:rFonts w:ascii="Arial" w:hAnsi="Arial" w:cs="Arial"/>
        </w:rPr>
        <w:t>терминов</w:t>
      </w:r>
      <w:r w:rsidR="0063208E" w:rsidRPr="00AA3D71">
        <w:rPr>
          <w:rFonts w:ascii="Arial" w:hAnsi="Arial" w:cs="Arial"/>
        </w:rPr>
        <w:t xml:space="preserve"> для облегчения глобального применения стандартов и руководств. Таблица 1 приведена для разъяснения предполагаемых толкований следующих терминов.</w:t>
      </w:r>
    </w:p>
    <w:p w14:paraId="54C253F3" w14:textId="77777777" w:rsidR="00817E4A" w:rsidRDefault="00817E4A">
      <w:pPr>
        <w:rPr>
          <w:rFonts w:ascii="Arial" w:hAnsi="Arial" w:cs="Arial"/>
          <w:spacing w:val="40"/>
          <w:w w:val="105"/>
        </w:rPr>
      </w:pPr>
      <w:r>
        <w:rPr>
          <w:rFonts w:ascii="Arial" w:hAnsi="Arial" w:cs="Arial"/>
          <w:spacing w:val="40"/>
          <w:w w:val="105"/>
        </w:rPr>
        <w:br w:type="page"/>
      </w:r>
    </w:p>
    <w:p w14:paraId="3E1B6293" w14:textId="77777777" w:rsidR="00AA3D71" w:rsidRPr="00AA3D71" w:rsidRDefault="00AA3D71" w:rsidP="00AA3D71">
      <w:pPr>
        <w:pStyle w:val="a9"/>
        <w:rPr>
          <w:rFonts w:ascii="Arial" w:hAnsi="Arial" w:cs="Arial"/>
          <w:sz w:val="24"/>
          <w:szCs w:val="24"/>
        </w:rPr>
      </w:pPr>
      <w:r w:rsidRPr="002E27D6">
        <w:rPr>
          <w:rFonts w:ascii="Arial" w:hAnsi="Arial" w:cs="Arial"/>
          <w:spacing w:val="40"/>
          <w:w w:val="105"/>
          <w:sz w:val="24"/>
          <w:szCs w:val="24"/>
        </w:rPr>
        <w:lastRenderedPageBreak/>
        <w:t>Таблица</w:t>
      </w:r>
      <w:r w:rsidRPr="00AA3D71">
        <w:rPr>
          <w:rFonts w:ascii="Arial" w:hAnsi="Arial" w:cs="Arial"/>
          <w:spacing w:val="-3"/>
          <w:w w:val="105"/>
          <w:sz w:val="24"/>
          <w:szCs w:val="24"/>
        </w:rPr>
        <w:t xml:space="preserve"> </w:t>
      </w:r>
      <w:r w:rsidRPr="00AA3D71">
        <w:rPr>
          <w:rFonts w:ascii="Arial" w:hAnsi="Arial" w:cs="Arial"/>
          <w:spacing w:val="-2"/>
          <w:w w:val="105"/>
          <w:sz w:val="24"/>
          <w:szCs w:val="24"/>
        </w:rPr>
        <w:t>1 − Общие</w:t>
      </w:r>
      <w:r w:rsidRPr="00AA3D71">
        <w:rPr>
          <w:rFonts w:ascii="Arial" w:hAnsi="Arial" w:cs="Arial"/>
          <w:spacing w:val="-3"/>
          <w:w w:val="105"/>
          <w:sz w:val="24"/>
          <w:szCs w:val="24"/>
        </w:rPr>
        <w:t xml:space="preserve"> </w:t>
      </w:r>
      <w:r w:rsidRPr="00AA3D71">
        <w:rPr>
          <w:rFonts w:ascii="Arial" w:hAnsi="Arial" w:cs="Arial"/>
          <w:spacing w:val="-2"/>
          <w:w w:val="105"/>
          <w:sz w:val="24"/>
          <w:szCs w:val="24"/>
        </w:rPr>
        <w:t>термины</w:t>
      </w:r>
      <w:r w:rsidRPr="00AA3D71">
        <w:rPr>
          <w:rFonts w:ascii="Arial" w:hAnsi="Arial" w:cs="Arial"/>
          <w:spacing w:val="-3"/>
          <w:w w:val="105"/>
          <w:sz w:val="24"/>
          <w:szCs w:val="24"/>
        </w:rPr>
        <w:t xml:space="preserve"> </w:t>
      </w:r>
      <w:r w:rsidRPr="00AA3D71">
        <w:rPr>
          <w:rFonts w:ascii="Arial" w:hAnsi="Arial" w:cs="Arial"/>
          <w:spacing w:val="-2"/>
          <w:w w:val="105"/>
          <w:sz w:val="24"/>
          <w:szCs w:val="24"/>
        </w:rPr>
        <w:t>и</w:t>
      </w:r>
      <w:r w:rsidRPr="00AA3D71">
        <w:rPr>
          <w:rFonts w:ascii="Arial" w:hAnsi="Arial" w:cs="Arial"/>
          <w:spacing w:val="-3"/>
          <w:w w:val="105"/>
          <w:sz w:val="24"/>
          <w:szCs w:val="24"/>
        </w:rPr>
        <w:t xml:space="preserve"> </w:t>
      </w:r>
      <w:r w:rsidRPr="00AA3D71">
        <w:rPr>
          <w:rFonts w:ascii="Arial" w:hAnsi="Arial" w:cs="Arial"/>
          <w:spacing w:val="-2"/>
          <w:w w:val="105"/>
          <w:sz w:val="24"/>
          <w:szCs w:val="24"/>
        </w:rPr>
        <w:t>фразы</w:t>
      </w:r>
      <w:r w:rsidRPr="00AA3D71">
        <w:rPr>
          <w:rFonts w:ascii="Arial" w:hAnsi="Arial" w:cs="Arial"/>
          <w:spacing w:val="-3"/>
          <w:w w:val="105"/>
          <w:sz w:val="24"/>
          <w:szCs w:val="24"/>
        </w:rPr>
        <w:t xml:space="preserve"> </w:t>
      </w:r>
      <w:r w:rsidRPr="00AA3D71">
        <w:rPr>
          <w:rFonts w:ascii="Arial" w:hAnsi="Arial" w:cs="Arial"/>
          <w:spacing w:val="-2"/>
          <w:w w:val="105"/>
          <w:sz w:val="24"/>
          <w:szCs w:val="24"/>
        </w:rPr>
        <w:t>с</w:t>
      </w:r>
      <w:r w:rsidRPr="00AA3D71">
        <w:rPr>
          <w:rFonts w:ascii="Arial" w:hAnsi="Arial" w:cs="Arial"/>
          <w:spacing w:val="-3"/>
          <w:w w:val="105"/>
          <w:sz w:val="24"/>
          <w:szCs w:val="24"/>
        </w:rPr>
        <w:t xml:space="preserve"> </w:t>
      </w:r>
      <w:r w:rsidRPr="00AA3D71">
        <w:rPr>
          <w:rFonts w:ascii="Arial" w:hAnsi="Arial" w:cs="Arial"/>
          <w:spacing w:val="-2"/>
          <w:w w:val="105"/>
          <w:sz w:val="24"/>
          <w:szCs w:val="24"/>
        </w:rPr>
        <w:t>предполагаемыми</w:t>
      </w:r>
      <w:r w:rsidRPr="00AA3D71">
        <w:rPr>
          <w:rFonts w:ascii="Arial" w:hAnsi="Arial" w:cs="Arial"/>
          <w:spacing w:val="-3"/>
          <w:w w:val="105"/>
          <w:sz w:val="24"/>
          <w:szCs w:val="24"/>
        </w:rPr>
        <w:t xml:space="preserve"> </w:t>
      </w:r>
      <w:r w:rsidRPr="00AA3D71">
        <w:rPr>
          <w:rFonts w:ascii="Arial" w:hAnsi="Arial" w:cs="Arial"/>
          <w:spacing w:val="-2"/>
          <w:w w:val="105"/>
          <w:sz w:val="24"/>
          <w:szCs w:val="24"/>
        </w:rPr>
        <w:t>толкованиями</w:t>
      </w:r>
    </w:p>
    <w:tbl>
      <w:tblPr>
        <w:tblStyle w:val="TableNormal"/>
        <w:tblW w:w="0" w:type="auto"/>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621"/>
        <w:gridCol w:w="7302"/>
      </w:tblGrid>
      <w:tr w:rsidR="00AA3D71" w:rsidRPr="00423BA6" w14:paraId="32240C12" w14:textId="77777777" w:rsidTr="00AA3D71">
        <w:trPr>
          <w:trHeight w:val="289"/>
        </w:trPr>
        <w:tc>
          <w:tcPr>
            <w:tcW w:w="2621" w:type="dxa"/>
            <w:tcBorders>
              <w:bottom w:val="double" w:sz="4" w:space="0" w:color="auto"/>
            </w:tcBorders>
            <w:shd w:val="clear" w:color="auto" w:fill="auto"/>
          </w:tcPr>
          <w:p w14:paraId="3BA17E50" w14:textId="77777777" w:rsidR="00AA3D71" w:rsidRPr="00F62777" w:rsidRDefault="00AA3D71" w:rsidP="00AA3D71">
            <w:pPr>
              <w:pStyle w:val="TableParagraph"/>
              <w:spacing w:line="276" w:lineRule="auto"/>
              <w:ind w:left="0"/>
              <w:rPr>
                <w:rFonts w:ascii="Arial" w:hAnsi="Arial" w:cs="Arial"/>
                <w:szCs w:val="24"/>
              </w:rPr>
            </w:pPr>
            <w:r w:rsidRPr="00F62777">
              <w:rPr>
                <w:rFonts w:ascii="Arial" w:hAnsi="Arial" w:cs="Arial"/>
                <w:szCs w:val="24"/>
              </w:rPr>
              <w:t>Термин или фраза</w:t>
            </w:r>
          </w:p>
        </w:tc>
        <w:tc>
          <w:tcPr>
            <w:tcW w:w="7302" w:type="dxa"/>
            <w:tcBorders>
              <w:bottom w:val="double" w:sz="4" w:space="0" w:color="auto"/>
            </w:tcBorders>
            <w:shd w:val="clear" w:color="auto" w:fill="auto"/>
          </w:tcPr>
          <w:p w14:paraId="3D77A5E5" w14:textId="77777777" w:rsidR="00AA3D71" w:rsidRPr="00F62777" w:rsidRDefault="00AA3D71" w:rsidP="00AA3D71">
            <w:pPr>
              <w:pStyle w:val="TableParagraph"/>
              <w:spacing w:line="276" w:lineRule="auto"/>
              <w:ind w:left="0"/>
              <w:rPr>
                <w:rFonts w:ascii="Arial" w:hAnsi="Arial" w:cs="Arial"/>
                <w:szCs w:val="24"/>
              </w:rPr>
            </w:pPr>
            <w:r w:rsidRPr="00F62777">
              <w:rPr>
                <w:rFonts w:ascii="Arial" w:hAnsi="Arial" w:cs="Arial"/>
                <w:szCs w:val="24"/>
              </w:rPr>
              <w:t>Предполагаемое толкование</w:t>
            </w:r>
          </w:p>
        </w:tc>
      </w:tr>
      <w:tr w:rsidR="00AA3D71" w:rsidRPr="00423BA6" w14:paraId="42E14C91" w14:textId="77777777" w:rsidTr="00AA3D71">
        <w:trPr>
          <w:trHeight w:val="766"/>
        </w:trPr>
        <w:tc>
          <w:tcPr>
            <w:tcW w:w="2621" w:type="dxa"/>
            <w:tcBorders>
              <w:top w:val="double" w:sz="4" w:space="0" w:color="auto"/>
            </w:tcBorders>
            <w:shd w:val="clear" w:color="auto" w:fill="auto"/>
          </w:tcPr>
          <w:p w14:paraId="2BEFEC20" w14:textId="77777777" w:rsidR="00AA3D71" w:rsidRPr="00F62777" w:rsidRDefault="00AA3D71" w:rsidP="00F62777">
            <w:pPr>
              <w:pStyle w:val="TableParagraph"/>
              <w:spacing w:line="312" w:lineRule="auto"/>
              <w:ind w:left="113" w:right="113"/>
              <w:jc w:val="both"/>
              <w:rPr>
                <w:rFonts w:ascii="Arial" w:hAnsi="Arial" w:cs="Arial"/>
                <w:szCs w:val="24"/>
                <w:lang w:val="ru-RU"/>
              </w:rPr>
            </w:pPr>
            <w:r w:rsidRPr="00F62777">
              <w:rPr>
                <w:rFonts w:ascii="Arial" w:hAnsi="Arial" w:cs="Arial"/>
                <w:szCs w:val="24"/>
                <w:lang w:val="ru-RU"/>
              </w:rPr>
              <w:t xml:space="preserve">«Должен» или </w:t>
            </w:r>
            <w:r w:rsidRPr="00F62777">
              <w:rPr>
                <w:rFonts w:ascii="Arial" w:hAnsi="Arial" w:cs="Arial"/>
                <w:szCs w:val="24"/>
                <w:lang w:val="ru-RU"/>
              </w:rPr>
              <w:br/>
              <w:t>«обязан»</w:t>
            </w:r>
          </w:p>
        </w:tc>
        <w:tc>
          <w:tcPr>
            <w:tcW w:w="7302" w:type="dxa"/>
            <w:tcBorders>
              <w:top w:val="double" w:sz="4" w:space="0" w:color="auto"/>
            </w:tcBorders>
            <w:shd w:val="clear" w:color="auto" w:fill="auto"/>
          </w:tcPr>
          <w:p w14:paraId="2E425C72" w14:textId="77777777" w:rsidR="00AA3D71" w:rsidRPr="00F62777" w:rsidRDefault="00AA3D71" w:rsidP="00F62777">
            <w:pPr>
              <w:pStyle w:val="TableParagraph"/>
              <w:spacing w:before="0" w:line="312" w:lineRule="auto"/>
              <w:ind w:left="113" w:right="113" w:firstLine="214"/>
              <w:jc w:val="both"/>
              <w:rPr>
                <w:rFonts w:ascii="Arial" w:hAnsi="Arial" w:cs="Arial"/>
                <w:szCs w:val="24"/>
                <w:lang w:val="ru-RU"/>
              </w:rPr>
            </w:pPr>
            <w:r w:rsidRPr="00F62777">
              <w:rPr>
                <w:rFonts w:ascii="Arial" w:hAnsi="Arial" w:cs="Arial"/>
                <w:szCs w:val="24"/>
                <w:lang w:val="ru-RU"/>
              </w:rPr>
              <w:t>Объясняет действие, непосредственно связанное с выполнением нормативных и/или аккредитационных требований, или указывает на необходимый шаг для обеспечения безопасности пациента или надлежащего выполнения процедуры</w:t>
            </w:r>
          </w:p>
        </w:tc>
      </w:tr>
      <w:tr w:rsidR="00AA3D71" w:rsidRPr="00423BA6" w14:paraId="70046420" w14:textId="77777777" w:rsidTr="00AA3D71">
        <w:trPr>
          <w:trHeight w:val="788"/>
        </w:trPr>
        <w:tc>
          <w:tcPr>
            <w:tcW w:w="2621" w:type="dxa"/>
            <w:shd w:val="clear" w:color="auto" w:fill="auto"/>
          </w:tcPr>
          <w:p w14:paraId="584337A2" w14:textId="77777777" w:rsidR="00AA3D71" w:rsidRPr="00F62777" w:rsidRDefault="00AA3D71" w:rsidP="00F62777">
            <w:pPr>
              <w:pStyle w:val="TableParagraph"/>
              <w:spacing w:line="312" w:lineRule="auto"/>
              <w:ind w:left="113" w:right="113"/>
              <w:jc w:val="both"/>
              <w:rPr>
                <w:rFonts w:ascii="Arial" w:hAnsi="Arial" w:cs="Arial"/>
                <w:szCs w:val="24"/>
                <w:lang w:val="ru-RU"/>
              </w:rPr>
            </w:pPr>
            <w:r w:rsidRPr="00F62777">
              <w:rPr>
                <w:rFonts w:ascii="Arial" w:hAnsi="Arial" w:cs="Arial"/>
                <w:szCs w:val="24"/>
                <w:lang w:val="ru-RU"/>
              </w:rPr>
              <w:t>«</w:t>
            </w:r>
            <w:r w:rsidRPr="00F62777">
              <w:rPr>
                <w:rFonts w:ascii="Arial" w:hAnsi="Arial" w:cs="Arial"/>
                <w:szCs w:val="24"/>
              </w:rPr>
              <w:t>Треб</w:t>
            </w:r>
            <w:r w:rsidR="00E7054D" w:rsidRPr="00F62777">
              <w:rPr>
                <w:rFonts w:ascii="Arial" w:hAnsi="Arial" w:cs="Arial"/>
                <w:szCs w:val="24"/>
                <w:lang w:val="ru-RU"/>
              </w:rPr>
              <w:t>уется</w:t>
            </w:r>
            <w:r w:rsidRPr="00F62777">
              <w:rPr>
                <w:rFonts w:ascii="Arial" w:hAnsi="Arial" w:cs="Arial"/>
                <w:szCs w:val="24"/>
                <w:lang w:val="ru-RU"/>
              </w:rPr>
              <w:t>»</w:t>
            </w:r>
          </w:p>
        </w:tc>
        <w:tc>
          <w:tcPr>
            <w:tcW w:w="7302" w:type="dxa"/>
            <w:shd w:val="clear" w:color="auto" w:fill="auto"/>
          </w:tcPr>
          <w:p w14:paraId="25BA1D57" w14:textId="77777777" w:rsidR="00AA3D71" w:rsidRPr="00F62777" w:rsidRDefault="00AA3D71" w:rsidP="00F62777">
            <w:pPr>
              <w:pStyle w:val="TableParagraph"/>
              <w:spacing w:before="18" w:line="312" w:lineRule="auto"/>
              <w:ind w:left="113" w:right="113" w:firstLine="214"/>
              <w:jc w:val="both"/>
              <w:rPr>
                <w:rFonts w:ascii="Arial" w:hAnsi="Arial" w:cs="Arial"/>
                <w:szCs w:val="24"/>
                <w:lang w:val="ru-RU"/>
              </w:rPr>
            </w:pPr>
            <w:r w:rsidRPr="00F62777">
              <w:rPr>
                <w:rFonts w:ascii="Arial" w:hAnsi="Arial" w:cs="Arial"/>
                <w:szCs w:val="24"/>
                <w:lang w:val="ru-RU"/>
              </w:rPr>
              <w:t xml:space="preserve">Представляет собой заявление, которое непосредственно отражает нормативные требования, требования аккредитации, требования к производительности, продукции или организации, либо требования или спецификации, </w:t>
            </w:r>
            <w:r w:rsidR="00E7054D" w:rsidRPr="00F62777">
              <w:rPr>
                <w:rFonts w:ascii="Arial" w:hAnsi="Arial" w:cs="Arial"/>
                <w:szCs w:val="24"/>
                <w:lang w:val="ru-RU"/>
              </w:rPr>
              <w:t>приведенные</w:t>
            </w:r>
            <w:r w:rsidRPr="00F62777">
              <w:rPr>
                <w:rFonts w:ascii="Arial" w:hAnsi="Arial" w:cs="Arial"/>
                <w:szCs w:val="24"/>
                <w:lang w:val="ru-RU"/>
              </w:rPr>
              <w:t xml:space="preserve"> в стандарте</w:t>
            </w:r>
          </w:p>
        </w:tc>
      </w:tr>
      <w:tr w:rsidR="00AA3D71" w:rsidRPr="00423BA6" w14:paraId="46DE8344" w14:textId="77777777" w:rsidTr="00AA3D71">
        <w:trPr>
          <w:trHeight w:val="538"/>
        </w:trPr>
        <w:tc>
          <w:tcPr>
            <w:tcW w:w="2621" w:type="dxa"/>
            <w:shd w:val="clear" w:color="auto" w:fill="auto"/>
          </w:tcPr>
          <w:p w14:paraId="73821170" w14:textId="77777777" w:rsidR="00AA3D71" w:rsidRPr="00F62777" w:rsidRDefault="00AA3D71" w:rsidP="00F62777">
            <w:pPr>
              <w:pStyle w:val="TableParagraph"/>
              <w:spacing w:line="312" w:lineRule="auto"/>
              <w:ind w:left="113" w:right="113"/>
              <w:jc w:val="both"/>
              <w:rPr>
                <w:rFonts w:ascii="Arial" w:hAnsi="Arial" w:cs="Arial"/>
                <w:szCs w:val="24"/>
                <w:lang w:val="ru-RU"/>
              </w:rPr>
            </w:pPr>
            <w:r w:rsidRPr="00F62777">
              <w:rPr>
                <w:rFonts w:ascii="Arial" w:hAnsi="Arial" w:cs="Arial"/>
                <w:szCs w:val="24"/>
                <w:lang w:val="ru-RU"/>
              </w:rPr>
              <w:t>«Следует»</w:t>
            </w:r>
          </w:p>
        </w:tc>
        <w:tc>
          <w:tcPr>
            <w:tcW w:w="7302" w:type="dxa"/>
            <w:shd w:val="clear" w:color="auto" w:fill="auto"/>
          </w:tcPr>
          <w:p w14:paraId="5FE3F297" w14:textId="77777777" w:rsidR="00AA3D71" w:rsidRPr="00F62777" w:rsidRDefault="00AA3D71" w:rsidP="00F62777">
            <w:pPr>
              <w:pStyle w:val="TableParagraph"/>
              <w:spacing w:before="18" w:line="312" w:lineRule="auto"/>
              <w:ind w:left="113" w:right="113" w:firstLine="215"/>
              <w:jc w:val="both"/>
              <w:rPr>
                <w:rFonts w:ascii="Arial" w:hAnsi="Arial" w:cs="Arial"/>
                <w:szCs w:val="24"/>
                <w:lang w:val="ru-RU"/>
              </w:rPr>
            </w:pPr>
            <w:r w:rsidRPr="00F62777">
              <w:rPr>
                <w:rFonts w:ascii="Arial" w:hAnsi="Arial" w:cs="Arial"/>
                <w:szCs w:val="24"/>
                <w:lang w:val="ru-RU"/>
              </w:rPr>
              <w:t xml:space="preserve">Описывает рекомендацию, </w:t>
            </w:r>
            <w:r w:rsidR="00E7054D" w:rsidRPr="00F62777">
              <w:rPr>
                <w:rFonts w:ascii="Arial" w:hAnsi="Arial" w:cs="Arial"/>
                <w:szCs w:val="24"/>
                <w:lang w:val="ru-RU"/>
              </w:rPr>
              <w:t>приведенную</w:t>
            </w:r>
            <w:r w:rsidRPr="00F62777">
              <w:rPr>
                <w:rFonts w:ascii="Arial" w:hAnsi="Arial" w:cs="Arial"/>
                <w:szCs w:val="24"/>
                <w:lang w:val="ru-RU"/>
              </w:rPr>
              <w:t xml:space="preserve"> в лабораторн</w:t>
            </w:r>
            <w:r w:rsidR="00E7054D" w:rsidRPr="00F62777">
              <w:rPr>
                <w:rFonts w:ascii="Arial" w:hAnsi="Arial" w:cs="Arial"/>
                <w:szCs w:val="24"/>
                <w:lang w:val="ru-RU"/>
              </w:rPr>
              <w:t>ых</w:t>
            </w:r>
            <w:r w:rsidRPr="00F62777">
              <w:rPr>
                <w:rFonts w:ascii="Arial" w:hAnsi="Arial" w:cs="Arial"/>
                <w:szCs w:val="24"/>
                <w:lang w:val="ru-RU"/>
              </w:rPr>
              <w:t xml:space="preserve"> </w:t>
            </w:r>
            <w:r w:rsidR="00E7054D" w:rsidRPr="00F62777">
              <w:rPr>
                <w:rFonts w:ascii="Arial" w:hAnsi="Arial" w:cs="Arial"/>
                <w:szCs w:val="24"/>
                <w:lang w:val="ru-RU"/>
              </w:rPr>
              <w:t>документах</w:t>
            </w:r>
            <w:r w:rsidRPr="00F62777">
              <w:rPr>
                <w:rFonts w:ascii="Arial" w:hAnsi="Arial" w:cs="Arial"/>
                <w:szCs w:val="24"/>
                <w:lang w:val="ru-RU"/>
              </w:rPr>
              <w:t>, утверждение о надлежащей лабораторной практике или предложение о том, как выполнить требование</w:t>
            </w:r>
          </w:p>
        </w:tc>
      </w:tr>
    </w:tbl>
    <w:p w14:paraId="615E9D92" w14:textId="77777777" w:rsidR="007C58C7" w:rsidRDefault="007C58C7" w:rsidP="0063208E">
      <w:pPr>
        <w:autoSpaceDE w:val="0"/>
        <w:autoSpaceDN w:val="0"/>
        <w:adjustRightInd w:val="0"/>
        <w:spacing w:line="360" w:lineRule="auto"/>
        <w:ind w:firstLine="567"/>
        <w:jc w:val="both"/>
        <w:rPr>
          <w:rFonts w:ascii="Arial" w:hAnsi="Arial" w:cs="Arial"/>
          <w:highlight w:val="cyan"/>
        </w:rPr>
      </w:pPr>
    </w:p>
    <w:p w14:paraId="05CFCA07" w14:textId="77777777" w:rsidR="007C58C7" w:rsidRPr="004754BB" w:rsidRDefault="00950433" w:rsidP="00B54683">
      <w:pPr>
        <w:spacing w:line="360" w:lineRule="auto"/>
        <w:ind w:firstLine="709"/>
        <w:rPr>
          <w:rFonts w:ascii="Arial" w:hAnsi="Arial" w:cs="Arial"/>
          <w:b/>
          <w:highlight w:val="cyan"/>
        </w:rPr>
      </w:pPr>
      <w:r>
        <w:rPr>
          <w:rFonts w:ascii="Arial" w:hAnsi="Arial" w:cs="Arial"/>
          <w:b/>
        </w:rPr>
        <w:t>5</w:t>
      </w:r>
      <w:r w:rsidR="004754BB" w:rsidRPr="004754BB">
        <w:rPr>
          <w:rFonts w:ascii="Arial" w:hAnsi="Arial" w:cs="Arial"/>
          <w:b/>
        </w:rPr>
        <w:t>.2 Термины и определения</w:t>
      </w:r>
    </w:p>
    <w:p w14:paraId="0F8615CF" w14:textId="77777777" w:rsidR="0063208E" w:rsidRDefault="00F64A62" w:rsidP="00B54683">
      <w:pPr>
        <w:autoSpaceDE w:val="0"/>
        <w:autoSpaceDN w:val="0"/>
        <w:adjustRightInd w:val="0"/>
        <w:spacing w:line="360" w:lineRule="auto"/>
        <w:ind w:firstLine="709"/>
        <w:jc w:val="both"/>
        <w:rPr>
          <w:rFonts w:ascii="Arial" w:hAnsi="Arial" w:cs="Arial"/>
        </w:rPr>
      </w:pPr>
      <w:r w:rsidRPr="00F64A62">
        <w:rPr>
          <w:rFonts w:ascii="Arial" w:hAnsi="Arial" w:cs="Arial"/>
        </w:rPr>
        <w:t>В настоящем стандарте применены следующие термины с соответствующими определениями</w:t>
      </w:r>
      <w:r w:rsidR="007C58C7" w:rsidRPr="00F64A62">
        <w:rPr>
          <w:rFonts w:ascii="Arial" w:hAnsi="Arial" w:cs="Arial"/>
        </w:rPr>
        <w:t xml:space="preserve">. </w:t>
      </w:r>
      <w:r w:rsidRPr="00F64A62">
        <w:rPr>
          <w:rFonts w:ascii="Arial" w:hAnsi="Arial" w:cs="Arial"/>
        </w:rPr>
        <w:t>Связанные с ними</w:t>
      </w:r>
      <w:r w:rsidR="007C58C7" w:rsidRPr="00F64A62">
        <w:rPr>
          <w:rFonts w:ascii="Arial" w:hAnsi="Arial" w:cs="Arial"/>
        </w:rPr>
        <w:t xml:space="preserve"> термин</w:t>
      </w:r>
      <w:r w:rsidRPr="00F64A62">
        <w:rPr>
          <w:rFonts w:ascii="Arial" w:hAnsi="Arial" w:cs="Arial"/>
        </w:rPr>
        <w:t>ы</w:t>
      </w:r>
      <w:r w:rsidR="007C58C7" w:rsidRPr="00F64A62">
        <w:rPr>
          <w:rFonts w:ascii="Arial" w:hAnsi="Arial" w:cs="Arial"/>
        </w:rPr>
        <w:t xml:space="preserve"> и определения </w:t>
      </w:r>
      <w:r w:rsidRPr="00F64A62">
        <w:rPr>
          <w:rFonts w:ascii="Arial" w:hAnsi="Arial" w:cs="Arial"/>
        </w:rPr>
        <w:t>доступны в</w:t>
      </w:r>
      <w:r w:rsidR="007C58C7" w:rsidRPr="00F64A62">
        <w:rPr>
          <w:rFonts w:ascii="Arial" w:hAnsi="Arial" w:cs="Arial"/>
        </w:rPr>
        <w:t xml:space="preserve"> базе данных гармонизированной терминологии CLSI по адресу </w:t>
      </w:r>
      <w:hyperlink r:id="rId14" w:history="1">
        <w:r w:rsidRPr="00851640">
          <w:rPr>
            <w:rStyle w:val="af1"/>
            <w:rFonts w:ascii="Arial" w:hAnsi="Arial" w:cs="Arial"/>
          </w:rPr>
          <w:t>https://htd.clsi.org</w:t>
        </w:r>
      </w:hyperlink>
      <w:r w:rsidR="007C58C7" w:rsidRPr="00F64A62">
        <w:rPr>
          <w:rFonts w:ascii="Arial" w:hAnsi="Arial" w:cs="Arial"/>
        </w:rPr>
        <w:t>.</w:t>
      </w:r>
    </w:p>
    <w:p w14:paraId="25FF6092" w14:textId="77777777" w:rsidR="00F64A62" w:rsidRPr="00F64A62" w:rsidRDefault="00950433" w:rsidP="00B54683">
      <w:pPr>
        <w:autoSpaceDE w:val="0"/>
        <w:autoSpaceDN w:val="0"/>
        <w:adjustRightInd w:val="0"/>
        <w:spacing w:line="360" w:lineRule="auto"/>
        <w:ind w:firstLine="709"/>
        <w:jc w:val="both"/>
        <w:rPr>
          <w:rFonts w:ascii="Arial" w:hAnsi="Arial" w:cs="Arial"/>
        </w:rPr>
      </w:pPr>
      <w:r>
        <w:rPr>
          <w:rFonts w:ascii="Arial" w:hAnsi="Arial" w:cs="Arial"/>
        </w:rPr>
        <w:t>5</w:t>
      </w:r>
      <w:r w:rsidR="004754BB">
        <w:rPr>
          <w:rFonts w:ascii="Arial" w:hAnsi="Arial" w:cs="Arial"/>
        </w:rPr>
        <w:t>.2.1</w:t>
      </w:r>
      <w:r w:rsidR="00F64A62" w:rsidRPr="00F64A62">
        <w:rPr>
          <w:rFonts w:ascii="Arial" w:hAnsi="Arial" w:cs="Arial"/>
        </w:rPr>
        <w:t xml:space="preserve"> </w:t>
      </w:r>
      <w:r w:rsidR="00F64A62" w:rsidRPr="00F64A62">
        <w:rPr>
          <w:rFonts w:ascii="Arial" w:hAnsi="Arial" w:cs="Arial"/>
          <w:b/>
        </w:rPr>
        <w:t xml:space="preserve">согласие: </w:t>
      </w:r>
      <w:r w:rsidR="00F64A62" w:rsidRPr="00F64A62">
        <w:rPr>
          <w:rFonts w:ascii="Arial" w:hAnsi="Arial" w:cs="Arial"/>
        </w:rPr>
        <w:t xml:space="preserve">Доля </w:t>
      </w:r>
      <w:r w:rsidR="005D0E9D">
        <w:rPr>
          <w:rFonts w:ascii="Arial" w:hAnsi="Arial" w:cs="Arial"/>
        </w:rPr>
        <w:t>проб</w:t>
      </w:r>
      <w:r w:rsidR="00F64A62" w:rsidRPr="00F64A62">
        <w:rPr>
          <w:rFonts w:ascii="Arial" w:hAnsi="Arial" w:cs="Arial"/>
        </w:rPr>
        <w:t>, для которых результаты, полученные с помощью исследования</w:t>
      </w:r>
      <w:r w:rsidR="00FF64C1">
        <w:rPr>
          <w:rFonts w:ascii="Arial" w:hAnsi="Arial" w:cs="Arial"/>
        </w:rPr>
        <w:t>-</w:t>
      </w:r>
      <w:r w:rsidR="00F64A62" w:rsidRPr="00F64A62">
        <w:rPr>
          <w:rFonts w:ascii="Arial" w:hAnsi="Arial" w:cs="Arial"/>
        </w:rPr>
        <w:t>кандидата, и результаты, полученные с помощью сравнительного исследования, совпадают.</w:t>
      </w:r>
    </w:p>
    <w:p w14:paraId="5128879F" w14:textId="77777777" w:rsidR="00F64A62" w:rsidRPr="00F64A62" w:rsidRDefault="00F64A62" w:rsidP="00B54683">
      <w:pPr>
        <w:autoSpaceDE w:val="0"/>
        <w:autoSpaceDN w:val="0"/>
        <w:adjustRightInd w:val="0"/>
        <w:ind w:firstLine="709"/>
        <w:jc w:val="both"/>
        <w:rPr>
          <w:rFonts w:ascii="Arial" w:hAnsi="Arial" w:cs="Arial"/>
          <w:spacing w:val="40"/>
          <w:sz w:val="22"/>
        </w:rPr>
      </w:pPr>
      <w:r w:rsidRPr="00F64A62">
        <w:rPr>
          <w:rFonts w:ascii="Arial" w:hAnsi="Arial" w:cs="Arial"/>
          <w:spacing w:val="40"/>
          <w:sz w:val="22"/>
        </w:rPr>
        <w:t>Примечания</w:t>
      </w:r>
    </w:p>
    <w:p w14:paraId="1AE7BCA6" w14:textId="77777777" w:rsidR="00F64A62" w:rsidRPr="00F64A62" w:rsidRDefault="00F64A62" w:rsidP="00B54683">
      <w:pPr>
        <w:autoSpaceDE w:val="0"/>
        <w:autoSpaceDN w:val="0"/>
        <w:adjustRightInd w:val="0"/>
        <w:ind w:firstLine="709"/>
        <w:jc w:val="both"/>
        <w:rPr>
          <w:rFonts w:ascii="Arial" w:hAnsi="Arial" w:cs="Arial"/>
          <w:sz w:val="22"/>
        </w:rPr>
      </w:pPr>
      <w:r w:rsidRPr="00F64A62">
        <w:rPr>
          <w:rFonts w:ascii="Arial" w:hAnsi="Arial" w:cs="Arial"/>
          <w:sz w:val="22"/>
        </w:rPr>
        <w:t>1 Согласие также может быть измерено в пределах исследования с использованием одной и той же популяции испытуемых, но с учетом двух факторов, таких как операторы, участки, приборы или партии реагентов.</w:t>
      </w:r>
    </w:p>
    <w:p w14:paraId="473CF6A2" w14:textId="77777777" w:rsidR="00F64A62" w:rsidRPr="00F64A62" w:rsidRDefault="00F64A62" w:rsidP="00B54683">
      <w:pPr>
        <w:autoSpaceDE w:val="0"/>
        <w:autoSpaceDN w:val="0"/>
        <w:adjustRightInd w:val="0"/>
        <w:spacing w:after="120"/>
        <w:ind w:firstLine="709"/>
        <w:jc w:val="both"/>
        <w:rPr>
          <w:rFonts w:ascii="Arial" w:hAnsi="Arial" w:cs="Arial"/>
        </w:rPr>
      </w:pPr>
      <w:r w:rsidRPr="00F64A62">
        <w:rPr>
          <w:rFonts w:ascii="Arial" w:hAnsi="Arial" w:cs="Arial"/>
          <w:sz w:val="22"/>
        </w:rPr>
        <w:t>2 См. отрицательное процентное согласие и положительное процентное согласие.</w:t>
      </w:r>
    </w:p>
    <w:p w14:paraId="08CE85E3" w14:textId="77777777" w:rsidR="00F64A62" w:rsidRPr="009F5240" w:rsidRDefault="00950433" w:rsidP="00B54683">
      <w:pPr>
        <w:autoSpaceDE w:val="0"/>
        <w:autoSpaceDN w:val="0"/>
        <w:adjustRightInd w:val="0"/>
        <w:spacing w:line="360" w:lineRule="auto"/>
        <w:ind w:firstLine="709"/>
        <w:jc w:val="both"/>
        <w:rPr>
          <w:rFonts w:ascii="Arial" w:hAnsi="Arial" w:cs="Arial"/>
        </w:rPr>
      </w:pPr>
      <w:r>
        <w:rPr>
          <w:rFonts w:ascii="Arial" w:hAnsi="Arial" w:cs="Arial"/>
        </w:rPr>
        <w:t>5</w:t>
      </w:r>
      <w:r w:rsidR="004754BB">
        <w:rPr>
          <w:rFonts w:ascii="Arial" w:hAnsi="Arial" w:cs="Arial"/>
        </w:rPr>
        <w:t>.2</w:t>
      </w:r>
      <w:r w:rsidR="00F64A62" w:rsidRPr="009F5240">
        <w:rPr>
          <w:rFonts w:ascii="Arial" w:hAnsi="Arial" w:cs="Arial"/>
        </w:rPr>
        <w:t xml:space="preserve">.2 </w:t>
      </w:r>
      <w:r w:rsidR="00F64A62" w:rsidRPr="009F5240">
        <w:rPr>
          <w:rFonts w:ascii="Arial" w:hAnsi="Arial" w:cs="Arial"/>
          <w:b/>
        </w:rPr>
        <w:t>аналит:</w:t>
      </w:r>
      <w:r w:rsidR="00F64A62" w:rsidRPr="009F5240">
        <w:rPr>
          <w:rFonts w:ascii="Arial" w:hAnsi="Arial" w:cs="Arial"/>
        </w:rPr>
        <w:t xml:space="preserve"> Компонент, представленный в названии измеряемой величины (см. [6]).</w:t>
      </w:r>
    </w:p>
    <w:p w14:paraId="75F3118E" w14:textId="77777777" w:rsidR="00F64A62" w:rsidRPr="009F5240" w:rsidRDefault="00F64A62" w:rsidP="00B54683">
      <w:pPr>
        <w:autoSpaceDE w:val="0"/>
        <w:autoSpaceDN w:val="0"/>
        <w:adjustRightInd w:val="0"/>
        <w:ind w:firstLine="709"/>
        <w:jc w:val="both"/>
        <w:rPr>
          <w:rFonts w:ascii="Arial" w:hAnsi="Arial" w:cs="Arial"/>
          <w:spacing w:val="40"/>
          <w:sz w:val="22"/>
          <w:szCs w:val="22"/>
        </w:rPr>
      </w:pPr>
      <w:r w:rsidRPr="009F5240">
        <w:rPr>
          <w:rFonts w:ascii="Arial" w:hAnsi="Arial" w:cs="Arial"/>
          <w:spacing w:val="40"/>
          <w:sz w:val="22"/>
          <w:szCs w:val="22"/>
        </w:rPr>
        <w:t>Примечания</w:t>
      </w:r>
    </w:p>
    <w:p w14:paraId="08F5685B" w14:textId="77777777" w:rsidR="009F5240" w:rsidRPr="009F5240" w:rsidRDefault="00F64A62" w:rsidP="00B54683">
      <w:pPr>
        <w:autoSpaceDE w:val="0"/>
        <w:autoSpaceDN w:val="0"/>
        <w:adjustRightInd w:val="0"/>
        <w:ind w:firstLine="709"/>
        <w:jc w:val="both"/>
        <w:rPr>
          <w:rFonts w:ascii="Arial" w:hAnsi="Arial" w:cs="Arial"/>
          <w:sz w:val="22"/>
          <w:szCs w:val="22"/>
        </w:rPr>
      </w:pPr>
      <w:r w:rsidRPr="009F5240">
        <w:rPr>
          <w:rFonts w:ascii="Arial" w:hAnsi="Arial" w:cs="Arial"/>
          <w:sz w:val="22"/>
          <w:szCs w:val="22"/>
        </w:rPr>
        <w:t xml:space="preserve">1 В типе величины </w:t>
      </w:r>
      <w:r w:rsidR="009F5240" w:rsidRPr="009F5240">
        <w:rPr>
          <w:rFonts w:ascii="Arial" w:hAnsi="Arial" w:cs="Arial"/>
          <w:sz w:val="22"/>
          <w:szCs w:val="22"/>
        </w:rPr>
        <w:t>«</w:t>
      </w:r>
      <w:r w:rsidRPr="009F5240">
        <w:rPr>
          <w:rFonts w:ascii="Arial" w:hAnsi="Arial" w:cs="Arial"/>
          <w:sz w:val="22"/>
          <w:szCs w:val="22"/>
        </w:rPr>
        <w:t>масса белка в 24-часовой моче</w:t>
      </w:r>
      <w:r w:rsidR="009F5240" w:rsidRPr="009F5240">
        <w:rPr>
          <w:rFonts w:ascii="Arial" w:hAnsi="Arial" w:cs="Arial"/>
          <w:sz w:val="22"/>
          <w:szCs w:val="22"/>
        </w:rPr>
        <w:t>» аналит – «</w:t>
      </w:r>
      <w:r w:rsidRPr="009F5240">
        <w:rPr>
          <w:rFonts w:ascii="Arial" w:hAnsi="Arial" w:cs="Arial"/>
          <w:sz w:val="22"/>
          <w:szCs w:val="22"/>
        </w:rPr>
        <w:t>белок</w:t>
      </w:r>
      <w:r w:rsidR="009F5240" w:rsidRPr="009F5240">
        <w:rPr>
          <w:rFonts w:ascii="Arial" w:hAnsi="Arial" w:cs="Arial"/>
          <w:sz w:val="22"/>
          <w:szCs w:val="22"/>
        </w:rPr>
        <w:t>»</w:t>
      </w:r>
      <w:r w:rsidRPr="009F5240">
        <w:rPr>
          <w:rFonts w:ascii="Arial" w:hAnsi="Arial" w:cs="Arial"/>
          <w:sz w:val="22"/>
          <w:szCs w:val="22"/>
        </w:rPr>
        <w:t xml:space="preserve">. В </w:t>
      </w:r>
      <w:r w:rsidR="009F5240" w:rsidRPr="009F5240">
        <w:rPr>
          <w:rFonts w:ascii="Arial" w:hAnsi="Arial" w:cs="Arial"/>
          <w:sz w:val="22"/>
          <w:szCs w:val="22"/>
        </w:rPr>
        <w:t>«</w:t>
      </w:r>
      <w:r w:rsidRPr="009F5240">
        <w:rPr>
          <w:rFonts w:ascii="Arial" w:hAnsi="Arial" w:cs="Arial"/>
          <w:sz w:val="22"/>
          <w:szCs w:val="22"/>
        </w:rPr>
        <w:t>количестве вещества глюкозы в плазме крови</w:t>
      </w:r>
      <w:r w:rsidR="009F5240" w:rsidRPr="009F5240">
        <w:rPr>
          <w:rFonts w:ascii="Arial" w:hAnsi="Arial" w:cs="Arial"/>
          <w:sz w:val="22"/>
          <w:szCs w:val="22"/>
        </w:rPr>
        <w:t>»</w:t>
      </w:r>
      <w:r w:rsidRPr="009F5240">
        <w:rPr>
          <w:rFonts w:ascii="Arial" w:hAnsi="Arial" w:cs="Arial"/>
          <w:sz w:val="22"/>
          <w:szCs w:val="22"/>
        </w:rPr>
        <w:t xml:space="preserve"> </w:t>
      </w:r>
      <w:r w:rsidR="009F5240" w:rsidRPr="009F5240">
        <w:rPr>
          <w:rFonts w:ascii="Arial" w:hAnsi="Arial" w:cs="Arial"/>
          <w:sz w:val="22"/>
          <w:szCs w:val="22"/>
        </w:rPr>
        <w:t>аналит – «</w:t>
      </w:r>
      <w:r w:rsidRPr="009F5240">
        <w:rPr>
          <w:rFonts w:ascii="Arial" w:hAnsi="Arial" w:cs="Arial"/>
          <w:sz w:val="22"/>
          <w:szCs w:val="22"/>
        </w:rPr>
        <w:t>глюкоза</w:t>
      </w:r>
      <w:r w:rsidR="009F5240" w:rsidRPr="009F5240">
        <w:rPr>
          <w:rFonts w:ascii="Arial" w:hAnsi="Arial" w:cs="Arial"/>
          <w:sz w:val="22"/>
          <w:szCs w:val="22"/>
        </w:rPr>
        <w:t>»</w:t>
      </w:r>
      <w:r w:rsidRPr="009F5240">
        <w:rPr>
          <w:rFonts w:ascii="Arial" w:hAnsi="Arial" w:cs="Arial"/>
          <w:sz w:val="22"/>
          <w:szCs w:val="22"/>
        </w:rPr>
        <w:t>. В обоих случаях вся фраза в кавычках обозначает измеряемую величину</w:t>
      </w:r>
      <w:r w:rsidR="009F5240" w:rsidRPr="009F5240">
        <w:rPr>
          <w:rFonts w:ascii="Arial" w:hAnsi="Arial" w:cs="Arial"/>
          <w:sz w:val="22"/>
          <w:szCs w:val="22"/>
        </w:rPr>
        <w:t xml:space="preserve"> (см. [6]).</w:t>
      </w:r>
    </w:p>
    <w:p w14:paraId="49B11099" w14:textId="77777777" w:rsidR="009F5240" w:rsidRDefault="009F5240" w:rsidP="00B54683">
      <w:pPr>
        <w:autoSpaceDE w:val="0"/>
        <w:autoSpaceDN w:val="0"/>
        <w:adjustRightInd w:val="0"/>
        <w:ind w:firstLine="709"/>
        <w:jc w:val="both"/>
        <w:rPr>
          <w:rFonts w:ascii="Arial" w:hAnsi="Arial" w:cs="Arial"/>
          <w:sz w:val="22"/>
          <w:szCs w:val="22"/>
        </w:rPr>
      </w:pPr>
      <w:r w:rsidRPr="009F5240">
        <w:rPr>
          <w:rFonts w:ascii="Arial" w:hAnsi="Arial" w:cs="Arial"/>
          <w:sz w:val="22"/>
          <w:szCs w:val="22"/>
        </w:rPr>
        <w:t>2</w:t>
      </w:r>
      <w:r w:rsidR="00F64A62" w:rsidRPr="009F5240">
        <w:rPr>
          <w:rFonts w:ascii="Arial" w:hAnsi="Arial" w:cs="Arial"/>
          <w:sz w:val="22"/>
          <w:szCs w:val="22"/>
        </w:rPr>
        <w:t xml:space="preserve"> В типе величины </w:t>
      </w:r>
      <w:r w:rsidRPr="009F5240">
        <w:rPr>
          <w:rFonts w:ascii="Arial" w:hAnsi="Arial" w:cs="Arial"/>
          <w:sz w:val="22"/>
          <w:szCs w:val="22"/>
        </w:rPr>
        <w:t>«</w:t>
      </w:r>
      <w:r w:rsidR="00F64A62" w:rsidRPr="009F5240">
        <w:rPr>
          <w:rFonts w:ascii="Arial" w:hAnsi="Arial" w:cs="Arial"/>
          <w:sz w:val="22"/>
          <w:szCs w:val="22"/>
        </w:rPr>
        <w:t>каталитическая концентрация изофермента лактатдегидрогеназы 1 в плазме крови</w:t>
      </w:r>
      <w:r w:rsidRPr="009F5240">
        <w:rPr>
          <w:rFonts w:ascii="Arial" w:hAnsi="Arial" w:cs="Arial"/>
          <w:sz w:val="22"/>
          <w:szCs w:val="22"/>
        </w:rPr>
        <w:t>»</w:t>
      </w:r>
      <w:r w:rsidR="00F64A62" w:rsidRPr="009F5240">
        <w:rPr>
          <w:rFonts w:ascii="Arial" w:hAnsi="Arial" w:cs="Arial"/>
          <w:sz w:val="22"/>
          <w:szCs w:val="22"/>
        </w:rPr>
        <w:t xml:space="preserve"> </w:t>
      </w:r>
      <w:r w:rsidRPr="009F5240">
        <w:rPr>
          <w:rFonts w:ascii="Arial" w:hAnsi="Arial" w:cs="Arial"/>
          <w:sz w:val="22"/>
          <w:szCs w:val="22"/>
        </w:rPr>
        <w:t>аналитом является «</w:t>
      </w:r>
      <w:r w:rsidR="00F64A62" w:rsidRPr="009F5240">
        <w:rPr>
          <w:rFonts w:ascii="Arial" w:hAnsi="Arial" w:cs="Arial"/>
          <w:sz w:val="22"/>
          <w:szCs w:val="22"/>
        </w:rPr>
        <w:t>изофермент лактатдегидрогеназы 1</w:t>
      </w:r>
      <w:r w:rsidRPr="009F5240">
        <w:rPr>
          <w:rFonts w:ascii="Arial" w:hAnsi="Arial" w:cs="Arial"/>
          <w:sz w:val="22"/>
          <w:szCs w:val="22"/>
        </w:rPr>
        <w:t>»</w:t>
      </w:r>
      <w:r w:rsidR="00F64A62" w:rsidRPr="009F5240">
        <w:rPr>
          <w:rFonts w:ascii="Arial" w:hAnsi="Arial" w:cs="Arial"/>
          <w:sz w:val="22"/>
          <w:szCs w:val="22"/>
        </w:rPr>
        <w:t>. Вся фраза в кавычках обозначает измеряемую величину</w:t>
      </w:r>
      <w:r w:rsidRPr="009F5240">
        <w:rPr>
          <w:rFonts w:ascii="Arial" w:hAnsi="Arial" w:cs="Arial"/>
          <w:sz w:val="22"/>
          <w:szCs w:val="22"/>
        </w:rPr>
        <w:t xml:space="preserve"> (см. [7])</w:t>
      </w:r>
      <w:r w:rsidR="00F64A62" w:rsidRPr="009F5240">
        <w:rPr>
          <w:rFonts w:ascii="Arial" w:hAnsi="Arial" w:cs="Arial"/>
          <w:sz w:val="22"/>
          <w:szCs w:val="22"/>
        </w:rPr>
        <w:t xml:space="preserve">; </w:t>
      </w:r>
    </w:p>
    <w:p w14:paraId="28D6977F" w14:textId="77777777" w:rsidR="00F64A62" w:rsidRPr="009F5240" w:rsidRDefault="009F5240" w:rsidP="00B54683">
      <w:pPr>
        <w:autoSpaceDE w:val="0"/>
        <w:autoSpaceDN w:val="0"/>
        <w:adjustRightInd w:val="0"/>
        <w:ind w:firstLine="709"/>
        <w:jc w:val="both"/>
        <w:rPr>
          <w:rFonts w:ascii="Arial" w:hAnsi="Arial" w:cs="Arial"/>
        </w:rPr>
      </w:pPr>
      <w:r w:rsidRPr="009F5240">
        <w:rPr>
          <w:rFonts w:ascii="Arial" w:hAnsi="Arial" w:cs="Arial"/>
          <w:sz w:val="22"/>
          <w:szCs w:val="22"/>
        </w:rPr>
        <w:t xml:space="preserve">3 </w:t>
      </w:r>
      <w:r w:rsidR="00F64A62" w:rsidRPr="009F5240">
        <w:rPr>
          <w:rFonts w:ascii="Arial" w:hAnsi="Arial" w:cs="Arial"/>
          <w:sz w:val="22"/>
          <w:szCs w:val="22"/>
        </w:rPr>
        <w:t xml:space="preserve">В случае качественных исследований с обнаружением аналитов аналит </w:t>
      </w:r>
      <w:r w:rsidRPr="009F5240">
        <w:rPr>
          <w:rFonts w:ascii="Arial" w:hAnsi="Arial" w:cs="Arial"/>
          <w:sz w:val="22"/>
          <w:szCs w:val="22"/>
        </w:rPr>
        <w:t>−</w:t>
      </w:r>
      <w:r w:rsidR="00F64A62" w:rsidRPr="009F5240">
        <w:rPr>
          <w:rFonts w:ascii="Arial" w:hAnsi="Arial" w:cs="Arial"/>
          <w:sz w:val="22"/>
          <w:szCs w:val="22"/>
        </w:rPr>
        <w:t xml:space="preserve"> единица, которую можно подсчитать, например, </w:t>
      </w:r>
      <w:r w:rsidRPr="009F5240">
        <w:rPr>
          <w:rFonts w:ascii="Arial" w:hAnsi="Arial" w:cs="Arial"/>
          <w:sz w:val="22"/>
          <w:szCs w:val="22"/>
        </w:rPr>
        <w:t>«</w:t>
      </w:r>
      <w:r w:rsidR="00F64A62" w:rsidRPr="009F5240">
        <w:rPr>
          <w:rFonts w:ascii="Arial" w:hAnsi="Arial" w:cs="Arial"/>
          <w:sz w:val="22"/>
          <w:szCs w:val="22"/>
        </w:rPr>
        <w:t>копии определенной бактерии</w:t>
      </w:r>
      <w:r w:rsidRPr="009F5240">
        <w:rPr>
          <w:rFonts w:ascii="Arial" w:hAnsi="Arial" w:cs="Arial"/>
          <w:sz w:val="22"/>
          <w:szCs w:val="22"/>
        </w:rPr>
        <w:t>»</w:t>
      </w:r>
      <w:r w:rsidR="00F64A62" w:rsidRPr="009F5240">
        <w:rPr>
          <w:rFonts w:ascii="Arial" w:hAnsi="Arial" w:cs="Arial"/>
          <w:sz w:val="22"/>
          <w:szCs w:val="22"/>
        </w:rPr>
        <w:t>, для которой указанная бактерия является аналитом.</w:t>
      </w:r>
    </w:p>
    <w:p w14:paraId="4B7EBBC7" w14:textId="77777777" w:rsidR="009F5240" w:rsidRPr="009F5240" w:rsidRDefault="00950433" w:rsidP="00B54683">
      <w:pPr>
        <w:autoSpaceDE w:val="0"/>
        <w:autoSpaceDN w:val="0"/>
        <w:adjustRightInd w:val="0"/>
        <w:spacing w:before="120" w:line="360" w:lineRule="auto"/>
        <w:ind w:firstLine="709"/>
        <w:jc w:val="both"/>
        <w:rPr>
          <w:rFonts w:ascii="Arial" w:hAnsi="Arial" w:cs="Arial"/>
        </w:rPr>
      </w:pPr>
      <w:r>
        <w:rPr>
          <w:rFonts w:ascii="Arial" w:hAnsi="Arial" w:cs="Arial"/>
        </w:rPr>
        <w:t>5</w:t>
      </w:r>
      <w:r w:rsidR="004754BB">
        <w:rPr>
          <w:rFonts w:ascii="Arial" w:hAnsi="Arial" w:cs="Arial"/>
        </w:rPr>
        <w:t>.2</w:t>
      </w:r>
      <w:r w:rsidR="004754BB" w:rsidRPr="009F5240">
        <w:rPr>
          <w:rFonts w:ascii="Arial" w:hAnsi="Arial" w:cs="Arial"/>
        </w:rPr>
        <w:t>.</w:t>
      </w:r>
      <w:r w:rsidR="009F5240" w:rsidRPr="009F5240">
        <w:rPr>
          <w:rFonts w:ascii="Arial" w:hAnsi="Arial" w:cs="Arial"/>
        </w:rPr>
        <w:t xml:space="preserve">3 </w:t>
      </w:r>
      <w:r w:rsidR="009F5240" w:rsidRPr="009F5240">
        <w:rPr>
          <w:rFonts w:ascii="Arial" w:hAnsi="Arial" w:cs="Arial"/>
          <w:b/>
        </w:rPr>
        <w:t>а</w:t>
      </w:r>
      <w:r w:rsidR="00F64A62" w:rsidRPr="009F5240">
        <w:rPr>
          <w:rFonts w:ascii="Arial" w:hAnsi="Arial" w:cs="Arial"/>
          <w:b/>
        </w:rPr>
        <w:t>нализатор</w:t>
      </w:r>
      <w:r w:rsidR="009F5240" w:rsidRPr="009F5240">
        <w:rPr>
          <w:rFonts w:ascii="Arial" w:hAnsi="Arial" w:cs="Arial"/>
          <w:b/>
        </w:rPr>
        <w:t>:</w:t>
      </w:r>
      <w:r w:rsidR="00F64A62" w:rsidRPr="009F5240">
        <w:rPr>
          <w:rFonts w:ascii="Arial" w:hAnsi="Arial" w:cs="Arial"/>
          <w:b/>
        </w:rPr>
        <w:t xml:space="preserve"> </w:t>
      </w:r>
      <w:r w:rsidR="009F5240" w:rsidRPr="009F5240">
        <w:rPr>
          <w:rFonts w:ascii="Arial" w:hAnsi="Arial" w:cs="Arial"/>
        </w:rPr>
        <w:t>П</w:t>
      </w:r>
      <w:r w:rsidR="00F64A62" w:rsidRPr="009F5240">
        <w:rPr>
          <w:rFonts w:ascii="Arial" w:hAnsi="Arial" w:cs="Arial"/>
        </w:rPr>
        <w:t xml:space="preserve">рибор и/или устройство для обработки и перемещения </w:t>
      </w:r>
      <w:r w:rsidR="005D0E9D">
        <w:rPr>
          <w:rFonts w:ascii="Arial" w:hAnsi="Arial" w:cs="Arial"/>
        </w:rPr>
        <w:t>проб</w:t>
      </w:r>
      <w:r w:rsidR="00F64A62" w:rsidRPr="009F5240">
        <w:rPr>
          <w:rFonts w:ascii="Arial" w:hAnsi="Arial" w:cs="Arial"/>
        </w:rPr>
        <w:t xml:space="preserve">, выполняющее измерения клинически значимых аналитов </w:t>
      </w:r>
      <w:r w:rsidR="009F5240" w:rsidRPr="009F5240">
        <w:rPr>
          <w:rFonts w:ascii="Arial" w:hAnsi="Arial" w:cs="Arial"/>
        </w:rPr>
        <w:t>в</w:t>
      </w:r>
      <w:r w:rsidR="00F64A62" w:rsidRPr="009F5240">
        <w:rPr>
          <w:rFonts w:ascii="Arial" w:hAnsi="Arial" w:cs="Arial"/>
        </w:rPr>
        <w:t xml:space="preserve"> </w:t>
      </w:r>
      <w:r w:rsidR="005D0E9D">
        <w:rPr>
          <w:rFonts w:ascii="Arial" w:hAnsi="Arial" w:cs="Arial"/>
        </w:rPr>
        <w:t>проб</w:t>
      </w:r>
      <w:r w:rsidR="00F64A62" w:rsidRPr="009F5240">
        <w:rPr>
          <w:rFonts w:ascii="Arial" w:hAnsi="Arial" w:cs="Arial"/>
        </w:rPr>
        <w:t>ах пациента</w:t>
      </w:r>
      <w:r w:rsidR="009F5240" w:rsidRPr="009F5240">
        <w:rPr>
          <w:rFonts w:ascii="Arial" w:hAnsi="Arial" w:cs="Arial"/>
        </w:rPr>
        <w:t>.</w:t>
      </w:r>
    </w:p>
    <w:p w14:paraId="57F6968F" w14:textId="77777777" w:rsidR="00F64A62" w:rsidRDefault="009F5240" w:rsidP="00B54683">
      <w:pPr>
        <w:autoSpaceDE w:val="0"/>
        <w:autoSpaceDN w:val="0"/>
        <w:adjustRightInd w:val="0"/>
        <w:spacing w:line="360" w:lineRule="auto"/>
        <w:ind w:firstLine="709"/>
        <w:jc w:val="both"/>
        <w:rPr>
          <w:rFonts w:ascii="Arial" w:hAnsi="Arial" w:cs="Arial"/>
          <w:sz w:val="22"/>
          <w:szCs w:val="22"/>
        </w:rPr>
      </w:pPr>
      <w:r w:rsidRPr="009F5240">
        <w:rPr>
          <w:rFonts w:ascii="Arial" w:hAnsi="Arial" w:cs="Arial"/>
          <w:spacing w:val="40"/>
          <w:sz w:val="22"/>
          <w:szCs w:val="22"/>
        </w:rPr>
        <w:t>Примечание</w:t>
      </w:r>
      <w:r w:rsidRPr="009F5240">
        <w:rPr>
          <w:rFonts w:ascii="Arial" w:hAnsi="Arial" w:cs="Arial"/>
          <w:sz w:val="22"/>
          <w:szCs w:val="22"/>
        </w:rPr>
        <w:t xml:space="preserve"> – </w:t>
      </w:r>
      <w:r w:rsidR="00F64A62" w:rsidRPr="009F5240">
        <w:rPr>
          <w:rFonts w:ascii="Arial" w:hAnsi="Arial" w:cs="Arial"/>
          <w:sz w:val="22"/>
          <w:szCs w:val="22"/>
        </w:rPr>
        <w:t xml:space="preserve">Часть </w:t>
      </w:r>
      <w:r w:rsidR="005D0E9D">
        <w:rPr>
          <w:rFonts w:ascii="Arial" w:hAnsi="Arial" w:cs="Arial"/>
          <w:sz w:val="22"/>
          <w:szCs w:val="22"/>
        </w:rPr>
        <w:t>пробы</w:t>
      </w:r>
      <w:r w:rsidR="00F64A62" w:rsidRPr="009F5240">
        <w:rPr>
          <w:rFonts w:ascii="Arial" w:hAnsi="Arial" w:cs="Arial"/>
          <w:sz w:val="22"/>
          <w:szCs w:val="22"/>
        </w:rPr>
        <w:t xml:space="preserve"> пациента расходуется в процессе </w:t>
      </w:r>
      <w:r w:rsidRPr="009F5240">
        <w:rPr>
          <w:rFonts w:ascii="Arial" w:hAnsi="Arial" w:cs="Arial"/>
          <w:sz w:val="22"/>
          <w:szCs w:val="22"/>
        </w:rPr>
        <w:t>исследования.</w:t>
      </w:r>
    </w:p>
    <w:p w14:paraId="29FAE0EA" w14:textId="77777777" w:rsidR="00BC4EE5" w:rsidRDefault="00950433" w:rsidP="00B54683">
      <w:pPr>
        <w:autoSpaceDE w:val="0"/>
        <w:autoSpaceDN w:val="0"/>
        <w:adjustRightInd w:val="0"/>
        <w:spacing w:before="120" w:line="360" w:lineRule="auto"/>
        <w:ind w:firstLine="709"/>
        <w:jc w:val="both"/>
        <w:rPr>
          <w:rFonts w:ascii="Arial" w:hAnsi="Arial" w:cs="Arial"/>
          <w:sz w:val="22"/>
          <w:szCs w:val="22"/>
          <w:highlight w:val="cyan"/>
        </w:rPr>
      </w:pPr>
      <w:r>
        <w:rPr>
          <w:rFonts w:ascii="Arial" w:hAnsi="Arial" w:cs="Arial"/>
        </w:rPr>
        <w:lastRenderedPageBreak/>
        <w:t>5</w:t>
      </w:r>
      <w:r w:rsidR="004754BB">
        <w:rPr>
          <w:rFonts w:ascii="Arial" w:hAnsi="Arial" w:cs="Arial"/>
        </w:rPr>
        <w:t>.2</w:t>
      </w:r>
      <w:r w:rsidR="004754BB" w:rsidRPr="009F5240">
        <w:rPr>
          <w:rFonts w:ascii="Arial" w:hAnsi="Arial" w:cs="Arial"/>
        </w:rPr>
        <w:t>.</w:t>
      </w:r>
      <w:r w:rsidR="00BC4EE5" w:rsidRPr="00BC4EE5">
        <w:rPr>
          <w:rFonts w:ascii="Arial" w:hAnsi="Arial" w:cs="Arial"/>
          <w:sz w:val="22"/>
          <w:szCs w:val="22"/>
        </w:rPr>
        <w:t xml:space="preserve">4 </w:t>
      </w:r>
      <w:r w:rsidR="00BC4EE5" w:rsidRPr="00BC4EE5">
        <w:rPr>
          <w:rFonts w:ascii="Arial" w:hAnsi="Arial" w:cs="Arial"/>
          <w:b/>
          <w:sz w:val="22"/>
          <w:szCs w:val="22"/>
        </w:rPr>
        <w:t>оценка</w:t>
      </w:r>
      <w:r w:rsidR="00BC4EE5" w:rsidRPr="00BC4EE5">
        <w:rPr>
          <w:rFonts w:ascii="Arial" w:hAnsi="Arial" w:cs="Arial"/>
          <w:sz w:val="22"/>
          <w:szCs w:val="22"/>
        </w:rPr>
        <w:t xml:space="preserve"> </w:t>
      </w:r>
      <w:r w:rsidR="00BC4EE5" w:rsidRPr="0046549C">
        <w:rPr>
          <w:rFonts w:ascii="Arial" w:hAnsi="Arial" w:cs="Arial"/>
          <w:b/>
          <w:sz w:val="22"/>
          <w:szCs w:val="22"/>
        </w:rPr>
        <w:t>(целевого состояния [ЦС]):</w:t>
      </w:r>
      <w:r w:rsidR="00BC4EE5" w:rsidRPr="00BC4EE5">
        <w:rPr>
          <w:rFonts w:ascii="Arial" w:hAnsi="Arial" w:cs="Arial"/>
          <w:sz w:val="22"/>
          <w:szCs w:val="22"/>
        </w:rPr>
        <w:t xml:space="preserve"> Наилучший доступный метод оценки </w:t>
      </w:r>
      <w:r w:rsidR="0046549C">
        <w:rPr>
          <w:rFonts w:ascii="Arial" w:hAnsi="Arial" w:cs="Arial"/>
          <w:sz w:val="22"/>
          <w:szCs w:val="22"/>
        </w:rPr>
        <w:t>целевого состояния</w:t>
      </w:r>
      <w:r w:rsidR="00BC4EE5" w:rsidRPr="00BC4EE5">
        <w:rPr>
          <w:rFonts w:ascii="Arial" w:hAnsi="Arial" w:cs="Arial"/>
          <w:sz w:val="22"/>
          <w:szCs w:val="22"/>
        </w:rPr>
        <w:t xml:space="preserve">. </w:t>
      </w:r>
    </w:p>
    <w:p w14:paraId="1893393E" w14:textId="77777777" w:rsidR="00BC4EE5" w:rsidRPr="003D2085" w:rsidRDefault="00BC4EE5" w:rsidP="00B54683">
      <w:pPr>
        <w:autoSpaceDE w:val="0"/>
        <w:autoSpaceDN w:val="0"/>
        <w:adjustRightInd w:val="0"/>
        <w:ind w:firstLine="709"/>
        <w:jc w:val="both"/>
        <w:rPr>
          <w:rFonts w:ascii="Arial" w:hAnsi="Arial" w:cs="Arial"/>
          <w:spacing w:val="40"/>
          <w:sz w:val="22"/>
          <w:szCs w:val="22"/>
        </w:rPr>
      </w:pPr>
      <w:r w:rsidRPr="003D2085">
        <w:rPr>
          <w:rFonts w:ascii="Arial" w:hAnsi="Arial" w:cs="Arial"/>
          <w:spacing w:val="40"/>
          <w:sz w:val="22"/>
          <w:szCs w:val="22"/>
        </w:rPr>
        <w:t>Примечания</w:t>
      </w:r>
    </w:p>
    <w:p w14:paraId="6307B6E5" w14:textId="77777777" w:rsidR="00BC4EE5" w:rsidRPr="003D2085" w:rsidRDefault="00BC4EE5" w:rsidP="00B54683">
      <w:pPr>
        <w:autoSpaceDE w:val="0"/>
        <w:autoSpaceDN w:val="0"/>
        <w:adjustRightInd w:val="0"/>
        <w:ind w:firstLine="709"/>
        <w:jc w:val="both"/>
        <w:rPr>
          <w:rFonts w:ascii="Arial" w:hAnsi="Arial" w:cs="Arial"/>
          <w:sz w:val="22"/>
          <w:szCs w:val="22"/>
        </w:rPr>
      </w:pPr>
      <w:r w:rsidRPr="003D2085">
        <w:rPr>
          <w:rFonts w:ascii="Arial" w:hAnsi="Arial" w:cs="Arial"/>
          <w:sz w:val="22"/>
          <w:szCs w:val="22"/>
        </w:rPr>
        <w:t xml:space="preserve">1 Оценку (целевого состояния обозначают как клинический эталонный стандарт в Стандартах отчетности об исследованиях диагностической точности (STARD) (см. [8], [9]). </w:t>
      </w:r>
    </w:p>
    <w:p w14:paraId="3A0051F3" w14:textId="77777777" w:rsidR="00BC4EE5" w:rsidRPr="003D2085" w:rsidRDefault="00BC4EE5" w:rsidP="00B54683">
      <w:pPr>
        <w:autoSpaceDE w:val="0"/>
        <w:autoSpaceDN w:val="0"/>
        <w:adjustRightInd w:val="0"/>
        <w:ind w:firstLine="709"/>
        <w:jc w:val="both"/>
        <w:rPr>
          <w:rFonts w:ascii="Arial" w:hAnsi="Arial" w:cs="Arial"/>
          <w:sz w:val="22"/>
          <w:szCs w:val="22"/>
        </w:rPr>
      </w:pPr>
      <w:r w:rsidRPr="003D2085">
        <w:rPr>
          <w:rFonts w:ascii="Arial" w:hAnsi="Arial" w:cs="Arial"/>
          <w:sz w:val="22"/>
          <w:szCs w:val="22"/>
        </w:rPr>
        <w:t xml:space="preserve">2 Классификацию данным методом рассматриваютя как истинное бинарное определение. </w:t>
      </w:r>
    </w:p>
    <w:p w14:paraId="39549A30" w14:textId="77777777" w:rsidR="00BC4EE5" w:rsidRPr="003D2085" w:rsidRDefault="00BC4EE5" w:rsidP="00B54683">
      <w:pPr>
        <w:autoSpaceDE w:val="0"/>
        <w:autoSpaceDN w:val="0"/>
        <w:adjustRightInd w:val="0"/>
        <w:ind w:firstLine="709"/>
        <w:jc w:val="both"/>
        <w:rPr>
          <w:rFonts w:ascii="Arial" w:hAnsi="Arial" w:cs="Arial"/>
          <w:sz w:val="22"/>
          <w:szCs w:val="22"/>
        </w:rPr>
      </w:pPr>
      <w:r w:rsidRPr="003D2085">
        <w:rPr>
          <w:rFonts w:ascii="Arial" w:hAnsi="Arial" w:cs="Arial"/>
          <w:sz w:val="22"/>
          <w:szCs w:val="22"/>
        </w:rPr>
        <w:t xml:space="preserve">3 Может быть методом, разработанным на основе клинического консенсуса, который определяет, является ли </w:t>
      </w:r>
      <w:r w:rsidR="005D0E9D">
        <w:rPr>
          <w:rFonts w:ascii="Arial" w:hAnsi="Arial" w:cs="Arial"/>
          <w:sz w:val="22"/>
          <w:szCs w:val="22"/>
        </w:rPr>
        <w:t>проба</w:t>
      </w:r>
      <w:r w:rsidRPr="003D2085">
        <w:rPr>
          <w:rFonts w:ascii="Arial" w:hAnsi="Arial" w:cs="Arial"/>
          <w:sz w:val="22"/>
          <w:szCs w:val="22"/>
        </w:rPr>
        <w:t xml:space="preserve"> от человека с ЦС или без него.</w:t>
      </w:r>
    </w:p>
    <w:p w14:paraId="7DAC0524" w14:textId="77777777" w:rsidR="00BC4EE5" w:rsidRPr="003D2085" w:rsidRDefault="00BC4EE5" w:rsidP="00B54683">
      <w:pPr>
        <w:autoSpaceDE w:val="0"/>
        <w:autoSpaceDN w:val="0"/>
        <w:adjustRightInd w:val="0"/>
        <w:ind w:firstLine="709"/>
        <w:jc w:val="both"/>
        <w:rPr>
          <w:rFonts w:ascii="Arial" w:hAnsi="Arial" w:cs="Arial"/>
          <w:sz w:val="22"/>
          <w:szCs w:val="22"/>
        </w:rPr>
      </w:pPr>
      <w:r w:rsidRPr="003D2085">
        <w:rPr>
          <w:rFonts w:ascii="Arial" w:hAnsi="Arial" w:cs="Arial"/>
          <w:sz w:val="22"/>
          <w:szCs w:val="22"/>
        </w:rPr>
        <w:t xml:space="preserve">4 Для исследований, связанных с обнаружением аналитов, оценка может быть выполнена, например, с помощью композитного эталонного метода, включающего несколько </w:t>
      </w:r>
      <w:r w:rsidR="003D2085" w:rsidRPr="003D2085">
        <w:rPr>
          <w:rFonts w:ascii="Arial" w:hAnsi="Arial" w:cs="Arial"/>
          <w:sz w:val="22"/>
          <w:szCs w:val="22"/>
        </w:rPr>
        <w:t>исследований</w:t>
      </w:r>
      <w:r w:rsidRPr="003D2085">
        <w:rPr>
          <w:rFonts w:ascii="Arial" w:hAnsi="Arial" w:cs="Arial"/>
          <w:sz w:val="22"/>
          <w:szCs w:val="22"/>
        </w:rPr>
        <w:t xml:space="preserve"> и/или методов и алгоритм объединения их результатов в бинарную категорию.</w:t>
      </w:r>
    </w:p>
    <w:p w14:paraId="4B4E30E3" w14:textId="77777777" w:rsidR="003D2085" w:rsidRPr="003D2085"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D2085" w:rsidRPr="003D2085">
        <w:rPr>
          <w:rFonts w:ascii="Arial" w:hAnsi="Arial" w:cs="Arial"/>
          <w:szCs w:val="22"/>
        </w:rPr>
        <w:t xml:space="preserve">5 </w:t>
      </w:r>
      <w:r w:rsidR="003D2085" w:rsidRPr="003D2085">
        <w:rPr>
          <w:rFonts w:ascii="Arial" w:hAnsi="Arial" w:cs="Arial"/>
          <w:b/>
          <w:szCs w:val="22"/>
        </w:rPr>
        <w:t xml:space="preserve">смещение </w:t>
      </w:r>
      <w:r w:rsidR="003D2085" w:rsidRPr="0046549C">
        <w:rPr>
          <w:rFonts w:ascii="Arial" w:hAnsi="Arial" w:cs="Arial"/>
          <w:b/>
          <w:szCs w:val="22"/>
        </w:rPr>
        <w:t xml:space="preserve">(измерения): </w:t>
      </w:r>
      <w:r w:rsidR="003D2085" w:rsidRPr="003D2085">
        <w:rPr>
          <w:rFonts w:ascii="Arial" w:hAnsi="Arial" w:cs="Arial"/>
          <w:szCs w:val="22"/>
        </w:rPr>
        <w:t>О</w:t>
      </w:r>
      <w:r w:rsidR="00BC4EE5" w:rsidRPr="003D2085">
        <w:rPr>
          <w:rFonts w:ascii="Arial" w:hAnsi="Arial" w:cs="Arial"/>
          <w:szCs w:val="22"/>
        </w:rPr>
        <w:t>ценка систематической ошибки измерения</w:t>
      </w:r>
      <w:r w:rsidR="003D2085" w:rsidRPr="003D2085">
        <w:rPr>
          <w:rFonts w:ascii="Arial" w:hAnsi="Arial" w:cs="Arial"/>
          <w:szCs w:val="22"/>
        </w:rPr>
        <w:t xml:space="preserve"> (см. [</w:t>
      </w:r>
      <w:r w:rsidR="00BC4EE5" w:rsidRPr="003D2085">
        <w:rPr>
          <w:rFonts w:ascii="Arial" w:hAnsi="Arial" w:cs="Arial"/>
          <w:szCs w:val="22"/>
        </w:rPr>
        <w:t>10</w:t>
      </w:r>
      <w:r w:rsidR="003D2085" w:rsidRPr="003D2085">
        <w:rPr>
          <w:rFonts w:ascii="Arial" w:hAnsi="Arial" w:cs="Arial"/>
          <w:szCs w:val="22"/>
        </w:rPr>
        <w:t>]).</w:t>
      </w:r>
    </w:p>
    <w:p w14:paraId="11B64338" w14:textId="77777777" w:rsidR="00BC4EE5" w:rsidRPr="003D2085" w:rsidRDefault="003D2085" w:rsidP="00B54683">
      <w:pPr>
        <w:autoSpaceDE w:val="0"/>
        <w:autoSpaceDN w:val="0"/>
        <w:adjustRightInd w:val="0"/>
        <w:ind w:firstLine="709"/>
        <w:jc w:val="both"/>
        <w:rPr>
          <w:rFonts w:ascii="Arial" w:hAnsi="Arial" w:cs="Arial"/>
          <w:sz w:val="22"/>
          <w:szCs w:val="22"/>
        </w:rPr>
      </w:pPr>
      <w:r w:rsidRPr="003D2085">
        <w:rPr>
          <w:rFonts w:ascii="Arial" w:hAnsi="Arial" w:cs="Arial"/>
          <w:spacing w:val="40"/>
          <w:sz w:val="22"/>
          <w:szCs w:val="22"/>
        </w:rPr>
        <w:t>Примечание</w:t>
      </w:r>
      <w:r w:rsidRPr="003D2085">
        <w:rPr>
          <w:rFonts w:ascii="Arial" w:hAnsi="Arial" w:cs="Arial"/>
          <w:sz w:val="22"/>
          <w:szCs w:val="22"/>
        </w:rPr>
        <w:t xml:space="preserve"> – </w:t>
      </w:r>
      <w:r w:rsidR="00BC4EE5" w:rsidRPr="003D2085">
        <w:rPr>
          <w:rFonts w:ascii="Arial" w:hAnsi="Arial" w:cs="Arial"/>
          <w:sz w:val="22"/>
          <w:szCs w:val="22"/>
        </w:rPr>
        <w:t xml:space="preserve">Для качественного, бинарного исследования </w:t>
      </w:r>
      <w:r w:rsidRPr="003D2085">
        <w:rPr>
          <w:rFonts w:ascii="Arial" w:hAnsi="Arial" w:cs="Arial"/>
          <w:sz w:val="22"/>
          <w:szCs w:val="22"/>
        </w:rPr>
        <w:t>смещение</w:t>
      </w:r>
      <w:r w:rsidR="00BC4EE5" w:rsidRPr="003D2085">
        <w:rPr>
          <w:rFonts w:ascii="Arial" w:hAnsi="Arial" w:cs="Arial"/>
          <w:sz w:val="22"/>
          <w:szCs w:val="22"/>
        </w:rPr>
        <w:t xml:space="preserve"> обычно определя</w:t>
      </w:r>
      <w:r w:rsidRPr="003D2085">
        <w:rPr>
          <w:rFonts w:ascii="Arial" w:hAnsi="Arial" w:cs="Arial"/>
          <w:sz w:val="22"/>
          <w:szCs w:val="22"/>
        </w:rPr>
        <w:t xml:space="preserve">ют </w:t>
      </w:r>
      <w:r w:rsidR="00BC4EE5" w:rsidRPr="003D2085">
        <w:rPr>
          <w:rFonts w:ascii="Arial" w:hAnsi="Arial" w:cs="Arial"/>
          <w:sz w:val="22"/>
          <w:szCs w:val="22"/>
        </w:rPr>
        <w:t>на срезе и выража</w:t>
      </w:r>
      <w:r w:rsidRPr="003D2085">
        <w:rPr>
          <w:rFonts w:ascii="Arial" w:hAnsi="Arial" w:cs="Arial"/>
          <w:sz w:val="22"/>
          <w:szCs w:val="22"/>
        </w:rPr>
        <w:t>ют</w:t>
      </w:r>
      <w:r w:rsidR="00BC4EE5" w:rsidRPr="003D2085">
        <w:rPr>
          <w:rFonts w:ascii="Arial" w:hAnsi="Arial" w:cs="Arial"/>
          <w:sz w:val="22"/>
          <w:szCs w:val="22"/>
        </w:rPr>
        <w:t xml:space="preserve"> в терминах внутреннего непрерывного ответа инструмента.</w:t>
      </w:r>
    </w:p>
    <w:p w14:paraId="183D6B27" w14:textId="77777777" w:rsidR="003D2085" w:rsidRPr="003D2085"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D2085" w:rsidRPr="003D2085">
        <w:rPr>
          <w:rFonts w:ascii="Arial" w:hAnsi="Arial" w:cs="Arial"/>
          <w:szCs w:val="22"/>
        </w:rPr>
        <w:t xml:space="preserve">6 </w:t>
      </w:r>
      <w:r w:rsidR="00BC4EE5" w:rsidRPr="003D2085">
        <w:rPr>
          <w:rFonts w:ascii="Arial" w:hAnsi="Arial" w:cs="Arial"/>
          <w:b/>
          <w:szCs w:val="22"/>
        </w:rPr>
        <w:t>C5</w:t>
      </w:r>
      <w:r w:rsidR="003D2085" w:rsidRPr="003D2085">
        <w:rPr>
          <w:rFonts w:ascii="Arial" w:hAnsi="Arial" w:cs="Arial"/>
          <w:b/>
          <w:szCs w:val="22"/>
        </w:rPr>
        <w:t xml:space="preserve">: </w:t>
      </w:r>
      <w:r w:rsidR="003D2085" w:rsidRPr="003D2085">
        <w:rPr>
          <w:rFonts w:ascii="Arial" w:hAnsi="Arial" w:cs="Arial"/>
          <w:szCs w:val="22"/>
        </w:rPr>
        <w:t>З</w:t>
      </w:r>
      <w:r w:rsidR="00BC4EE5" w:rsidRPr="003D2085">
        <w:rPr>
          <w:rFonts w:ascii="Arial" w:hAnsi="Arial" w:cs="Arial"/>
          <w:szCs w:val="22"/>
        </w:rPr>
        <w:t>начение в соответствующей шкале (например, внутренний непрерывный ответ), при котором бинарн</w:t>
      </w:r>
      <w:r w:rsidR="003D2085" w:rsidRPr="003D2085">
        <w:rPr>
          <w:rFonts w:ascii="Arial" w:hAnsi="Arial" w:cs="Arial"/>
          <w:szCs w:val="22"/>
        </w:rPr>
        <w:t>ое</w:t>
      </w:r>
      <w:r w:rsidR="00BC4EE5" w:rsidRPr="003D2085">
        <w:rPr>
          <w:rFonts w:ascii="Arial" w:hAnsi="Arial" w:cs="Arial"/>
          <w:szCs w:val="22"/>
        </w:rPr>
        <w:t xml:space="preserve"> </w:t>
      </w:r>
      <w:r w:rsidR="003D2085" w:rsidRPr="003D2085">
        <w:rPr>
          <w:rFonts w:ascii="Arial" w:hAnsi="Arial" w:cs="Arial"/>
          <w:szCs w:val="22"/>
        </w:rPr>
        <w:t>исследование</w:t>
      </w:r>
      <w:r w:rsidR="00BC4EE5" w:rsidRPr="003D2085">
        <w:rPr>
          <w:rFonts w:ascii="Arial" w:hAnsi="Arial" w:cs="Arial"/>
          <w:szCs w:val="22"/>
        </w:rPr>
        <w:t xml:space="preserve"> </w:t>
      </w:r>
      <w:r w:rsidR="00BC0D94">
        <w:rPr>
          <w:rFonts w:ascii="Arial" w:hAnsi="Arial" w:cs="Arial"/>
          <w:szCs w:val="22"/>
        </w:rPr>
        <w:t>признает</w:t>
      </w:r>
      <w:r w:rsidR="00BC4EE5" w:rsidRPr="003D2085">
        <w:rPr>
          <w:rFonts w:ascii="Arial" w:hAnsi="Arial" w:cs="Arial"/>
          <w:szCs w:val="22"/>
        </w:rPr>
        <w:t xml:space="preserve"> образец положительным в</w:t>
      </w:r>
      <w:r w:rsidR="00BC0D94">
        <w:rPr>
          <w:rFonts w:ascii="Arial" w:hAnsi="Arial" w:cs="Arial"/>
          <w:szCs w:val="22"/>
        </w:rPr>
        <w:br/>
      </w:r>
      <w:r w:rsidR="00BC4EE5" w:rsidRPr="003D2085">
        <w:rPr>
          <w:rFonts w:ascii="Arial" w:hAnsi="Arial" w:cs="Arial"/>
          <w:szCs w:val="22"/>
        </w:rPr>
        <w:t>5</w:t>
      </w:r>
      <w:r w:rsidR="003D2085" w:rsidRPr="003D2085">
        <w:rPr>
          <w:rFonts w:ascii="Arial" w:hAnsi="Arial" w:cs="Arial"/>
          <w:szCs w:val="22"/>
        </w:rPr>
        <w:t xml:space="preserve"> % случаев.</w:t>
      </w:r>
    </w:p>
    <w:p w14:paraId="0744664D" w14:textId="77777777" w:rsidR="00BC4EE5" w:rsidRPr="003D2085" w:rsidRDefault="003D2085" w:rsidP="00B54683">
      <w:pPr>
        <w:autoSpaceDE w:val="0"/>
        <w:autoSpaceDN w:val="0"/>
        <w:adjustRightInd w:val="0"/>
        <w:spacing w:line="360" w:lineRule="auto"/>
        <w:ind w:firstLine="709"/>
        <w:jc w:val="both"/>
        <w:rPr>
          <w:rFonts w:ascii="Arial" w:hAnsi="Arial" w:cs="Arial"/>
          <w:sz w:val="22"/>
          <w:szCs w:val="22"/>
        </w:rPr>
      </w:pPr>
      <w:r w:rsidRPr="003D2085">
        <w:rPr>
          <w:rFonts w:ascii="Arial" w:hAnsi="Arial" w:cs="Arial"/>
          <w:spacing w:val="40"/>
          <w:sz w:val="22"/>
          <w:szCs w:val="22"/>
        </w:rPr>
        <w:t>Примечание</w:t>
      </w:r>
      <w:r w:rsidRPr="003D2085">
        <w:rPr>
          <w:rFonts w:ascii="Arial" w:hAnsi="Arial" w:cs="Arial"/>
          <w:sz w:val="22"/>
          <w:szCs w:val="22"/>
        </w:rPr>
        <w:t xml:space="preserve"> – </w:t>
      </w:r>
      <w:r w:rsidR="00BC4EE5" w:rsidRPr="003D2085">
        <w:rPr>
          <w:rFonts w:ascii="Arial" w:hAnsi="Arial" w:cs="Arial"/>
          <w:sz w:val="22"/>
          <w:szCs w:val="22"/>
        </w:rPr>
        <w:t>Как и точность, C5 связан с оговоренными условиями точности.</w:t>
      </w:r>
    </w:p>
    <w:p w14:paraId="6615551D" w14:textId="77777777" w:rsidR="003D2085" w:rsidRPr="003D2085"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D2085" w:rsidRPr="003D2085">
        <w:rPr>
          <w:rFonts w:ascii="Arial" w:hAnsi="Arial" w:cs="Arial"/>
          <w:szCs w:val="22"/>
        </w:rPr>
        <w:t xml:space="preserve">7 </w:t>
      </w:r>
      <w:r w:rsidR="003D2085" w:rsidRPr="0046549C">
        <w:rPr>
          <w:rFonts w:ascii="Arial" w:hAnsi="Arial" w:cs="Arial"/>
          <w:b/>
          <w:szCs w:val="22"/>
        </w:rPr>
        <w:t>C95:</w:t>
      </w:r>
      <w:r w:rsidR="003D2085" w:rsidRPr="003D2085">
        <w:rPr>
          <w:rFonts w:ascii="Arial" w:hAnsi="Arial" w:cs="Arial"/>
          <w:szCs w:val="22"/>
        </w:rPr>
        <w:t xml:space="preserve"> З</w:t>
      </w:r>
      <w:r w:rsidR="00BC4EE5" w:rsidRPr="003D2085">
        <w:rPr>
          <w:rFonts w:ascii="Arial" w:hAnsi="Arial" w:cs="Arial"/>
          <w:szCs w:val="22"/>
        </w:rPr>
        <w:t>начение в соответствующей шкале (например, внутренний непрерывный ответ), при котором бинарн</w:t>
      </w:r>
      <w:r w:rsidR="003D2085" w:rsidRPr="003D2085">
        <w:rPr>
          <w:rFonts w:ascii="Arial" w:hAnsi="Arial" w:cs="Arial"/>
          <w:szCs w:val="22"/>
        </w:rPr>
        <w:t>ое</w:t>
      </w:r>
      <w:r w:rsidR="00BC4EE5" w:rsidRPr="003D2085">
        <w:rPr>
          <w:rFonts w:ascii="Arial" w:hAnsi="Arial" w:cs="Arial"/>
          <w:szCs w:val="22"/>
        </w:rPr>
        <w:t xml:space="preserve"> </w:t>
      </w:r>
      <w:r w:rsidR="003D2085" w:rsidRPr="003D2085">
        <w:rPr>
          <w:rFonts w:ascii="Arial" w:hAnsi="Arial" w:cs="Arial"/>
          <w:szCs w:val="22"/>
        </w:rPr>
        <w:t>исследование</w:t>
      </w:r>
      <w:r w:rsidR="00BC4EE5" w:rsidRPr="003D2085">
        <w:rPr>
          <w:rFonts w:ascii="Arial" w:hAnsi="Arial" w:cs="Arial"/>
          <w:szCs w:val="22"/>
        </w:rPr>
        <w:t xml:space="preserve"> </w:t>
      </w:r>
      <w:r w:rsidR="00BC0D94">
        <w:rPr>
          <w:rFonts w:ascii="Arial" w:hAnsi="Arial" w:cs="Arial"/>
          <w:szCs w:val="22"/>
        </w:rPr>
        <w:t>признает</w:t>
      </w:r>
      <w:r w:rsidR="00BC4EE5" w:rsidRPr="003D2085">
        <w:rPr>
          <w:rFonts w:ascii="Arial" w:hAnsi="Arial" w:cs="Arial"/>
          <w:szCs w:val="22"/>
        </w:rPr>
        <w:t xml:space="preserve"> образец положительным в 95</w:t>
      </w:r>
      <w:r w:rsidR="003D2085" w:rsidRPr="003D2085">
        <w:rPr>
          <w:rFonts w:ascii="Arial" w:hAnsi="Arial" w:cs="Arial"/>
          <w:szCs w:val="22"/>
        </w:rPr>
        <w:t xml:space="preserve"> </w:t>
      </w:r>
      <w:r w:rsidR="00BC4EE5" w:rsidRPr="003D2085">
        <w:rPr>
          <w:rFonts w:ascii="Arial" w:hAnsi="Arial" w:cs="Arial"/>
          <w:szCs w:val="22"/>
        </w:rPr>
        <w:t>% случаев</w:t>
      </w:r>
      <w:r w:rsidR="003D2085" w:rsidRPr="003D2085">
        <w:rPr>
          <w:rFonts w:ascii="Arial" w:hAnsi="Arial" w:cs="Arial"/>
          <w:szCs w:val="22"/>
        </w:rPr>
        <w:t>.</w:t>
      </w:r>
    </w:p>
    <w:p w14:paraId="5B6F1BC4" w14:textId="77777777" w:rsidR="00BC4EE5" w:rsidRPr="003D2085" w:rsidRDefault="003D2085" w:rsidP="00B54683">
      <w:pPr>
        <w:autoSpaceDE w:val="0"/>
        <w:autoSpaceDN w:val="0"/>
        <w:adjustRightInd w:val="0"/>
        <w:spacing w:line="360" w:lineRule="auto"/>
        <w:ind w:firstLine="709"/>
        <w:jc w:val="both"/>
        <w:rPr>
          <w:rFonts w:ascii="Arial" w:hAnsi="Arial" w:cs="Arial"/>
          <w:sz w:val="22"/>
          <w:szCs w:val="22"/>
        </w:rPr>
      </w:pPr>
      <w:r w:rsidRPr="003D2085">
        <w:rPr>
          <w:rFonts w:ascii="Arial" w:hAnsi="Arial" w:cs="Arial"/>
          <w:spacing w:val="40"/>
          <w:sz w:val="22"/>
          <w:szCs w:val="22"/>
        </w:rPr>
        <w:t>Примечание</w:t>
      </w:r>
      <w:r w:rsidRPr="003D2085">
        <w:rPr>
          <w:rFonts w:ascii="Arial" w:hAnsi="Arial" w:cs="Arial"/>
          <w:sz w:val="22"/>
          <w:szCs w:val="22"/>
        </w:rPr>
        <w:t xml:space="preserve"> – </w:t>
      </w:r>
      <w:r w:rsidR="00BC4EE5" w:rsidRPr="003D2085">
        <w:rPr>
          <w:rFonts w:ascii="Arial" w:hAnsi="Arial" w:cs="Arial"/>
          <w:sz w:val="22"/>
          <w:szCs w:val="22"/>
        </w:rPr>
        <w:t>Как и точность, C95 связан с оговоренными условиями точности.</w:t>
      </w:r>
    </w:p>
    <w:p w14:paraId="50890D10" w14:textId="77777777" w:rsidR="00BC4EE5" w:rsidRPr="0046549C" w:rsidRDefault="00950433" w:rsidP="00B54683">
      <w:pPr>
        <w:autoSpaceDE w:val="0"/>
        <w:autoSpaceDN w:val="0"/>
        <w:adjustRightInd w:val="0"/>
        <w:spacing w:before="120" w:line="360" w:lineRule="auto"/>
        <w:ind w:firstLine="709"/>
        <w:jc w:val="both"/>
        <w:rPr>
          <w:rFonts w:ascii="Arial" w:hAnsi="Arial" w:cs="Arial"/>
          <w:sz w:val="22"/>
          <w:szCs w:val="22"/>
        </w:rPr>
      </w:pPr>
      <w:r>
        <w:rPr>
          <w:rFonts w:ascii="Arial" w:hAnsi="Arial" w:cs="Arial"/>
        </w:rPr>
        <w:t>5</w:t>
      </w:r>
      <w:r w:rsidR="004754BB">
        <w:rPr>
          <w:rFonts w:ascii="Arial" w:hAnsi="Arial" w:cs="Arial"/>
        </w:rPr>
        <w:t>.2</w:t>
      </w:r>
      <w:r w:rsidR="004754BB" w:rsidRPr="009F5240">
        <w:rPr>
          <w:rFonts w:ascii="Arial" w:hAnsi="Arial" w:cs="Arial"/>
        </w:rPr>
        <w:t>.</w:t>
      </w:r>
      <w:r w:rsidR="0046549C" w:rsidRPr="0046549C">
        <w:rPr>
          <w:rFonts w:ascii="Arial" w:hAnsi="Arial" w:cs="Arial"/>
          <w:sz w:val="22"/>
          <w:szCs w:val="22"/>
        </w:rPr>
        <w:t xml:space="preserve">8 </w:t>
      </w:r>
      <w:r w:rsidR="00BC4EE5" w:rsidRPr="0046549C">
        <w:rPr>
          <w:rFonts w:ascii="Arial" w:hAnsi="Arial" w:cs="Arial"/>
          <w:b/>
          <w:sz w:val="22"/>
          <w:szCs w:val="22"/>
        </w:rPr>
        <w:t>сертифицированный стандартный образец</w:t>
      </w:r>
      <w:r w:rsidR="0046549C" w:rsidRPr="0046549C">
        <w:rPr>
          <w:rFonts w:ascii="Arial" w:hAnsi="Arial" w:cs="Arial"/>
          <w:b/>
          <w:sz w:val="22"/>
          <w:szCs w:val="22"/>
        </w:rPr>
        <w:t>:</w:t>
      </w:r>
      <w:r w:rsidR="0046549C" w:rsidRPr="0046549C">
        <w:rPr>
          <w:rFonts w:ascii="Arial" w:hAnsi="Arial" w:cs="Arial"/>
          <w:sz w:val="22"/>
          <w:szCs w:val="22"/>
        </w:rPr>
        <w:t xml:space="preserve"> С</w:t>
      </w:r>
      <w:r w:rsidR="00BC4EE5" w:rsidRPr="0046549C">
        <w:rPr>
          <w:rFonts w:ascii="Arial" w:hAnsi="Arial" w:cs="Arial"/>
          <w:sz w:val="22"/>
          <w:szCs w:val="22"/>
        </w:rPr>
        <w:t>тандартный образец, сопровождаемый до</w:t>
      </w:r>
      <w:r w:rsidR="0046549C" w:rsidRPr="0046549C">
        <w:rPr>
          <w:rFonts w:ascii="Arial" w:hAnsi="Arial" w:cs="Arial"/>
          <w:sz w:val="22"/>
          <w:szCs w:val="22"/>
        </w:rPr>
        <w:t>кументами</w:t>
      </w:r>
      <w:r w:rsidR="00BC4EE5" w:rsidRPr="0046549C">
        <w:rPr>
          <w:rFonts w:ascii="Arial" w:hAnsi="Arial" w:cs="Arial"/>
          <w:sz w:val="22"/>
          <w:szCs w:val="22"/>
        </w:rPr>
        <w:t>, выданн</w:t>
      </w:r>
      <w:r w:rsidR="0046549C" w:rsidRPr="0046549C">
        <w:rPr>
          <w:rFonts w:ascii="Arial" w:hAnsi="Arial" w:cs="Arial"/>
          <w:sz w:val="22"/>
          <w:szCs w:val="22"/>
        </w:rPr>
        <w:t>ыми</w:t>
      </w:r>
      <w:r w:rsidR="00BC4EE5" w:rsidRPr="0046549C">
        <w:rPr>
          <w:rFonts w:ascii="Arial" w:hAnsi="Arial" w:cs="Arial"/>
          <w:sz w:val="22"/>
          <w:szCs w:val="22"/>
        </w:rPr>
        <w:t xml:space="preserve"> авторитетной организацией и обеспечивающий одно или несколько заданных значений свойств с соответствующими неопределенностями и прослеживаемостью, с использованием действительных процедур</w:t>
      </w:r>
      <w:r w:rsidR="0046549C" w:rsidRPr="0046549C">
        <w:rPr>
          <w:rFonts w:ascii="Arial" w:hAnsi="Arial" w:cs="Arial"/>
          <w:sz w:val="22"/>
          <w:szCs w:val="22"/>
        </w:rPr>
        <w:t xml:space="preserve"> (см. [</w:t>
      </w:r>
      <w:r w:rsidR="00BC4EE5" w:rsidRPr="0046549C">
        <w:rPr>
          <w:rFonts w:ascii="Arial" w:hAnsi="Arial" w:cs="Arial"/>
          <w:sz w:val="22"/>
          <w:szCs w:val="22"/>
        </w:rPr>
        <w:t>6</w:t>
      </w:r>
      <w:r w:rsidR="0046549C" w:rsidRPr="0046549C">
        <w:rPr>
          <w:rFonts w:ascii="Arial" w:hAnsi="Arial" w:cs="Arial"/>
          <w:sz w:val="22"/>
          <w:szCs w:val="22"/>
        </w:rPr>
        <w:t>].</w:t>
      </w:r>
    </w:p>
    <w:p w14:paraId="34C6F701" w14:textId="77777777" w:rsidR="0046549C" w:rsidRPr="0046549C"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46549C" w:rsidRPr="0046549C">
        <w:rPr>
          <w:rFonts w:ascii="Arial" w:hAnsi="Arial" w:cs="Arial"/>
          <w:szCs w:val="22"/>
        </w:rPr>
        <w:t xml:space="preserve">9 </w:t>
      </w:r>
      <w:r w:rsidR="0046549C" w:rsidRPr="0046549C">
        <w:rPr>
          <w:rFonts w:ascii="Arial" w:hAnsi="Arial" w:cs="Arial"/>
          <w:b/>
          <w:szCs w:val="22"/>
        </w:rPr>
        <w:t>клиническая эффективность:</w:t>
      </w:r>
      <w:r w:rsidR="0046549C" w:rsidRPr="0046549C">
        <w:rPr>
          <w:rFonts w:ascii="Arial" w:hAnsi="Arial" w:cs="Arial"/>
          <w:szCs w:val="22"/>
        </w:rPr>
        <w:t xml:space="preserve"> С</w:t>
      </w:r>
      <w:r w:rsidR="00BC4EE5" w:rsidRPr="0046549C">
        <w:rPr>
          <w:rFonts w:ascii="Arial" w:hAnsi="Arial" w:cs="Arial"/>
          <w:szCs w:val="22"/>
        </w:rPr>
        <w:t xml:space="preserve">пособность бинарного </w:t>
      </w:r>
      <w:r w:rsidR="0046549C" w:rsidRPr="0046549C">
        <w:rPr>
          <w:rFonts w:ascii="Arial" w:hAnsi="Arial" w:cs="Arial"/>
          <w:szCs w:val="22"/>
        </w:rPr>
        <w:t>исследования</w:t>
      </w:r>
      <w:r w:rsidR="00BC4EE5" w:rsidRPr="0046549C">
        <w:rPr>
          <w:rFonts w:ascii="Arial" w:hAnsi="Arial" w:cs="Arial"/>
          <w:szCs w:val="22"/>
        </w:rPr>
        <w:t xml:space="preserve"> различать субъектов с целевым состоянием и без него</w:t>
      </w:r>
      <w:r w:rsidR="0046549C" w:rsidRPr="0046549C">
        <w:rPr>
          <w:rFonts w:ascii="Arial" w:hAnsi="Arial" w:cs="Arial"/>
          <w:szCs w:val="22"/>
        </w:rPr>
        <w:t>.</w:t>
      </w:r>
    </w:p>
    <w:p w14:paraId="4FFEB32F" w14:textId="77777777" w:rsidR="0046549C" w:rsidRDefault="007A6700" w:rsidP="00B54683">
      <w:pPr>
        <w:autoSpaceDE w:val="0"/>
        <w:autoSpaceDN w:val="0"/>
        <w:adjustRightInd w:val="0"/>
        <w:spacing w:line="360" w:lineRule="auto"/>
        <w:ind w:firstLine="709"/>
        <w:jc w:val="both"/>
        <w:rPr>
          <w:rFonts w:ascii="Arial" w:hAnsi="Arial" w:cs="Arial"/>
          <w:sz w:val="22"/>
          <w:szCs w:val="22"/>
          <w:highlight w:val="cyan"/>
        </w:rPr>
      </w:pPr>
      <w:r>
        <w:rPr>
          <w:rFonts w:ascii="Arial" w:hAnsi="Arial" w:cs="Arial"/>
          <w:b/>
          <w:i/>
          <w:sz w:val="22"/>
          <w:szCs w:val="22"/>
        </w:rPr>
        <w:t xml:space="preserve">Пример </w:t>
      </w:r>
      <w:r w:rsidR="0046549C" w:rsidRPr="0046549C">
        <w:rPr>
          <w:rFonts w:ascii="Arial" w:hAnsi="Arial" w:cs="Arial"/>
          <w:b/>
          <w:i/>
          <w:sz w:val="22"/>
          <w:szCs w:val="22"/>
        </w:rPr>
        <w:t xml:space="preserve">− </w:t>
      </w:r>
      <w:r w:rsidR="00BC4EE5" w:rsidRPr="0046549C">
        <w:rPr>
          <w:rFonts w:ascii="Arial" w:hAnsi="Arial" w:cs="Arial"/>
          <w:b/>
          <w:i/>
          <w:sz w:val="22"/>
          <w:szCs w:val="22"/>
        </w:rPr>
        <w:t>Дискриминация между беременными и небеременными женщин</w:t>
      </w:r>
      <w:r w:rsidR="00BC4EE5" w:rsidRPr="007A6700">
        <w:rPr>
          <w:rFonts w:ascii="Arial" w:hAnsi="Arial" w:cs="Arial"/>
          <w:b/>
          <w:i/>
          <w:sz w:val="22"/>
          <w:szCs w:val="22"/>
        </w:rPr>
        <w:t>ами</w:t>
      </w:r>
      <w:r w:rsidR="0046549C" w:rsidRPr="007A6700">
        <w:rPr>
          <w:rFonts w:ascii="Arial" w:hAnsi="Arial" w:cs="Arial"/>
          <w:sz w:val="22"/>
          <w:szCs w:val="22"/>
        </w:rPr>
        <w:t>.</w:t>
      </w:r>
    </w:p>
    <w:p w14:paraId="792CF966" w14:textId="77777777" w:rsidR="0046549C" w:rsidRPr="0046549C" w:rsidRDefault="0046549C" w:rsidP="00B54683">
      <w:pPr>
        <w:autoSpaceDE w:val="0"/>
        <w:autoSpaceDN w:val="0"/>
        <w:adjustRightInd w:val="0"/>
        <w:ind w:firstLine="709"/>
        <w:jc w:val="both"/>
        <w:rPr>
          <w:rFonts w:ascii="Arial" w:hAnsi="Arial" w:cs="Arial"/>
          <w:spacing w:val="40"/>
          <w:sz w:val="22"/>
          <w:szCs w:val="22"/>
        </w:rPr>
      </w:pPr>
      <w:r w:rsidRPr="0046549C">
        <w:rPr>
          <w:rFonts w:ascii="Arial" w:hAnsi="Arial" w:cs="Arial"/>
          <w:spacing w:val="40"/>
          <w:sz w:val="22"/>
          <w:szCs w:val="22"/>
        </w:rPr>
        <w:t>Примечания</w:t>
      </w:r>
    </w:p>
    <w:p w14:paraId="4D68AA67" w14:textId="77777777" w:rsidR="0046549C" w:rsidRPr="0046549C" w:rsidRDefault="0046549C" w:rsidP="00B54683">
      <w:pPr>
        <w:autoSpaceDE w:val="0"/>
        <w:autoSpaceDN w:val="0"/>
        <w:adjustRightInd w:val="0"/>
        <w:ind w:firstLine="709"/>
        <w:jc w:val="both"/>
        <w:rPr>
          <w:rFonts w:ascii="Arial" w:hAnsi="Arial" w:cs="Arial"/>
          <w:sz w:val="22"/>
          <w:szCs w:val="22"/>
        </w:rPr>
      </w:pPr>
      <w:r w:rsidRPr="0046549C">
        <w:rPr>
          <w:rFonts w:ascii="Arial" w:hAnsi="Arial" w:cs="Arial"/>
          <w:sz w:val="22"/>
          <w:szCs w:val="22"/>
        </w:rPr>
        <w:t xml:space="preserve">1 </w:t>
      </w:r>
      <w:r w:rsidR="00BC4EE5" w:rsidRPr="0046549C">
        <w:rPr>
          <w:rFonts w:ascii="Arial" w:hAnsi="Arial" w:cs="Arial"/>
          <w:sz w:val="22"/>
          <w:szCs w:val="22"/>
        </w:rPr>
        <w:t>Клиническ</w:t>
      </w:r>
      <w:r w:rsidRPr="0046549C">
        <w:rPr>
          <w:rFonts w:ascii="Arial" w:hAnsi="Arial" w:cs="Arial"/>
          <w:sz w:val="22"/>
          <w:szCs w:val="22"/>
        </w:rPr>
        <w:t>ую</w:t>
      </w:r>
      <w:r w:rsidR="00BC4EE5" w:rsidRPr="0046549C">
        <w:rPr>
          <w:rFonts w:ascii="Arial" w:hAnsi="Arial" w:cs="Arial"/>
          <w:sz w:val="22"/>
          <w:szCs w:val="22"/>
        </w:rPr>
        <w:t xml:space="preserve"> эффективность обычно измеря</w:t>
      </w:r>
      <w:r w:rsidRPr="0046549C">
        <w:rPr>
          <w:rFonts w:ascii="Arial" w:hAnsi="Arial" w:cs="Arial"/>
          <w:sz w:val="22"/>
          <w:szCs w:val="22"/>
        </w:rPr>
        <w:t>ют</w:t>
      </w:r>
      <w:r w:rsidR="00BC4EE5" w:rsidRPr="0046549C">
        <w:rPr>
          <w:rFonts w:ascii="Arial" w:hAnsi="Arial" w:cs="Arial"/>
          <w:sz w:val="22"/>
          <w:szCs w:val="22"/>
        </w:rPr>
        <w:t xml:space="preserve"> с помощью таких параметров, как клиническая чувствительность и клиническая специфичность</w:t>
      </w:r>
      <w:r w:rsidRPr="0046549C">
        <w:rPr>
          <w:rFonts w:ascii="Arial" w:hAnsi="Arial" w:cs="Arial"/>
          <w:sz w:val="22"/>
          <w:szCs w:val="22"/>
        </w:rPr>
        <w:t>.</w:t>
      </w:r>
    </w:p>
    <w:p w14:paraId="435DFE12" w14:textId="77777777" w:rsidR="00BC4EE5" w:rsidRPr="0046549C" w:rsidRDefault="0046549C" w:rsidP="00B54683">
      <w:pPr>
        <w:autoSpaceDE w:val="0"/>
        <w:autoSpaceDN w:val="0"/>
        <w:adjustRightInd w:val="0"/>
        <w:ind w:firstLine="709"/>
        <w:jc w:val="both"/>
        <w:rPr>
          <w:rFonts w:ascii="Arial" w:hAnsi="Arial" w:cs="Arial"/>
          <w:sz w:val="22"/>
          <w:szCs w:val="22"/>
        </w:rPr>
      </w:pPr>
      <w:r w:rsidRPr="0046549C">
        <w:rPr>
          <w:rFonts w:ascii="Arial" w:hAnsi="Arial" w:cs="Arial"/>
          <w:sz w:val="22"/>
          <w:szCs w:val="22"/>
        </w:rPr>
        <w:t xml:space="preserve">2 </w:t>
      </w:r>
      <w:r w:rsidR="00BC4EE5" w:rsidRPr="0046549C">
        <w:rPr>
          <w:rFonts w:ascii="Arial" w:hAnsi="Arial" w:cs="Arial"/>
          <w:sz w:val="22"/>
          <w:szCs w:val="22"/>
        </w:rPr>
        <w:t>На клиническую эффективность могут влиять предвзятость, неточность и способ принятия бинарного решения.</w:t>
      </w:r>
    </w:p>
    <w:p w14:paraId="07E8CB6A" w14:textId="77777777" w:rsidR="0046549C" w:rsidRPr="0046549C"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46549C" w:rsidRPr="0046549C">
        <w:rPr>
          <w:rFonts w:ascii="Arial" w:hAnsi="Arial" w:cs="Arial"/>
          <w:szCs w:val="22"/>
        </w:rPr>
        <w:t xml:space="preserve">10 </w:t>
      </w:r>
      <w:r w:rsidR="00BC4EE5" w:rsidRPr="0046549C">
        <w:rPr>
          <w:rFonts w:ascii="Arial" w:hAnsi="Arial" w:cs="Arial"/>
          <w:b/>
          <w:szCs w:val="22"/>
        </w:rPr>
        <w:t>клиническая чувствительность</w:t>
      </w:r>
      <w:r w:rsidR="0046549C" w:rsidRPr="0046549C">
        <w:rPr>
          <w:rFonts w:ascii="Arial" w:hAnsi="Arial" w:cs="Arial"/>
          <w:b/>
          <w:szCs w:val="22"/>
        </w:rPr>
        <w:t xml:space="preserve"> [</w:t>
      </w:r>
      <w:r w:rsidR="00BC4EE5" w:rsidRPr="0046549C">
        <w:rPr>
          <w:rFonts w:ascii="Arial" w:hAnsi="Arial" w:cs="Arial"/>
          <w:b/>
          <w:szCs w:val="22"/>
        </w:rPr>
        <w:t>чувствительность</w:t>
      </w:r>
      <w:r w:rsidR="0046549C" w:rsidRPr="0046549C">
        <w:rPr>
          <w:rFonts w:ascii="Arial" w:hAnsi="Arial" w:cs="Arial"/>
          <w:b/>
          <w:szCs w:val="22"/>
        </w:rPr>
        <w:t xml:space="preserve">]: </w:t>
      </w:r>
      <w:r w:rsidR="0046549C" w:rsidRPr="0046549C">
        <w:rPr>
          <w:rFonts w:ascii="Arial" w:hAnsi="Arial" w:cs="Arial"/>
          <w:szCs w:val="22"/>
        </w:rPr>
        <w:t>С</w:t>
      </w:r>
      <w:r w:rsidR="00BC4EE5" w:rsidRPr="0046549C">
        <w:rPr>
          <w:rFonts w:ascii="Arial" w:hAnsi="Arial" w:cs="Arial"/>
          <w:szCs w:val="22"/>
        </w:rPr>
        <w:t xml:space="preserve">пособность </w:t>
      </w:r>
      <w:r w:rsidR="0046549C">
        <w:rPr>
          <w:rFonts w:ascii="Arial" w:hAnsi="Arial" w:cs="Arial"/>
          <w:szCs w:val="22"/>
        </w:rPr>
        <w:t>исследования</w:t>
      </w:r>
      <w:r w:rsidR="00BC4EE5" w:rsidRPr="0046549C">
        <w:rPr>
          <w:rFonts w:ascii="Arial" w:hAnsi="Arial" w:cs="Arial"/>
          <w:szCs w:val="22"/>
        </w:rPr>
        <w:t xml:space="preserve"> дать положительный результат для субъектов из предполагаемой популяции, имеющих целевое состояние, на которое они </w:t>
      </w:r>
      <w:r w:rsidR="00AB09F6">
        <w:rPr>
          <w:rFonts w:ascii="Arial" w:hAnsi="Arial" w:cs="Arial"/>
          <w:szCs w:val="22"/>
        </w:rPr>
        <w:t>исследуются</w:t>
      </w:r>
      <w:r w:rsidR="0046549C" w:rsidRPr="0046549C">
        <w:rPr>
          <w:rFonts w:ascii="Arial" w:hAnsi="Arial" w:cs="Arial"/>
          <w:szCs w:val="22"/>
        </w:rPr>
        <w:t>.</w:t>
      </w:r>
    </w:p>
    <w:p w14:paraId="5545B83B" w14:textId="77777777" w:rsidR="00021DB4" w:rsidRDefault="00021DB4" w:rsidP="00B54683">
      <w:pPr>
        <w:autoSpaceDE w:val="0"/>
        <w:autoSpaceDN w:val="0"/>
        <w:adjustRightInd w:val="0"/>
        <w:ind w:firstLine="709"/>
        <w:jc w:val="both"/>
        <w:rPr>
          <w:rFonts w:ascii="Arial" w:hAnsi="Arial" w:cs="Arial"/>
          <w:spacing w:val="40"/>
          <w:sz w:val="22"/>
          <w:szCs w:val="22"/>
        </w:rPr>
      </w:pPr>
    </w:p>
    <w:p w14:paraId="5DBD40A5" w14:textId="77777777" w:rsidR="00021DB4" w:rsidRDefault="00021DB4" w:rsidP="00B54683">
      <w:pPr>
        <w:autoSpaceDE w:val="0"/>
        <w:autoSpaceDN w:val="0"/>
        <w:adjustRightInd w:val="0"/>
        <w:ind w:firstLine="709"/>
        <w:jc w:val="both"/>
        <w:rPr>
          <w:rFonts w:ascii="Arial" w:hAnsi="Arial" w:cs="Arial"/>
          <w:spacing w:val="40"/>
          <w:sz w:val="22"/>
          <w:szCs w:val="22"/>
        </w:rPr>
      </w:pPr>
    </w:p>
    <w:p w14:paraId="08D050F1" w14:textId="6EB98201" w:rsidR="00F06EAF" w:rsidRPr="00F06EAF" w:rsidRDefault="00F06EAF" w:rsidP="00B54683">
      <w:pPr>
        <w:autoSpaceDE w:val="0"/>
        <w:autoSpaceDN w:val="0"/>
        <w:adjustRightInd w:val="0"/>
        <w:ind w:firstLine="709"/>
        <w:jc w:val="both"/>
        <w:rPr>
          <w:rFonts w:ascii="Arial" w:hAnsi="Arial" w:cs="Arial"/>
          <w:spacing w:val="40"/>
          <w:sz w:val="22"/>
          <w:szCs w:val="22"/>
        </w:rPr>
      </w:pPr>
      <w:r w:rsidRPr="00F06EAF">
        <w:rPr>
          <w:rFonts w:ascii="Arial" w:hAnsi="Arial" w:cs="Arial"/>
          <w:spacing w:val="40"/>
          <w:sz w:val="22"/>
          <w:szCs w:val="22"/>
        </w:rPr>
        <w:lastRenderedPageBreak/>
        <w:t>Примечания</w:t>
      </w:r>
    </w:p>
    <w:p w14:paraId="3ABDE034" w14:textId="77777777" w:rsidR="00F06EAF" w:rsidRPr="00F06EAF" w:rsidRDefault="00F06EAF" w:rsidP="00B54683">
      <w:pPr>
        <w:autoSpaceDE w:val="0"/>
        <w:autoSpaceDN w:val="0"/>
        <w:adjustRightInd w:val="0"/>
        <w:ind w:firstLine="709"/>
        <w:jc w:val="both"/>
        <w:rPr>
          <w:rFonts w:ascii="Arial" w:hAnsi="Arial" w:cs="Arial"/>
          <w:sz w:val="22"/>
          <w:szCs w:val="22"/>
        </w:rPr>
      </w:pPr>
      <w:r w:rsidRPr="00F06EAF">
        <w:rPr>
          <w:rFonts w:ascii="Arial" w:hAnsi="Arial" w:cs="Arial"/>
          <w:sz w:val="22"/>
          <w:szCs w:val="22"/>
        </w:rPr>
        <w:t xml:space="preserve">1 </w:t>
      </w:r>
      <w:r w:rsidR="00BC4EE5" w:rsidRPr="00F06EAF">
        <w:rPr>
          <w:rFonts w:ascii="Arial" w:hAnsi="Arial" w:cs="Arial"/>
          <w:sz w:val="22"/>
          <w:szCs w:val="22"/>
        </w:rPr>
        <w:t xml:space="preserve">Это доля субъектов с ЦС, имеющих положительный результат </w:t>
      </w:r>
      <w:r w:rsidRPr="00F06EAF">
        <w:rPr>
          <w:rFonts w:ascii="Arial" w:hAnsi="Arial" w:cs="Arial"/>
          <w:sz w:val="22"/>
          <w:szCs w:val="22"/>
        </w:rPr>
        <w:t>исследования</w:t>
      </w:r>
      <w:r w:rsidR="00BC4EE5" w:rsidRPr="00F06EAF">
        <w:rPr>
          <w:rFonts w:ascii="Arial" w:hAnsi="Arial" w:cs="Arial"/>
          <w:sz w:val="22"/>
          <w:szCs w:val="22"/>
        </w:rPr>
        <w:t>, и часто выражается в процентах</w:t>
      </w:r>
      <w:r w:rsidRPr="00F06EAF">
        <w:rPr>
          <w:rFonts w:ascii="Arial" w:hAnsi="Arial" w:cs="Arial"/>
          <w:sz w:val="22"/>
          <w:szCs w:val="22"/>
        </w:rPr>
        <w:t>.</w:t>
      </w:r>
    </w:p>
    <w:p w14:paraId="214EFCA4" w14:textId="77777777" w:rsidR="00BC4EE5" w:rsidRPr="00F06EAF" w:rsidRDefault="00F06EAF" w:rsidP="00B54683">
      <w:pPr>
        <w:autoSpaceDE w:val="0"/>
        <w:autoSpaceDN w:val="0"/>
        <w:adjustRightInd w:val="0"/>
        <w:ind w:firstLine="709"/>
        <w:jc w:val="both"/>
        <w:rPr>
          <w:rFonts w:ascii="Arial" w:hAnsi="Arial" w:cs="Arial"/>
          <w:sz w:val="22"/>
          <w:szCs w:val="22"/>
        </w:rPr>
      </w:pPr>
      <w:r w:rsidRPr="00F06EAF">
        <w:rPr>
          <w:rFonts w:ascii="Arial" w:hAnsi="Arial" w:cs="Arial"/>
          <w:sz w:val="22"/>
          <w:szCs w:val="22"/>
        </w:rPr>
        <w:t xml:space="preserve">2 </w:t>
      </w:r>
      <w:r w:rsidR="00BC4EE5" w:rsidRPr="00F06EAF">
        <w:rPr>
          <w:rFonts w:ascii="Arial" w:hAnsi="Arial" w:cs="Arial"/>
          <w:sz w:val="22"/>
          <w:szCs w:val="22"/>
        </w:rPr>
        <w:t xml:space="preserve">Ранее использовался термин </w:t>
      </w:r>
      <w:r w:rsidRPr="00F06EAF">
        <w:rPr>
          <w:rFonts w:ascii="Arial" w:hAnsi="Arial" w:cs="Arial"/>
          <w:sz w:val="22"/>
          <w:szCs w:val="22"/>
        </w:rPr>
        <w:t>«</w:t>
      </w:r>
      <w:r w:rsidR="00BC4EE5" w:rsidRPr="00F06EAF">
        <w:rPr>
          <w:rFonts w:ascii="Arial" w:hAnsi="Arial" w:cs="Arial"/>
          <w:sz w:val="22"/>
          <w:szCs w:val="22"/>
        </w:rPr>
        <w:t>диагностическая чувствительность</w:t>
      </w:r>
      <w:r w:rsidRPr="00F06EAF">
        <w:rPr>
          <w:rFonts w:ascii="Arial" w:hAnsi="Arial" w:cs="Arial"/>
          <w:sz w:val="22"/>
          <w:szCs w:val="22"/>
        </w:rPr>
        <w:t>»</w:t>
      </w:r>
      <w:r w:rsidR="00BC4EE5" w:rsidRPr="00F06EAF">
        <w:rPr>
          <w:rFonts w:ascii="Arial" w:hAnsi="Arial" w:cs="Arial"/>
          <w:sz w:val="22"/>
          <w:szCs w:val="22"/>
        </w:rPr>
        <w:t>.</w:t>
      </w:r>
    </w:p>
    <w:p w14:paraId="6E3ED992" w14:textId="77777777" w:rsidR="00F06EAF" w:rsidRPr="00F06EAF"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F06EAF" w:rsidRPr="00F06EAF">
        <w:rPr>
          <w:rFonts w:ascii="Arial" w:hAnsi="Arial" w:cs="Arial"/>
          <w:szCs w:val="22"/>
        </w:rPr>
        <w:t xml:space="preserve">11 </w:t>
      </w:r>
      <w:r w:rsidR="00BC4EE5" w:rsidRPr="00F06EAF">
        <w:rPr>
          <w:rFonts w:ascii="Arial" w:hAnsi="Arial" w:cs="Arial"/>
          <w:b/>
          <w:szCs w:val="22"/>
        </w:rPr>
        <w:t>клиническая специфичность</w:t>
      </w:r>
      <w:r w:rsidR="00F06EAF" w:rsidRPr="00F06EAF">
        <w:rPr>
          <w:rFonts w:ascii="Arial" w:hAnsi="Arial" w:cs="Arial"/>
          <w:b/>
          <w:szCs w:val="22"/>
        </w:rPr>
        <w:t xml:space="preserve"> [</w:t>
      </w:r>
      <w:r w:rsidR="00BC4EE5" w:rsidRPr="00F06EAF">
        <w:rPr>
          <w:rFonts w:ascii="Arial" w:hAnsi="Arial" w:cs="Arial"/>
          <w:b/>
          <w:szCs w:val="22"/>
        </w:rPr>
        <w:t>специфичность</w:t>
      </w:r>
      <w:r w:rsidR="00F06EAF" w:rsidRPr="00F06EAF">
        <w:rPr>
          <w:rFonts w:ascii="Arial" w:hAnsi="Arial" w:cs="Arial"/>
          <w:b/>
          <w:szCs w:val="22"/>
        </w:rPr>
        <w:t>]:</w:t>
      </w:r>
      <w:r w:rsidR="00BC4EE5" w:rsidRPr="00F06EAF">
        <w:rPr>
          <w:rFonts w:ascii="Arial" w:hAnsi="Arial" w:cs="Arial"/>
          <w:b/>
          <w:szCs w:val="22"/>
        </w:rPr>
        <w:t xml:space="preserve"> </w:t>
      </w:r>
      <w:r w:rsidR="00F06EAF" w:rsidRPr="00F06EAF">
        <w:rPr>
          <w:rFonts w:ascii="Arial" w:hAnsi="Arial" w:cs="Arial"/>
          <w:szCs w:val="22"/>
        </w:rPr>
        <w:t>С</w:t>
      </w:r>
      <w:r w:rsidR="00BC4EE5" w:rsidRPr="00F06EAF">
        <w:rPr>
          <w:rFonts w:ascii="Arial" w:hAnsi="Arial" w:cs="Arial"/>
          <w:szCs w:val="22"/>
        </w:rPr>
        <w:t>пособность исследования давать отрицательный результат для субъектов из целевой популяции, не имеющих целевого заболева</w:t>
      </w:r>
      <w:r w:rsidR="00F06EAF" w:rsidRPr="00F06EAF">
        <w:rPr>
          <w:rFonts w:ascii="Arial" w:hAnsi="Arial" w:cs="Arial"/>
          <w:szCs w:val="22"/>
        </w:rPr>
        <w:t>ния</w:t>
      </w:r>
      <w:r w:rsidR="00BC4EE5" w:rsidRPr="00F06EAF">
        <w:rPr>
          <w:rFonts w:ascii="Arial" w:hAnsi="Arial" w:cs="Arial"/>
          <w:szCs w:val="22"/>
        </w:rPr>
        <w:t xml:space="preserve">, на которое они </w:t>
      </w:r>
      <w:r w:rsidR="00F06EAF" w:rsidRPr="00F06EAF">
        <w:rPr>
          <w:rFonts w:ascii="Arial" w:hAnsi="Arial" w:cs="Arial"/>
          <w:szCs w:val="22"/>
        </w:rPr>
        <w:t>исследуются.</w:t>
      </w:r>
    </w:p>
    <w:p w14:paraId="7C2DA681" w14:textId="77777777" w:rsidR="00F06EAF" w:rsidRPr="00F06EAF" w:rsidRDefault="00F06EAF" w:rsidP="00B54683">
      <w:pPr>
        <w:autoSpaceDE w:val="0"/>
        <w:autoSpaceDN w:val="0"/>
        <w:adjustRightInd w:val="0"/>
        <w:ind w:firstLine="709"/>
        <w:jc w:val="both"/>
        <w:rPr>
          <w:rFonts w:ascii="Arial" w:hAnsi="Arial" w:cs="Arial"/>
          <w:spacing w:val="40"/>
          <w:sz w:val="22"/>
          <w:szCs w:val="22"/>
        </w:rPr>
      </w:pPr>
      <w:r w:rsidRPr="00F06EAF">
        <w:rPr>
          <w:rFonts w:ascii="Arial" w:hAnsi="Arial" w:cs="Arial"/>
          <w:spacing w:val="40"/>
          <w:sz w:val="22"/>
          <w:szCs w:val="22"/>
        </w:rPr>
        <w:t>Примечания</w:t>
      </w:r>
    </w:p>
    <w:p w14:paraId="7E59956D" w14:textId="77777777" w:rsidR="00F06EAF" w:rsidRPr="00F06EAF" w:rsidRDefault="00F06EAF" w:rsidP="00B54683">
      <w:pPr>
        <w:autoSpaceDE w:val="0"/>
        <w:autoSpaceDN w:val="0"/>
        <w:adjustRightInd w:val="0"/>
        <w:ind w:firstLine="709"/>
        <w:jc w:val="both"/>
        <w:rPr>
          <w:rFonts w:ascii="Arial" w:hAnsi="Arial" w:cs="Arial"/>
          <w:sz w:val="22"/>
          <w:szCs w:val="22"/>
        </w:rPr>
      </w:pPr>
      <w:r w:rsidRPr="00F06EAF">
        <w:rPr>
          <w:rFonts w:ascii="Arial" w:hAnsi="Arial" w:cs="Arial"/>
          <w:sz w:val="22"/>
          <w:szCs w:val="22"/>
        </w:rPr>
        <w:t xml:space="preserve">1 </w:t>
      </w:r>
      <w:r w:rsidR="00BC4EE5" w:rsidRPr="00F06EAF">
        <w:rPr>
          <w:rFonts w:ascii="Arial" w:hAnsi="Arial" w:cs="Arial"/>
          <w:sz w:val="22"/>
          <w:szCs w:val="22"/>
        </w:rPr>
        <w:t>Это доля субъектов без ЦЗ, имеющих отрицательный результат теста, и часто выражается в процентах</w:t>
      </w:r>
      <w:r w:rsidRPr="00F06EAF">
        <w:rPr>
          <w:rFonts w:ascii="Arial" w:hAnsi="Arial" w:cs="Arial"/>
          <w:sz w:val="22"/>
          <w:szCs w:val="22"/>
        </w:rPr>
        <w:t>.</w:t>
      </w:r>
    </w:p>
    <w:p w14:paraId="4DC66C76" w14:textId="77777777" w:rsidR="00BC4EE5" w:rsidRPr="00F06EAF" w:rsidRDefault="00F06EAF" w:rsidP="00B54683">
      <w:pPr>
        <w:autoSpaceDE w:val="0"/>
        <w:autoSpaceDN w:val="0"/>
        <w:adjustRightInd w:val="0"/>
        <w:spacing w:after="120"/>
        <w:ind w:firstLine="709"/>
        <w:jc w:val="both"/>
        <w:rPr>
          <w:rFonts w:ascii="Arial" w:hAnsi="Arial" w:cs="Arial"/>
          <w:sz w:val="22"/>
          <w:szCs w:val="22"/>
        </w:rPr>
      </w:pPr>
      <w:r w:rsidRPr="00F06EAF">
        <w:rPr>
          <w:rFonts w:ascii="Arial" w:hAnsi="Arial" w:cs="Arial"/>
          <w:sz w:val="22"/>
          <w:szCs w:val="22"/>
        </w:rPr>
        <w:t xml:space="preserve">2 </w:t>
      </w:r>
      <w:r w:rsidR="00BC4EE5" w:rsidRPr="00F06EAF">
        <w:rPr>
          <w:rFonts w:ascii="Arial" w:hAnsi="Arial" w:cs="Arial"/>
          <w:sz w:val="22"/>
          <w:szCs w:val="22"/>
        </w:rPr>
        <w:t xml:space="preserve">Ранее использовался термин </w:t>
      </w:r>
      <w:r w:rsidRPr="00F06EAF">
        <w:rPr>
          <w:rFonts w:ascii="Arial" w:hAnsi="Arial" w:cs="Arial"/>
          <w:sz w:val="22"/>
          <w:szCs w:val="22"/>
        </w:rPr>
        <w:t>«</w:t>
      </w:r>
      <w:r w:rsidR="00BC4EE5" w:rsidRPr="00F06EAF">
        <w:rPr>
          <w:rFonts w:ascii="Arial" w:hAnsi="Arial" w:cs="Arial"/>
          <w:sz w:val="22"/>
          <w:szCs w:val="22"/>
        </w:rPr>
        <w:t>диагностическая специфичность</w:t>
      </w:r>
      <w:r w:rsidRPr="00F06EAF">
        <w:rPr>
          <w:rFonts w:ascii="Arial" w:hAnsi="Arial" w:cs="Arial"/>
          <w:sz w:val="22"/>
          <w:szCs w:val="22"/>
        </w:rPr>
        <w:t>»</w:t>
      </w:r>
      <w:r w:rsidR="00BC4EE5" w:rsidRPr="00F06EAF">
        <w:rPr>
          <w:rFonts w:ascii="Arial" w:hAnsi="Arial" w:cs="Arial"/>
          <w:sz w:val="22"/>
          <w:szCs w:val="22"/>
        </w:rPr>
        <w:t>.</w:t>
      </w:r>
    </w:p>
    <w:p w14:paraId="503BBA11" w14:textId="77777777" w:rsidR="00570BB6" w:rsidRPr="00DB2286"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570BB6" w:rsidRPr="00DB2286">
        <w:rPr>
          <w:rFonts w:ascii="Arial" w:hAnsi="Arial" w:cs="Arial"/>
          <w:szCs w:val="22"/>
        </w:rPr>
        <w:t xml:space="preserve">12 </w:t>
      </w:r>
      <w:r w:rsidR="00DB2286" w:rsidRPr="00DB2286">
        <w:rPr>
          <w:rFonts w:ascii="Arial" w:hAnsi="Arial" w:cs="Arial"/>
          <w:b/>
          <w:szCs w:val="22"/>
        </w:rPr>
        <w:t>от</w:t>
      </w:r>
      <w:r w:rsidR="00202D61">
        <w:rPr>
          <w:rFonts w:ascii="Arial" w:hAnsi="Arial" w:cs="Arial"/>
          <w:b/>
          <w:szCs w:val="22"/>
        </w:rPr>
        <w:t>сечка</w:t>
      </w:r>
      <w:r w:rsidR="00570BB6" w:rsidRPr="00DB2286">
        <w:rPr>
          <w:rFonts w:ascii="Arial" w:hAnsi="Arial" w:cs="Arial"/>
          <w:b/>
          <w:szCs w:val="22"/>
        </w:rPr>
        <w:t xml:space="preserve">: </w:t>
      </w:r>
      <w:r w:rsidR="00570BB6" w:rsidRPr="00DB2286">
        <w:rPr>
          <w:rFonts w:ascii="Arial" w:hAnsi="Arial" w:cs="Arial"/>
          <w:szCs w:val="22"/>
        </w:rPr>
        <w:t xml:space="preserve">Внутренний порог непрерывного ответа </w:t>
      </w:r>
      <w:r w:rsidR="00BC4EE5" w:rsidRPr="00DB2286">
        <w:rPr>
          <w:rFonts w:ascii="Arial" w:hAnsi="Arial" w:cs="Arial"/>
          <w:szCs w:val="22"/>
        </w:rPr>
        <w:t xml:space="preserve">для бинарного </w:t>
      </w:r>
      <w:r w:rsidR="00570BB6" w:rsidRPr="00DB2286">
        <w:rPr>
          <w:rFonts w:ascii="Arial" w:hAnsi="Arial" w:cs="Arial"/>
          <w:szCs w:val="22"/>
        </w:rPr>
        <w:t>исследования</w:t>
      </w:r>
      <w:r w:rsidR="00BC4EE5" w:rsidRPr="00DB2286">
        <w:rPr>
          <w:rFonts w:ascii="Arial" w:hAnsi="Arial" w:cs="Arial"/>
          <w:szCs w:val="22"/>
        </w:rPr>
        <w:t xml:space="preserve">, выше которого результат считается положительным, а ниже </w:t>
      </w:r>
      <w:r w:rsidR="00570BB6" w:rsidRPr="00DB2286">
        <w:rPr>
          <w:rFonts w:ascii="Arial" w:hAnsi="Arial" w:cs="Arial"/>
          <w:szCs w:val="22"/>
        </w:rPr>
        <w:t>–</w:t>
      </w:r>
      <w:r w:rsidR="00BC4EE5" w:rsidRPr="00DB2286">
        <w:rPr>
          <w:rFonts w:ascii="Arial" w:hAnsi="Arial" w:cs="Arial"/>
          <w:szCs w:val="22"/>
        </w:rPr>
        <w:t xml:space="preserve"> отрицательным</w:t>
      </w:r>
      <w:r w:rsidR="00570BB6" w:rsidRPr="00DB2286">
        <w:rPr>
          <w:rFonts w:ascii="Arial" w:hAnsi="Arial" w:cs="Arial"/>
          <w:szCs w:val="22"/>
        </w:rPr>
        <w:t>.</w:t>
      </w:r>
    </w:p>
    <w:p w14:paraId="1E5DF7CB" w14:textId="77777777" w:rsidR="00570BB6" w:rsidRPr="00DB2286" w:rsidRDefault="00570BB6" w:rsidP="00B54683">
      <w:pPr>
        <w:autoSpaceDE w:val="0"/>
        <w:autoSpaceDN w:val="0"/>
        <w:adjustRightInd w:val="0"/>
        <w:ind w:firstLine="709"/>
        <w:jc w:val="both"/>
        <w:rPr>
          <w:rFonts w:ascii="Arial" w:hAnsi="Arial" w:cs="Arial"/>
          <w:spacing w:val="40"/>
          <w:sz w:val="22"/>
          <w:szCs w:val="22"/>
        </w:rPr>
      </w:pPr>
      <w:r w:rsidRPr="00DB2286">
        <w:rPr>
          <w:rFonts w:ascii="Arial" w:hAnsi="Arial" w:cs="Arial"/>
          <w:spacing w:val="40"/>
          <w:sz w:val="22"/>
          <w:szCs w:val="22"/>
        </w:rPr>
        <w:t>Примечания</w:t>
      </w:r>
    </w:p>
    <w:p w14:paraId="15F7E384" w14:textId="77777777" w:rsidR="00570BB6" w:rsidRPr="00DB2286" w:rsidRDefault="00570BB6" w:rsidP="00B54683">
      <w:pPr>
        <w:autoSpaceDE w:val="0"/>
        <w:autoSpaceDN w:val="0"/>
        <w:adjustRightInd w:val="0"/>
        <w:ind w:firstLine="709"/>
        <w:jc w:val="both"/>
        <w:rPr>
          <w:rFonts w:ascii="Arial" w:hAnsi="Arial" w:cs="Arial"/>
          <w:sz w:val="22"/>
          <w:szCs w:val="22"/>
        </w:rPr>
      </w:pPr>
      <w:r w:rsidRPr="00DB2286">
        <w:rPr>
          <w:rFonts w:ascii="Arial" w:hAnsi="Arial" w:cs="Arial"/>
          <w:sz w:val="22"/>
          <w:szCs w:val="22"/>
        </w:rPr>
        <w:t xml:space="preserve">1 </w:t>
      </w:r>
      <w:r w:rsidR="00BC4EE5" w:rsidRPr="00DB2286">
        <w:rPr>
          <w:rFonts w:ascii="Arial" w:hAnsi="Arial" w:cs="Arial"/>
          <w:sz w:val="22"/>
          <w:szCs w:val="22"/>
        </w:rPr>
        <w:t xml:space="preserve">Конкурентные </w:t>
      </w:r>
      <w:r w:rsidRPr="00DB2286">
        <w:rPr>
          <w:rFonts w:ascii="Arial" w:hAnsi="Arial" w:cs="Arial"/>
          <w:sz w:val="22"/>
          <w:szCs w:val="22"/>
        </w:rPr>
        <w:t>исследования</w:t>
      </w:r>
      <w:r w:rsidR="00BC4EE5" w:rsidRPr="00DB2286">
        <w:rPr>
          <w:rFonts w:ascii="Arial" w:hAnsi="Arial" w:cs="Arial"/>
          <w:sz w:val="22"/>
          <w:szCs w:val="22"/>
        </w:rPr>
        <w:t xml:space="preserve"> ведут себя противоположным образом, результаты при меньших значениях ответа, чем </w:t>
      </w:r>
      <w:r w:rsidR="00202D61">
        <w:rPr>
          <w:rFonts w:ascii="Arial" w:hAnsi="Arial" w:cs="Arial"/>
          <w:sz w:val="22"/>
          <w:szCs w:val="22"/>
        </w:rPr>
        <w:t>отсечка</w:t>
      </w:r>
      <w:r w:rsidR="00BC4EE5" w:rsidRPr="00DB2286">
        <w:rPr>
          <w:rFonts w:ascii="Arial" w:hAnsi="Arial" w:cs="Arial"/>
          <w:sz w:val="22"/>
          <w:szCs w:val="22"/>
        </w:rPr>
        <w:t>, считают положительными</w:t>
      </w:r>
      <w:r w:rsidRPr="00DB2286">
        <w:rPr>
          <w:rFonts w:ascii="Arial" w:hAnsi="Arial" w:cs="Arial"/>
          <w:sz w:val="22"/>
          <w:szCs w:val="22"/>
        </w:rPr>
        <w:t>.</w:t>
      </w:r>
    </w:p>
    <w:p w14:paraId="61DFFE57" w14:textId="77777777" w:rsidR="00570BB6" w:rsidRPr="00DB2286" w:rsidRDefault="00570BB6" w:rsidP="00B54683">
      <w:pPr>
        <w:autoSpaceDE w:val="0"/>
        <w:autoSpaceDN w:val="0"/>
        <w:adjustRightInd w:val="0"/>
        <w:ind w:firstLine="709"/>
        <w:jc w:val="both"/>
        <w:rPr>
          <w:rFonts w:ascii="Arial" w:hAnsi="Arial" w:cs="Arial"/>
          <w:sz w:val="22"/>
          <w:szCs w:val="22"/>
        </w:rPr>
      </w:pPr>
      <w:r w:rsidRPr="00DB2286">
        <w:rPr>
          <w:rFonts w:ascii="Arial" w:hAnsi="Arial" w:cs="Arial"/>
          <w:sz w:val="22"/>
          <w:szCs w:val="22"/>
        </w:rPr>
        <w:t xml:space="preserve">2 </w:t>
      </w:r>
      <w:r w:rsidR="00202D61">
        <w:rPr>
          <w:rFonts w:ascii="Arial" w:hAnsi="Arial" w:cs="Arial"/>
          <w:sz w:val="22"/>
          <w:szCs w:val="22"/>
        </w:rPr>
        <w:t>Отсечку</w:t>
      </w:r>
      <w:r w:rsidR="00BC4EE5" w:rsidRPr="00DB2286">
        <w:rPr>
          <w:rFonts w:ascii="Arial" w:hAnsi="Arial" w:cs="Arial"/>
          <w:sz w:val="22"/>
          <w:szCs w:val="22"/>
        </w:rPr>
        <w:t xml:space="preserve"> устанавлива</w:t>
      </w:r>
      <w:r w:rsidRPr="00DB2286">
        <w:rPr>
          <w:rFonts w:ascii="Arial" w:hAnsi="Arial" w:cs="Arial"/>
          <w:sz w:val="22"/>
          <w:szCs w:val="22"/>
        </w:rPr>
        <w:t>ют</w:t>
      </w:r>
      <w:r w:rsidR="00BC4EE5" w:rsidRPr="00DB2286">
        <w:rPr>
          <w:rFonts w:ascii="Arial" w:hAnsi="Arial" w:cs="Arial"/>
          <w:sz w:val="22"/>
          <w:szCs w:val="22"/>
        </w:rPr>
        <w:t xml:space="preserve"> во время разработки </w:t>
      </w:r>
      <w:r w:rsidRPr="00DB2286">
        <w:rPr>
          <w:rFonts w:ascii="Arial" w:hAnsi="Arial" w:cs="Arial"/>
          <w:sz w:val="22"/>
          <w:szCs w:val="22"/>
        </w:rPr>
        <w:t>исследования</w:t>
      </w:r>
      <w:r w:rsidR="00BC4EE5" w:rsidRPr="00DB2286">
        <w:rPr>
          <w:rFonts w:ascii="Arial" w:hAnsi="Arial" w:cs="Arial"/>
          <w:sz w:val="22"/>
          <w:szCs w:val="22"/>
        </w:rPr>
        <w:t>; клинические результаты не могут быть оценены до тех пор, пока не будет установлен</w:t>
      </w:r>
      <w:r w:rsidR="00DB2286" w:rsidRPr="00DB2286">
        <w:rPr>
          <w:rFonts w:ascii="Arial" w:hAnsi="Arial" w:cs="Arial"/>
          <w:sz w:val="22"/>
          <w:szCs w:val="22"/>
        </w:rPr>
        <w:t>а</w:t>
      </w:r>
      <w:r w:rsidR="00BC4EE5" w:rsidRPr="00DB2286">
        <w:rPr>
          <w:rFonts w:ascii="Arial" w:hAnsi="Arial" w:cs="Arial"/>
          <w:sz w:val="22"/>
          <w:szCs w:val="22"/>
        </w:rPr>
        <w:t xml:space="preserve"> </w:t>
      </w:r>
      <w:r w:rsidR="00202D61">
        <w:rPr>
          <w:rFonts w:ascii="Arial" w:hAnsi="Arial" w:cs="Arial"/>
          <w:sz w:val="22"/>
          <w:szCs w:val="22"/>
        </w:rPr>
        <w:t>отсечка</w:t>
      </w:r>
      <w:r w:rsidRPr="00DB2286">
        <w:rPr>
          <w:rFonts w:ascii="Arial" w:hAnsi="Arial" w:cs="Arial"/>
          <w:sz w:val="22"/>
          <w:szCs w:val="22"/>
        </w:rPr>
        <w:t>.</w:t>
      </w:r>
    </w:p>
    <w:p w14:paraId="692D4311" w14:textId="77777777" w:rsidR="00BC4EE5" w:rsidRPr="00DB2286" w:rsidRDefault="00570BB6" w:rsidP="00B54683">
      <w:pPr>
        <w:autoSpaceDE w:val="0"/>
        <w:autoSpaceDN w:val="0"/>
        <w:adjustRightInd w:val="0"/>
        <w:ind w:firstLine="709"/>
        <w:jc w:val="both"/>
        <w:rPr>
          <w:rFonts w:ascii="Arial" w:hAnsi="Arial" w:cs="Arial"/>
          <w:sz w:val="22"/>
          <w:szCs w:val="22"/>
        </w:rPr>
      </w:pPr>
      <w:r w:rsidRPr="00DB2286">
        <w:rPr>
          <w:rFonts w:ascii="Arial" w:hAnsi="Arial" w:cs="Arial"/>
          <w:sz w:val="22"/>
          <w:szCs w:val="22"/>
        </w:rPr>
        <w:t xml:space="preserve">3 </w:t>
      </w:r>
      <w:r w:rsidR="00BC4EE5" w:rsidRPr="00DB2286">
        <w:rPr>
          <w:rFonts w:ascii="Arial" w:hAnsi="Arial" w:cs="Arial"/>
          <w:sz w:val="22"/>
          <w:szCs w:val="22"/>
        </w:rPr>
        <w:t xml:space="preserve">Некоторые бинарные </w:t>
      </w:r>
      <w:r w:rsidRPr="00DB2286">
        <w:rPr>
          <w:rFonts w:ascii="Arial" w:hAnsi="Arial" w:cs="Arial"/>
          <w:sz w:val="22"/>
          <w:szCs w:val="22"/>
        </w:rPr>
        <w:t>исследования</w:t>
      </w:r>
      <w:r w:rsidR="00BC4EE5" w:rsidRPr="00DB2286">
        <w:rPr>
          <w:rFonts w:ascii="Arial" w:hAnsi="Arial" w:cs="Arial"/>
          <w:sz w:val="22"/>
          <w:szCs w:val="22"/>
        </w:rPr>
        <w:t xml:space="preserve"> могут иметь эквивокальную зону, для которой результат является неопределенным. </w:t>
      </w:r>
      <w:r w:rsidRPr="00DB2286">
        <w:rPr>
          <w:rFonts w:ascii="Arial" w:hAnsi="Arial" w:cs="Arial"/>
          <w:sz w:val="22"/>
          <w:szCs w:val="22"/>
        </w:rPr>
        <w:t>Информация приведена в разделе</w:t>
      </w:r>
      <w:r w:rsidR="00BC4EE5" w:rsidRPr="00DB2286">
        <w:rPr>
          <w:rFonts w:ascii="Arial" w:hAnsi="Arial" w:cs="Arial"/>
          <w:sz w:val="22"/>
          <w:szCs w:val="22"/>
        </w:rPr>
        <w:t xml:space="preserve"> </w:t>
      </w:r>
      <w:r w:rsidRPr="00DB2286">
        <w:rPr>
          <w:rFonts w:ascii="Arial" w:hAnsi="Arial" w:cs="Arial"/>
          <w:sz w:val="22"/>
          <w:szCs w:val="22"/>
        </w:rPr>
        <w:t>«</w:t>
      </w:r>
      <w:r w:rsidR="00BC4EE5" w:rsidRPr="00DB2286">
        <w:rPr>
          <w:rFonts w:ascii="Arial" w:hAnsi="Arial" w:cs="Arial"/>
          <w:sz w:val="22"/>
          <w:szCs w:val="22"/>
        </w:rPr>
        <w:t>Эквивокальная зона</w:t>
      </w:r>
      <w:r w:rsidRPr="00DB2286">
        <w:rPr>
          <w:rFonts w:ascii="Arial" w:hAnsi="Arial" w:cs="Arial"/>
          <w:sz w:val="22"/>
          <w:szCs w:val="22"/>
        </w:rPr>
        <w:t>»</w:t>
      </w:r>
      <w:r w:rsidR="00BC4EE5" w:rsidRPr="00DB2286">
        <w:rPr>
          <w:rFonts w:ascii="Arial" w:hAnsi="Arial" w:cs="Arial"/>
          <w:sz w:val="22"/>
          <w:szCs w:val="22"/>
        </w:rPr>
        <w:t>.</w:t>
      </w:r>
    </w:p>
    <w:p w14:paraId="0872DFDC" w14:textId="77777777" w:rsidR="00DB2286" w:rsidRPr="00782003"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DB2286" w:rsidRPr="00782003">
        <w:rPr>
          <w:rFonts w:ascii="Arial" w:hAnsi="Arial" w:cs="Arial"/>
          <w:szCs w:val="22"/>
        </w:rPr>
        <w:t xml:space="preserve">13 </w:t>
      </w:r>
      <w:r w:rsidR="00DB2286" w:rsidRPr="00782003">
        <w:rPr>
          <w:rFonts w:ascii="Arial" w:hAnsi="Arial" w:cs="Arial"/>
          <w:b/>
          <w:szCs w:val="22"/>
        </w:rPr>
        <w:t>э</w:t>
      </w:r>
      <w:r w:rsidR="00BC4EE5" w:rsidRPr="00782003">
        <w:rPr>
          <w:rFonts w:ascii="Arial" w:hAnsi="Arial" w:cs="Arial"/>
          <w:b/>
          <w:szCs w:val="22"/>
        </w:rPr>
        <w:t>квивокальная зона</w:t>
      </w:r>
      <w:r w:rsidR="00DB2286" w:rsidRPr="00782003">
        <w:rPr>
          <w:rFonts w:ascii="Arial" w:hAnsi="Arial" w:cs="Arial"/>
          <w:b/>
          <w:szCs w:val="22"/>
        </w:rPr>
        <w:t xml:space="preserve"> [</w:t>
      </w:r>
      <w:r w:rsidR="00BC4EE5" w:rsidRPr="00782003">
        <w:rPr>
          <w:rFonts w:ascii="Arial" w:hAnsi="Arial" w:cs="Arial"/>
          <w:b/>
          <w:szCs w:val="22"/>
        </w:rPr>
        <w:t>неопределенная зона</w:t>
      </w:r>
      <w:r w:rsidR="00DB2286" w:rsidRPr="00782003">
        <w:rPr>
          <w:rFonts w:ascii="Arial" w:hAnsi="Arial" w:cs="Arial"/>
          <w:b/>
          <w:szCs w:val="22"/>
        </w:rPr>
        <w:t>]:</w:t>
      </w:r>
      <w:r w:rsidR="00DB2286" w:rsidRPr="00782003">
        <w:rPr>
          <w:rFonts w:ascii="Arial" w:hAnsi="Arial" w:cs="Arial"/>
          <w:szCs w:val="22"/>
        </w:rPr>
        <w:t xml:space="preserve"> И</w:t>
      </w:r>
      <w:r w:rsidR="00BC4EE5" w:rsidRPr="00782003">
        <w:rPr>
          <w:rFonts w:ascii="Arial" w:hAnsi="Arial" w:cs="Arial"/>
          <w:szCs w:val="22"/>
        </w:rPr>
        <w:t xml:space="preserve">нтервал внутреннего непрерывного ответа (ВКР) вокруг среза, в пределах которого окончательный результат не может быть представлен как положительный или отрицательный, а </w:t>
      </w:r>
      <w:r w:rsidR="00782003" w:rsidRPr="00782003">
        <w:rPr>
          <w:rFonts w:ascii="Arial" w:hAnsi="Arial" w:cs="Arial"/>
          <w:szCs w:val="22"/>
        </w:rPr>
        <w:t>определен</w:t>
      </w:r>
      <w:r w:rsidR="00BC4EE5" w:rsidRPr="00782003">
        <w:rPr>
          <w:rFonts w:ascii="Arial" w:hAnsi="Arial" w:cs="Arial"/>
          <w:szCs w:val="22"/>
        </w:rPr>
        <w:t xml:space="preserve"> как </w:t>
      </w:r>
      <w:r w:rsidR="00DB2286" w:rsidRPr="00782003">
        <w:rPr>
          <w:rFonts w:ascii="Arial" w:hAnsi="Arial" w:cs="Arial"/>
          <w:szCs w:val="22"/>
        </w:rPr>
        <w:t>«</w:t>
      </w:r>
      <w:r w:rsidR="00BC4EE5" w:rsidRPr="00782003">
        <w:rPr>
          <w:rFonts w:ascii="Arial" w:hAnsi="Arial" w:cs="Arial"/>
          <w:szCs w:val="22"/>
        </w:rPr>
        <w:t>эквивокальный</w:t>
      </w:r>
      <w:r w:rsidR="00DB2286" w:rsidRPr="00782003">
        <w:rPr>
          <w:rFonts w:ascii="Arial" w:hAnsi="Arial" w:cs="Arial"/>
          <w:szCs w:val="22"/>
        </w:rPr>
        <w:t>»</w:t>
      </w:r>
      <w:r w:rsidR="00BC4EE5" w:rsidRPr="00782003">
        <w:rPr>
          <w:rFonts w:ascii="Arial" w:hAnsi="Arial" w:cs="Arial"/>
          <w:szCs w:val="22"/>
        </w:rPr>
        <w:t>, с указанием или без указания фактического значения результата</w:t>
      </w:r>
      <w:r w:rsidR="00DB2286" w:rsidRPr="00782003">
        <w:rPr>
          <w:rFonts w:ascii="Arial" w:hAnsi="Arial" w:cs="Arial"/>
          <w:szCs w:val="22"/>
        </w:rPr>
        <w:t>.</w:t>
      </w:r>
    </w:p>
    <w:p w14:paraId="3A02B7FD" w14:textId="77777777" w:rsidR="00782003" w:rsidRPr="00782003" w:rsidRDefault="00782003" w:rsidP="00B54683">
      <w:pPr>
        <w:autoSpaceDE w:val="0"/>
        <w:autoSpaceDN w:val="0"/>
        <w:adjustRightInd w:val="0"/>
        <w:ind w:firstLine="709"/>
        <w:jc w:val="both"/>
        <w:rPr>
          <w:rFonts w:ascii="Arial" w:hAnsi="Arial" w:cs="Arial"/>
          <w:spacing w:val="40"/>
          <w:sz w:val="22"/>
          <w:szCs w:val="22"/>
        </w:rPr>
      </w:pPr>
      <w:r w:rsidRPr="00782003">
        <w:rPr>
          <w:rFonts w:ascii="Arial" w:hAnsi="Arial" w:cs="Arial"/>
          <w:spacing w:val="40"/>
          <w:sz w:val="22"/>
          <w:szCs w:val="22"/>
        </w:rPr>
        <w:t>Примечания</w:t>
      </w:r>
    </w:p>
    <w:p w14:paraId="1559402D" w14:textId="77777777" w:rsidR="00782003" w:rsidRPr="00782003" w:rsidRDefault="00782003" w:rsidP="00B54683">
      <w:pPr>
        <w:autoSpaceDE w:val="0"/>
        <w:autoSpaceDN w:val="0"/>
        <w:adjustRightInd w:val="0"/>
        <w:ind w:firstLine="709"/>
        <w:jc w:val="both"/>
        <w:rPr>
          <w:rFonts w:ascii="Arial" w:hAnsi="Arial" w:cs="Arial"/>
          <w:sz w:val="22"/>
          <w:szCs w:val="22"/>
        </w:rPr>
      </w:pPr>
      <w:r w:rsidRPr="00782003">
        <w:rPr>
          <w:rFonts w:ascii="Arial" w:hAnsi="Arial" w:cs="Arial"/>
          <w:sz w:val="22"/>
          <w:szCs w:val="22"/>
        </w:rPr>
        <w:t xml:space="preserve">1 </w:t>
      </w:r>
      <w:r w:rsidR="00BC4EE5" w:rsidRPr="00782003">
        <w:rPr>
          <w:rFonts w:ascii="Arial" w:hAnsi="Arial" w:cs="Arial"/>
          <w:sz w:val="22"/>
          <w:szCs w:val="22"/>
        </w:rPr>
        <w:t>В большинстве случаев эквивокальный результат запускает последующие шаги для получения бинарного результата</w:t>
      </w:r>
      <w:r w:rsidRPr="00782003">
        <w:rPr>
          <w:rFonts w:ascii="Arial" w:hAnsi="Arial" w:cs="Arial"/>
          <w:sz w:val="22"/>
          <w:szCs w:val="22"/>
        </w:rPr>
        <w:t>.</w:t>
      </w:r>
    </w:p>
    <w:p w14:paraId="1BFFBAF8" w14:textId="77777777" w:rsidR="00782003" w:rsidRPr="00782003" w:rsidRDefault="00BC4EE5" w:rsidP="00B54683">
      <w:pPr>
        <w:autoSpaceDE w:val="0"/>
        <w:autoSpaceDN w:val="0"/>
        <w:adjustRightInd w:val="0"/>
        <w:ind w:firstLine="709"/>
        <w:jc w:val="both"/>
        <w:rPr>
          <w:rFonts w:ascii="Arial" w:hAnsi="Arial" w:cs="Arial"/>
          <w:sz w:val="22"/>
          <w:szCs w:val="22"/>
        </w:rPr>
      </w:pPr>
      <w:r w:rsidRPr="00782003">
        <w:rPr>
          <w:rFonts w:ascii="Arial" w:hAnsi="Arial" w:cs="Arial"/>
          <w:sz w:val="22"/>
          <w:szCs w:val="22"/>
        </w:rPr>
        <w:t xml:space="preserve"> </w:t>
      </w:r>
      <w:r w:rsidR="00782003" w:rsidRPr="00782003">
        <w:rPr>
          <w:rFonts w:ascii="Arial" w:hAnsi="Arial" w:cs="Arial"/>
          <w:sz w:val="22"/>
          <w:szCs w:val="22"/>
        </w:rPr>
        <w:t xml:space="preserve">2 </w:t>
      </w:r>
      <w:r w:rsidRPr="00782003">
        <w:rPr>
          <w:rFonts w:ascii="Arial" w:hAnsi="Arial" w:cs="Arial"/>
          <w:sz w:val="22"/>
          <w:szCs w:val="22"/>
        </w:rPr>
        <w:t>Многие бинарные исследования включают внутренний контроль, который может указать, когда ВКР ненадежен или результат не может быть представлен. Эквивокальная зона отличается от эквивокального результата</w:t>
      </w:r>
      <w:r w:rsidR="00782003" w:rsidRPr="00782003">
        <w:rPr>
          <w:rFonts w:ascii="Arial" w:hAnsi="Arial" w:cs="Arial"/>
          <w:sz w:val="22"/>
          <w:szCs w:val="22"/>
        </w:rPr>
        <w:t>.</w:t>
      </w:r>
      <w:r w:rsidRPr="00782003">
        <w:rPr>
          <w:rFonts w:ascii="Arial" w:hAnsi="Arial" w:cs="Arial"/>
          <w:sz w:val="22"/>
          <w:szCs w:val="22"/>
        </w:rPr>
        <w:t xml:space="preserve"> </w:t>
      </w:r>
    </w:p>
    <w:p w14:paraId="3CB46D8C" w14:textId="77777777" w:rsidR="00782003" w:rsidRPr="00782003" w:rsidRDefault="00782003" w:rsidP="00B54683">
      <w:pPr>
        <w:autoSpaceDE w:val="0"/>
        <w:autoSpaceDN w:val="0"/>
        <w:adjustRightInd w:val="0"/>
        <w:ind w:firstLine="709"/>
        <w:jc w:val="both"/>
        <w:rPr>
          <w:rFonts w:ascii="Arial" w:hAnsi="Arial" w:cs="Arial"/>
          <w:sz w:val="22"/>
          <w:szCs w:val="22"/>
        </w:rPr>
      </w:pPr>
      <w:r w:rsidRPr="00782003">
        <w:rPr>
          <w:rFonts w:ascii="Arial" w:hAnsi="Arial" w:cs="Arial"/>
          <w:sz w:val="22"/>
          <w:szCs w:val="22"/>
        </w:rPr>
        <w:t xml:space="preserve">3 </w:t>
      </w:r>
      <w:r w:rsidR="00BC4EE5" w:rsidRPr="00782003">
        <w:rPr>
          <w:rFonts w:ascii="Arial" w:hAnsi="Arial" w:cs="Arial"/>
          <w:sz w:val="22"/>
          <w:szCs w:val="22"/>
        </w:rPr>
        <w:t>Примеры исследований</w:t>
      </w:r>
      <w:r w:rsidRPr="00782003">
        <w:rPr>
          <w:rFonts w:ascii="Arial" w:hAnsi="Arial" w:cs="Arial"/>
          <w:sz w:val="22"/>
          <w:szCs w:val="22"/>
        </w:rPr>
        <w:t>, приведенные в настоящем стандарте,</w:t>
      </w:r>
      <w:r w:rsidR="00BC4EE5" w:rsidRPr="00782003">
        <w:rPr>
          <w:rFonts w:ascii="Arial" w:hAnsi="Arial" w:cs="Arial"/>
          <w:sz w:val="22"/>
          <w:szCs w:val="22"/>
        </w:rPr>
        <w:t xml:space="preserve"> предполагают наличие всех бинарных результатов (т. е. отсутствие пропущенных или исключенных результатов)</w:t>
      </w:r>
      <w:r w:rsidRPr="00782003">
        <w:rPr>
          <w:rFonts w:ascii="Arial" w:hAnsi="Arial" w:cs="Arial"/>
          <w:sz w:val="22"/>
          <w:szCs w:val="22"/>
        </w:rPr>
        <w:t>.</w:t>
      </w:r>
    </w:p>
    <w:p w14:paraId="70DB6933" w14:textId="77777777" w:rsidR="00BC4EE5" w:rsidRPr="00782003" w:rsidRDefault="00782003" w:rsidP="00B54683">
      <w:pPr>
        <w:autoSpaceDE w:val="0"/>
        <w:autoSpaceDN w:val="0"/>
        <w:adjustRightInd w:val="0"/>
        <w:ind w:firstLine="709"/>
        <w:jc w:val="both"/>
        <w:rPr>
          <w:rFonts w:ascii="Arial" w:hAnsi="Arial" w:cs="Arial"/>
          <w:sz w:val="22"/>
          <w:szCs w:val="22"/>
        </w:rPr>
      </w:pPr>
      <w:r w:rsidRPr="00782003">
        <w:rPr>
          <w:rFonts w:ascii="Arial" w:hAnsi="Arial" w:cs="Arial"/>
          <w:sz w:val="22"/>
          <w:szCs w:val="22"/>
        </w:rPr>
        <w:t xml:space="preserve">4 </w:t>
      </w:r>
      <w:r w:rsidR="00BC4EE5" w:rsidRPr="00782003">
        <w:rPr>
          <w:rFonts w:ascii="Arial" w:hAnsi="Arial" w:cs="Arial"/>
          <w:sz w:val="22"/>
          <w:szCs w:val="22"/>
        </w:rPr>
        <w:t xml:space="preserve">Также известна как </w:t>
      </w:r>
      <w:r w:rsidRPr="00782003">
        <w:rPr>
          <w:rFonts w:ascii="Arial" w:hAnsi="Arial" w:cs="Arial"/>
          <w:sz w:val="22"/>
          <w:szCs w:val="22"/>
        </w:rPr>
        <w:t>«</w:t>
      </w:r>
      <w:r w:rsidR="00BC4EE5" w:rsidRPr="00782003">
        <w:rPr>
          <w:rFonts w:ascii="Arial" w:hAnsi="Arial" w:cs="Arial"/>
          <w:sz w:val="22"/>
          <w:szCs w:val="22"/>
        </w:rPr>
        <w:t>серая зона</w:t>
      </w:r>
      <w:r w:rsidRPr="00782003">
        <w:rPr>
          <w:rFonts w:ascii="Arial" w:hAnsi="Arial" w:cs="Arial"/>
          <w:sz w:val="22"/>
          <w:szCs w:val="22"/>
        </w:rPr>
        <w:t>»</w:t>
      </w:r>
      <w:r w:rsidR="00BC4EE5" w:rsidRPr="00782003">
        <w:rPr>
          <w:rFonts w:ascii="Arial" w:hAnsi="Arial" w:cs="Arial"/>
          <w:sz w:val="22"/>
          <w:szCs w:val="22"/>
        </w:rPr>
        <w:t xml:space="preserve"> в медицинской лаборатории и как </w:t>
      </w:r>
      <w:r w:rsidRPr="00782003">
        <w:rPr>
          <w:rFonts w:ascii="Arial" w:hAnsi="Arial" w:cs="Arial"/>
          <w:sz w:val="22"/>
          <w:szCs w:val="22"/>
        </w:rPr>
        <w:t>«</w:t>
      </w:r>
      <w:r w:rsidR="00BC4EE5" w:rsidRPr="00782003">
        <w:rPr>
          <w:rFonts w:ascii="Arial" w:hAnsi="Arial" w:cs="Arial"/>
          <w:sz w:val="22"/>
          <w:szCs w:val="22"/>
        </w:rPr>
        <w:t>защитная полоса</w:t>
      </w:r>
      <w:r w:rsidRPr="00782003">
        <w:rPr>
          <w:rFonts w:ascii="Arial" w:hAnsi="Arial" w:cs="Arial"/>
          <w:sz w:val="22"/>
          <w:szCs w:val="22"/>
        </w:rPr>
        <w:t>»</w:t>
      </w:r>
      <w:r w:rsidR="00BC4EE5" w:rsidRPr="00782003">
        <w:rPr>
          <w:rFonts w:ascii="Arial" w:hAnsi="Arial" w:cs="Arial"/>
          <w:sz w:val="22"/>
          <w:szCs w:val="22"/>
        </w:rPr>
        <w:t xml:space="preserve"> в химической метрологии.</w:t>
      </w:r>
    </w:p>
    <w:p w14:paraId="2C5FC576" w14:textId="77777777" w:rsidR="00782003" w:rsidRPr="00782003"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782003" w:rsidRPr="00782003">
        <w:rPr>
          <w:rFonts w:ascii="Arial" w:hAnsi="Arial" w:cs="Arial"/>
          <w:szCs w:val="22"/>
        </w:rPr>
        <w:t xml:space="preserve">14 </w:t>
      </w:r>
      <w:r w:rsidR="00782003">
        <w:rPr>
          <w:rFonts w:ascii="Arial" w:hAnsi="Arial" w:cs="Arial"/>
          <w:b/>
          <w:szCs w:val="22"/>
        </w:rPr>
        <w:t>исследование</w:t>
      </w:r>
      <w:r w:rsidR="00782003" w:rsidRPr="00782003">
        <w:rPr>
          <w:rFonts w:ascii="Arial" w:hAnsi="Arial" w:cs="Arial"/>
          <w:b/>
          <w:szCs w:val="22"/>
        </w:rPr>
        <w:t>:</w:t>
      </w:r>
      <w:r w:rsidR="00782003" w:rsidRPr="00782003">
        <w:rPr>
          <w:rFonts w:ascii="Arial" w:hAnsi="Arial" w:cs="Arial"/>
          <w:szCs w:val="22"/>
        </w:rPr>
        <w:t xml:space="preserve"> С</w:t>
      </w:r>
      <w:r w:rsidR="00BC4EE5" w:rsidRPr="00782003">
        <w:rPr>
          <w:rFonts w:ascii="Arial" w:hAnsi="Arial" w:cs="Arial"/>
          <w:szCs w:val="22"/>
        </w:rPr>
        <w:t xml:space="preserve">овокупность операций, целью которых является определение </w:t>
      </w:r>
      <w:r w:rsidR="00782003">
        <w:rPr>
          <w:rFonts w:ascii="Arial" w:hAnsi="Arial" w:cs="Arial"/>
          <w:szCs w:val="22"/>
        </w:rPr>
        <w:t>значений</w:t>
      </w:r>
      <w:r w:rsidR="00BC4EE5" w:rsidRPr="00782003">
        <w:rPr>
          <w:rFonts w:ascii="Arial" w:hAnsi="Arial" w:cs="Arial"/>
          <w:szCs w:val="22"/>
        </w:rPr>
        <w:t xml:space="preserve"> или характеристик объекта</w:t>
      </w:r>
      <w:r w:rsidR="00782003" w:rsidRPr="00782003">
        <w:rPr>
          <w:rFonts w:ascii="Arial" w:hAnsi="Arial" w:cs="Arial"/>
          <w:szCs w:val="22"/>
        </w:rPr>
        <w:t xml:space="preserve"> (см. [</w:t>
      </w:r>
      <w:r w:rsidR="00BC4EE5" w:rsidRPr="00782003">
        <w:rPr>
          <w:rFonts w:ascii="Arial" w:hAnsi="Arial" w:cs="Arial"/>
          <w:szCs w:val="22"/>
        </w:rPr>
        <w:t>11</w:t>
      </w:r>
      <w:r w:rsidR="00782003" w:rsidRPr="00782003">
        <w:rPr>
          <w:rFonts w:ascii="Arial" w:hAnsi="Arial" w:cs="Arial"/>
          <w:szCs w:val="22"/>
        </w:rPr>
        <w:t>]).</w:t>
      </w:r>
    </w:p>
    <w:p w14:paraId="71270420" w14:textId="77777777" w:rsidR="00BC4EE5" w:rsidRPr="00782003" w:rsidRDefault="00782003" w:rsidP="00B54683">
      <w:pPr>
        <w:autoSpaceDE w:val="0"/>
        <w:autoSpaceDN w:val="0"/>
        <w:adjustRightInd w:val="0"/>
        <w:ind w:firstLine="709"/>
        <w:jc w:val="both"/>
        <w:rPr>
          <w:rFonts w:ascii="Arial" w:hAnsi="Arial" w:cs="Arial"/>
          <w:sz w:val="22"/>
          <w:szCs w:val="22"/>
        </w:rPr>
      </w:pPr>
      <w:r w:rsidRPr="00782003">
        <w:rPr>
          <w:rFonts w:ascii="Arial" w:hAnsi="Arial" w:cs="Arial"/>
          <w:spacing w:val="40"/>
          <w:sz w:val="22"/>
          <w:szCs w:val="22"/>
        </w:rPr>
        <w:t>Примечание</w:t>
      </w:r>
      <w:r w:rsidRPr="00782003">
        <w:rPr>
          <w:rFonts w:ascii="Arial" w:hAnsi="Arial" w:cs="Arial"/>
          <w:sz w:val="22"/>
          <w:szCs w:val="22"/>
        </w:rPr>
        <w:t xml:space="preserve"> – </w:t>
      </w:r>
      <w:r w:rsidR="00BC4EE5" w:rsidRPr="00782003">
        <w:rPr>
          <w:rFonts w:ascii="Arial" w:hAnsi="Arial" w:cs="Arial"/>
          <w:sz w:val="22"/>
          <w:szCs w:val="22"/>
        </w:rPr>
        <w:t xml:space="preserve">Лабораторные </w:t>
      </w:r>
      <w:r w:rsidRPr="00782003">
        <w:rPr>
          <w:rFonts w:ascii="Arial" w:hAnsi="Arial" w:cs="Arial"/>
          <w:sz w:val="22"/>
          <w:szCs w:val="22"/>
        </w:rPr>
        <w:t>исследования</w:t>
      </w:r>
      <w:r w:rsidR="00BC4EE5" w:rsidRPr="00782003">
        <w:rPr>
          <w:rFonts w:ascii="Arial" w:hAnsi="Arial" w:cs="Arial"/>
          <w:sz w:val="22"/>
          <w:szCs w:val="22"/>
        </w:rPr>
        <w:t xml:space="preserve">, определяющие </w:t>
      </w:r>
      <w:r w:rsidRPr="00782003">
        <w:rPr>
          <w:rFonts w:ascii="Arial" w:hAnsi="Arial" w:cs="Arial"/>
          <w:sz w:val="22"/>
          <w:szCs w:val="22"/>
        </w:rPr>
        <w:t>значения</w:t>
      </w:r>
      <w:r w:rsidR="00BC4EE5" w:rsidRPr="00782003">
        <w:rPr>
          <w:rFonts w:ascii="Arial" w:hAnsi="Arial" w:cs="Arial"/>
          <w:sz w:val="22"/>
          <w:szCs w:val="22"/>
        </w:rPr>
        <w:t xml:space="preserve"> объекта, являются измерительными процедурами; </w:t>
      </w:r>
      <w:r w:rsidRPr="00782003">
        <w:rPr>
          <w:rFonts w:ascii="Arial" w:hAnsi="Arial" w:cs="Arial"/>
          <w:sz w:val="22"/>
          <w:szCs w:val="22"/>
        </w:rPr>
        <w:t>исследования</w:t>
      </w:r>
      <w:r w:rsidR="00BC4EE5" w:rsidRPr="00782003">
        <w:rPr>
          <w:rFonts w:ascii="Arial" w:hAnsi="Arial" w:cs="Arial"/>
          <w:sz w:val="22"/>
          <w:szCs w:val="22"/>
        </w:rPr>
        <w:t xml:space="preserve">, определяющие характеристики объекта, являются качественными </w:t>
      </w:r>
      <w:r w:rsidRPr="00782003">
        <w:rPr>
          <w:rFonts w:ascii="Arial" w:hAnsi="Arial" w:cs="Arial"/>
          <w:sz w:val="22"/>
          <w:szCs w:val="22"/>
        </w:rPr>
        <w:t>исследованиями.</w:t>
      </w:r>
    </w:p>
    <w:p w14:paraId="00D62BAD" w14:textId="77777777" w:rsidR="00BC4EE5" w:rsidRPr="003B6C1F"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782003" w:rsidRPr="003B6C1F">
        <w:rPr>
          <w:rFonts w:ascii="Arial" w:hAnsi="Arial" w:cs="Arial"/>
          <w:szCs w:val="22"/>
        </w:rPr>
        <w:t xml:space="preserve">15 </w:t>
      </w:r>
      <w:r w:rsidR="003B6C1F" w:rsidRPr="003B6C1F">
        <w:rPr>
          <w:rFonts w:ascii="Arial" w:hAnsi="Arial" w:cs="Arial"/>
          <w:b/>
          <w:szCs w:val="22"/>
        </w:rPr>
        <w:t xml:space="preserve">исследование (бинарное) [качественное бинарное исследование]: </w:t>
      </w:r>
      <w:r w:rsidR="003B6C1F" w:rsidRPr="003B6C1F">
        <w:rPr>
          <w:rFonts w:ascii="Arial" w:hAnsi="Arial" w:cs="Arial"/>
          <w:szCs w:val="22"/>
        </w:rPr>
        <w:t>Исследование</w:t>
      </w:r>
      <w:r w:rsidR="00BC4EE5" w:rsidRPr="003B6C1F">
        <w:rPr>
          <w:rFonts w:ascii="Arial" w:hAnsi="Arial" w:cs="Arial"/>
          <w:szCs w:val="22"/>
        </w:rPr>
        <w:t>, дающ</w:t>
      </w:r>
      <w:r w:rsidR="003B6C1F" w:rsidRPr="003B6C1F">
        <w:rPr>
          <w:rFonts w:ascii="Arial" w:hAnsi="Arial" w:cs="Arial"/>
          <w:szCs w:val="22"/>
        </w:rPr>
        <w:t>ее</w:t>
      </w:r>
      <w:r w:rsidR="00BC4EE5" w:rsidRPr="003B6C1F">
        <w:rPr>
          <w:rFonts w:ascii="Arial" w:hAnsi="Arial" w:cs="Arial"/>
          <w:szCs w:val="22"/>
        </w:rPr>
        <w:t xml:space="preserve"> двоичный результат</w:t>
      </w:r>
      <w:r w:rsidR="00782003" w:rsidRPr="003B6C1F">
        <w:rPr>
          <w:rFonts w:ascii="Arial" w:hAnsi="Arial" w:cs="Arial"/>
          <w:szCs w:val="22"/>
        </w:rPr>
        <w:t>.</w:t>
      </w:r>
    </w:p>
    <w:p w14:paraId="33563CA1" w14:textId="77777777" w:rsidR="00782003" w:rsidRPr="00782003" w:rsidRDefault="00782003" w:rsidP="00B54683">
      <w:pPr>
        <w:autoSpaceDE w:val="0"/>
        <w:autoSpaceDN w:val="0"/>
        <w:adjustRightInd w:val="0"/>
        <w:ind w:firstLine="709"/>
        <w:jc w:val="both"/>
        <w:rPr>
          <w:rFonts w:ascii="Arial" w:hAnsi="Arial" w:cs="Arial"/>
          <w:spacing w:val="40"/>
          <w:sz w:val="22"/>
          <w:szCs w:val="22"/>
        </w:rPr>
      </w:pPr>
      <w:r w:rsidRPr="00782003">
        <w:rPr>
          <w:rFonts w:ascii="Arial" w:hAnsi="Arial" w:cs="Arial"/>
          <w:spacing w:val="40"/>
          <w:sz w:val="22"/>
          <w:szCs w:val="22"/>
        </w:rPr>
        <w:t>Примечания</w:t>
      </w:r>
    </w:p>
    <w:p w14:paraId="0E60A97C" w14:textId="77777777" w:rsidR="00782003" w:rsidRPr="00782003" w:rsidRDefault="00782003" w:rsidP="00B54683">
      <w:pPr>
        <w:autoSpaceDE w:val="0"/>
        <w:autoSpaceDN w:val="0"/>
        <w:adjustRightInd w:val="0"/>
        <w:ind w:firstLine="709"/>
        <w:jc w:val="both"/>
        <w:rPr>
          <w:rFonts w:ascii="Arial" w:hAnsi="Arial" w:cs="Arial"/>
          <w:sz w:val="22"/>
          <w:szCs w:val="22"/>
        </w:rPr>
      </w:pPr>
      <w:r w:rsidRPr="00782003">
        <w:rPr>
          <w:rFonts w:ascii="Arial" w:hAnsi="Arial" w:cs="Arial"/>
          <w:sz w:val="22"/>
          <w:szCs w:val="22"/>
        </w:rPr>
        <w:t xml:space="preserve">1 </w:t>
      </w:r>
      <w:r w:rsidR="00BC4EE5" w:rsidRPr="00782003">
        <w:rPr>
          <w:rFonts w:ascii="Arial" w:hAnsi="Arial" w:cs="Arial"/>
          <w:sz w:val="22"/>
          <w:szCs w:val="22"/>
        </w:rPr>
        <w:t xml:space="preserve">Бинарные исследования могут иметь внутренний непрерывный ответ, который имеет количественные значения. Однако не требуется характеризовать эти значения, за исключением близости к </w:t>
      </w:r>
      <w:r w:rsidR="00202D61">
        <w:rPr>
          <w:rFonts w:ascii="Arial" w:hAnsi="Arial" w:cs="Arial"/>
          <w:sz w:val="22"/>
          <w:szCs w:val="22"/>
        </w:rPr>
        <w:t>отсечке</w:t>
      </w:r>
      <w:r w:rsidR="00BC4EE5" w:rsidRPr="00782003">
        <w:rPr>
          <w:rFonts w:ascii="Arial" w:hAnsi="Arial" w:cs="Arial"/>
          <w:sz w:val="22"/>
          <w:szCs w:val="22"/>
        </w:rPr>
        <w:t>, используемой для получения бинарного результата</w:t>
      </w:r>
      <w:r w:rsidRPr="00782003">
        <w:rPr>
          <w:rFonts w:ascii="Arial" w:hAnsi="Arial" w:cs="Arial"/>
          <w:sz w:val="22"/>
          <w:szCs w:val="22"/>
        </w:rPr>
        <w:t>.</w:t>
      </w:r>
    </w:p>
    <w:p w14:paraId="2D52B37B" w14:textId="77777777" w:rsidR="00BC4EE5" w:rsidRPr="00782003" w:rsidRDefault="00782003" w:rsidP="00B54683">
      <w:pPr>
        <w:autoSpaceDE w:val="0"/>
        <w:autoSpaceDN w:val="0"/>
        <w:adjustRightInd w:val="0"/>
        <w:ind w:firstLine="709"/>
        <w:jc w:val="both"/>
        <w:rPr>
          <w:rFonts w:ascii="Arial" w:hAnsi="Arial" w:cs="Arial"/>
          <w:sz w:val="22"/>
          <w:szCs w:val="22"/>
        </w:rPr>
      </w:pPr>
      <w:r w:rsidRPr="00782003">
        <w:rPr>
          <w:rFonts w:ascii="Arial" w:hAnsi="Arial" w:cs="Arial"/>
          <w:sz w:val="22"/>
          <w:szCs w:val="22"/>
        </w:rPr>
        <w:lastRenderedPageBreak/>
        <w:t xml:space="preserve">2 </w:t>
      </w:r>
      <w:r w:rsidR="00BC4EE5" w:rsidRPr="00782003">
        <w:rPr>
          <w:rFonts w:ascii="Arial" w:hAnsi="Arial" w:cs="Arial"/>
          <w:sz w:val="22"/>
          <w:szCs w:val="22"/>
        </w:rPr>
        <w:t xml:space="preserve">В </w:t>
      </w:r>
      <w:r w:rsidRPr="00782003">
        <w:rPr>
          <w:rFonts w:ascii="Arial" w:hAnsi="Arial" w:cs="Arial"/>
          <w:sz w:val="22"/>
          <w:szCs w:val="22"/>
        </w:rPr>
        <w:t>настоящем стандарте</w:t>
      </w:r>
      <w:r w:rsidR="00BC4EE5" w:rsidRPr="00782003">
        <w:rPr>
          <w:rFonts w:ascii="Arial" w:hAnsi="Arial" w:cs="Arial"/>
          <w:sz w:val="22"/>
          <w:szCs w:val="22"/>
        </w:rPr>
        <w:t xml:space="preserve"> во всех случаях, когда термин</w:t>
      </w:r>
      <w:r w:rsidRPr="00782003">
        <w:rPr>
          <w:rFonts w:ascii="Arial" w:hAnsi="Arial" w:cs="Arial"/>
          <w:sz w:val="22"/>
          <w:szCs w:val="22"/>
        </w:rPr>
        <w:t xml:space="preserve"> «</w:t>
      </w:r>
      <w:r w:rsidR="00BC4EE5" w:rsidRPr="00782003">
        <w:rPr>
          <w:rFonts w:ascii="Arial" w:hAnsi="Arial" w:cs="Arial"/>
          <w:sz w:val="22"/>
          <w:szCs w:val="22"/>
        </w:rPr>
        <w:t>качественное исследование</w:t>
      </w:r>
      <w:r w:rsidRPr="00782003">
        <w:rPr>
          <w:rFonts w:ascii="Arial" w:hAnsi="Arial" w:cs="Arial"/>
          <w:sz w:val="22"/>
          <w:szCs w:val="22"/>
        </w:rPr>
        <w:t>»</w:t>
      </w:r>
      <w:r w:rsidR="00BC4EE5" w:rsidRPr="00782003">
        <w:rPr>
          <w:rFonts w:ascii="Arial" w:hAnsi="Arial" w:cs="Arial"/>
          <w:sz w:val="22"/>
          <w:szCs w:val="22"/>
        </w:rPr>
        <w:t xml:space="preserve"> использу</w:t>
      </w:r>
      <w:r w:rsidRPr="00782003">
        <w:rPr>
          <w:rFonts w:ascii="Arial" w:hAnsi="Arial" w:cs="Arial"/>
          <w:sz w:val="22"/>
          <w:szCs w:val="22"/>
        </w:rPr>
        <w:t>ют</w:t>
      </w:r>
      <w:r w:rsidR="00BC4EE5" w:rsidRPr="00782003">
        <w:rPr>
          <w:rFonts w:ascii="Arial" w:hAnsi="Arial" w:cs="Arial"/>
          <w:sz w:val="22"/>
          <w:szCs w:val="22"/>
        </w:rPr>
        <w:t xml:space="preserve"> без модификатора, предполага</w:t>
      </w:r>
      <w:r w:rsidRPr="00782003">
        <w:rPr>
          <w:rFonts w:ascii="Arial" w:hAnsi="Arial" w:cs="Arial"/>
          <w:sz w:val="22"/>
          <w:szCs w:val="22"/>
        </w:rPr>
        <w:t>ют</w:t>
      </w:r>
      <w:r w:rsidR="00BC4EE5" w:rsidRPr="00782003">
        <w:rPr>
          <w:rFonts w:ascii="Arial" w:hAnsi="Arial" w:cs="Arial"/>
          <w:sz w:val="22"/>
          <w:szCs w:val="22"/>
        </w:rPr>
        <w:t>, что он означает качественное бинарное исследование.</w:t>
      </w:r>
    </w:p>
    <w:p w14:paraId="58BC4512" w14:textId="77777777" w:rsidR="00BC4EE5" w:rsidRPr="003B6C1F"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942A14" w:rsidRPr="003B6C1F">
        <w:rPr>
          <w:rFonts w:ascii="Arial" w:hAnsi="Arial" w:cs="Arial"/>
          <w:szCs w:val="22"/>
        </w:rPr>
        <w:t>16 исследование</w:t>
      </w:r>
      <w:r w:rsidR="00BC4EE5" w:rsidRPr="003B6C1F">
        <w:rPr>
          <w:rFonts w:ascii="Arial" w:hAnsi="Arial" w:cs="Arial"/>
          <w:szCs w:val="22"/>
        </w:rPr>
        <w:t xml:space="preserve"> (номинальн</w:t>
      </w:r>
      <w:r w:rsidR="00942A14" w:rsidRPr="003B6C1F">
        <w:rPr>
          <w:rFonts w:ascii="Arial" w:hAnsi="Arial" w:cs="Arial"/>
          <w:szCs w:val="22"/>
        </w:rPr>
        <w:t>ое): Исследование</w:t>
      </w:r>
      <w:r w:rsidR="003B6C1F" w:rsidRPr="003B6C1F">
        <w:rPr>
          <w:rFonts w:ascii="Arial" w:hAnsi="Arial" w:cs="Arial"/>
          <w:szCs w:val="22"/>
        </w:rPr>
        <w:t>, которое</w:t>
      </w:r>
      <w:r w:rsidR="00BC4EE5" w:rsidRPr="003B6C1F">
        <w:rPr>
          <w:rFonts w:ascii="Arial" w:hAnsi="Arial" w:cs="Arial"/>
          <w:szCs w:val="22"/>
        </w:rPr>
        <w:t xml:space="preserve"> характеризует выборку по нескольким возможным неупорядоченным категориям</w:t>
      </w:r>
      <w:r w:rsidR="003B6C1F" w:rsidRPr="003B6C1F">
        <w:rPr>
          <w:rFonts w:ascii="Arial" w:hAnsi="Arial" w:cs="Arial"/>
          <w:szCs w:val="22"/>
        </w:rPr>
        <w:t>.</w:t>
      </w:r>
    </w:p>
    <w:p w14:paraId="49B29B64" w14:textId="77777777" w:rsidR="00BC4EE5" w:rsidRPr="003B6C1F" w:rsidRDefault="00BC4EE5" w:rsidP="00B54683">
      <w:pPr>
        <w:autoSpaceDE w:val="0"/>
        <w:autoSpaceDN w:val="0"/>
        <w:adjustRightInd w:val="0"/>
        <w:spacing w:line="360" w:lineRule="auto"/>
        <w:ind w:firstLine="709"/>
        <w:jc w:val="both"/>
        <w:rPr>
          <w:rFonts w:ascii="Arial" w:hAnsi="Arial" w:cs="Arial"/>
          <w:b/>
          <w:i/>
          <w:sz w:val="22"/>
          <w:szCs w:val="22"/>
        </w:rPr>
      </w:pPr>
      <w:r w:rsidRPr="003B6C1F">
        <w:rPr>
          <w:rFonts w:ascii="Arial" w:hAnsi="Arial" w:cs="Arial"/>
          <w:b/>
          <w:i/>
          <w:sz w:val="22"/>
          <w:szCs w:val="22"/>
        </w:rPr>
        <w:t>П</w:t>
      </w:r>
      <w:r w:rsidR="003B6C1F" w:rsidRPr="003B6C1F">
        <w:rPr>
          <w:rFonts w:ascii="Arial" w:hAnsi="Arial" w:cs="Arial"/>
          <w:b/>
          <w:i/>
          <w:sz w:val="22"/>
          <w:szCs w:val="22"/>
        </w:rPr>
        <w:t xml:space="preserve">ример − </w:t>
      </w:r>
      <w:r w:rsidRPr="003B6C1F">
        <w:rPr>
          <w:rFonts w:ascii="Arial" w:hAnsi="Arial" w:cs="Arial"/>
          <w:b/>
          <w:i/>
          <w:sz w:val="22"/>
          <w:szCs w:val="22"/>
        </w:rPr>
        <w:t>Группа крови.</w:t>
      </w:r>
    </w:p>
    <w:p w14:paraId="6400375F" w14:textId="77777777" w:rsidR="00BC4EE5" w:rsidRPr="006253E5"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6253E5" w:rsidRPr="006253E5">
        <w:rPr>
          <w:rFonts w:ascii="Arial" w:hAnsi="Arial" w:cs="Arial"/>
          <w:szCs w:val="22"/>
        </w:rPr>
        <w:t>17</w:t>
      </w:r>
      <w:r w:rsidR="006253E5" w:rsidRPr="006253E5">
        <w:rPr>
          <w:rFonts w:ascii="Arial" w:hAnsi="Arial" w:cs="Arial"/>
          <w:b/>
          <w:szCs w:val="22"/>
        </w:rPr>
        <w:t xml:space="preserve"> исследование</w:t>
      </w:r>
      <w:r w:rsidR="00BC4EE5" w:rsidRPr="006253E5">
        <w:rPr>
          <w:rFonts w:ascii="Arial" w:hAnsi="Arial" w:cs="Arial"/>
          <w:b/>
          <w:szCs w:val="22"/>
        </w:rPr>
        <w:t xml:space="preserve"> (порядков</w:t>
      </w:r>
      <w:r w:rsidR="006253E5" w:rsidRPr="006253E5">
        <w:rPr>
          <w:rFonts w:ascii="Arial" w:hAnsi="Arial" w:cs="Arial"/>
          <w:b/>
          <w:szCs w:val="22"/>
        </w:rPr>
        <w:t>ое</w:t>
      </w:r>
      <w:r w:rsidR="00BC4EE5" w:rsidRPr="006253E5">
        <w:rPr>
          <w:rFonts w:ascii="Arial" w:hAnsi="Arial" w:cs="Arial"/>
          <w:b/>
          <w:szCs w:val="22"/>
        </w:rPr>
        <w:t>)</w:t>
      </w:r>
      <w:r w:rsidR="006253E5" w:rsidRPr="006253E5">
        <w:rPr>
          <w:rFonts w:ascii="Arial" w:hAnsi="Arial" w:cs="Arial"/>
          <w:b/>
          <w:szCs w:val="22"/>
        </w:rPr>
        <w:t xml:space="preserve">: </w:t>
      </w:r>
      <w:r w:rsidR="006253E5" w:rsidRPr="006253E5">
        <w:rPr>
          <w:rFonts w:ascii="Arial" w:hAnsi="Arial" w:cs="Arial"/>
          <w:szCs w:val="22"/>
        </w:rPr>
        <w:t>Исследование</w:t>
      </w:r>
      <w:r w:rsidR="00BC4EE5" w:rsidRPr="006253E5">
        <w:rPr>
          <w:rFonts w:ascii="Arial" w:hAnsi="Arial" w:cs="Arial"/>
          <w:szCs w:val="22"/>
        </w:rPr>
        <w:t>, котор</w:t>
      </w:r>
      <w:r w:rsidR="006253E5" w:rsidRPr="006253E5">
        <w:rPr>
          <w:rFonts w:ascii="Arial" w:hAnsi="Arial" w:cs="Arial"/>
          <w:szCs w:val="22"/>
        </w:rPr>
        <w:t>ое</w:t>
      </w:r>
      <w:r w:rsidR="00BC4EE5" w:rsidRPr="006253E5">
        <w:rPr>
          <w:rFonts w:ascii="Arial" w:hAnsi="Arial" w:cs="Arial"/>
          <w:szCs w:val="22"/>
        </w:rPr>
        <w:t xml:space="preserve"> характеризует выборку по нескольким возможным упорядоченным категориям</w:t>
      </w:r>
      <w:r w:rsidR="006253E5" w:rsidRPr="006253E5">
        <w:rPr>
          <w:rFonts w:ascii="Arial" w:hAnsi="Arial" w:cs="Arial"/>
          <w:szCs w:val="22"/>
        </w:rPr>
        <w:t>.</w:t>
      </w:r>
    </w:p>
    <w:p w14:paraId="775934DD" w14:textId="77777777" w:rsidR="00BC4EE5" w:rsidRPr="006253E5" w:rsidRDefault="006253E5" w:rsidP="00B54683">
      <w:pPr>
        <w:autoSpaceDE w:val="0"/>
        <w:autoSpaceDN w:val="0"/>
        <w:adjustRightInd w:val="0"/>
        <w:spacing w:line="360" w:lineRule="auto"/>
        <w:ind w:firstLine="709"/>
        <w:jc w:val="both"/>
        <w:rPr>
          <w:rFonts w:ascii="Arial" w:hAnsi="Arial" w:cs="Arial"/>
          <w:sz w:val="22"/>
          <w:szCs w:val="22"/>
        </w:rPr>
      </w:pPr>
      <w:r w:rsidRPr="006253E5">
        <w:rPr>
          <w:rFonts w:ascii="Arial" w:hAnsi="Arial" w:cs="Arial"/>
          <w:sz w:val="22"/>
          <w:szCs w:val="22"/>
        </w:rPr>
        <w:t xml:space="preserve">Примечание – </w:t>
      </w:r>
      <w:r w:rsidR="00BC4EE5" w:rsidRPr="006253E5">
        <w:rPr>
          <w:rFonts w:ascii="Arial" w:hAnsi="Arial" w:cs="Arial"/>
          <w:sz w:val="22"/>
          <w:szCs w:val="22"/>
        </w:rPr>
        <w:t>Обычные примеры дают такие выходные данные, как 0, +, ++, +++ и ++++.</w:t>
      </w:r>
    </w:p>
    <w:p w14:paraId="344DFE11" w14:textId="77777777" w:rsidR="00BC4EE5" w:rsidRPr="003E48B2"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6253E5" w:rsidRPr="003E48B2">
        <w:rPr>
          <w:rFonts w:ascii="Arial" w:hAnsi="Arial" w:cs="Arial"/>
          <w:szCs w:val="22"/>
        </w:rPr>
        <w:t xml:space="preserve">18 </w:t>
      </w:r>
      <w:r w:rsidR="006253E5" w:rsidRPr="003E48B2">
        <w:rPr>
          <w:rFonts w:ascii="Arial" w:hAnsi="Arial" w:cs="Arial"/>
          <w:b/>
          <w:szCs w:val="22"/>
        </w:rPr>
        <w:t>процент попаданий:</w:t>
      </w:r>
      <w:r w:rsidR="006253E5" w:rsidRPr="003E48B2">
        <w:rPr>
          <w:rFonts w:ascii="Arial" w:hAnsi="Arial" w:cs="Arial"/>
          <w:szCs w:val="22"/>
        </w:rPr>
        <w:t xml:space="preserve"> Д</w:t>
      </w:r>
      <w:r w:rsidR="00BC4EE5" w:rsidRPr="003E48B2">
        <w:rPr>
          <w:rFonts w:ascii="Arial" w:hAnsi="Arial" w:cs="Arial"/>
          <w:szCs w:val="22"/>
        </w:rPr>
        <w:t xml:space="preserve">оля положительных результатов </w:t>
      </w:r>
      <w:r w:rsidR="006253E5" w:rsidRPr="003E48B2">
        <w:rPr>
          <w:rFonts w:ascii="Arial" w:hAnsi="Arial" w:cs="Arial"/>
          <w:szCs w:val="22"/>
        </w:rPr>
        <w:t>исследования</w:t>
      </w:r>
      <w:r w:rsidR="00BC4EE5" w:rsidRPr="003E48B2">
        <w:rPr>
          <w:rFonts w:ascii="Arial" w:hAnsi="Arial" w:cs="Arial"/>
          <w:szCs w:val="22"/>
        </w:rPr>
        <w:t xml:space="preserve"> в выборке.</w:t>
      </w:r>
    </w:p>
    <w:p w14:paraId="2F18AEB7" w14:textId="77777777" w:rsidR="003E48B2" w:rsidRPr="003E48B2"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48B2" w:rsidRPr="003E48B2">
        <w:rPr>
          <w:rFonts w:ascii="Arial" w:hAnsi="Arial" w:cs="Arial"/>
          <w:szCs w:val="22"/>
        </w:rPr>
        <w:t xml:space="preserve">19 </w:t>
      </w:r>
      <w:r w:rsidR="003E48B2" w:rsidRPr="003E48B2">
        <w:rPr>
          <w:rFonts w:ascii="Arial" w:hAnsi="Arial" w:cs="Arial"/>
          <w:b/>
          <w:szCs w:val="22"/>
        </w:rPr>
        <w:t>н</w:t>
      </w:r>
      <w:r w:rsidR="00BC4EE5" w:rsidRPr="003E48B2">
        <w:rPr>
          <w:rFonts w:ascii="Arial" w:hAnsi="Arial" w:cs="Arial"/>
          <w:b/>
          <w:szCs w:val="22"/>
        </w:rPr>
        <w:t>еточность</w:t>
      </w:r>
      <w:r w:rsidR="003E48B2" w:rsidRPr="003E48B2">
        <w:rPr>
          <w:rFonts w:ascii="Arial" w:hAnsi="Arial" w:cs="Arial"/>
          <w:b/>
          <w:szCs w:val="22"/>
        </w:rPr>
        <w:t>:</w:t>
      </w:r>
      <w:r w:rsidR="003E48B2" w:rsidRPr="003E48B2">
        <w:rPr>
          <w:rFonts w:ascii="Arial" w:hAnsi="Arial" w:cs="Arial"/>
          <w:szCs w:val="22"/>
        </w:rPr>
        <w:t xml:space="preserve"> С</w:t>
      </w:r>
      <w:r w:rsidR="00BC4EE5" w:rsidRPr="003E48B2">
        <w:rPr>
          <w:rFonts w:ascii="Arial" w:hAnsi="Arial" w:cs="Arial"/>
          <w:szCs w:val="22"/>
        </w:rPr>
        <w:t>лучайная дисперсия набора реплицированных измерений и/или значений, выраженная количественно с помощью статистики, такой как стандартное отклонение или коэффициент вариации</w:t>
      </w:r>
      <w:r w:rsidR="003E48B2" w:rsidRPr="003E48B2">
        <w:rPr>
          <w:rFonts w:ascii="Arial" w:hAnsi="Arial" w:cs="Arial"/>
          <w:szCs w:val="22"/>
        </w:rPr>
        <w:t>.</w:t>
      </w:r>
    </w:p>
    <w:p w14:paraId="60F36278" w14:textId="77777777" w:rsidR="003E48B2" w:rsidRPr="003E48B2" w:rsidRDefault="003E48B2" w:rsidP="00B54683">
      <w:pPr>
        <w:autoSpaceDE w:val="0"/>
        <w:autoSpaceDN w:val="0"/>
        <w:adjustRightInd w:val="0"/>
        <w:ind w:firstLine="709"/>
        <w:jc w:val="both"/>
        <w:rPr>
          <w:rFonts w:ascii="Arial" w:hAnsi="Arial" w:cs="Arial"/>
          <w:spacing w:val="40"/>
          <w:sz w:val="22"/>
          <w:szCs w:val="22"/>
        </w:rPr>
      </w:pPr>
      <w:r w:rsidRPr="003E48B2">
        <w:rPr>
          <w:rFonts w:ascii="Arial" w:hAnsi="Arial" w:cs="Arial"/>
          <w:spacing w:val="40"/>
          <w:sz w:val="22"/>
          <w:szCs w:val="22"/>
        </w:rPr>
        <w:t>Примечания</w:t>
      </w:r>
    </w:p>
    <w:p w14:paraId="74157413" w14:textId="77777777" w:rsidR="003E48B2" w:rsidRPr="003E48B2" w:rsidRDefault="003E48B2" w:rsidP="00B54683">
      <w:pPr>
        <w:autoSpaceDE w:val="0"/>
        <w:autoSpaceDN w:val="0"/>
        <w:adjustRightInd w:val="0"/>
        <w:ind w:firstLine="709"/>
        <w:jc w:val="both"/>
        <w:rPr>
          <w:rFonts w:ascii="Arial" w:hAnsi="Arial" w:cs="Arial"/>
          <w:sz w:val="22"/>
          <w:szCs w:val="22"/>
        </w:rPr>
      </w:pPr>
      <w:r w:rsidRPr="003E48B2">
        <w:rPr>
          <w:rFonts w:ascii="Arial" w:hAnsi="Arial" w:cs="Arial"/>
          <w:sz w:val="22"/>
          <w:szCs w:val="22"/>
        </w:rPr>
        <w:t xml:space="preserve">1 </w:t>
      </w:r>
      <w:r w:rsidR="00BC4EE5" w:rsidRPr="003E48B2">
        <w:rPr>
          <w:rFonts w:ascii="Arial" w:hAnsi="Arial" w:cs="Arial"/>
          <w:sz w:val="22"/>
          <w:szCs w:val="22"/>
        </w:rPr>
        <w:t>Для качественного, бинарного исследования неточность может быть охарактеризована диапазоном интервала от C5 до C95</w:t>
      </w:r>
      <w:r w:rsidRPr="003E48B2">
        <w:rPr>
          <w:rFonts w:ascii="Arial" w:hAnsi="Arial" w:cs="Arial"/>
          <w:sz w:val="22"/>
          <w:szCs w:val="22"/>
        </w:rPr>
        <w:t>.</w:t>
      </w:r>
    </w:p>
    <w:p w14:paraId="7612FEFA" w14:textId="77777777" w:rsidR="00BC4EE5" w:rsidRPr="003E48B2" w:rsidRDefault="003E48B2" w:rsidP="00B54683">
      <w:pPr>
        <w:autoSpaceDE w:val="0"/>
        <w:autoSpaceDN w:val="0"/>
        <w:adjustRightInd w:val="0"/>
        <w:ind w:firstLine="709"/>
        <w:jc w:val="both"/>
        <w:rPr>
          <w:rFonts w:ascii="Arial" w:hAnsi="Arial" w:cs="Arial"/>
          <w:sz w:val="22"/>
          <w:szCs w:val="22"/>
        </w:rPr>
      </w:pPr>
      <w:r w:rsidRPr="003E48B2">
        <w:rPr>
          <w:rFonts w:ascii="Arial" w:hAnsi="Arial" w:cs="Arial"/>
          <w:sz w:val="22"/>
          <w:szCs w:val="22"/>
        </w:rPr>
        <w:t xml:space="preserve">2 </w:t>
      </w:r>
      <w:r w:rsidR="00BC4EE5" w:rsidRPr="003E48B2">
        <w:rPr>
          <w:rFonts w:ascii="Arial" w:hAnsi="Arial" w:cs="Arial"/>
          <w:sz w:val="22"/>
          <w:szCs w:val="22"/>
        </w:rPr>
        <w:t>См. точность (измерений).</w:t>
      </w:r>
    </w:p>
    <w:p w14:paraId="51CCA33F" w14:textId="77777777" w:rsidR="003E48B2" w:rsidRPr="003E48B2"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48B2" w:rsidRPr="003E48B2">
        <w:rPr>
          <w:rFonts w:ascii="Arial" w:hAnsi="Arial" w:cs="Arial"/>
          <w:szCs w:val="22"/>
        </w:rPr>
        <w:t xml:space="preserve">20 </w:t>
      </w:r>
      <w:r w:rsidR="003E48B2" w:rsidRPr="003E48B2">
        <w:rPr>
          <w:rFonts w:ascii="Arial" w:hAnsi="Arial" w:cs="Arial"/>
          <w:b/>
          <w:szCs w:val="22"/>
        </w:rPr>
        <w:t xml:space="preserve">внутренний непрерывный </w:t>
      </w:r>
      <w:r w:rsidR="00E928A9">
        <w:rPr>
          <w:rFonts w:ascii="Arial" w:hAnsi="Arial" w:cs="Arial"/>
          <w:b/>
          <w:szCs w:val="22"/>
        </w:rPr>
        <w:t>ответ</w:t>
      </w:r>
      <w:r w:rsidR="003E48B2" w:rsidRPr="003E48B2">
        <w:rPr>
          <w:rFonts w:ascii="Arial" w:hAnsi="Arial" w:cs="Arial"/>
          <w:szCs w:val="22"/>
        </w:rPr>
        <w:t xml:space="preserve">; </w:t>
      </w:r>
      <w:r w:rsidR="00BC4EE5" w:rsidRPr="00680969">
        <w:rPr>
          <w:rFonts w:ascii="Arial" w:hAnsi="Arial" w:cs="Arial"/>
          <w:i/>
          <w:szCs w:val="22"/>
        </w:rPr>
        <w:t>ICR</w:t>
      </w:r>
      <w:r w:rsidR="003E48B2" w:rsidRPr="003E48B2">
        <w:rPr>
          <w:rFonts w:ascii="Arial" w:hAnsi="Arial" w:cs="Arial"/>
          <w:szCs w:val="22"/>
        </w:rPr>
        <w:t>: И</w:t>
      </w:r>
      <w:r w:rsidR="00BC4EE5" w:rsidRPr="003E48B2">
        <w:rPr>
          <w:rFonts w:ascii="Arial" w:hAnsi="Arial" w:cs="Arial"/>
          <w:szCs w:val="22"/>
        </w:rPr>
        <w:t>ндикация, получаемая от анализатора при исследовании образца</w:t>
      </w:r>
      <w:r w:rsidR="003E48B2" w:rsidRPr="003E48B2">
        <w:rPr>
          <w:rFonts w:ascii="Arial" w:hAnsi="Arial" w:cs="Arial"/>
          <w:szCs w:val="22"/>
        </w:rPr>
        <w:t>.</w:t>
      </w:r>
    </w:p>
    <w:p w14:paraId="329F8D6A" w14:textId="77777777" w:rsidR="003E48B2" w:rsidRPr="003E48B2" w:rsidRDefault="003E48B2" w:rsidP="00B54683">
      <w:pPr>
        <w:autoSpaceDE w:val="0"/>
        <w:autoSpaceDN w:val="0"/>
        <w:adjustRightInd w:val="0"/>
        <w:ind w:firstLine="709"/>
        <w:jc w:val="both"/>
        <w:rPr>
          <w:rFonts w:ascii="Arial" w:hAnsi="Arial" w:cs="Arial"/>
          <w:spacing w:val="40"/>
          <w:sz w:val="22"/>
          <w:szCs w:val="22"/>
        </w:rPr>
      </w:pPr>
      <w:r w:rsidRPr="003E48B2">
        <w:rPr>
          <w:rFonts w:ascii="Arial" w:hAnsi="Arial" w:cs="Arial"/>
          <w:spacing w:val="40"/>
          <w:sz w:val="22"/>
          <w:szCs w:val="22"/>
        </w:rPr>
        <w:t>Примечания</w:t>
      </w:r>
    </w:p>
    <w:p w14:paraId="2E00FA12" w14:textId="77777777" w:rsidR="003E48B2" w:rsidRPr="003E48B2" w:rsidRDefault="003E48B2" w:rsidP="00B54683">
      <w:pPr>
        <w:autoSpaceDE w:val="0"/>
        <w:autoSpaceDN w:val="0"/>
        <w:adjustRightInd w:val="0"/>
        <w:ind w:firstLine="709"/>
        <w:jc w:val="both"/>
        <w:rPr>
          <w:rFonts w:ascii="Arial" w:hAnsi="Arial" w:cs="Arial"/>
          <w:sz w:val="22"/>
          <w:szCs w:val="22"/>
        </w:rPr>
      </w:pPr>
      <w:r w:rsidRPr="003E48B2">
        <w:rPr>
          <w:rFonts w:ascii="Arial" w:hAnsi="Arial" w:cs="Arial"/>
          <w:sz w:val="22"/>
          <w:szCs w:val="22"/>
        </w:rPr>
        <w:t xml:space="preserve">1 </w:t>
      </w:r>
      <w:r w:rsidR="00BC4EE5" w:rsidRPr="003E48B2">
        <w:rPr>
          <w:rFonts w:ascii="Arial" w:hAnsi="Arial" w:cs="Arial"/>
          <w:sz w:val="22"/>
          <w:szCs w:val="22"/>
        </w:rPr>
        <w:t>В некоторых качественных исследованиях эт</w:t>
      </w:r>
      <w:r w:rsidRPr="003E48B2">
        <w:rPr>
          <w:rFonts w:ascii="Arial" w:hAnsi="Arial" w:cs="Arial"/>
          <w:sz w:val="22"/>
          <w:szCs w:val="22"/>
        </w:rPr>
        <w:t>у</w:t>
      </w:r>
      <w:r w:rsidR="00BC4EE5" w:rsidRPr="003E48B2">
        <w:rPr>
          <w:rFonts w:ascii="Arial" w:hAnsi="Arial" w:cs="Arial"/>
          <w:sz w:val="22"/>
          <w:szCs w:val="22"/>
        </w:rPr>
        <w:t xml:space="preserve"> индикаци</w:t>
      </w:r>
      <w:r w:rsidRPr="003E48B2">
        <w:rPr>
          <w:rFonts w:ascii="Arial" w:hAnsi="Arial" w:cs="Arial"/>
          <w:sz w:val="22"/>
          <w:szCs w:val="22"/>
        </w:rPr>
        <w:t>ю</w:t>
      </w:r>
      <w:r w:rsidR="00BC4EE5" w:rsidRPr="003E48B2">
        <w:rPr>
          <w:rFonts w:ascii="Arial" w:hAnsi="Arial" w:cs="Arial"/>
          <w:sz w:val="22"/>
          <w:szCs w:val="22"/>
        </w:rPr>
        <w:t xml:space="preserve"> сравнива</w:t>
      </w:r>
      <w:r w:rsidRPr="003E48B2">
        <w:rPr>
          <w:rFonts w:ascii="Arial" w:hAnsi="Arial" w:cs="Arial"/>
          <w:sz w:val="22"/>
          <w:szCs w:val="22"/>
        </w:rPr>
        <w:t>ют</w:t>
      </w:r>
      <w:r w:rsidR="00BC4EE5" w:rsidRPr="003E48B2">
        <w:rPr>
          <w:rFonts w:ascii="Arial" w:hAnsi="Arial" w:cs="Arial"/>
          <w:sz w:val="22"/>
          <w:szCs w:val="22"/>
        </w:rPr>
        <w:t xml:space="preserve"> со значением </w:t>
      </w:r>
      <w:r w:rsidR="00202D61">
        <w:rPr>
          <w:rFonts w:ascii="Arial" w:hAnsi="Arial" w:cs="Arial"/>
          <w:sz w:val="22"/>
          <w:szCs w:val="22"/>
        </w:rPr>
        <w:t>отсечки</w:t>
      </w:r>
      <w:r w:rsidR="00BC4EE5" w:rsidRPr="003E48B2">
        <w:rPr>
          <w:rFonts w:ascii="Arial" w:hAnsi="Arial" w:cs="Arial"/>
          <w:sz w:val="22"/>
          <w:szCs w:val="22"/>
        </w:rPr>
        <w:t xml:space="preserve"> для получения бинарного результата</w:t>
      </w:r>
      <w:r w:rsidRPr="003E48B2">
        <w:rPr>
          <w:rFonts w:ascii="Arial" w:hAnsi="Arial" w:cs="Arial"/>
          <w:sz w:val="22"/>
          <w:szCs w:val="22"/>
        </w:rPr>
        <w:t>.</w:t>
      </w:r>
    </w:p>
    <w:p w14:paraId="768640DA" w14:textId="77777777" w:rsidR="00BC4EE5" w:rsidRPr="003E48B2" w:rsidRDefault="003E48B2" w:rsidP="00B54683">
      <w:pPr>
        <w:autoSpaceDE w:val="0"/>
        <w:autoSpaceDN w:val="0"/>
        <w:adjustRightInd w:val="0"/>
        <w:ind w:firstLine="709"/>
        <w:jc w:val="both"/>
        <w:rPr>
          <w:rFonts w:ascii="Arial" w:hAnsi="Arial" w:cs="Arial"/>
          <w:sz w:val="22"/>
          <w:szCs w:val="22"/>
        </w:rPr>
      </w:pPr>
      <w:r w:rsidRPr="003E48B2">
        <w:rPr>
          <w:rFonts w:ascii="Arial" w:hAnsi="Arial" w:cs="Arial"/>
          <w:sz w:val="22"/>
          <w:szCs w:val="22"/>
        </w:rPr>
        <w:t>2</w:t>
      </w:r>
      <w:r w:rsidR="00BC4EE5" w:rsidRPr="003E48B2">
        <w:rPr>
          <w:rFonts w:ascii="Arial" w:hAnsi="Arial" w:cs="Arial"/>
          <w:sz w:val="22"/>
          <w:szCs w:val="22"/>
        </w:rPr>
        <w:t xml:space="preserve"> </w:t>
      </w:r>
      <w:r>
        <w:rPr>
          <w:rFonts w:ascii="Arial" w:hAnsi="Arial" w:cs="Arial"/>
          <w:sz w:val="22"/>
          <w:szCs w:val="22"/>
        </w:rPr>
        <w:t>В</w:t>
      </w:r>
      <w:r w:rsidRPr="003E48B2">
        <w:rPr>
          <w:rFonts w:ascii="Arial" w:hAnsi="Arial" w:cs="Arial"/>
          <w:sz w:val="22"/>
          <w:szCs w:val="22"/>
        </w:rPr>
        <w:t xml:space="preserve">нутренний непрерывный </w:t>
      </w:r>
      <w:r w:rsidR="00E928A9">
        <w:rPr>
          <w:rFonts w:ascii="Arial" w:hAnsi="Arial" w:cs="Arial"/>
          <w:sz w:val="22"/>
          <w:szCs w:val="22"/>
        </w:rPr>
        <w:t>ответ</w:t>
      </w:r>
      <w:r w:rsidR="00BC4EE5" w:rsidRPr="003E48B2">
        <w:rPr>
          <w:rFonts w:ascii="Arial" w:hAnsi="Arial" w:cs="Arial"/>
          <w:sz w:val="22"/>
          <w:szCs w:val="22"/>
        </w:rPr>
        <w:t xml:space="preserve"> также можно назвать сигналом.</w:t>
      </w:r>
    </w:p>
    <w:p w14:paraId="1772F3DE" w14:textId="77777777" w:rsidR="003E48B2" w:rsidRPr="003E48B2"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48B2" w:rsidRPr="003E48B2">
        <w:rPr>
          <w:rFonts w:ascii="Arial" w:hAnsi="Arial" w:cs="Arial"/>
          <w:szCs w:val="22"/>
        </w:rPr>
        <w:t xml:space="preserve">21 </w:t>
      </w:r>
      <w:r w:rsidR="003E48B2" w:rsidRPr="003E48B2">
        <w:rPr>
          <w:rFonts w:ascii="Arial" w:hAnsi="Arial" w:cs="Arial"/>
          <w:b/>
          <w:szCs w:val="22"/>
        </w:rPr>
        <w:t>п</w:t>
      </w:r>
      <w:r w:rsidR="00BC4EE5" w:rsidRPr="003E48B2">
        <w:rPr>
          <w:rFonts w:ascii="Arial" w:hAnsi="Arial" w:cs="Arial"/>
          <w:b/>
          <w:szCs w:val="22"/>
        </w:rPr>
        <w:t>редел холостого хода</w:t>
      </w:r>
      <w:r w:rsidR="003E48B2" w:rsidRPr="003E48B2">
        <w:rPr>
          <w:rFonts w:ascii="Arial" w:hAnsi="Arial" w:cs="Arial"/>
          <w:szCs w:val="22"/>
        </w:rPr>
        <w:t xml:space="preserve">; </w:t>
      </w:r>
      <w:r w:rsidR="00BC4EE5" w:rsidRPr="003E48B2">
        <w:rPr>
          <w:rFonts w:ascii="Arial" w:hAnsi="Arial" w:cs="Arial"/>
          <w:szCs w:val="22"/>
        </w:rPr>
        <w:t>ПХХ</w:t>
      </w:r>
      <w:r w:rsidR="003E48B2" w:rsidRPr="003E48B2">
        <w:rPr>
          <w:rFonts w:ascii="Arial" w:hAnsi="Arial" w:cs="Arial"/>
          <w:szCs w:val="22"/>
        </w:rPr>
        <w:t>: Н</w:t>
      </w:r>
      <w:r w:rsidR="00BC4EE5" w:rsidRPr="003E48B2">
        <w:rPr>
          <w:rFonts w:ascii="Arial" w:hAnsi="Arial" w:cs="Arial"/>
          <w:szCs w:val="22"/>
        </w:rPr>
        <w:t>аивысший результат измерения, который может наблюдаться (с установленной вероятностью</w:t>
      </w:r>
      <w:r w:rsidR="003E48B2" w:rsidRPr="003E48B2">
        <w:rPr>
          <w:rFonts w:ascii="Arial" w:hAnsi="Arial" w:cs="Arial"/>
          <w:szCs w:val="22"/>
        </w:rPr>
        <w:t xml:space="preserve"> [α]) для холостого образца.</w:t>
      </w:r>
    </w:p>
    <w:p w14:paraId="30024B1D" w14:textId="77777777" w:rsidR="00BC4EE5" w:rsidRPr="003E48B2" w:rsidRDefault="003E48B2" w:rsidP="00B54683">
      <w:pPr>
        <w:autoSpaceDE w:val="0"/>
        <w:autoSpaceDN w:val="0"/>
        <w:adjustRightInd w:val="0"/>
        <w:ind w:firstLine="709"/>
        <w:jc w:val="both"/>
        <w:rPr>
          <w:rFonts w:ascii="Arial" w:hAnsi="Arial" w:cs="Arial"/>
          <w:sz w:val="22"/>
          <w:szCs w:val="22"/>
        </w:rPr>
      </w:pPr>
      <w:r w:rsidRPr="003E48B2">
        <w:rPr>
          <w:rFonts w:ascii="Arial" w:hAnsi="Arial" w:cs="Arial"/>
          <w:sz w:val="22"/>
          <w:szCs w:val="22"/>
        </w:rPr>
        <w:t>Примечание –</w:t>
      </w:r>
      <w:r w:rsidR="00BC4EE5" w:rsidRPr="003E48B2">
        <w:rPr>
          <w:rFonts w:ascii="Arial" w:hAnsi="Arial" w:cs="Arial"/>
          <w:sz w:val="22"/>
          <w:szCs w:val="22"/>
        </w:rPr>
        <w:t xml:space="preserve"> ПХХ также называют </w:t>
      </w:r>
      <w:r w:rsidRPr="003E48B2">
        <w:rPr>
          <w:rFonts w:ascii="Arial" w:hAnsi="Arial" w:cs="Arial"/>
          <w:sz w:val="22"/>
          <w:szCs w:val="22"/>
        </w:rPr>
        <w:t>«</w:t>
      </w:r>
      <w:r w:rsidR="00BC4EE5" w:rsidRPr="003E48B2">
        <w:rPr>
          <w:rFonts w:ascii="Arial" w:hAnsi="Arial" w:cs="Arial"/>
          <w:sz w:val="22"/>
          <w:szCs w:val="22"/>
        </w:rPr>
        <w:t>критическим значением чистой переменной состоя</w:t>
      </w:r>
      <w:r w:rsidRPr="003E48B2">
        <w:rPr>
          <w:rFonts w:ascii="Arial" w:hAnsi="Arial" w:cs="Arial"/>
          <w:sz w:val="22"/>
          <w:szCs w:val="22"/>
        </w:rPr>
        <w:t>ния» (см. [</w:t>
      </w:r>
      <w:r w:rsidR="00BC4EE5" w:rsidRPr="003E48B2">
        <w:rPr>
          <w:rFonts w:ascii="Arial" w:hAnsi="Arial" w:cs="Arial"/>
          <w:sz w:val="22"/>
          <w:szCs w:val="22"/>
        </w:rPr>
        <w:t>12</w:t>
      </w:r>
      <w:r w:rsidRPr="003E48B2">
        <w:rPr>
          <w:rFonts w:ascii="Arial" w:hAnsi="Arial" w:cs="Arial"/>
          <w:sz w:val="22"/>
          <w:szCs w:val="22"/>
        </w:rPr>
        <w:t>]).</w:t>
      </w:r>
    </w:p>
    <w:p w14:paraId="63086B9A" w14:textId="77777777" w:rsidR="003E48B2" w:rsidRPr="003E48B2"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48B2" w:rsidRPr="003E48B2">
        <w:rPr>
          <w:rFonts w:ascii="Arial" w:hAnsi="Arial" w:cs="Arial"/>
          <w:szCs w:val="22"/>
        </w:rPr>
        <w:t xml:space="preserve">22 </w:t>
      </w:r>
      <w:r w:rsidR="003E48B2" w:rsidRPr="003E48B2">
        <w:rPr>
          <w:rFonts w:ascii="Arial" w:hAnsi="Arial" w:cs="Arial"/>
          <w:b/>
          <w:szCs w:val="22"/>
        </w:rPr>
        <w:t>нижний предел обнаружения</w:t>
      </w:r>
      <w:r w:rsidR="003E48B2" w:rsidRPr="003E48B2">
        <w:rPr>
          <w:rFonts w:ascii="Arial" w:hAnsi="Arial" w:cs="Arial"/>
          <w:szCs w:val="22"/>
        </w:rPr>
        <w:t xml:space="preserve">; </w:t>
      </w:r>
      <w:r w:rsidR="005D0E9D" w:rsidRPr="005D0E9D">
        <w:rPr>
          <w:rFonts w:ascii="Arial" w:hAnsi="Arial" w:cs="Arial"/>
          <w:i/>
          <w:szCs w:val="22"/>
          <w:lang w:val="en-US"/>
        </w:rPr>
        <w:t>LLoD</w:t>
      </w:r>
      <w:r w:rsidR="003E48B2" w:rsidRPr="003E48B2">
        <w:rPr>
          <w:rFonts w:ascii="Arial" w:hAnsi="Arial" w:cs="Arial"/>
          <w:szCs w:val="22"/>
        </w:rPr>
        <w:t>: З</w:t>
      </w:r>
      <w:r w:rsidR="00BC4EE5" w:rsidRPr="003E48B2">
        <w:rPr>
          <w:rFonts w:ascii="Arial" w:hAnsi="Arial" w:cs="Arial"/>
          <w:szCs w:val="22"/>
        </w:rPr>
        <w:t xml:space="preserve">начение измеряемой величины, полученное при данной процедуре </w:t>
      </w:r>
      <w:r w:rsidR="003E48B2" w:rsidRPr="003E48B2">
        <w:rPr>
          <w:rFonts w:ascii="Arial" w:hAnsi="Arial" w:cs="Arial"/>
          <w:szCs w:val="22"/>
        </w:rPr>
        <w:t>исследования</w:t>
      </w:r>
      <w:r w:rsidR="00BC4EE5" w:rsidRPr="003E48B2">
        <w:rPr>
          <w:rFonts w:ascii="Arial" w:hAnsi="Arial" w:cs="Arial"/>
          <w:szCs w:val="22"/>
        </w:rPr>
        <w:t xml:space="preserve">, для которого вероятность ложного утверждения об отсутствии </w:t>
      </w:r>
      <w:r w:rsidR="003E48B2" w:rsidRPr="003E48B2">
        <w:rPr>
          <w:rFonts w:ascii="Arial" w:hAnsi="Arial" w:cs="Arial"/>
          <w:szCs w:val="22"/>
        </w:rPr>
        <w:t>исследуемого</w:t>
      </w:r>
      <w:r w:rsidR="00BC4EE5" w:rsidRPr="003E48B2">
        <w:rPr>
          <w:rFonts w:ascii="Arial" w:hAnsi="Arial" w:cs="Arial"/>
          <w:szCs w:val="22"/>
        </w:rPr>
        <w:t xml:space="preserve"> вещества в материале равна β, при вероятности α ложного утверждения о его присутствии</w:t>
      </w:r>
      <w:r w:rsidR="003E48B2" w:rsidRPr="003E48B2">
        <w:rPr>
          <w:rFonts w:ascii="Arial" w:hAnsi="Arial" w:cs="Arial"/>
          <w:szCs w:val="22"/>
        </w:rPr>
        <w:t xml:space="preserve"> (см. [</w:t>
      </w:r>
      <w:r w:rsidR="00BC4EE5" w:rsidRPr="003E48B2">
        <w:rPr>
          <w:rFonts w:ascii="Arial" w:hAnsi="Arial" w:cs="Arial"/>
          <w:szCs w:val="22"/>
        </w:rPr>
        <w:t>10</w:t>
      </w:r>
      <w:r w:rsidR="003E48B2" w:rsidRPr="003E48B2">
        <w:rPr>
          <w:rFonts w:ascii="Arial" w:hAnsi="Arial" w:cs="Arial"/>
          <w:szCs w:val="22"/>
        </w:rPr>
        <w:t>]).</w:t>
      </w:r>
    </w:p>
    <w:p w14:paraId="5514EB81" w14:textId="77777777" w:rsidR="003E48B2" w:rsidRPr="003E48B2" w:rsidRDefault="003E48B2" w:rsidP="00B54683">
      <w:pPr>
        <w:autoSpaceDE w:val="0"/>
        <w:autoSpaceDN w:val="0"/>
        <w:adjustRightInd w:val="0"/>
        <w:ind w:firstLine="709"/>
        <w:jc w:val="both"/>
        <w:rPr>
          <w:rFonts w:ascii="Arial" w:hAnsi="Arial" w:cs="Arial"/>
          <w:spacing w:val="40"/>
          <w:sz w:val="22"/>
          <w:szCs w:val="22"/>
        </w:rPr>
      </w:pPr>
      <w:r w:rsidRPr="003E48B2">
        <w:rPr>
          <w:rFonts w:ascii="Arial" w:hAnsi="Arial" w:cs="Arial"/>
          <w:spacing w:val="40"/>
          <w:sz w:val="22"/>
          <w:szCs w:val="22"/>
        </w:rPr>
        <w:t>Примечания</w:t>
      </w:r>
    </w:p>
    <w:p w14:paraId="1E9B97AC" w14:textId="77777777" w:rsidR="003E48B2" w:rsidRPr="00B377E3" w:rsidRDefault="003E48B2" w:rsidP="00B54683">
      <w:pPr>
        <w:autoSpaceDE w:val="0"/>
        <w:autoSpaceDN w:val="0"/>
        <w:adjustRightInd w:val="0"/>
        <w:ind w:firstLine="709"/>
        <w:jc w:val="both"/>
        <w:rPr>
          <w:rFonts w:ascii="Arial" w:hAnsi="Arial" w:cs="Arial"/>
          <w:sz w:val="22"/>
          <w:szCs w:val="22"/>
        </w:rPr>
      </w:pPr>
      <w:r w:rsidRPr="00B377E3">
        <w:rPr>
          <w:rFonts w:ascii="Arial" w:hAnsi="Arial" w:cs="Arial"/>
          <w:sz w:val="22"/>
          <w:szCs w:val="22"/>
        </w:rPr>
        <w:t xml:space="preserve">1 </w:t>
      </w:r>
      <w:r w:rsidR="00BC4EE5" w:rsidRPr="00B377E3">
        <w:rPr>
          <w:rFonts w:ascii="Arial" w:hAnsi="Arial" w:cs="Arial"/>
          <w:sz w:val="22"/>
          <w:szCs w:val="22"/>
        </w:rPr>
        <w:t xml:space="preserve">В количественных процедурах </w:t>
      </w:r>
      <w:r w:rsidRPr="00B377E3">
        <w:rPr>
          <w:rFonts w:ascii="Arial" w:hAnsi="Arial" w:cs="Arial"/>
          <w:sz w:val="22"/>
          <w:szCs w:val="22"/>
        </w:rPr>
        <w:t>−</w:t>
      </w:r>
      <w:r w:rsidR="00BC4EE5" w:rsidRPr="00B377E3">
        <w:rPr>
          <w:rFonts w:ascii="Arial" w:hAnsi="Arial" w:cs="Arial"/>
          <w:sz w:val="22"/>
          <w:szCs w:val="22"/>
        </w:rPr>
        <w:t xml:space="preserve"> наименьшая концентрация аналита, которая может быть стабильно обнаружена как превышающая предел холостого хода (обычно в</w:t>
      </w:r>
      <w:r w:rsidRPr="00B377E3">
        <w:rPr>
          <w:rFonts w:ascii="Arial" w:hAnsi="Arial" w:cs="Arial"/>
          <w:sz w:val="22"/>
          <w:szCs w:val="22"/>
        </w:rPr>
        <w:t xml:space="preserve"> более</w:t>
      </w:r>
      <w:r w:rsidR="00BC4EE5" w:rsidRPr="00B377E3">
        <w:rPr>
          <w:rFonts w:ascii="Arial" w:hAnsi="Arial" w:cs="Arial"/>
          <w:sz w:val="22"/>
          <w:szCs w:val="22"/>
        </w:rPr>
        <w:t xml:space="preserve"> 95</w:t>
      </w:r>
      <w:r w:rsidRPr="00B377E3">
        <w:rPr>
          <w:rFonts w:ascii="Arial" w:hAnsi="Arial" w:cs="Arial"/>
          <w:sz w:val="22"/>
          <w:szCs w:val="22"/>
        </w:rPr>
        <w:t xml:space="preserve"> </w:t>
      </w:r>
      <w:r w:rsidR="00BC4EE5" w:rsidRPr="00B377E3">
        <w:rPr>
          <w:rFonts w:ascii="Arial" w:hAnsi="Arial" w:cs="Arial"/>
          <w:sz w:val="22"/>
          <w:szCs w:val="22"/>
        </w:rPr>
        <w:t xml:space="preserve">% проб, </w:t>
      </w:r>
      <w:r w:rsidRPr="00B377E3">
        <w:rPr>
          <w:rFonts w:ascii="Arial" w:hAnsi="Arial" w:cs="Arial"/>
          <w:sz w:val="22"/>
          <w:szCs w:val="22"/>
        </w:rPr>
        <w:t>исследованных</w:t>
      </w:r>
      <w:r w:rsidR="00BC4EE5" w:rsidRPr="00B377E3">
        <w:rPr>
          <w:rFonts w:ascii="Arial" w:hAnsi="Arial" w:cs="Arial"/>
          <w:sz w:val="22"/>
          <w:szCs w:val="22"/>
        </w:rPr>
        <w:t xml:space="preserve"> в обычных условиях медицинской лаборатории и в определенном типе проб)</w:t>
      </w:r>
      <w:r w:rsidRPr="00B377E3">
        <w:rPr>
          <w:rFonts w:ascii="Arial" w:hAnsi="Arial" w:cs="Arial"/>
          <w:sz w:val="22"/>
          <w:szCs w:val="22"/>
        </w:rPr>
        <w:t>.</w:t>
      </w:r>
    </w:p>
    <w:p w14:paraId="521652DD" w14:textId="77777777" w:rsidR="00D37AC6" w:rsidRPr="00B377E3" w:rsidRDefault="003E48B2" w:rsidP="00B54683">
      <w:pPr>
        <w:autoSpaceDE w:val="0"/>
        <w:autoSpaceDN w:val="0"/>
        <w:adjustRightInd w:val="0"/>
        <w:ind w:firstLine="709"/>
        <w:jc w:val="both"/>
        <w:rPr>
          <w:rFonts w:ascii="Arial" w:hAnsi="Arial" w:cs="Arial"/>
          <w:sz w:val="22"/>
          <w:szCs w:val="22"/>
        </w:rPr>
      </w:pPr>
      <w:r w:rsidRPr="00B377E3">
        <w:rPr>
          <w:rFonts w:ascii="Arial" w:hAnsi="Arial" w:cs="Arial"/>
          <w:sz w:val="22"/>
          <w:szCs w:val="22"/>
        </w:rPr>
        <w:t xml:space="preserve">2 </w:t>
      </w:r>
      <w:r w:rsidR="00BC4EE5" w:rsidRPr="00B377E3">
        <w:rPr>
          <w:rFonts w:ascii="Arial" w:hAnsi="Arial" w:cs="Arial"/>
          <w:sz w:val="22"/>
          <w:szCs w:val="22"/>
        </w:rPr>
        <w:t xml:space="preserve">Также называется </w:t>
      </w:r>
      <w:r w:rsidRPr="00B377E3">
        <w:rPr>
          <w:rFonts w:ascii="Arial" w:hAnsi="Arial" w:cs="Arial"/>
          <w:sz w:val="22"/>
          <w:szCs w:val="22"/>
        </w:rPr>
        <w:t>«</w:t>
      </w:r>
      <w:r w:rsidR="00BC4EE5" w:rsidRPr="00B377E3">
        <w:rPr>
          <w:rFonts w:ascii="Arial" w:hAnsi="Arial" w:cs="Arial"/>
          <w:sz w:val="22"/>
          <w:szCs w:val="22"/>
        </w:rPr>
        <w:t>минимально обнаруживаемая концентрация</w:t>
      </w:r>
      <w:r w:rsidRPr="00B377E3">
        <w:rPr>
          <w:rFonts w:ascii="Arial" w:hAnsi="Arial" w:cs="Arial"/>
          <w:sz w:val="22"/>
          <w:szCs w:val="22"/>
        </w:rPr>
        <w:t>»</w:t>
      </w:r>
      <w:r w:rsidR="00BC4EE5" w:rsidRPr="00B377E3">
        <w:rPr>
          <w:rFonts w:ascii="Arial" w:hAnsi="Arial" w:cs="Arial"/>
          <w:sz w:val="22"/>
          <w:szCs w:val="22"/>
        </w:rPr>
        <w:t xml:space="preserve"> (или значение), </w:t>
      </w:r>
      <w:r w:rsidRPr="00B377E3">
        <w:rPr>
          <w:rFonts w:ascii="Arial" w:hAnsi="Arial" w:cs="Arial"/>
          <w:sz w:val="22"/>
          <w:szCs w:val="22"/>
        </w:rPr>
        <w:t>«</w:t>
      </w:r>
      <w:r w:rsidR="00BC4EE5" w:rsidRPr="00B377E3">
        <w:rPr>
          <w:rFonts w:ascii="Arial" w:hAnsi="Arial" w:cs="Arial"/>
          <w:sz w:val="22"/>
          <w:szCs w:val="22"/>
        </w:rPr>
        <w:t>предел обнаружения</w:t>
      </w:r>
      <w:r w:rsidRPr="00B377E3">
        <w:rPr>
          <w:rFonts w:ascii="Arial" w:hAnsi="Arial" w:cs="Arial"/>
          <w:sz w:val="22"/>
          <w:szCs w:val="22"/>
        </w:rPr>
        <w:t>»</w:t>
      </w:r>
      <w:r w:rsidR="00BC4EE5" w:rsidRPr="00B377E3">
        <w:rPr>
          <w:rFonts w:ascii="Arial" w:hAnsi="Arial" w:cs="Arial"/>
          <w:sz w:val="22"/>
          <w:szCs w:val="22"/>
        </w:rPr>
        <w:t xml:space="preserve"> и формально обозначается как </w:t>
      </w:r>
      <w:r w:rsidRPr="00B377E3">
        <w:rPr>
          <w:rFonts w:ascii="Arial" w:hAnsi="Arial" w:cs="Arial"/>
          <w:sz w:val="22"/>
          <w:szCs w:val="22"/>
        </w:rPr>
        <w:t>«</w:t>
      </w:r>
      <w:r w:rsidR="00BC4EE5" w:rsidRPr="00B377E3">
        <w:rPr>
          <w:rFonts w:ascii="Arial" w:hAnsi="Arial" w:cs="Arial"/>
          <w:sz w:val="22"/>
          <w:szCs w:val="22"/>
        </w:rPr>
        <w:t>минимально обнаруживаемое значение переменной состояния</w:t>
      </w:r>
      <w:r w:rsidR="00D37AC6" w:rsidRPr="00B377E3">
        <w:rPr>
          <w:rFonts w:ascii="Arial" w:hAnsi="Arial" w:cs="Arial"/>
          <w:sz w:val="22"/>
          <w:szCs w:val="22"/>
        </w:rPr>
        <w:t>» (см. [</w:t>
      </w:r>
      <w:r w:rsidR="00BC4EE5" w:rsidRPr="00B377E3">
        <w:rPr>
          <w:rFonts w:ascii="Arial" w:hAnsi="Arial" w:cs="Arial"/>
          <w:sz w:val="22"/>
          <w:szCs w:val="22"/>
        </w:rPr>
        <w:t>12</w:t>
      </w:r>
      <w:r w:rsidR="00D37AC6" w:rsidRPr="00B377E3">
        <w:rPr>
          <w:rFonts w:ascii="Arial" w:hAnsi="Arial" w:cs="Arial"/>
          <w:sz w:val="22"/>
          <w:szCs w:val="22"/>
        </w:rPr>
        <w:t>]).</w:t>
      </w:r>
    </w:p>
    <w:p w14:paraId="3D75B6A9" w14:textId="77777777" w:rsidR="00BC4EE5" w:rsidRPr="00B377E3" w:rsidRDefault="00D37AC6" w:rsidP="00B54683">
      <w:pPr>
        <w:autoSpaceDE w:val="0"/>
        <w:autoSpaceDN w:val="0"/>
        <w:adjustRightInd w:val="0"/>
        <w:ind w:firstLine="709"/>
        <w:jc w:val="both"/>
        <w:rPr>
          <w:rFonts w:ascii="Arial" w:hAnsi="Arial" w:cs="Arial"/>
          <w:szCs w:val="22"/>
        </w:rPr>
      </w:pPr>
      <w:r w:rsidRPr="00B377E3">
        <w:rPr>
          <w:rFonts w:ascii="Arial" w:hAnsi="Arial" w:cs="Arial"/>
          <w:sz w:val="22"/>
          <w:szCs w:val="22"/>
        </w:rPr>
        <w:t xml:space="preserve">3 </w:t>
      </w:r>
      <w:r w:rsidR="00BC4EE5" w:rsidRPr="00B377E3">
        <w:rPr>
          <w:rFonts w:ascii="Arial" w:hAnsi="Arial" w:cs="Arial"/>
          <w:sz w:val="22"/>
          <w:szCs w:val="22"/>
        </w:rPr>
        <w:t>При качественном исследовании с обнаружением аналита</w:t>
      </w:r>
      <w:r w:rsidR="00BC4EE5" w:rsidRPr="005D0E9D">
        <w:rPr>
          <w:rFonts w:ascii="Arial" w:hAnsi="Arial" w:cs="Arial"/>
          <w:sz w:val="20"/>
          <w:szCs w:val="22"/>
        </w:rPr>
        <w:t xml:space="preserve"> </w:t>
      </w:r>
      <w:r w:rsidR="005D0E9D" w:rsidRPr="005D0E9D">
        <w:rPr>
          <w:rFonts w:ascii="Arial" w:hAnsi="Arial" w:cs="Arial"/>
          <w:i/>
          <w:sz w:val="22"/>
          <w:szCs w:val="22"/>
          <w:lang w:val="en-US"/>
        </w:rPr>
        <w:t>LLoD</w:t>
      </w:r>
      <w:r w:rsidR="00BC4EE5" w:rsidRPr="005D0E9D">
        <w:rPr>
          <w:rFonts w:ascii="Arial" w:hAnsi="Arial" w:cs="Arial"/>
          <w:sz w:val="20"/>
          <w:szCs w:val="22"/>
        </w:rPr>
        <w:t xml:space="preserve"> </w:t>
      </w:r>
      <w:r w:rsidR="00BC4EE5" w:rsidRPr="00B377E3">
        <w:rPr>
          <w:rFonts w:ascii="Arial" w:hAnsi="Arial" w:cs="Arial"/>
          <w:sz w:val="22"/>
          <w:szCs w:val="22"/>
        </w:rPr>
        <w:t>определя</w:t>
      </w:r>
      <w:r w:rsidR="00B377E3" w:rsidRPr="00B377E3">
        <w:rPr>
          <w:rFonts w:ascii="Arial" w:hAnsi="Arial" w:cs="Arial"/>
          <w:sz w:val="22"/>
          <w:szCs w:val="22"/>
        </w:rPr>
        <w:t>ют</w:t>
      </w:r>
      <w:r w:rsidR="00BC4EE5" w:rsidRPr="00B377E3">
        <w:rPr>
          <w:rFonts w:ascii="Arial" w:hAnsi="Arial" w:cs="Arial"/>
          <w:sz w:val="22"/>
          <w:szCs w:val="22"/>
        </w:rPr>
        <w:t xml:space="preserve"> с помощью исследования частоты попаданий.</w:t>
      </w:r>
    </w:p>
    <w:p w14:paraId="67ED4B15" w14:textId="4065E384" w:rsidR="003E48B2" w:rsidRPr="00B377E3"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lastRenderedPageBreak/>
        <w:t>5</w:t>
      </w:r>
      <w:r w:rsidR="004754BB">
        <w:rPr>
          <w:rFonts w:ascii="Arial" w:hAnsi="Arial" w:cs="Arial"/>
        </w:rPr>
        <w:t>.2</w:t>
      </w:r>
      <w:r w:rsidR="004754BB" w:rsidRPr="009F5240">
        <w:rPr>
          <w:rFonts w:ascii="Arial" w:hAnsi="Arial" w:cs="Arial"/>
        </w:rPr>
        <w:t>.</w:t>
      </w:r>
      <w:r w:rsidR="003E48B2" w:rsidRPr="00B377E3">
        <w:rPr>
          <w:rFonts w:ascii="Arial" w:hAnsi="Arial" w:cs="Arial"/>
          <w:szCs w:val="22"/>
        </w:rPr>
        <w:t xml:space="preserve">23 </w:t>
      </w:r>
      <w:r w:rsidR="00BC4EE5" w:rsidRPr="00B377E3">
        <w:rPr>
          <w:rFonts w:ascii="Arial" w:hAnsi="Arial" w:cs="Arial"/>
          <w:b/>
          <w:szCs w:val="22"/>
        </w:rPr>
        <w:t>измеряемая величина</w:t>
      </w:r>
      <w:r w:rsidR="003E48B2" w:rsidRPr="00B377E3">
        <w:rPr>
          <w:rFonts w:ascii="Arial" w:hAnsi="Arial" w:cs="Arial"/>
          <w:b/>
          <w:szCs w:val="22"/>
        </w:rPr>
        <w:t xml:space="preserve">: </w:t>
      </w:r>
      <w:r w:rsidR="003E48B2" w:rsidRPr="00B377E3">
        <w:rPr>
          <w:rFonts w:ascii="Arial" w:hAnsi="Arial" w:cs="Arial"/>
          <w:szCs w:val="22"/>
        </w:rPr>
        <w:t>В</w:t>
      </w:r>
      <w:r w:rsidR="00BC4EE5" w:rsidRPr="00B377E3">
        <w:rPr>
          <w:rFonts w:ascii="Arial" w:hAnsi="Arial" w:cs="Arial"/>
          <w:szCs w:val="22"/>
        </w:rPr>
        <w:t>еличина, предназначенная для измерения</w:t>
      </w:r>
      <w:r w:rsidR="003E48B2" w:rsidRPr="00B377E3">
        <w:rPr>
          <w:rFonts w:ascii="Arial" w:hAnsi="Arial" w:cs="Arial"/>
          <w:szCs w:val="22"/>
        </w:rPr>
        <w:t xml:space="preserve"> (см. [</w:t>
      </w:r>
      <w:r w:rsidR="00BC4EE5" w:rsidRPr="00B377E3">
        <w:rPr>
          <w:rFonts w:ascii="Arial" w:hAnsi="Arial" w:cs="Arial"/>
          <w:szCs w:val="22"/>
        </w:rPr>
        <w:t>10</w:t>
      </w:r>
      <w:r w:rsidR="003E48B2" w:rsidRPr="00B377E3">
        <w:rPr>
          <w:rFonts w:ascii="Arial" w:hAnsi="Arial" w:cs="Arial"/>
          <w:szCs w:val="22"/>
        </w:rPr>
        <w:t>]).</w:t>
      </w:r>
    </w:p>
    <w:p w14:paraId="15664EBB" w14:textId="77777777" w:rsidR="00B377E3" w:rsidRPr="00B377E3" w:rsidRDefault="00B377E3" w:rsidP="00B54683">
      <w:pPr>
        <w:autoSpaceDE w:val="0"/>
        <w:autoSpaceDN w:val="0"/>
        <w:adjustRightInd w:val="0"/>
        <w:ind w:firstLine="709"/>
        <w:jc w:val="both"/>
        <w:rPr>
          <w:rFonts w:ascii="Arial" w:hAnsi="Arial" w:cs="Arial"/>
          <w:spacing w:val="40"/>
          <w:sz w:val="22"/>
          <w:szCs w:val="22"/>
        </w:rPr>
      </w:pPr>
      <w:r w:rsidRPr="00B377E3">
        <w:rPr>
          <w:rFonts w:ascii="Arial" w:hAnsi="Arial" w:cs="Arial"/>
          <w:spacing w:val="40"/>
          <w:sz w:val="22"/>
          <w:szCs w:val="22"/>
        </w:rPr>
        <w:t>Примечания</w:t>
      </w:r>
    </w:p>
    <w:p w14:paraId="10E71734" w14:textId="77777777" w:rsidR="00B377E3" w:rsidRPr="003E27CA" w:rsidRDefault="00B377E3" w:rsidP="00B54683">
      <w:pPr>
        <w:autoSpaceDE w:val="0"/>
        <w:autoSpaceDN w:val="0"/>
        <w:adjustRightInd w:val="0"/>
        <w:ind w:firstLine="709"/>
        <w:jc w:val="both"/>
        <w:rPr>
          <w:rFonts w:ascii="Arial" w:hAnsi="Arial" w:cs="Arial"/>
          <w:sz w:val="22"/>
          <w:szCs w:val="22"/>
        </w:rPr>
      </w:pPr>
      <w:r w:rsidRPr="00B377E3">
        <w:rPr>
          <w:rFonts w:ascii="Arial" w:hAnsi="Arial" w:cs="Arial"/>
          <w:sz w:val="22"/>
          <w:szCs w:val="22"/>
        </w:rPr>
        <w:t xml:space="preserve">1 </w:t>
      </w:r>
      <w:r w:rsidR="00BC4EE5" w:rsidRPr="003E27CA">
        <w:rPr>
          <w:rFonts w:ascii="Arial" w:hAnsi="Arial" w:cs="Arial"/>
          <w:sz w:val="22"/>
          <w:szCs w:val="22"/>
        </w:rPr>
        <w:t>Спецификация измеряемой величины для количественного исследования требует знания вида величины, описания состояния явления, тела, или вещество, несущее количество, включая любой соответствующий компонент, и участвующие химические</w:t>
      </w:r>
      <w:r w:rsidRPr="003E27CA">
        <w:rPr>
          <w:rFonts w:ascii="Arial" w:hAnsi="Arial" w:cs="Arial"/>
          <w:sz w:val="22"/>
          <w:szCs w:val="22"/>
        </w:rPr>
        <w:t xml:space="preserve"> </w:t>
      </w:r>
      <w:r w:rsidR="00BC4EE5" w:rsidRPr="003E27CA">
        <w:rPr>
          <w:rFonts w:ascii="Arial" w:hAnsi="Arial" w:cs="Arial"/>
          <w:sz w:val="22"/>
          <w:szCs w:val="22"/>
        </w:rPr>
        <w:t>соединения</w:t>
      </w:r>
      <w:r w:rsidRPr="003E27CA">
        <w:rPr>
          <w:rFonts w:ascii="Arial" w:hAnsi="Arial" w:cs="Arial"/>
          <w:sz w:val="22"/>
          <w:szCs w:val="22"/>
        </w:rPr>
        <w:t xml:space="preserve"> (см. [</w:t>
      </w:r>
      <w:r w:rsidR="00BC4EE5" w:rsidRPr="003E27CA">
        <w:rPr>
          <w:rFonts w:ascii="Arial" w:hAnsi="Arial" w:cs="Arial"/>
          <w:sz w:val="22"/>
          <w:szCs w:val="22"/>
        </w:rPr>
        <w:t>10</w:t>
      </w:r>
      <w:r w:rsidRPr="003E27CA">
        <w:rPr>
          <w:rFonts w:ascii="Arial" w:hAnsi="Arial" w:cs="Arial"/>
          <w:sz w:val="22"/>
          <w:szCs w:val="22"/>
        </w:rPr>
        <w:t>]).</w:t>
      </w:r>
      <w:r w:rsidR="00BC4EE5" w:rsidRPr="003E27CA">
        <w:rPr>
          <w:rFonts w:ascii="Arial" w:hAnsi="Arial" w:cs="Arial"/>
          <w:sz w:val="22"/>
          <w:szCs w:val="22"/>
        </w:rPr>
        <w:t xml:space="preserve"> </w:t>
      </w:r>
    </w:p>
    <w:p w14:paraId="0C71F35F" w14:textId="77777777" w:rsidR="00BC4EE5" w:rsidRPr="003E27CA" w:rsidRDefault="00B377E3" w:rsidP="00B54683">
      <w:pPr>
        <w:autoSpaceDE w:val="0"/>
        <w:autoSpaceDN w:val="0"/>
        <w:adjustRightInd w:val="0"/>
        <w:ind w:firstLine="709"/>
        <w:jc w:val="both"/>
        <w:rPr>
          <w:rFonts w:ascii="Arial" w:hAnsi="Arial" w:cs="Arial"/>
          <w:sz w:val="22"/>
          <w:szCs w:val="22"/>
        </w:rPr>
      </w:pPr>
      <w:r w:rsidRPr="003E27CA">
        <w:rPr>
          <w:rFonts w:ascii="Arial" w:hAnsi="Arial" w:cs="Arial"/>
          <w:sz w:val="22"/>
          <w:szCs w:val="22"/>
        </w:rPr>
        <w:t xml:space="preserve">2 </w:t>
      </w:r>
      <w:r w:rsidR="00BC4EE5" w:rsidRPr="003E27CA">
        <w:rPr>
          <w:rFonts w:ascii="Arial" w:hAnsi="Arial" w:cs="Arial"/>
          <w:sz w:val="22"/>
          <w:szCs w:val="22"/>
        </w:rPr>
        <w:t xml:space="preserve">Хотя качественные </w:t>
      </w:r>
      <w:r w:rsidR="00D608CC">
        <w:rPr>
          <w:rFonts w:ascii="Arial" w:hAnsi="Arial" w:cs="Arial"/>
          <w:sz w:val="22"/>
          <w:szCs w:val="22"/>
        </w:rPr>
        <w:t>исследования</w:t>
      </w:r>
      <w:r w:rsidR="00BC4EE5" w:rsidRPr="003E27CA">
        <w:rPr>
          <w:rFonts w:ascii="Arial" w:hAnsi="Arial" w:cs="Arial"/>
          <w:sz w:val="22"/>
          <w:szCs w:val="22"/>
        </w:rPr>
        <w:t xml:space="preserve"> могут иметь основной сигнал, который указывается таким же образом, как указано выше для количественных </w:t>
      </w:r>
      <w:r w:rsidR="003E27CA" w:rsidRPr="003E27CA">
        <w:rPr>
          <w:rFonts w:ascii="Arial" w:hAnsi="Arial" w:cs="Arial"/>
          <w:sz w:val="22"/>
          <w:szCs w:val="22"/>
        </w:rPr>
        <w:t>исследований</w:t>
      </w:r>
      <w:r w:rsidR="00BC4EE5" w:rsidRPr="003E27CA">
        <w:rPr>
          <w:rFonts w:ascii="Arial" w:hAnsi="Arial" w:cs="Arial"/>
          <w:sz w:val="22"/>
          <w:szCs w:val="22"/>
        </w:rPr>
        <w:t>, основная цель качественн</w:t>
      </w:r>
      <w:r w:rsidR="003E27CA" w:rsidRPr="003E27CA">
        <w:rPr>
          <w:rFonts w:ascii="Arial" w:hAnsi="Arial" w:cs="Arial"/>
          <w:sz w:val="22"/>
          <w:szCs w:val="22"/>
        </w:rPr>
        <w:t>ого</w:t>
      </w:r>
      <w:r w:rsidR="00BC4EE5" w:rsidRPr="003E27CA">
        <w:rPr>
          <w:rFonts w:ascii="Arial" w:hAnsi="Arial" w:cs="Arial"/>
          <w:sz w:val="22"/>
          <w:szCs w:val="22"/>
        </w:rPr>
        <w:t xml:space="preserve"> </w:t>
      </w:r>
      <w:r w:rsidR="003E27CA" w:rsidRPr="003E27CA">
        <w:rPr>
          <w:rFonts w:ascii="Arial" w:hAnsi="Arial" w:cs="Arial"/>
          <w:sz w:val="22"/>
          <w:szCs w:val="22"/>
        </w:rPr>
        <w:t>исследования</w:t>
      </w:r>
      <w:r w:rsidR="00BC4EE5" w:rsidRPr="003E27CA">
        <w:rPr>
          <w:rFonts w:ascii="Arial" w:hAnsi="Arial" w:cs="Arial"/>
          <w:sz w:val="22"/>
          <w:szCs w:val="22"/>
        </w:rPr>
        <w:t xml:space="preserve"> состоит в том, чтобы</w:t>
      </w:r>
      <w:r w:rsidRPr="003E27CA">
        <w:rPr>
          <w:rFonts w:ascii="Arial" w:hAnsi="Arial" w:cs="Arial"/>
          <w:sz w:val="22"/>
          <w:szCs w:val="22"/>
        </w:rPr>
        <w:t xml:space="preserve"> </w:t>
      </w:r>
      <w:r w:rsidR="00BC4EE5" w:rsidRPr="003E27CA">
        <w:rPr>
          <w:rFonts w:ascii="Arial" w:hAnsi="Arial" w:cs="Arial"/>
          <w:sz w:val="22"/>
          <w:szCs w:val="22"/>
        </w:rPr>
        <w:t>описывать, а не количественно оценивать. Поэтому определение измеряемой величины для качественного исследования требует знания основного сигнала, местоположения</w:t>
      </w:r>
      <w:r w:rsidR="00202D61">
        <w:rPr>
          <w:rFonts w:ascii="Arial" w:hAnsi="Arial" w:cs="Arial"/>
          <w:sz w:val="22"/>
          <w:szCs w:val="22"/>
        </w:rPr>
        <w:t xml:space="preserve"> отсечки</w:t>
      </w:r>
      <w:r w:rsidR="00BC4EE5" w:rsidRPr="003E27CA">
        <w:rPr>
          <w:rFonts w:ascii="Arial" w:hAnsi="Arial" w:cs="Arial"/>
          <w:sz w:val="22"/>
          <w:szCs w:val="22"/>
        </w:rPr>
        <w:t xml:space="preserve"> в шкале сигнала и описания двух взаимоисключающих состояний, которые должны быть классифицированы.</w:t>
      </w:r>
    </w:p>
    <w:p w14:paraId="0A922FF3" w14:textId="77777777" w:rsidR="00BC4EE5" w:rsidRPr="003E27CA"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B377E3" w:rsidRPr="003E27CA">
        <w:rPr>
          <w:rFonts w:ascii="Arial" w:hAnsi="Arial" w:cs="Arial"/>
          <w:szCs w:val="22"/>
        </w:rPr>
        <w:t xml:space="preserve">24 </w:t>
      </w:r>
      <w:r w:rsidR="00B377E3" w:rsidRPr="003E27CA">
        <w:rPr>
          <w:rFonts w:ascii="Arial" w:hAnsi="Arial" w:cs="Arial"/>
          <w:b/>
          <w:szCs w:val="22"/>
        </w:rPr>
        <w:t>м</w:t>
      </w:r>
      <w:r w:rsidR="00BC4EE5" w:rsidRPr="003E27CA">
        <w:rPr>
          <w:rFonts w:ascii="Arial" w:hAnsi="Arial" w:cs="Arial"/>
          <w:b/>
          <w:szCs w:val="22"/>
        </w:rPr>
        <w:t>етод из</w:t>
      </w:r>
      <w:r w:rsidR="00B377E3" w:rsidRPr="003E27CA">
        <w:rPr>
          <w:rFonts w:ascii="Arial" w:hAnsi="Arial" w:cs="Arial"/>
          <w:b/>
          <w:szCs w:val="22"/>
        </w:rPr>
        <w:t>мерения:</w:t>
      </w:r>
      <w:r w:rsidR="00B377E3" w:rsidRPr="003E27CA">
        <w:rPr>
          <w:rFonts w:ascii="Arial" w:hAnsi="Arial" w:cs="Arial"/>
          <w:szCs w:val="22"/>
        </w:rPr>
        <w:t xml:space="preserve"> О</w:t>
      </w:r>
      <w:r w:rsidR="00BC4EE5" w:rsidRPr="003E27CA">
        <w:rPr>
          <w:rFonts w:ascii="Arial" w:hAnsi="Arial" w:cs="Arial"/>
          <w:szCs w:val="22"/>
        </w:rPr>
        <w:t>бщее описание логической организации операций, используемых при измерении</w:t>
      </w:r>
      <w:r w:rsidR="003E27CA" w:rsidRPr="003E27CA">
        <w:rPr>
          <w:rFonts w:ascii="Arial" w:hAnsi="Arial" w:cs="Arial"/>
          <w:szCs w:val="22"/>
        </w:rPr>
        <w:t xml:space="preserve"> (см. [</w:t>
      </w:r>
      <w:r w:rsidR="00BC4EE5" w:rsidRPr="003E27CA">
        <w:rPr>
          <w:rFonts w:ascii="Arial" w:hAnsi="Arial" w:cs="Arial"/>
          <w:szCs w:val="22"/>
        </w:rPr>
        <w:t>10</w:t>
      </w:r>
      <w:r w:rsidR="003E27CA" w:rsidRPr="003E27CA">
        <w:rPr>
          <w:rFonts w:ascii="Arial" w:hAnsi="Arial" w:cs="Arial"/>
          <w:szCs w:val="22"/>
        </w:rPr>
        <w:t>]).</w:t>
      </w:r>
    </w:p>
    <w:p w14:paraId="254625BE" w14:textId="77777777" w:rsidR="003E27CA" w:rsidRPr="003E27CA"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25 </w:t>
      </w:r>
      <w:r w:rsidR="003E27CA" w:rsidRPr="003E27CA">
        <w:rPr>
          <w:rFonts w:ascii="Arial" w:hAnsi="Arial" w:cs="Arial"/>
          <w:b/>
          <w:szCs w:val="22"/>
        </w:rPr>
        <w:t>процедура измерения:</w:t>
      </w:r>
      <w:r w:rsidR="003E27CA" w:rsidRPr="003E27CA">
        <w:rPr>
          <w:rFonts w:ascii="Arial" w:hAnsi="Arial" w:cs="Arial"/>
          <w:szCs w:val="22"/>
        </w:rPr>
        <w:t xml:space="preserve"> П</w:t>
      </w:r>
      <w:r w:rsidR="00BC4EE5" w:rsidRPr="003E27CA">
        <w:rPr>
          <w:rFonts w:ascii="Arial" w:hAnsi="Arial" w:cs="Arial"/>
          <w:szCs w:val="22"/>
        </w:rPr>
        <w:t>одробное описание измерения в соответствии с одним или несколькими принципами измерения и заданным методом измерения, основанное на модели измерения и включающее любые расчеты для получения результата измерения</w:t>
      </w:r>
      <w:r w:rsidR="003E27CA" w:rsidRPr="003E27CA">
        <w:rPr>
          <w:rFonts w:ascii="Arial" w:hAnsi="Arial" w:cs="Arial"/>
          <w:szCs w:val="22"/>
        </w:rPr>
        <w:t xml:space="preserve"> (см. [10]).</w:t>
      </w:r>
    </w:p>
    <w:p w14:paraId="0F22A0CD" w14:textId="77777777" w:rsidR="003E27CA" w:rsidRPr="003E27CA" w:rsidRDefault="003E27CA" w:rsidP="00B54683">
      <w:pPr>
        <w:autoSpaceDE w:val="0"/>
        <w:autoSpaceDN w:val="0"/>
        <w:adjustRightInd w:val="0"/>
        <w:spacing w:line="360" w:lineRule="auto"/>
        <w:ind w:firstLine="709"/>
        <w:jc w:val="both"/>
        <w:rPr>
          <w:rFonts w:ascii="Arial" w:hAnsi="Arial" w:cs="Arial"/>
          <w:sz w:val="22"/>
          <w:szCs w:val="22"/>
        </w:rPr>
      </w:pPr>
      <w:r w:rsidRPr="003E27CA">
        <w:rPr>
          <w:rFonts w:ascii="Arial" w:hAnsi="Arial" w:cs="Arial"/>
          <w:spacing w:val="40"/>
          <w:sz w:val="22"/>
          <w:szCs w:val="22"/>
        </w:rPr>
        <w:t>Примечание</w:t>
      </w:r>
      <w:r w:rsidRPr="003E27CA">
        <w:rPr>
          <w:rFonts w:ascii="Arial" w:hAnsi="Arial" w:cs="Arial"/>
          <w:sz w:val="22"/>
          <w:szCs w:val="22"/>
        </w:rPr>
        <w:t xml:space="preserve"> − </w:t>
      </w:r>
      <w:r w:rsidR="00BC4EE5" w:rsidRPr="003E27CA">
        <w:rPr>
          <w:rFonts w:ascii="Arial" w:hAnsi="Arial" w:cs="Arial"/>
          <w:sz w:val="22"/>
          <w:szCs w:val="22"/>
        </w:rPr>
        <w:t>Обычно использу</w:t>
      </w:r>
      <w:r w:rsidRPr="003E27CA">
        <w:rPr>
          <w:rFonts w:ascii="Arial" w:hAnsi="Arial" w:cs="Arial"/>
          <w:sz w:val="22"/>
          <w:szCs w:val="22"/>
        </w:rPr>
        <w:t>ют</w:t>
      </w:r>
      <w:r w:rsidR="00BC4EE5" w:rsidRPr="003E27CA">
        <w:rPr>
          <w:rFonts w:ascii="Arial" w:hAnsi="Arial" w:cs="Arial"/>
          <w:sz w:val="22"/>
          <w:szCs w:val="22"/>
        </w:rPr>
        <w:t xml:space="preserve"> для описания количественно</w:t>
      </w:r>
      <w:r w:rsidRPr="003E27CA">
        <w:rPr>
          <w:rFonts w:ascii="Arial" w:hAnsi="Arial" w:cs="Arial"/>
          <w:sz w:val="22"/>
          <w:szCs w:val="22"/>
        </w:rPr>
        <w:t xml:space="preserve">го исследования. </w:t>
      </w:r>
    </w:p>
    <w:p w14:paraId="3E7F837B" w14:textId="77777777" w:rsidR="00BC4EE5" w:rsidRPr="003E27CA"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26 </w:t>
      </w:r>
      <w:r w:rsidR="00BC4EE5" w:rsidRPr="003E27CA">
        <w:rPr>
          <w:rFonts w:ascii="Arial" w:hAnsi="Arial" w:cs="Arial"/>
          <w:b/>
          <w:szCs w:val="22"/>
        </w:rPr>
        <w:t>отрицательное процентное согласие</w:t>
      </w:r>
      <w:r w:rsidR="003E27CA" w:rsidRPr="003E27CA">
        <w:rPr>
          <w:rFonts w:ascii="Arial" w:hAnsi="Arial" w:cs="Arial"/>
          <w:szCs w:val="22"/>
        </w:rPr>
        <w:t xml:space="preserve">; </w:t>
      </w:r>
      <w:r w:rsidR="00BC4EE5" w:rsidRPr="00680969">
        <w:rPr>
          <w:rFonts w:ascii="Arial" w:hAnsi="Arial" w:cs="Arial"/>
          <w:i/>
          <w:szCs w:val="22"/>
        </w:rPr>
        <w:t>NPA</w:t>
      </w:r>
      <w:r w:rsidR="003E27CA" w:rsidRPr="003E27CA">
        <w:rPr>
          <w:rFonts w:ascii="Arial" w:hAnsi="Arial" w:cs="Arial"/>
          <w:szCs w:val="22"/>
        </w:rPr>
        <w:t>: Д</w:t>
      </w:r>
      <w:r w:rsidR="00BC4EE5" w:rsidRPr="003E27CA">
        <w:rPr>
          <w:rFonts w:ascii="Arial" w:hAnsi="Arial" w:cs="Arial"/>
          <w:szCs w:val="22"/>
        </w:rPr>
        <w:t xml:space="preserve">оля отрицательных результатов сравнительного метода, при которых результат метода </w:t>
      </w:r>
      <w:r w:rsidR="003E27CA" w:rsidRPr="003E27CA">
        <w:rPr>
          <w:rFonts w:ascii="Arial" w:hAnsi="Arial" w:cs="Arial"/>
          <w:szCs w:val="22"/>
        </w:rPr>
        <w:t>исследования</w:t>
      </w:r>
      <w:r w:rsidR="00BC4EE5" w:rsidRPr="003E27CA">
        <w:rPr>
          <w:rFonts w:ascii="Arial" w:hAnsi="Arial" w:cs="Arial"/>
          <w:szCs w:val="22"/>
        </w:rPr>
        <w:t xml:space="preserve"> является отрицательным, если сравнительный метод не является общепризнанным лучшим методом оценки целевого состояния.</w:t>
      </w:r>
    </w:p>
    <w:p w14:paraId="3CE3E990" w14:textId="77777777" w:rsidR="00BC4EE5" w:rsidRPr="003E27CA"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27 </w:t>
      </w:r>
      <w:r w:rsidR="00BC4EE5" w:rsidRPr="00130096">
        <w:rPr>
          <w:rFonts w:ascii="Arial" w:hAnsi="Arial" w:cs="Arial"/>
          <w:b/>
          <w:szCs w:val="22"/>
        </w:rPr>
        <w:t>образец пациента</w:t>
      </w:r>
      <w:r w:rsidR="003E27CA" w:rsidRPr="00130096">
        <w:rPr>
          <w:rFonts w:ascii="Arial" w:hAnsi="Arial" w:cs="Arial"/>
          <w:b/>
          <w:szCs w:val="22"/>
        </w:rPr>
        <w:t>:</w:t>
      </w:r>
      <w:r w:rsidR="003E27CA" w:rsidRPr="003E27CA">
        <w:rPr>
          <w:rFonts w:ascii="Arial" w:hAnsi="Arial" w:cs="Arial"/>
          <w:szCs w:val="22"/>
        </w:rPr>
        <w:t xml:space="preserve"> О</w:t>
      </w:r>
      <w:r w:rsidR="00BC4EE5" w:rsidRPr="003E27CA">
        <w:rPr>
          <w:rFonts w:ascii="Arial" w:hAnsi="Arial" w:cs="Arial"/>
          <w:szCs w:val="22"/>
        </w:rPr>
        <w:t xml:space="preserve">дна или несколько частей, взятых из </w:t>
      </w:r>
      <w:r w:rsidR="00130096">
        <w:rPr>
          <w:rFonts w:ascii="Arial" w:hAnsi="Arial" w:cs="Arial"/>
          <w:szCs w:val="22"/>
        </w:rPr>
        <w:t>пробы</w:t>
      </w:r>
      <w:r w:rsidR="003E27CA" w:rsidRPr="003E27CA">
        <w:rPr>
          <w:rFonts w:ascii="Arial" w:hAnsi="Arial" w:cs="Arial"/>
          <w:szCs w:val="22"/>
        </w:rPr>
        <w:t xml:space="preserve"> (см. [10])</w:t>
      </w:r>
      <w:r w:rsidR="00BC4EE5" w:rsidRPr="003E27CA">
        <w:rPr>
          <w:rFonts w:ascii="Arial" w:hAnsi="Arial" w:cs="Arial"/>
          <w:szCs w:val="22"/>
        </w:rPr>
        <w:t>, полученного в условиях клинического лечения, ориентированного на пациента</w:t>
      </w:r>
      <w:r w:rsidR="003E27CA" w:rsidRPr="003E27CA">
        <w:rPr>
          <w:rFonts w:ascii="Arial" w:hAnsi="Arial" w:cs="Arial"/>
          <w:szCs w:val="22"/>
        </w:rPr>
        <w:t>.</w:t>
      </w:r>
    </w:p>
    <w:p w14:paraId="0E841806" w14:textId="77777777" w:rsidR="00BC4EE5" w:rsidRPr="003E27CA" w:rsidRDefault="00BC4EE5" w:rsidP="00B54683">
      <w:pPr>
        <w:autoSpaceDE w:val="0"/>
        <w:autoSpaceDN w:val="0"/>
        <w:adjustRightInd w:val="0"/>
        <w:spacing w:line="360" w:lineRule="auto"/>
        <w:ind w:firstLine="709"/>
        <w:jc w:val="both"/>
        <w:rPr>
          <w:rFonts w:ascii="Arial" w:hAnsi="Arial" w:cs="Arial"/>
          <w:b/>
          <w:i/>
          <w:sz w:val="22"/>
          <w:szCs w:val="22"/>
        </w:rPr>
      </w:pPr>
      <w:r w:rsidRPr="003E27CA">
        <w:rPr>
          <w:rFonts w:ascii="Arial" w:hAnsi="Arial" w:cs="Arial"/>
          <w:b/>
          <w:i/>
          <w:sz w:val="22"/>
          <w:szCs w:val="22"/>
        </w:rPr>
        <w:t>П</w:t>
      </w:r>
      <w:r w:rsidR="003E27CA" w:rsidRPr="003E27CA">
        <w:rPr>
          <w:rFonts w:ascii="Arial" w:hAnsi="Arial" w:cs="Arial"/>
          <w:b/>
          <w:i/>
          <w:sz w:val="22"/>
          <w:szCs w:val="22"/>
        </w:rPr>
        <w:t>ример −</w:t>
      </w:r>
      <w:r w:rsidRPr="003E27CA">
        <w:rPr>
          <w:rFonts w:ascii="Arial" w:hAnsi="Arial" w:cs="Arial"/>
          <w:b/>
          <w:i/>
          <w:sz w:val="22"/>
          <w:szCs w:val="22"/>
        </w:rPr>
        <w:t xml:space="preserve"> Порция сыворотки, взятая из </w:t>
      </w:r>
      <w:r w:rsidR="009C46EB">
        <w:rPr>
          <w:rFonts w:ascii="Arial" w:hAnsi="Arial" w:cs="Arial"/>
          <w:b/>
          <w:i/>
          <w:sz w:val="22"/>
          <w:szCs w:val="22"/>
        </w:rPr>
        <w:t>пробы</w:t>
      </w:r>
      <w:r w:rsidRPr="003E27CA">
        <w:rPr>
          <w:rFonts w:ascii="Arial" w:hAnsi="Arial" w:cs="Arial"/>
          <w:b/>
          <w:i/>
          <w:sz w:val="22"/>
          <w:szCs w:val="22"/>
        </w:rPr>
        <w:t xml:space="preserve"> свернувшейся крови.</w:t>
      </w:r>
    </w:p>
    <w:p w14:paraId="7C9A686E" w14:textId="77777777" w:rsidR="00BC4EE5" w:rsidRPr="003E27CA"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28 </w:t>
      </w:r>
      <w:r w:rsidR="00BC4EE5" w:rsidRPr="00680969">
        <w:rPr>
          <w:rFonts w:ascii="Arial" w:hAnsi="Arial" w:cs="Arial"/>
          <w:b/>
          <w:szCs w:val="22"/>
        </w:rPr>
        <w:t>пол</w:t>
      </w:r>
      <w:r w:rsidR="003E27CA" w:rsidRPr="00680969">
        <w:rPr>
          <w:rFonts w:ascii="Arial" w:hAnsi="Arial" w:cs="Arial"/>
          <w:b/>
          <w:szCs w:val="22"/>
        </w:rPr>
        <w:t>ожительное процентное согласие</w:t>
      </w:r>
      <w:r w:rsidR="003E27CA" w:rsidRPr="003E27CA">
        <w:rPr>
          <w:rFonts w:ascii="Arial" w:hAnsi="Arial" w:cs="Arial"/>
          <w:szCs w:val="22"/>
        </w:rPr>
        <w:t xml:space="preserve">; </w:t>
      </w:r>
      <w:r w:rsidR="00BC4EE5" w:rsidRPr="00680969">
        <w:rPr>
          <w:rFonts w:ascii="Arial" w:hAnsi="Arial" w:cs="Arial"/>
          <w:i/>
          <w:szCs w:val="22"/>
        </w:rPr>
        <w:t>PPA</w:t>
      </w:r>
      <w:r w:rsidR="003E27CA" w:rsidRPr="003E27CA">
        <w:rPr>
          <w:rFonts w:ascii="Arial" w:hAnsi="Arial" w:cs="Arial"/>
          <w:szCs w:val="22"/>
        </w:rPr>
        <w:t xml:space="preserve">: Доля </w:t>
      </w:r>
      <w:r w:rsidR="00BC4EE5" w:rsidRPr="003E27CA">
        <w:rPr>
          <w:rFonts w:ascii="Arial" w:hAnsi="Arial" w:cs="Arial"/>
          <w:szCs w:val="22"/>
        </w:rPr>
        <w:t xml:space="preserve">положительных результатов сравнительного метода, при которых результат метода </w:t>
      </w:r>
      <w:r w:rsidR="003E27CA" w:rsidRPr="003E27CA">
        <w:rPr>
          <w:rFonts w:ascii="Arial" w:hAnsi="Arial" w:cs="Arial"/>
          <w:szCs w:val="22"/>
        </w:rPr>
        <w:t>исследования</w:t>
      </w:r>
      <w:r w:rsidR="00BC4EE5" w:rsidRPr="003E27CA">
        <w:rPr>
          <w:rFonts w:ascii="Arial" w:hAnsi="Arial" w:cs="Arial"/>
          <w:szCs w:val="22"/>
        </w:rPr>
        <w:t xml:space="preserve"> является положительным, если сравнительный метод не является общепризнанным лучшим методом оценки целевого состояния.</w:t>
      </w:r>
    </w:p>
    <w:p w14:paraId="4AA54463" w14:textId="77777777" w:rsidR="003E27CA" w:rsidRPr="003E27CA"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29 </w:t>
      </w:r>
      <w:r w:rsidR="003E27CA" w:rsidRPr="00680969">
        <w:rPr>
          <w:rFonts w:ascii="Arial" w:hAnsi="Arial" w:cs="Arial"/>
          <w:b/>
          <w:szCs w:val="22"/>
        </w:rPr>
        <w:t>прецизионность (измерений):</w:t>
      </w:r>
      <w:r w:rsidR="003E27CA" w:rsidRPr="003E27CA">
        <w:rPr>
          <w:rFonts w:ascii="Arial" w:hAnsi="Arial" w:cs="Arial"/>
          <w:szCs w:val="22"/>
        </w:rPr>
        <w:t xml:space="preserve"> Б</w:t>
      </w:r>
      <w:r w:rsidR="00BC4EE5" w:rsidRPr="003E27CA">
        <w:rPr>
          <w:rFonts w:ascii="Arial" w:hAnsi="Arial" w:cs="Arial"/>
          <w:szCs w:val="22"/>
        </w:rPr>
        <w:t>лизость согласия между показаниями или значениями измеряемой величины, полученными при повторных измерениях одного и того же или аналогичных объектов в заданных условиях</w:t>
      </w:r>
      <w:r w:rsidR="003E27CA" w:rsidRPr="003E27CA">
        <w:rPr>
          <w:rFonts w:ascii="Arial" w:hAnsi="Arial" w:cs="Arial"/>
          <w:szCs w:val="22"/>
        </w:rPr>
        <w:t xml:space="preserve"> (см. [10]).</w:t>
      </w:r>
    </w:p>
    <w:p w14:paraId="413D70B1" w14:textId="77777777" w:rsidR="003E27CA" w:rsidRPr="003E27CA" w:rsidRDefault="003E27CA" w:rsidP="00B54683">
      <w:pPr>
        <w:autoSpaceDE w:val="0"/>
        <w:autoSpaceDN w:val="0"/>
        <w:adjustRightInd w:val="0"/>
        <w:ind w:firstLine="709"/>
        <w:jc w:val="both"/>
        <w:rPr>
          <w:rFonts w:ascii="Arial" w:hAnsi="Arial" w:cs="Arial"/>
          <w:spacing w:val="40"/>
          <w:sz w:val="22"/>
          <w:szCs w:val="22"/>
        </w:rPr>
      </w:pPr>
      <w:r w:rsidRPr="003E27CA">
        <w:rPr>
          <w:rFonts w:ascii="Arial" w:hAnsi="Arial" w:cs="Arial"/>
          <w:spacing w:val="40"/>
          <w:sz w:val="22"/>
          <w:szCs w:val="22"/>
        </w:rPr>
        <w:t>Примечания</w:t>
      </w:r>
    </w:p>
    <w:p w14:paraId="6D191143" w14:textId="77777777" w:rsidR="003E27CA" w:rsidRPr="003E27CA" w:rsidRDefault="003E27CA" w:rsidP="00B54683">
      <w:pPr>
        <w:autoSpaceDE w:val="0"/>
        <w:autoSpaceDN w:val="0"/>
        <w:adjustRightInd w:val="0"/>
        <w:ind w:firstLine="709"/>
        <w:jc w:val="both"/>
        <w:rPr>
          <w:rFonts w:ascii="Arial" w:hAnsi="Arial" w:cs="Arial"/>
          <w:sz w:val="22"/>
          <w:szCs w:val="22"/>
        </w:rPr>
      </w:pPr>
      <w:r w:rsidRPr="003E27CA">
        <w:rPr>
          <w:rFonts w:ascii="Arial" w:hAnsi="Arial" w:cs="Arial"/>
          <w:sz w:val="22"/>
          <w:szCs w:val="22"/>
        </w:rPr>
        <w:t>1</w:t>
      </w:r>
      <w:r w:rsidR="00BC4EE5" w:rsidRPr="003E27CA">
        <w:rPr>
          <w:rFonts w:ascii="Arial" w:hAnsi="Arial" w:cs="Arial"/>
          <w:sz w:val="22"/>
          <w:szCs w:val="22"/>
        </w:rPr>
        <w:t xml:space="preserve"> Прецизионность измерений обычно выражается численно через меры неточности, такие как стандартное отклонение, дисперсия или коэффициент вариации при заданных условиях измерений</w:t>
      </w:r>
      <w:r w:rsidRPr="003E27CA">
        <w:rPr>
          <w:rFonts w:ascii="Arial" w:hAnsi="Arial" w:cs="Arial"/>
          <w:sz w:val="22"/>
          <w:szCs w:val="22"/>
        </w:rPr>
        <w:t xml:space="preserve"> (см. [10]).</w:t>
      </w:r>
    </w:p>
    <w:p w14:paraId="75B824CF" w14:textId="77777777" w:rsidR="003E27CA" w:rsidRPr="003E27CA" w:rsidRDefault="003E27CA" w:rsidP="00B54683">
      <w:pPr>
        <w:autoSpaceDE w:val="0"/>
        <w:autoSpaceDN w:val="0"/>
        <w:adjustRightInd w:val="0"/>
        <w:ind w:firstLine="709"/>
        <w:jc w:val="both"/>
        <w:rPr>
          <w:rFonts w:ascii="Arial" w:hAnsi="Arial" w:cs="Arial"/>
          <w:sz w:val="22"/>
          <w:szCs w:val="22"/>
        </w:rPr>
      </w:pPr>
      <w:r w:rsidRPr="003E27CA">
        <w:rPr>
          <w:rFonts w:ascii="Arial" w:hAnsi="Arial" w:cs="Arial"/>
          <w:sz w:val="22"/>
          <w:szCs w:val="22"/>
        </w:rPr>
        <w:t>2</w:t>
      </w:r>
      <w:r w:rsidR="00BC4EE5" w:rsidRPr="003E27CA">
        <w:rPr>
          <w:rFonts w:ascii="Arial" w:hAnsi="Arial" w:cs="Arial"/>
          <w:sz w:val="22"/>
          <w:szCs w:val="22"/>
        </w:rPr>
        <w:t xml:space="preserve"> Иногда (для образцов с низк</w:t>
      </w:r>
      <w:r w:rsidRPr="003E27CA">
        <w:rPr>
          <w:rFonts w:ascii="Arial" w:hAnsi="Arial" w:cs="Arial"/>
          <w:sz w:val="22"/>
          <w:szCs w:val="22"/>
        </w:rPr>
        <w:t>ими значениями</w:t>
      </w:r>
      <w:r w:rsidR="00BC4EE5" w:rsidRPr="003E27CA">
        <w:rPr>
          <w:rFonts w:ascii="Arial" w:hAnsi="Arial" w:cs="Arial"/>
          <w:sz w:val="22"/>
          <w:szCs w:val="22"/>
        </w:rPr>
        <w:t xml:space="preserve">) прецизионность описывается </w:t>
      </w:r>
      <w:r w:rsidRPr="003E27CA">
        <w:rPr>
          <w:rFonts w:ascii="Arial" w:hAnsi="Arial" w:cs="Arial"/>
          <w:sz w:val="22"/>
          <w:szCs w:val="22"/>
        </w:rPr>
        <w:br/>
      </w:r>
      <w:r w:rsidR="00BC4EE5" w:rsidRPr="003E27CA">
        <w:rPr>
          <w:rFonts w:ascii="Arial" w:hAnsi="Arial" w:cs="Arial"/>
          <w:sz w:val="22"/>
          <w:szCs w:val="22"/>
        </w:rPr>
        <w:t>2</w:t>
      </w:r>
      <w:r w:rsidRPr="003E27CA">
        <w:rPr>
          <w:rFonts w:ascii="Arial" w:hAnsi="Arial" w:cs="Arial"/>
          <w:sz w:val="22"/>
          <w:szCs w:val="22"/>
        </w:rPr>
        <w:t>,</w:t>
      </w:r>
      <w:r w:rsidR="00BC4EE5" w:rsidRPr="003E27CA">
        <w:rPr>
          <w:rFonts w:ascii="Arial" w:hAnsi="Arial" w:cs="Arial"/>
          <w:sz w:val="22"/>
          <w:szCs w:val="22"/>
        </w:rPr>
        <w:t>5-го и 97,5-го перцентилей</w:t>
      </w:r>
      <w:r w:rsidRPr="003E27CA">
        <w:rPr>
          <w:rFonts w:ascii="Arial" w:hAnsi="Arial" w:cs="Arial"/>
          <w:sz w:val="22"/>
          <w:szCs w:val="22"/>
        </w:rPr>
        <w:t>.</w:t>
      </w:r>
    </w:p>
    <w:p w14:paraId="34690193" w14:textId="77777777" w:rsidR="003E27CA" w:rsidRPr="003E27CA" w:rsidRDefault="003E27CA" w:rsidP="00B54683">
      <w:pPr>
        <w:autoSpaceDE w:val="0"/>
        <w:autoSpaceDN w:val="0"/>
        <w:adjustRightInd w:val="0"/>
        <w:ind w:firstLine="709"/>
        <w:jc w:val="both"/>
        <w:rPr>
          <w:rFonts w:ascii="Arial" w:hAnsi="Arial" w:cs="Arial"/>
          <w:sz w:val="22"/>
          <w:szCs w:val="22"/>
        </w:rPr>
      </w:pPr>
      <w:r w:rsidRPr="003E27CA">
        <w:rPr>
          <w:rFonts w:ascii="Arial" w:hAnsi="Arial" w:cs="Arial"/>
          <w:sz w:val="22"/>
          <w:szCs w:val="22"/>
        </w:rPr>
        <w:t>3 «</w:t>
      </w:r>
      <w:r w:rsidR="00BC4EE5" w:rsidRPr="003E27CA">
        <w:rPr>
          <w:rFonts w:ascii="Arial" w:hAnsi="Arial" w:cs="Arial"/>
          <w:sz w:val="22"/>
          <w:szCs w:val="22"/>
        </w:rPr>
        <w:t>Указанные условия</w:t>
      </w:r>
      <w:r w:rsidRPr="003E27CA">
        <w:rPr>
          <w:rFonts w:ascii="Arial" w:hAnsi="Arial" w:cs="Arial"/>
          <w:sz w:val="22"/>
          <w:szCs w:val="22"/>
        </w:rPr>
        <w:t>»</w:t>
      </w:r>
      <w:r w:rsidR="00BC4EE5" w:rsidRPr="003E27CA">
        <w:rPr>
          <w:rFonts w:ascii="Arial" w:hAnsi="Arial" w:cs="Arial"/>
          <w:sz w:val="22"/>
          <w:szCs w:val="22"/>
        </w:rPr>
        <w:t xml:space="preserve"> могут быть, например, условиями повторяемости измерений (в рамках одного и того же цикла), условиями промежуточной точности измерений или условиями воспроизводимости измерений</w:t>
      </w:r>
      <w:r w:rsidRPr="003E27CA">
        <w:rPr>
          <w:rFonts w:ascii="Arial" w:hAnsi="Arial" w:cs="Arial"/>
          <w:sz w:val="22"/>
          <w:szCs w:val="22"/>
        </w:rPr>
        <w:t xml:space="preserve"> (см. [10]).</w:t>
      </w:r>
      <w:r w:rsidR="00BC4EE5" w:rsidRPr="003E27CA">
        <w:rPr>
          <w:rFonts w:ascii="Arial" w:hAnsi="Arial" w:cs="Arial"/>
          <w:sz w:val="22"/>
          <w:szCs w:val="22"/>
        </w:rPr>
        <w:t xml:space="preserve"> </w:t>
      </w:r>
    </w:p>
    <w:p w14:paraId="3B6E3F4A" w14:textId="77777777" w:rsidR="00BC4EE5" w:rsidRPr="003E27CA" w:rsidRDefault="003E27CA" w:rsidP="00B54683">
      <w:pPr>
        <w:autoSpaceDE w:val="0"/>
        <w:autoSpaceDN w:val="0"/>
        <w:adjustRightInd w:val="0"/>
        <w:ind w:firstLine="709"/>
        <w:jc w:val="both"/>
        <w:rPr>
          <w:rFonts w:ascii="Arial" w:hAnsi="Arial" w:cs="Arial"/>
          <w:szCs w:val="22"/>
        </w:rPr>
      </w:pPr>
      <w:r w:rsidRPr="003E27CA">
        <w:rPr>
          <w:rFonts w:ascii="Arial" w:hAnsi="Arial" w:cs="Arial"/>
          <w:sz w:val="22"/>
          <w:szCs w:val="22"/>
        </w:rPr>
        <w:lastRenderedPageBreak/>
        <w:t xml:space="preserve">4 </w:t>
      </w:r>
      <w:r w:rsidR="00BC4EE5" w:rsidRPr="003E27CA">
        <w:rPr>
          <w:rFonts w:ascii="Arial" w:hAnsi="Arial" w:cs="Arial"/>
          <w:sz w:val="22"/>
          <w:szCs w:val="22"/>
        </w:rPr>
        <w:t>Точность измерений использу</w:t>
      </w:r>
      <w:r w:rsidRPr="003E27CA">
        <w:rPr>
          <w:rFonts w:ascii="Arial" w:hAnsi="Arial" w:cs="Arial"/>
          <w:sz w:val="22"/>
          <w:szCs w:val="22"/>
        </w:rPr>
        <w:t>ют</w:t>
      </w:r>
      <w:r w:rsidR="00BC4EE5" w:rsidRPr="003E27CA">
        <w:rPr>
          <w:rFonts w:ascii="Arial" w:hAnsi="Arial" w:cs="Arial"/>
          <w:sz w:val="22"/>
          <w:szCs w:val="22"/>
        </w:rPr>
        <w:t xml:space="preserve"> для определения повторяемости измерений, промежуточной точности измерений и воспроизводимости измерений</w:t>
      </w:r>
      <w:r w:rsidRPr="003E27CA">
        <w:rPr>
          <w:rFonts w:ascii="Arial" w:hAnsi="Arial" w:cs="Arial"/>
          <w:sz w:val="22"/>
          <w:szCs w:val="22"/>
        </w:rPr>
        <w:t xml:space="preserve"> (см. [10]).</w:t>
      </w:r>
    </w:p>
    <w:p w14:paraId="0F7EE063" w14:textId="77777777" w:rsidR="00BC4EE5" w:rsidRPr="003E27CA" w:rsidRDefault="00950433" w:rsidP="00B54683">
      <w:pPr>
        <w:autoSpaceDE w:val="0"/>
        <w:autoSpaceDN w:val="0"/>
        <w:adjustRightInd w:val="0"/>
        <w:spacing w:before="120"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30 </w:t>
      </w:r>
      <w:r w:rsidR="00BC4EE5" w:rsidRPr="003E27CA">
        <w:rPr>
          <w:rFonts w:ascii="Arial" w:hAnsi="Arial" w:cs="Arial"/>
          <w:b/>
          <w:szCs w:val="22"/>
        </w:rPr>
        <w:t>эталонный материал</w:t>
      </w:r>
      <w:r w:rsidR="003E27CA" w:rsidRPr="003E27CA">
        <w:rPr>
          <w:rFonts w:ascii="Arial" w:hAnsi="Arial" w:cs="Arial"/>
          <w:b/>
          <w:szCs w:val="22"/>
        </w:rPr>
        <w:t xml:space="preserve">: </w:t>
      </w:r>
      <w:r w:rsidR="003E27CA" w:rsidRPr="003E27CA">
        <w:rPr>
          <w:rFonts w:ascii="Arial" w:hAnsi="Arial" w:cs="Arial"/>
          <w:szCs w:val="22"/>
        </w:rPr>
        <w:t>М</w:t>
      </w:r>
      <w:r w:rsidR="00BC4EE5" w:rsidRPr="003E27CA">
        <w:rPr>
          <w:rFonts w:ascii="Arial" w:hAnsi="Arial" w:cs="Arial"/>
          <w:szCs w:val="22"/>
        </w:rPr>
        <w:t>атериал, достаточно однородный и стабильный в отношении заданных свойств, который, как было установлено, пригоден для использования по назначению при измерении или исследовании номинальных свойств</w:t>
      </w:r>
      <w:r w:rsidR="003E27CA" w:rsidRPr="003E27CA">
        <w:rPr>
          <w:rFonts w:ascii="Arial" w:hAnsi="Arial" w:cs="Arial"/>
          <w:szCs w:val="22"/>
        </w:rPr>
        <w:t xml:space="preserve"> (см. [10]).</w:t>
      </w:r>
    </w:p>
    <w:p w14:paraId="1172FC07" w14:textId="1FD6162C" w:rsidR="00BC4EE5" w:rsidRPr="003E27CA"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31 </w:t>
      </w:r>
      <w:r w:rsidR="00BC4EE5" w:rsidRPr="00680969">
        <w:rPr>
          <w:rFonts w:ascii="Arial" w:hAnsi="Arial" w:cs="Arial"/>
          <w:b/>
          <w:szCs w:val="22"/>
        </w:rPr>
        <w:t>эталонн</w:t>
      </w:r>
      <w:r w:rsidR="00680969">
        <w:rPr>
          <w:rFonts w:ascii="Arial" w:hAnsi="Arial" w:cs="Arial"/>
          <w:b/>
          <w:szCs w:val="22"/>
        </w:rPr>
        <w:t>ый</w:t>
      </w:r>
      <w:r w:rsidR="00BC4EE5" w:rsidRPr="00680969">
        <w:rPr>
          <w:rFonts w:ascii="Arial" w:hAnsi="Arial" w:cs="Arial"/>
          <w:b/>
          <w:szCs w:val="22"/>
        </w:rPr>
        <w:t xml:space="preserve"> метод выполнения измерений</w:t>
      </w:r>
      <w:r w:rsidR="003E27CA" w:rsidRPr="00680969">
        <w:rPr>
          <w:rFonts w:ascii="Arial" w:hAnsi="Arial" w:cs="Arial"/>
          <w:b/>
          <w:szCs w:val="22"/>
        </w:rPr>
        <w:t xml:space="preserve">: </w:t>
      </w:r>
      <w:r w:rsidR="003E27CA" w:rsidRPr="003E27CA">
        <w:rPr>
          <w:rFonts w:ascii="Arial" w:hAnsi="Arial" w:cs="Arial"/>
          <w:szCs w:val="22"/>
        </w:rPr>
        <w:t>М</w:t>
      </w:r>
      <w:r w:rsidR="00BC4EE5" w:rsidRPr="003E27CA">
        <w:rPr>
          <w:rFonts w:ascii="Arial" w:hAnsi="Arial" w:cs="Arial"/>
          <w:szCs w:val="22"/>
        </w:rPr>
        <w:t>етод выполнения измерений, принят</w:t>
      </w:r>
      <w:r w:rsidR="00680969">
        <w:rPr>
          <w:rFonts w:ascii="Arial" w:hAnsi="Arial" w:cs="Arial"/>
          <w:szCs w:val="22"/>
        </w:rPr>
        <w:t>ый</w:t>
      </w:r>
      <w:r w:rsidR="00BC4EE5" w:rsidRPr="003E27CA">
        <w:rPr>
          <w:rFonts w:ascii="Arial" w:hAnsi="Arial" w:cs="Arial"/>
          <w:szCs w:val="22"/>
        </w:rPr>
        <w:t xml:space="preserve"> как обеспечивающ</w:t>
      </w:r>
      <w:r w:rsidR="00680969">
        <w:rPr>
          <w:rFonts w:ascii="Arial" w:hAnsi="Arial" w:cs="Arial"/>
          <w:szCs w:val="22"/>
        </w:rPr>
        <w:t xml:space="preserve">ий </w:t>
      </w:r>
      <w:r w:rsidR="00BC4EE5" w:rsidRPr="003E27CA">
        <w:rPr>
          <w:rFonts w:ascii="Arial" w:hAnsi="Arial" w:cs="Arial"/>
          <w:szCs w:val="22"/>
        </w:rPr>
        <w:t>результаты измерений, пригодные для использования по назначению при оценке истинности значений измеряемой величины, полученных в результате других методик выполнения измерений величин того же вида, при калибровке или при определении характеристик стандартного образца</w:t>
      </w:r>
      <w:r w:rsidR="003E27CA" w:rsidRPr="003E27CA">
        <w:rPr>
          <w:rFonts w:ascii="Arial" w:hAnsi="Arial" w:cs="Arial"/>
          <w:szCs w:val="22"/>
        </w:rPr>
        <w:t xml:space="preserve"> (см. [6]).</w:t>
      </w:r>
    </w:p>
    <w:p w14:paraId="033B45A7" w14:textId="77777777" w:rsidR="00BC4EE5" w:rsidRPr="003E48B2" w:rsidRDefault="00950433" w:rsidP="00B54683">
      <w:pPr>
        <w:autoSpaceDE w:val="0"/>
        <w:autoSpaceDN w:val="0"/>
        <w:adjustRightInd w:val="0"/>
        <w:spacing w:line="360" w:lineRule="auto"/>
        <w:ind w:firstLine="709"/>
        <w:jc w:val="both"/>
        <w:rPr>
          <w:rFonts w:ascii="Arial" w:hAnsi="Arial" w:cs="Arial"/>
          <w:szCs w:val="22"/>
        </w:rPr>
      </w:pPr>
      <w:r>
        <w:rPr>
          <w:rFonts w:ascii="Arial" w:hAnsi="Arial" w:cs="Arial"/>
        </w:rPr>
        <w:t>5</w:t>
      </w:r>
      <w:r w:rsidR="004754BB">
        <w:rPr>
          <w:rFonts w:ascii="Arial" w:hAnsi="Arial" w:cs="Arial"/>
        </w:rPr>
        <w:t>.2</w:t>
      </w:r>
      <w:r w:rsidR="004754BB" w:rsidRPr="009F5240">
        <w:rPr>
          <w:rFonts w:ascii="Arial" w:hAnsi="Arial" w:cs="Arial"/>
        </w:rPr>
        <w:t>.</w:t>
      </w:r>
      <w:r w:rsidR="003E27CA" w:rsidRPr="003E27CA">
        <w:rPr>
          <w:rFonts w:ascii="Arial" w:hAnsi="Arial" w:cs="Arial"/>
          <w:szCs w:val="22"/>
        </w:rPr>
        <w:t xml:space="preserve">32 </w:t>
      </w:r>
      <w:r w:rsidR="00386F86">
        <w:rPr>
          <w:rFonts w:ascii="Arial" w:hAnsi="Arial" w:cs="Arial"/>
          <w:b/>
          <w:szCs w:val="22"/>
        </w:rPr>
        <w:t>повтор</w:t>
      </w:r>
      <w:r w:rsidR="003E27CA" w:rsidRPr="00680969">
        <w:rPr>
          <w:rFonts w:ascii="Arial" w:hAnsi="Arial" w:cs="Arial"/>
          <w:b/>
          <w:szCs w:val="22"/>
        </w:rPr>
        <w:t xml:space="preserve">: </w:t>
      </w:r>
      <w:r w:rsidR="003E27CA" w:rsidRPr="003E27CA">
        <w:rPr>
          <w:rFonts w:ascii="Arial" w:hAnsi="Arial" w:cs="Arial"/>
          <w:szCs w:val="22"/>
        </w:rPr>
        <w:t>З</w:t>
      </w:r>
      <w:r w:rsidR="00BC4EE5" w:rsidRPr="003E27CA">
        <w:rPr>
          <w:rFonts w:ascii="Arial" w:hAnsi="Arial" w:cs="Arial"/>
          <w:szCs w:val="22"/>
        </w:rPr>
        <w:t>начение, полученное в результате повторного исследования того же образца или аналогичных объектов, если это необходимо.</w:t>
      </w:r>
    </w:p>
    <w:p w14:paraId="13EBD87C" w14:textId="77777777" w:rsidR="0032152C" w:rsidRPr="0032152C" w:rsidRDefault="00950433" w:rsidP="00B54683">
      <w:pPr>
        <w:autoSpaceDE w:val="0"/>
        <w:autoSpaceDN w:val="0"/>
        <w:adjustRightInd w:val="0"/>
        <w:spacing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32152C" w:rsidRPr="0032152C">
        <w:rPr>
          <w:rFonts w:ascii="Arial" w:hAnsi="Arial" w:cs="Arial"/>
          <w:spacing w:val="2"/>
        </w:rPr>
        <w:t>33</w:t>
      </w:r>
      <w:r w:rsidR="0032152C" w:rsidRPr="00680969">
        <w:rPr>
          <w:rFonts w:ascii="Arial" w:hAnsi="Arial" w:cs="Arial"/>
          <w:b/>
          <w:spacing w:val="2"/>
        </w:rPr>
        <w:t xml:space="preserve"> воспроизводимость (измерения):</w:t>
      </w:r>
      <w:r w:rsidR="0032152C" w:rsidRPr="0032152C">
        <w:rPr>
          <w:rFonts w:ascii="Arial" w:hAnsi="Arial" w:cs="Arial"/>
          <w:spacing w:val="2"/>
        </w:rPr>
        <w:t xml:space="preserve"> Точность измерения при воспроизводимых условиях измерения (см. [10]). </w:t>
      </w:r>
    </w:p>
    <w:p w14:paraId="59DCC518" w14:textId="77777777" w:rsidR="0032152C" w:rsidRPr="00B74A5E" w:rsidRDefault="0032152C" w:rsidP="00B54683">
      <w:pPr>
        <w:autoSpaceDE w:val="0"/>
        <w:autoSpaceDN w:val="0"/>
        <w:adjustRightInd w:val="0"/>
        <w:ind w:firstLine="709"/>
        <w:jc w:val="both"/>
        <w:rPr>
          <w:rFonts w:ascii="Arial" w:hAnsi="Arial" w:cs="Arial"/>
          <w:spacing w:val="40"/>
          <w:sz w:val="22"/>
          <w:szCs w:val="22"/>
        </w:rPr>
      </w:pPr>
      <w:r w:rsidRPr="00B74A5E">
        <w:rPr>
          <w:rFonts w:ascii="Arial" w:hAnsi="Arial" w:cs="Arial"/>
          <w:spacing w:val="40"/>
          <w:sz w:val="22"/>
          <w:szCs w:val="22"/>
        </w:rPr>
        <w:t>Примечания</w:t>
      </w:r>
    </w:p>
    <w:p w14:paraId="05821578" w14:textId="77777777" w:rsidR="0032152C" w:rsidRPr="0032152C" w:rsidRDefault="0032152C" w:rsidP="00B54683">
      <w:pPr>
        <w:autoSpaceDE w:val="0"/>
        <w:autoSpaceDN w:val="0"/>
        <w:adjustRightInd w:val="0"/>
        <w:ind w:firstLine="709"/>
        <w:jc w:val="both"/>
        <w:rPr>
          <w:rFonts w:ascii="Arial" w:hAnsi="Arial" w:cs="Arial"/>
          <w:spacing w:val="2"/>
          <w:sz w:val="22"/>
          <w:szCs w:val="22"/>
        </w:rPr>
      </w:pPr>
      <w:r w:rsidRPr="00B74A5E">
        <w:rPr>
          <w:rFonts w:ascii="Arial" w:hAnsi="Arial" w:cs="Arial"/>
          <w:spacing w:val="2"/>
          <w:sz w:val="22"/>
          <w:szCs w:val="22"/>
        </w:rPr>
        <w:t xml:space="preserve">1 Соответствующие статистические термины приведены в </w:t>
      </w:r>
      <w:r w:rsidR="00B74A5E" w:rsidRPr="00B74A5E">
        <w:rPr>
          <w:rFonts w:ascii="Arial" w:hAnsi="Arial" w:cs="Arial"/>
          <w:spacing w:val="2"/>
          <w:sz w:val="22"/>
          <w:szCs w:val="22"/>
        </w:rPr>
        <w:t xml:space="preserve">ГОСТ Р </w:t>
      </w:r>
      <w:r w:rsidRPr="00B74A5E">
        <w:rPr>
          <w:rFonts w:ascii="Arial" w:hAnsi="Arial" w:cs="Arial"/>
          <w:spacing w:val="2"/>
          <w:sz w:val="22"/>
          <w:szCs w:val="22"/>
        </w:rPr>
        <w:t xml:space="preserve">ИСО 5725-1 и </w:t>
      </w:r>
      <w:r w:rsidR="00B74A5E" w:rsidRPr="00B74A5E">
        <w:rPr>
          <w:rFonts w:ascii="Arial" w:hAnsi="Arial" w:cs="Arial"/>
          <w:spacing w:val="2"/>
          <w:sz w:val="22"/>
          <w:szCs w:val="22"/>
        </w:rPr>
        <w:br/>
        <w:t xml:space="preserve">ГОСТ Р </w:t>
      </w:r>
      <w:r w:rsidRPr="00B74A5E">
        <w:rPr>
          <w:rFonts w:ascii="Arial" w:hAnsi="Arial" w:cs="Arial"/>
          <w:spacing w:val="2"/>
          <w:sz w:val="22"/>
          <w:szCs w:val="22"/>
        </w:rPr>
        <w:t>ИСО 5725-2 (см. [10]).</w:t>
      </w:r>
    </w:p>
    <w:p w14:paraId="6A7E57B6" w14:textId="77777777" w:rsidR="0032152C" w:rsidRPr="0032152C" w:rsidRDefault="0032152C" w:rsidP="00B54683">
      <w:pPr>
        <w:autoSpaceDE w:val="0"/>
        <w:autoSpaceDN w:val="0"/>
        <w:adjustRightInd w:val="0"/>
        <w:ind w:firstLine="709"/>
        <w:jc w:val="both"/>
        <w:rPr>
          <w:rFonts w:ascii="Arial" w:hAnsi="Arial" w:cs="Arial"/>
          <w:spacing w:val="2"/>
          <w:sz w:val="22"/>
          <w:szCs w:val="22"/>
        </w:rPr>
      </w:pPr>
      <w:r w:rsidRPr="0032152C">
        <w:rPr>
          <w:rFonts w:ascii="Arial" w:hAnsi="Arial" w:cs="Arial"/>
          <w:spacing w:val="2"/>
          <w:sz w:val="22"/>
          <w:szCs w:val="22"/>
        </w:rPr>
        <w:t>2 Для целей иммуногематологического исследования воспроизводимость обычно сводится к проверке способности автоматизированной системы последовательно давать одну и ту же интерпретацию.</w:t>
      </w:r>
    </w:p>
    <w:p w14:paraId="0BF7C706" w14:textId="77777777" w:rsidR="0032152C" w:rsidRPr="0032152C" w:rsidRDefault="0032152C" w:rsidP="00B54683">
      <w:pPr>
        <w:autoSpaceDE w:val="0"/>
        <w:autoSpaceDN w:val="0"/>
        <w:adjustRightInd w:val="0"/>
        <w:ind w:firstLine="709"/>
        <w:jc w:val="both"/>
        <w:rPr>
          <w:rFonts w:ascii="Arial" w:hAnsi="Arial" w:cs="Arial"/>
          <w:spacing w:val="2"/>
          <w:sz w:val="22"/>
          <w:szCs w:val="22"/>
        </w:rPr>
      </w:pPr>
      <w:r w:rsidRPr="0032152C">
        <w:rPr>
          <w:rFonts w:ascii="Arial" w:hAnsi="Arial" w:cs="Arial"/>
          <w:spacing w:val="2"/>
          <w:sz w:val="22"/>
          <w:szCs w:val="22"/>
        </w:rPr>
        <w:t>3 В более широком смысле определяется как согласие между повторными измерениями одно</w:t>
      </w:r>
      <w:r w:rsidR="009C46EB">
        <w:rPr>
          <w:rFonts w:ascii="Arial" w:hAnsi="Arial" w:cs="Arial"/>
          <w:spacing w:val="2"/>
          <w:sz w:val="22"/>
          <w:szCs w:val="22"/>
        </w:rPr>
        <w:t>й</w:t>
      </w:r>
      <w:r w:rsidRPr="0032152C">
        <w:rPr>
          <w:rFonts w:ascii="Arial" w:hAnsi="Arial" w:cs="Arial"/>
          <w:spacing w:val="2"/>
          <w:sz w:val="22"/>
          <w:szCs w:val="22"/>
        </w:rPr>
        <w:t xml:space="preserve"> и то</w:t>
      </w:r>
      <w:r w:rsidR="009C46EB">
        <w:rPr>
          <w:rFonts w:ascii="Arial" w:hAnsi="Arial" w:cs="Arial"/>
          <w:spacing w:val="2"/>
          <w:sz w:val="22"/>
          <w:szCs w:val="22"/>
        </w:rPr>
        <w:t>й</w:t>
      </w:r>
      <w:r w:rsidRPr="0032152C">
        <w:rPr>
          <w:rFonts w:ascii="Arial" w:hAnsi="Arial" w:cs="Arial"/>
          <w:spacing w:val="2"/>
          <w:sz w:val="22"/>
          <w:szCs w:val="22"/>
        </w:rPr>
        <w:t xml:space="preserve"> же </w:t>
      </w:r>
      <w:r w:rsidR="009C46EB">
        <w:rPr>
          <w:rFonts w:ascii="Arial" w:hAnsi="Arial" w:cs="Arial"/>
          <w:spacing w:val="2"/>
          <w:sz w:val="22"/>
          <w:szCs w:val="22"/>
        </w:rPr>
        <w:t>пробы</w:t>
      </w:r>
      <w:r w:rsidRPr="0032152C">
        <w:rPr>
          <w:rFonts w:ascii="Arial" w:hAnsi="Arial" w:cs="Arial"/>
          <w:spacing w:val="2"/>
          <w:sz w:val="22"/>
          <w:szCs w:val="22"/>
        </w:rPr>
        <w:t xml:space="preserve"> при различных условиях.</w:t>
      </w:r>
    </w:p>
    <w:p w14:paraId="3B9AE5DB" w14:textId="77777777" w:rsidR="0032152C" w:rsidRPr="0032152C" w:rsidRDefault="0032152C" w:rsidP="00B54683">
      <w:pPr>
        <w:autoSpaceDE w:val="0"/>
        <w:autoSpaceDN w:val="0"/>
        <w:adjustRightInd w:val="0"/>
        <w:ind w:firstLine="709"/>
        <w:jc w:val="both"/>
        <w:rPr>
          <w:rFonts w:ascii="Arial" w:hAnsi="Arial" w:cs="Arial"/>
          <w:spacing w:val="2"/>
          <w:sz w:val="22"/>
          <w:szCs w:val="22"/>
        </w:rPr>
      </w:pPr>
      <w:r w:rsidRPr="0032152C">
        <w:rPr>
          <w:rFonts w:ascii="Arial" w:hAnsi="Arial" w:cs="Arial"/>
          <w:spacing w:val="2"/>
          <w:sz w:val="22"/>
          <w:szCs w:val="22"/>
        </w:rPr>
        <w:t>4 Близость согласия между результатами измерений одного и того же измеряемого вещества, проведенных в измененных условиях измерения</w:t>
      </w:r>
    </w:p>
    <w:p w14:paraId="4070D0A2" w14:textId="77777777" w:rsidR="0032152C" w:rsidRPr="0032152C" w:rsidRDefault="0032152C" w:rsidP="00B54683">
      <w:pPr>
        <w:autoSpaceDE w:val="0"/>
        <w:autoSpaceDN w:val="0"/>
        <w:adjustRightInd w:val="0"/>
        <w:ind w:firstLine="709"/>
        <w:jc w:val="both"/>
        <w:rPr>
          <w:rFonts w:ascii="Arial" w:hAnsi="Arial" w:cs="Arial"/>
          <w:spacing w:val="2"/>
          <w:sz w:val="22"/>
          <w:szCs w:val="22"/>
        </w:rPr>
      </w:pPr>
      <w:r w:rsidRPr="0032152C">
        <w:rPr>
          <w:rFonts w:ascii="Arial" w:hAnsi="Arial" w:cs="Arial"/>
          <w:spacing w:val="2"/>
          <w:sz w:val="22"/>
          <w:szCs w:val="22"/>
        </w:rPr>
        <w:t>5 Измененные условия могут включать принцип или метод измерения, наблюдателя, средство измерения, место, условия использования и время.</w:t>
      </w:r>
    </w:p>
    <w:p w14:paraId="4300BB08" w14:textId="77777777" w:rsidR="0032152C" w:rsidRPr="0032152C" w:rsidRDefault="0032152C" w:rsidP="00B54683">
      <w:pPr>
        <w:autoSpaceDE w:val="0"/>
        <w:autoSpaceDN w:val="0"/>
        <w:adjustRightInd w:val="0"/>
        <w:ind w:firstLine="709"/>
        <w:jc w:val="both"/>
        <w:rPr>
          <w:rFonts w:ascii="Arial" w:hAnsi="Arial" w:cs="Arial"/>
          <w:spacing w:val="2"/>
          <w:sz w:val="22"/>
          <w:szCs w:val="22"/>
        </w:rPr>
      </w:pPr>
      <w:r w:rsidRPr="0032152C">
        <w:rPr>
          <w:rFonts w:ascii="Arial" w:hAnsi="Arial" w:cs="Arial"/>
          <w:spacing w:val="2"/>
          <w:sz w:val="22"/>
          <w:szCs w:val="22"/>
        </w:rPr>
        <w:t>6 Оперативные условия должны быть всегда указаны.</w:t>
      </w:r>
    </w:p>
    <w:p w14:paraId="0E13F621" w14:textId="77777777" w:rsidR="0032152C" w:rsidRPr="0032152C" w:rsidRDefault="0032152C" w:rsidP="00B54683">
      <w:pPr>
        <w:autoSpaceDE w:val="0"/>
        <w:autoSpaceDN w:val="0"/>
        <w:adjustRightInd w:val="0"/>
        <w:ind w:firstLine="709"/>
        <w:jc w:val="both"/>
        <w:rPr>
          <w:rFonts w:ascii="Arial" w:hAnsi="Arial" w:cs="Arial"/>
          <w:spacing w:val="2"/>
          <w:sz w:val="22"/>
          <w:szCs w:val="22"/>
        </w:rPr>
      </w:pPr>
      <w:r w:rsidRPr="0032152C">
        <w:rPr>
          <w:rFonts w:ascii="Arial" w:hAnsi="Arial" w:cs="Arial"/>
          <w:spacing w:val="2"/>
          <w:sz w:val="22"/>
          <w:szCs w:val="22"/>
        </w:rPr>
        <w:t>7 В рамках настоящего стандарта условия воспроизводимости измерений могут содержать межприборные или межлабораторные данные.</w:t>
      </w:r>
    </w:p>
    <w:p w14:paraId="2ED609C2" w14:textId="77777777" w:rsidR="0032152C" w:rsidRPr="0032152C" w:rsidRDefault="00950433" w:rsidP="00B54683">
      <w:pPr>
        <w:autoSpaceDE w:val="0"/>
        <w:autoSpaceDN w:val="0"/>
        <w:adjustRightInd w:val="0"/>
        <w:spacing w:before="120"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32152C" w:rsidRPr="0032152C">
        <w:rPr>
          <w:rFonts w:ascii="Arial" w:hAnsi="Arial" w:cs="Arial"/>
          <w:spacing w:val="2"/>
        </w:rPr>
        <w:t xml:space="preserve">34 </w:t>
      </w:r>
      <w:r w:rsidR="0032152C" w:rsidRPr="00680969">
        <w:rPr>
          <w:rFonts w:ascii="Arial" w:hAnsi="Arial" w:cs="Arial"/>
          <w:b/>
          <w:spacing w:val="2"/>
        </w:rPr>
        <w:t xml:space="preserve">прогон: </w:t>
      </w:r>
      <w:r w:rsidR="0032152C" w:rsidRPr="0032152C">
        <w:rPr>
          <w:rFonts w:ascii="Arial" w:hAnsi="Arial" w:cs="Arial"/>
          <w:spacing w:val="2"/>
        </w:rPr>
        <w:t>Интервал, в течение которого ожидается стабильность аналитических характеристик испытательной системы, но он не может быть длиннее периода времени, рекомендованного производителем.</w:t>
      </w:r>
    </w:p>
    <w:p w14:paraId="64413309" w14:textId="77777777" w:rsidR="0032152C" w:rsidRPr="0032152C" w:rsidRDefault="0032152C" w:rsidP="00B54683">
      <w:pPr>
        <w:autoSpaceDE w:val="0"/>
        <w:autoSpaceDN w:val="0"/>
        <w:adjustRightInd w:val="0"/>
        <w:ind w:firstLine="709"/>
        <w:jc w:val="both"/>
        <w:rPr>
          <w:rFonts w:ascii="Arial" w:hAnsi="Arial" w:cs="Arial"/>
          <w:spacing w:val="40"/>
          <w:sz w:val="22"/>
        </w:rPr>
      </w:pPr>
      <w:r w:rsidRPr="0032152C">
        <w:rPr>
          <w:rFonts w:ascii="Arial" w:hAnsi="Arial" w:cs="Arial"/>
          <w:spacing w:val="40"/>
          <w:sz w:val="22"/>
        </w:rPr>
        <w:t>Примечания</w:t>
      </w:r>
    </w:p>
    <w:p w14:paraId="344FDF20" w14:textId="77777777" w:rsidR="0032152C" w:rsidRPr="0032152C" w:rsidRDefault="0032152C" w:rsidP="00B54683">
      <w:pPr>
        <w:autoSpaceDE w:val="0"/>
        <w:autoSpaceDN w:val="0"/>
        <w:adjustRightInd w:val="0"/>
        <w:ind w:firstLine="709"/>
        <w:jc w:val="both"/>
        <w:rPr>
          <w:rFonts w:ascii="Arial" w:hAnsi="Arial" w:cs="Arial"/>
          <w:spacing w:val="2"/>
          <w:sz w:val="22"/>
        </w:rPr>
      </w:pPr>
      <w:r w:rsidRPr="0032152C">
        <w:rPr>
          <w:rFonts w:ascii="Arial" w:hAnsi="Arial" w:cs="Arial"/>
          <w:spacing w:val="2"/>
          <w:sz w:val="22"/>
        </w:rPr>
        <w:t>1 Между аналитическими прогонами могут происходить события, которые делают процесс измерения восприимчивым к значительным изменениям.</w:t>
      </w:r>
    </w:p>
    <w:p w14:paraId="772F95F4" w14:textId="77777777" w:rsidR="0032152C" w:rsidRPr="0032152C" w:rsidRDefault="0032152C" w:rsidP="00B54683">
      <w:pPr>
        <w:autoSpaceDE w:val="0"/>
        <w:autoSpaceDN w:val="0"/>
        <w:adjustRightInd w:val="0"/>
        <w:ind w:firstLine="709"/>
        <w:jc w:val="both"/>
        <w:rPr>
          <w:rFonts w:ascii="Arial" w:hAnsi="Arial" w:cs="Arial"/>
          <w:spacing w:val="2"/>
          <w:sz w:val="22"/>
        </w:rPr>
      </w:pPr>
      <w:r w:rsidRPr="0032152C">
        <w:rPr>
          <w:rFonts w:ascii="Arial" w:hAnsi="Arial" w:cs="Arial"/>
          <w:spacing w:val="2"/>
          <w:sz w:val="22"/>
        </w:rPr>
        <w:t>2 Последовательность образцов, исследуемых последовательно без перерыва, если только рекомендуемая операция не требует такого перерыва.</w:t>
      </w:r>
    </w:p>
    <w:p w14:paraId="7798AED8" w14:textId="77777777" w:rsidR="0032152C" w:rsidRPr="0032152C" w:rsidRDefault="0032152C" w:rsidP="00B54683">
      <w:pPr>
        <w:autoSpaceDE w:val="0"/>
        <w:autoSpaceDN w:val="0"/>
        <w:adjustRightInd w:val="0"/>
        <w:ind w:firstLine="709"/>
        <w:jc w:val="both"/>
        <w:rPr>
          <w:rFonts w:ascii="Arial" w:hAnsi="Arial" w:cs="Arial"/>
          <w:spacing w:val="2"/>
          <w:sz w:val="22"/>
        </w:rPr>
      </w:pPr>
      <w:r w:rsidRPr="0032152C">
        <w:rPr>
          <w:rFonts w:ascii="Arial" w:hAnsi="Arial" w:cs="Arial"/>
          <w:spacing w:val="2"/>
          <w:sz w:val="22"/>
        </w:rPr>
        <w:t>3 Прогон или партия − интервал времени или условия измерения, для которых погрешность измерения является наименьшей. Таким образом, точность измерений в пределах партии определяет повторяемость.</w:t>
      </w:r>
    </w:p>
    <w:p w14:paraId="37788264" w14:textId="77777777" w:rsidR="0032152C" w:rsidRPr="0032152C" w:rsidRDefault="00950433" w:rsidP="00B54683">
      <w:pPr>
        <w:autoSpaceDE w:val="0"/>
        <w:autoSpaceDN w:val="0"/>
        <w:adjustRightInd w:val="0"/>
        <w:spacing w:before="120"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32152C" w:rsidRPr="0032152C">
        <w:rPr>
          <w:rFonts w:ascii="Arial" w:hAnsi="Arial" w:cs="Arial"/>
          <w:spacing w:val="2"/>
        </w:rPr>
        <w:t xml:space="preserve">35 </w:t>
      </w:r>
      <w:r w:rsidR="0032152C" w:rsidRPr="00680969">
        <w:rPr>
          <w:rFonts w:ascii="Arial" w:hAnsi="Arial" w:cs="Arial"/>
          <w:b/>
          <w:spacing w:val="2"/>
        </w:rPr>
        <w:t>образец:</w:t>
      </w:r>
      <w:r w:rsidR="0032152C" w:rsidRPr="0032152C">
        <w:rPr>
          <w:rFonts w:ascii="Arial" w:hAnsi="Arial" w:cs="Arial"/>
          <w:spacing w:val="2"/>
        </w:rPr>
        <w:t xml:space="preserve"> Одна или несколько частей, взятых из системы и предназначенных для предоставления информации о системе или для того, чтобы служить основой для принятия решения о системе (см. [13]).</w:t>
      </w:r>
    </w:p>
    <w:p w14:paraId="252EFBCA" w14:textId="77777777" w:rsidR="0032152C" w:rsidRPr="0032152C" w:rsidRDefault="0032152C" w:rsidP="00B54683">
      <w:pPr>
        <w:autoSpaceDE w:val="0"/>
        <w:autoSpaceDN w:val="0"/>
        <w:adjustRightInd w:val="0"/>
        <w:ind w:firstLine="709"/>
        <w:jc w:val="both"/>
        <w:rPr>
          <w:rFonts w:ascii="Arial" w:hAnsi="Arial" w:cs="Arial"/>
          <w:b/>
          <w:i/>
          <w:spacing w:val="2"/>
          <w:sz w:val="22"/>
        </w:rPr>
      </w:pPr>
      <w:r w:rsidRPr="0032152C">
        <w:rPr>
          <w:rFonts w:ascii="Arial" w:hAnsi="Arial" w:cs="Arial"/>
          <w:b/>
          <w:i/>
          <w:spacing w:val="2"/>
          <w:sz w:val="22"/>
        </w:rPr>
        <w:lastRenderedPageBreak/>
        <w:t>Пример − Объем сыворотки, взятый из большего объема сыворотки.</w:t>
      </w:r>
    </w:p>
    <w:p w14:paraId="167E3679" w14:textId="77777777" w:rsidR="0032152C" w:rsidRPr="0032152C" w:rsidRDefault="0032152C" w:rsidP="00B54683">
      <w:pPr>
        <w:autoSpaceDE w:val="0"/>
        <w:autoSpaceDN w:val="0"/>
        <w:adjustRightInd w:val="0"/>
        <w:ind w:firstLine="709"/>
        <w:jc w:val="both"/>
        <w:rPr>
          <w:rFonts w:ascii="Arial" w:hAnsi="Arial" w:cs="Arial"/>
          <w:spacing w:val="2"/>
          <w:sz w:val="22"/>
        </w:rPr>
      </w:pPr>
      <w:r w:rsidRPr="00EF6342">
        <w:rPr>
          <w:rFonts w:ascii="Arial" w:hAnsi="Arial" w:cs="Arial"/>
          <w:spacing w:val="40"/>
          <w:sz w:val="22"/>
        </w:rPr>
        <w:t>Пр</w:t>
      </w:r>
      <w:r w:rsidR="00EF6342" w:rsidRPr="00EF6342">
        <w:rPr>
          <w:rFonts w:ascii="Arial" w:hAnsi="Arial" w:cs="Arial"/>
          <w:spacing w:val="40"/>
          <w:sz w:val="22"/>
        </w:rPr>
        <w:t>и</w:t>
      </w:r>
      <w:r w:rsidRPr="00EF6342">
        <w:rPr>
          <w:rFonts w:ascii="Arial" w:hAnsi="Arial" w:cs="Arial"/>
          <w:spacing w:val="40"/>
          <w:sz w:val="22"/>
        </w:rPr>
        <w:t>мечание</w:t>
      </w:r>
      <w:r w:rsidRPr="0032152C">
        <w:rPr>
          <w:rFonts w:ascii="Arial" w:hAnsi="Arial" w:cs="Arial"/>
          <w:spacing w:val="2"/>
          <w:sz w:val="22"/>
        </w:rPr>
        <w:t xml:space="preserve"> – Для целей настоящего стандарта образец может быть физически или химически изменен по сравнению с исходн</w:t>
      </w:r>
      <w:r w:rsidR="00E25738">
        <w:rPr>
          <w:rFonts w:ascii="Arial" w:hAnsi="Arial" w:cs="Arial"/>
          <w:spacing w:val="2"/>
          <w:sz w:val="22"/>
        </w:rPr>
        <w:t>ой</w:t>
      </w:r>
      <w:r w:rsidRPr="0032152C">
        <w:rPr>
          <w:rFonts w:ascii="Arial" w:hAnsi="Arial" w:cs="Arial"/>
          <w:spacing w:val="2"/>
          <w:sz w:val="22"/>
        </w:rPr>
        <w:t xml:space="preserve"> </w:t>
      </w:r>
      <w:r w:rsidR="00E25738">
        <w:rPr>
          <w:rFonts w:ascii="Arial" w:hAnsi="Arial" w:cs="Arial"/>
          <w:spacing w:val="2"/>
          <w:sz w:val="22"/>
        </w:rPr>
        <w:t>пробой</w:t>
      </w:r>
      <w:r w:rsidRPr="0032152C">
        <w:rPr>
          <w:rFonts w:ascii="Arial" w:hAnsi="Arial" w:cs="Arial"/>
          <w:spacing w:val="2"/>
          <w:sz w:val="22"/>
        </w:rPr>
        <w:t xml:space="preserve"> пациента (см. </w:t>
      </w:r>
      <w:r w:rsidR="00E25738">
        <w:rPr>
          <w:rFonts w:ascii="Arial" w:hAnsi="Arial" w:cs="Arial"/>
          <w:spacing w:val="2"/>
          <w:sz w:val="22"/>
        </w:rPr>
        <w:t>проба</w:t>
      </w:r>
      <w:r w:rsidRPr="0032152C">
        <w:rPr>
          <w:rFonts w:ascii="Arial" w:hAnsi="Arial" w:cs="Arial"/>
          <w:spacing w:val="2"/>
          <w:sz w:val="22"/>
        </w:rPr>
        <w:t>), например, если в него добавлено потенциально мешающее вещество.</w:t>
      </w:r>
    </w:p>
    <w:p w14:paraId="02FC7B61" w14:textId="77777777" w:rsidR="0032152C" w:rsidRPr="0032152C" w:rsidRDefault="00950433" w:rsidP="00B54683">
      <w:pPr>
        <w:autoSpaceDE w:val="0"/>
        <w:autoSpaceDN w:val="0"/>
        <w:adjustRightInd w:val="0"/>
        <w:spacing w:before="240"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32152C" w:rsidRPr="0032152C">
        <w:rPr>
          <w:rFonts w:ascii="Arial" w:hAnsi="Arial" w:cs="Arial"/>
          <w:spacing w:val="2"/>
        </w:rPr>
        <w:t xml:space="preserve">36 </w:t>
      </w:r>
      <w:r w:rsidR="0032152C" w:rsidRPr="00680969">
        <w:rPr>
          <w:rFonts w:ascii="Arial" w:hAnsi="Arial" w:cs="Arial"/>
          <w:b/>
          <w:spacing w:val="2"/>
        </w:rPr>
        <w:t>проба:</w:t>
      </w:r>
      <w:r w:rsidR="0032152C" w:rsidRPr="0032152C">
        <w:rPr>
          <w:rFonts w:ascii="Arial" w:hAnsi="Arial" w:cs="Arial"/>
          <w:spacing w:val="2"/>
        </w:rPr>
        <w:t xml:space="preserve"> Дискретная часть жидкости тела, дыхания, волос или ткани, взятая для осмотра, изучения или анализа одного или нескольких количеств или свойств, предположительно относящихся к целому (см. [11]).</w:t>
      </w:r>
    </w:p>
    <w:p w14:paraId="2B15ED4A" w14:textId="77777777" w:rsidR="0032152C" w:rsidRPr="00EF6342" w:rsidRDefault="00EF6342" w:rsidP="00B54683">
      <w:pPr>
        <w:autoSpaceDE w:val="0"/>
        <w:autoSpaceDN w:val="0"/>
        <w:adjustRightInd w:val="0"/>
        <w:ind w:firstLine="709"/>
        <w:jc w:val="both"/>
        <w:rPr>
          <w:rFonts w:ascii="Arial" w:hAnsi="Arial" w:cs="Arial"/>
          <w:spacing w:val="2"/>
          <w:sz w:val="22"/>
          <w:szCs w:val="22"/>
        </w:rPr>
      </w:pPr>
      <w:r w:rsidRPr="00EF6342">
        <w:rPr>
          <w:rFonts w:ascii="Arial" w:hAnsi="Arial" w:cs="Arial"/>
          <w:spacing w:val="40"/>
          <w:sz w:val="22"/>
          <w:szCs w:val="22"/>
        </w:rPr>
        <w:t>Примечание</w:t>
      </w:r>
      <w:r w:rsidRPr="00EF6342">
        <w:rPr>
          <w:rFonts w:ascii="Arial" w:hAnsi="Arial" w:cs="Arial"/>
          <w:spacing w:val="2"/>
          <w:sz w:val="22"/>
          <w:szCs w:val="22"/>
        </w:rPr>
        <w:t xml:space="preserve"> – Для целей настоящего стандарта</w:t>
      </w:r>
      <w:r w:rsidR="0032152C" w:rsidRPr="00EF6342">
        <w:rPr>
          <w:rFonts w:ascii="Arial" w:hAnsi="Arial" w:cs="Arial"/>
          <w:spacing w:val="2"/>
          <w:sz w:val="22"/>
          <w:szCs w:val="22"/>
        </w:rPr>
        <w:t xml:space="preserve"> </w:t>
      </w:r>
      <w:r w:rsidRPr="00EF6342">
        <w:rPr>
          <w:rFonts w:ascii="Arial" w:hAnsi="Arial" w:cs="Arial"/>
          <w:spacing w:val="2"/>
          <w:sz w:val="22"/>
          <w:szCs w:val="22"/>
        </w:rPr>
        <w:t>проба</w:t>
      </w:r>
      <w:r w:rsidR="0032152C" w:rsidRPr="00EF6342">
        <w:rPr>
          <w:rFonts w:ascii="Arial" w:hAnsi="Arial" w:cs="Arial"/>
          <w:spacing w:val="2"/>
          <w:sz w:val="22"/>
          <w:szCs w:val="22"/>
        </w:rPr>
        <w:t xml:space="preserve"> </w:t>
      </w:r>
      <w:r w:rsidRPr="00EF6342">
        <w:rPr>
          <w:rFonts w:ascii="Arial" w:hAnsi="Arial" w:cs="Arial"/>
          <w:spacing w:val="2"/>
          <w:sz w:val="22"/>
          <w:szCs w:val="22"/>
        </w:rPr>
        <w:t>−</w:t>
      </w:r>
      <w:r w:rsidR="0032152C" w:rsidRPr="00EF6342">
        <w:rPr>
          <w:rFonts w:ascii="Arial" w:hAnsi="Arial" w:cs="Arial"/>
          <w:spacing w:val="2"/>
          <w:sz w:val="22"/>
          <w:szCs w:val="22"/>
        </w:rPr>
        <w:t xml:space="preserve"> компонент, взятый непосредственно из тела, с антикоагулянтами и консервантами ил</w:t>
      </w:r>
      <w:r w:rsidRPr="00EF6342">
        <w:rPr>
          <w:rFonts w:ascii="Arial" w:hAnsi="Arial" w:cs="Arial"/>
          <w:spacing w:val="2"/>
          <w:sz w:val="22"/>
          <w:szCs w:val="22"/>
        </w:rPr>
        <w:t xml:space="preserve">и без них, который </w:t>
      </w:r>
      <w:r w:rsidR="0032152C" w:rsidRPr="00EF6342">
        <w:rPr>
          <w:rFonts w:ascii="Arial" w:hAnsi="Arial" w:cs="Arial"/>
          <w:spacing w:val="2"/>
          <w:sz w:val="22"/>
          <w:szCs w:val="22"/>
        </w:rPr>
        <w:t>не подвергался физическим или химическим изменениям, за исключением того, что его могли центрифугировать (т.</w:t>
      </w:r>
      <w:r w:rsidRPr="00EF6342">
        <w:rPr>
          <w:rFonts w:ascii="Arial" w:hAnsi="Arial" w:cs="Arial"/>
          <w:spacing w:val="2"/>
          <w:sz w:val="22"/>
          <w:szCs w:val="22"/>
        </w:rPr>
        <w:t xml:space="preserve"> </w:t>
      </w:r>
      <w:r w:rsidR="0032152C" w:rsidRPr="00EF6342">
        <w:rPr>
          <w:rFonts w:ascii="Arial" w:hAnsi="Arial" w:cs="Arial"/>
          <w:spacing w:val="2"/>
          <w:sz w:val="22"/>
          <w:szCs w:val="22"/>
        </w:rPr>
        <w:t>е. клетки крови были отделены от сыворотки или плазмы).</w:t>
      </w:r>
    </w:p>
    <w:p w14:paraId="033CFA71" w14:textId="77777777" w:rsidR="00EF6342" w:rsidRPr="00EF6342" w:rsidRDefault="00950433" w:rsidP="00B54683">
      <w:pPr>
        <w:autoSpaceDE w:val="0"/>
        <w:autoSpaceDN w:val="0"/>
        <w:adjustRightInd w:val="0"/>
        <w:spacing w:before="120"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EF6342" w:rsidRPr="00EF6342">
        <w:rPr>
          <w:rFonts w:ascii="Arial" w:hAnsi="Arial" w:cs="Arial"/>
          <w:spacing w:val="2"/>
        </w:rPr>
        <w:t xml:space="preserve">37 </w:t>
      </w:r>
      <w:r w:rsidR="00EF6342" w:rsidRPr="00EF6342">
        <w:rPr>
          <w:rFonts w:ascii="Arial" w:hAnsi="Arial" w:cs="Arial"/>
          <w:b/>
          <w:spacing w:val="2"/>
        </w:rPr>
        <w:t>ц</w:t>
      </w:r>
      <w:r w:rsidR="0032152C" w:rsidRPr="00EF6342">
        <w:rPr>
          <w:rFonts w:ascii="Arial" w:hAnsi="Arial" w:cs="Arial"/>
          <w:b/>
          <w:spacing w:val="2"/>
        </w:rPr>
        <w:t>елевое состояние</w:t>
      </w:r>
      <w:r w:rsidR="00EF6342" w:rsidRPr="00EF6342">
        <w:rPr>
          <w:rFonts w:ascii="Arial" w:hAnsi="Arial" w:cs="Arial"/>
          <w:spacing w:val="2"/>
        </w:rPr>
        <w:t>; ЦС: З</w:t>
      </w:r>
      <w:r w:rsidR="0032152C" w:rsidRPr="00EF6342">
        <w:rPr>
          <w:rFonts w:ascii="Arial" w:hAnsi="Arial" w:cs="Arial"/>
          <w:spacing w:val="2"/>
        </w:rPr>
        <w:t>аболевание, стадия заболевания, состояние здоровья или любое другое идентифицируемое состояние или характеристика, представляющая интерес для субъекта, например, стадирование уже известного заболевания или состояние здоровья, которое может побудить к клиническим действиям, например, к началу, изменению или прекращению лечения</w:t>
      </w:r>
      <w:r w:rsidR="00EF6342" w:rsidRPr="00EF6342">
        <w:rPr>
          <w:rFonts w:ascii="Arial" w:hAnsi="Arial" w:cs="Arial"/>
          <w:spacing w:val="2"/>
        </w:rPr>
        <w:t>.</w:t>
      </w:r>
    </w:p>
    <w:p w14:paraId="55608143" w14:textId="77777777" w:rsidR="0032152C" w:rsidRPr="00EF6342" w:rsidRDefault="00EF6342" w:rsidP="00B54683">
      <w:pPr>
        <w:autoSpaceDE w:val="0"/>
        <w:autoSpaceDN w:val="0"/>
        <w:adjustRightInd w:val="0"/>
        <w:ind w:firstLine="709"/>
        <w:jc w:val="both"/>
        <w:rPr>
          <w:rFonts w:ascii="Arial" w:hAnsi="Arial" w:cs="Arial"/>
          <w:spacing w:val="2"/>
          <w:sz w:val="22"/>
        </w:rPr>
      </w:pPr>
      <w:r w:rsidRPr="00EF6342">
        <w:rPr>
          <w:rFonts w:ascii="Arial" w:hAnsi="Arial" w:cs="Arial"/>
          <w:spacing w:val="40"/>
          <w:sz w:val="22"/>
        </w:rPr>
        <w:t>Примечание</w:t>
      </w:r>
      <w:r w:rsidRPr="00EF6342">
        <w:rPr>
          <w:rFonts w:ascii="Arial" w:hAnsi="Arial" w:cs="Arial"/>
          <w:spacing w:val="2"/>
          <w:sz w:val="22"/>
        </w:rPr>
        <w:t xml:space="preserve"> − </w:t>
      </w:r>
      <w:r w:rsidR="0032152C" w:rsidRPr="00EF6342">
        <w:rPr>
          <w:rFonts w:ascii="Arial" w:hAnsi="Arial" w:cs="Arial"/>
          <w:spacing w:val="2"/>
          <w:sz w:val="22"/>
        </w:rPr>
        <w:t>Для исследований с обнаружением аналитов ЦС может быть обобщено как субъект, имеющий аналит (например, вирус).</w:t>
      </w:r>
    </w:p>
    <w:p w14:paraId="724BDABB" w14:textId="77777777" w:rsidR="0032152C" w:rsidRPr="00EF6342" w:rsidRDefault="00950433" w:rsidP="00B54683">
      <w:pPr>
        <w:autoSpaceDE w:val="0"/>
        <w:autoSpaceDN w:val="0"/>
        <w:adjustRightInd w:val="0"/>
        <w:spacing w:before="120"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EF6342" w:rsidRPr="00EF6342">
        <w:rPr>
          <w:rFonts w:ascii="Arial" w:hAnsi="Arial" w:cs="Arial"/>
          <w:spacing w:val="2"/>
        </w:rPr>
        <w:t xml:space="preserve">38 </w:t>
      </w:r>
      <w:r w:rsidR="00EF6342" w:rsidRPr="00EF6342">
        <w:rPr>
          <w:rFonts w:ascii="Arial" w:hAnsi="Arial" w:cs="Arial"/>
          <w:b/>
          <w:spacing w:val="2"/>
        </w:rPr>
        <w:t>ошибка I типа:</w:t>
      </w:r>
      <w:r w:rsidR="00EF6342" w:rsidRPr="00EF6342">
        <w:rPr>
          <w:rFonts w:ascii="Arial" w:hAnsi="Arial" w:cs="Arial"/>
          <w:spacing w:val="2"/>
        </w:rPr>
        <w:t xml:space="preserve"> Л</w:t>
      </w:r>
      <w:r w:rsidR="0032152C" w:rsidRPr="00EF6342">
        <w:rPr>
          <w:rFonts w:ascii="Arial" w:hAnsi="Arial" w:cs="Arial"/>
          <w:spacing w:val="2"/>
        </w:rPr>
        <w:t>ожное отклонение нулевой гипотезы, когда она верна.</w:t>
      </w:r>
    </w:p>
    <w:p w14:paraId="63131E49" w14:textId="77777777" w:rsidR="0032152C" w:rsidRPr="00EF6342" w:rsidRDefault="00950433" w:rsidP="00B54683">
      <w:pPr>
        <w:autoSpaceDE w:val="0"/>
        <w:autoSpaceDN w:val="0"/>
        <w:adjustRightInd w:val="0"/>
        <w:spacing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EF6342" w:rsidRPr="00EF6342">
        <w:rPr>
          <w:rFonts w:ascii="Arial" w:hAnsi="Arial" w:cs="Arial"/>
          <w:spacing w:val="2"/>
        </w:rPr>
        <w:t xml:space="preserve">39 </w:t>
      </w:r>
      <w:r w:rsidR="00EF6342" w:rsidRPr="00EF6342">
        <w:rPr>
          <w:rFonts w:ascii="Arial" w:hAnsi="Arial" w:cs="Arial"/>
          <w:b/>
          <w:spacing w:val="2"/>
        </w:rPr>
        <w:t>о</w:t>
      </w:r>
      <w:r w:rsidR="0032152C" w:rsidRPr="00EF6342">
        <w:rPr>
          <w:rFonts w:ascii="Arial" w:hAnsi="Arial" w:cs="Arial"/>
          <w:b/>
          <w:spacing w:val="2"/>
        </w:rPr>
        <w:t>шибка II типа</w:t>
      </w:r>
      <w:r w:rsidR="00EF6342" w:rsidRPr="00EF6342">
        <w:rPr>
          <w:rFonts w:ascii="Arial" w:hAnsi="Arial" w:cs="Arial"/>
          <w:b/>
          <w:spacing w:val="2"/>
        </w:rPr>
        <w:t xml:space="preserve">: </w:t>
      </w:r>
      <w:r w:rsidR="00EF6342" w:rsidRPr="00EF6342">
        <w:rPr>
          <w:rFonts w:ascii="Arial" w:hAnsi="Arial" w:cs="Arial"/>
          <w:spacing w:val="2"/>
        </w:rPr>
        <w:t>Л</w:t>
      </w:r>
      <w:r w:rsidR="0032152C" w:rsidRPr="00EF6342">
        <w:rPr>
          <w:rFonts w:ascii="Arial" w:hAnsi="Arial" w:cs="Arial"/>
          <w:spacing w:val="2"/>
        </w:rPr>
        <w:t>ожное принятие нулевой гипотезы, когда она ложна.</w:t>
      </w:r>
    </w:p>
    <w:p w14:paraId="6F7DB527" w14:textId="77777777" w:rsidR="00EF6342" w:rsidRPr="00EF6342" w:rsidRDefault="00950433" w:rsidP="00B54683">
      <w:pPr>
        <w:autoSpaceDE w:val="0"/>
        <w:autoSpaceDN w:val="0"/>
        <w:adjustRightInd w:val="0"/>
        <w:spacing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EF6342" w:rsidRPr="00EF6342">
        <w:rPr>
          <w:rFonts w:ascii="Arial" w:hAnsi="Arial" w:cs="Arial"/>
          <w:spacing w:val="2"/>
        </w:rPr>
        <w:t xml:space="preserve">40 </w:t>
      </w:r>
      <w:r w:rsidR="00EF6342" w:rsidRPr="00EF6342">
        <w:rPr>
          <w:rFonts w:ascii="Arial" w:hAnsi="Arial" w:cs="Arial"/>
          <w:b/>
          <w:spacing w:val="2"/>
        </w:rPr>
        <w:t>в</w:t>
      </w:r>
      <w:r w:rsidR="0032152C" w:rsidRPr="00EF6342">
        <w:rPr>
          <w:rFonts w:ascii="Arial" w:hAnsi="Arial" w:cs="Arial"/>
          <w:b/>
          <w:spacing w:val="2"/>
        </w:rPr>
        <w:t>алидация</w:t>
      </w:r>
      <w:r w:rsidR="00EF6342" w:rsidRPr="00EF6342">
        <w:rPr>
          <w:rFonts w:ascii="Arial" w:hAnsi="Arial" w:cs="Arial"/>
          <w:b/>
          <w:spacing w:val="2"/>
        </w:rPr>
        <w:t>:</w:t>
      </w:r>
      <w:r w:rsidR="00EF6342" w:rsidRPr="00EF6342">
        <w:rPr>
          <w:rFonts w:ascii="Arial" w:hAnsi="Arial" w:cs="Arial"/>
          <w:spacing w:val="2"/>
        </w:rPr>
        <w:t xml:space="preserve"> Ф</w:t>
      </w:r>
      <w:r w:rsidR="0032152C" w:rsidRPr="00EF6342">
        <w:rPr>
          <w:rFonts w:ascii="Arial" w:hAnsi="Arial" w:cs="Arial"/>
          <w:spacing w:val="2"/>
        </w:rPr>
        <w:t xml:space="preserve">аза этапа установления модели жизненного цикла </w:t>
      </w:r>
      <w:r w:rsidR="00EF6342" w:rsidRPr="00EF6342">
        <w:rPr>
          <w:rFonts w:ascii="Arial" w:hAnsi="Arial" w:cs="Arial"/>
          <w:spacing w:val="2"/>
        </w:rPr>
        <w:t>исследований</w:t>
      </w:r>
      <w:r w:rsidR="0032152C" w:rsidRPr="00EF6342">
        <w:rPr>
          <w:rFonts w:ascii="Arial" w:hAnsi="Arial" w:cs="Arial"/>
          <w:spacing w:val="2"/>
        </w:rPr>
        <w:t>; проверка, при которой установленные требования адекватны предполагаемому использованию</w:t>
      </w:r>
      <w:r w:rsidR="00EF6342" w:rsidRPr="00EF6342">
        <w:rPr>
          <w:rFonts w:ascii="Arial" w:hAnsi="Arial" w:cs="Arial"/>
          <w:spacing w:val="2"/>
        </w:rPr>
        <w:t xml:space="preserve"> (см. [</w:t>
      </w:r>
      <w:r w:rsidR="0032152C" w:rsidRPr="00EF6342">
        <w:rPr>
          <w:rFonts w:ascii="Arial" w:hAnsi="Arial" w:cs="Arial"/>
          <w:spacing w:val="2"/>
        </w:rPr>
        <w:t>10</w:t>
      </w:r>
      <w:r w:rsidR="00EF6342" w:rsidRPr="00EF6342">
        <w:rPr>
          <w:rFonts w:ascii="Arial" w:hAnsi="Arial" w:cs="Arial"/>
          <w:spacing w:val="2"/>
        </w:rPr>
        <w:t>]).</w:t>
      </w:r>
    </w:p>
    <w:p w14:paraId="449B82D1" w14:textId="77777777" w:rsidR="00EF6342" w:rsidRPr="00EF6342" w:rsidRDefault="00EF6342" w:rsidP="00B54683">
      <w:pPr>
        <w:autoSpaceDE w:val="0"/>
        <w:autoSpaceDN w:val="0"/>
        <w:adjustRightInd w:val="0"/>
        <w:ind w:firstLine="709"/>
        <w:jc w:val="both"/>
        <w:rPr>
          <w:rFonts w:ascii="Arial" w:hAnsi="Arial" w:cs="Arial"/>
          <w:spacing w:val="40"/>
          <w:sz w:val="22"/>
        </w:rPr>
      </w:pPr>
      <w:r w:rsidRPr="00EF6342">
        <w:rPr>
          <w:rFonts w:ascii="Arial" w:hAnsi="Arial" w:cs="Arial"/>
          <w:spacing w:val="40"/>
          <w:sz w:val="22"/>
        </w:rPr>
        <w:t>Примечания</w:t>
      </w:r>
    </w:p>
    <w:p w14:paraId="1CF66A43" w14:textId="77777777" w:rsidR="00EF6342" w:rsidRPr="00EF6342" w:rsidRDefault="00EF6342" w:rsidP="00B54683">
      <w:pPr>
        <w:autoSpaceDE w:val="0"/>
        <w:autoSpaceDN w:val="0"/>
        <w:adjustRightInd w:val="0"/>
        <w:ind w:firstLine="709"/>
        <w:jc w:val="both"/>
        <w:rPr>
          <w:rFonts w:ascii="Arial" w:hAnsi="Arial" w:cs="Arial"/>
          <w:spacing w:val="2"/>
          <w:sz w:val="22"/>
        </w:rPr>
      </w:pPr>
      <w:r w:rsidRPr="00EF6342">
        <w:rPr>
          <w:rFonts w:ascii="Arial" w:hAnsi="Arial" w:cs="Arial"/>
          <w:spacing w:val="2"/>
          <w:sz w:val="22"/>
        </w:rPr>
        <w:t xml:space="preserve">1 </w:t>
      </w:r>
      <w:r w:rsidR="0032152C" w:rsidRPr="00EF6342">
        <w:rPr>
          <w:rFonts w:ascii="Arial" w:hAnsi="Arial" w:cs="Arial"/>
          <w:spacing w:val="2"/>
          <w:sz w:val="22"/>
        </w:rPr>
        <w:t>Подтверждение, посредством предоставления объективных доказательств, что требования для конкретного предполагаемого использования или применения были выполнены</w:t>
      </w:r>
      <w:r w:rsidRPr="00EF6342">
        <w:rPr>
          <w:rFonts w:ascii="Arial" w:hAnsi="Arial" w:cs="Arial"/>
          <w:spacing w:val="2"/>
          <w:sz w:val="22"/>
        </w:rPr>
        <w:t xml:space="preserve"> (см. [</w:t>
      </w:r>
      <w:r w:rsidR="0032152C" w:rsidRPr="00EF6342">
        <w:rPr>
          <w:rFonts w:ascii="Arial" w:hAnsi="Arial" w:cs="Arial"/>
          <w:spacing w:val="2"/>
          <w:sz w:val="22"/>
        </w:rPr>
        <w:t>14</w:t>
      </w:r>
      <w:r w:rsidRPr="00EF6342">
        <w:rPr>
          <w:rFonts w:ascii="Arial" w:hAnsi="Arial" w:cs="Arial"/>
          <w:spacing w:val="2"/>
          <w:sz w:val="22"/>
        </w:rPr>
        <w:t>]).</w:t>
      </w:r>
    </w:p>
    <w:p w14:paraId="34575A1E" w14:textId="77777777" w:rsidR="00EF6342" w:rsidRPr="00EF6342" w:rsidRDefault="00EF6342" w:rsidP="00B54683">
      <w:pPr>
        <w:autoSpaceDE w:val="0"/>
        <w:autoSpaceDN w:val="0"/>
        <w:adjustRightInd w:val="0"/>
        <w:ind w:firstLine="709"/>
        <w:jc w:val="both"/>
        <w:rPr>
          <w:rFonts w:ascii="Arial" w:hAnsi="Arial" w:cs="Arial"/>
          <w:spacing w:val="2"/>
          <w:sz w:val="22"/>
        </w:rPr>
      </w:pPr>
      <w:r w:rsidRPr="00EF6342">
        <w:rPr>
          <w:rFonts w:ascii="Arial" w:hAnsi="Arial" w:cs="Arial"/>
          <w:spacing w:val="2"/>
          <w:sz w:val="22"/>
        </w:rPr>
        <w:t xml:space="preserve">2 </w:t>
      </w:r>
      <w:r w:rsidR="0032152C" w:rsidRPr="00EF6342">
        <w:rPr>
          <w:rFonts w:ascii="Arial" w:hAnsi="Arial" w:cs="Arial"/>
          <w:spacing w:val="2"/>
          <w:sz w:val="22"/>
        </w:rPr>
        <w:t xml:space="preserve">Валидация </w:t>
      </w:r>
      <w:r w:rsidRPr="00EF6342">
        <w:rPr>
          <w:rFonts w:ascii="Arial" w:hAnsi="Arial" w:cs="Arial"/>
          <w:spacing w:val="2"/>
          <w:sz w:val="22"/>
        </w:rPr>
        <w:t>−</w:t>
      </w:r>
      <w:r w:rsidR="0032152C" w:rsidRPr="00EF6342">
        <w:rPr>
          <w:rFonts w:ascii="Arial" w:hAnsi="Arial" w:cs="Arial"/>
          <w:spacing w:val="2"/>
          <w:sz w:val="22"/>
        </w:rPr>
        <w:t xml:space="preserve"> установление и/или подтверждение, посредством обширных испытаний, аналитических и/или клинических характеристик процедуры измерения</w:t>
      </w:r>
      <w:r w:rsidRPr="00EF6342">
        <w:rPr>
          <w:rFonts w:ascii="Arial" w:hAnsi="Arial" w:cs="Arial"/>
          <w:spacing w:val="2"/>
          <w:sz w:val="22"/>
        </w:rPr>
        <w:t>.</w:t>
      </w:r>
    </w:p>
    <w:p w14:paraId="1628F935" w14:textId="77777777" w:rsidR="0032152C" w:rsidRPr="00EF6342" w:rsidRDefault="00EF6342" w:rsidP="00B54683">
      <w:pPr>
        <w:autoSpaceDE w:val="0"/>
        <w:autoSpaceDN w:val="0"/>
        <w:adjustRightInd w:val="0"/>
        <w:ind w:firstLine="709"/>
        <w:jc w:val="both"/>
        <w:rPr>
          <w:rFonts w:ascii="Arial" w:hAnsi="Arial" w:cs="Arial"/>
          <w:spacing w:val="2"/>
          <w:sz w:val="22"/>
        </w:rPr>
      </w:pPr>
      <w:r w:rsidRPr="00EF6342">
        <w:rPr>
          <w:rFonts w:ascii="Arial" w:hAnsi="Arial" w:cs="Arial"/>
          <w:spacing w:val="2"/>
          <w:sz w:val="22"/>
        </w:rPr>
        <w:t xml:space="preserve">3 </w:t>
      </w:r>
      <w:r w:rsidR="0032152C" w:rsidRPr="00EF6342">
        <w:rPr>
          <w:rFonts w:ascii="Arial" w:hAnsi="Arial" w:cs="Arial"/>
          <w:spacing w:val="2"/>
          <w:sz w:val="22"/>
        </w:rPr>
        <w:t>Оценки характеристик, проводимые разработчиком для установления того, что характеристики адекватны предполагаемому использованию.</w:t>
      </w:r>
    </w:p>
    <w:p w14:paraId="3CED2498" w14:textId="77777777" w:rsidR="00EF6342" w:rsidRPr="00EF6342" w:rsidRDefault="00950433" w:rsidP="00B54683">
      <w:pPr>
        <w:autoSpaceDE w:val="0"/>
        <w:autoSpaceDN w:val="0"/>
        <w:adjustRightInd w:val="0"/>
        <w:spacing w:before="120" w:line="360" w:lineRule="auto"/>
        <w:ind w:firstLine="709"/>
        <w:jc w:val="both"/>
        <w:rPr>
          <w:rFonts w:ascii="Arial" w:hAnsi="Arial" w:cs="Arial"/>
          <w:spacing w:val="2"/>
        </w:rPr>
      </w:pPr>
      <w:r>
        <w:rPr>
          <w:rFonts w:ascii="Arial" w:hAnsi="Arial" w:cs="Arial"/>
        </w:rPr>
        <w:t>5</w:t>
      </w:r>
      <w:r w:rsidR="004754BB">
        <w:rPr>
          <w:rFonts w:ascii="Arial" w:hAnsi="Arial" w:cs="Arial"/>
        </w:rPr>
        <w:t>.2</w:t>
      </w:r>
      <w:r w:rsidR="004754BB" w:rsidRPr="009F5240">
        <w:rPr>
          <w:rFonts w:ascii="Arial" w:hAnsi="Arial" w:cs="Arial"/>
        </w:rPr>
        <w:t>.</w:t>
      </w:r>
      <w:r w:rsidR="00EF6342" w:rsidRPr="00EF6342">
        <w:rPr>
          <w:rFonts w:ascii="Arial" w:hAnsi="Arial" w:cs="Arial"/>
          <w:spacing w:val="2"/>
        </w:rPr>
        <w:t xml:space="preserve">41 </w:t>
      </w:r>
      <w:r w:rsidR="00EF6342" w:rsidRPr="00680969">
        <w:rPr>
          <w:rFonts w:ascii="Arial" w:hAnsi="Arial" w:cs="Arial"/>
          <w:b/>
          <w:spacing w:val="2"/>
        </w:rPr>
        <w:t xml:space="preserve">верификация: </w:t>
      </w:r>
      <w:r w:rsidR="00EF6342" w:rsidRPr="00EF6342">
        <w:rPr>
          <w:rFonts w:ascii="Arial" w:hAnsi="Arial" w:cs="Arial"/>
          <w:spacing w:val="2"/>
        </w:rPr>
        <w:t>Э</w:t>
      </w:r>
      <w:r w:rsidR="0032152C" w:rsidRPr="00EF6342">
        <w:rPr>
          <w:rFonts w:ascii="Arial" w:hAnsi="Arial" w:cs="Arial"/>
          <w:spacing w:val="2"/>
        </w:rPr>
        <w:t>тап стадии реализации модели фаз жизненного цикла испытаний; предоставление объективных доказательств того, что изделие соответствует установленным требованиям</w:t>
      </w:r>
      <w:r w:rsidR="002C7E2F">
        <w:rPr>
          <w:rFonts w:ascii="Arial" w:hAnsi="Arial" w:cs="Arial"/>
          <w:spacing w:val="2"/>
        </w:rPr>
        <w:t xml:space="preserve"> </w:t>
      </w:r>
      <w:r w:rsidR="00EF6342" w:rsidRPr="00EF6342">
        <w:rPr>
          <w:rFonts w:ascii="Arial" w:hAnsi="Arial" w:cs="Arial"/>
          <w:spacing w:val="2"/>
        </w:rPr>
        <w:t>(см. [10]).</w:t>
      </w:r>
    </w:p>
    <w:p w14:paraId="70A1B9DA" w14:textId="77777777" w:rsidR="00EF6342" w:rsidRPr="00EF6342" w:rsidRDefault="00EF6342" w:rsidP="00B54683">
      <w:pPr>
        <w:autoSpaceDE w:val="0"/>
        <w:autoSpaceDN w:val="0"/>
        <w:adjustRightInd w:val="0"/>
        <w:ind w:firstLine="709"/>
        <w:jc w:val="both"/>
        <w:rPr>
          <w:rFonts w:ascii="Arial" w:hAnsi="Arial" w:cs="Arial"/>
          <w:spacing w:val="40"/>
          <w:sz w:val="22"/>
          <w:szCs w:val="22"/>
        </w:rPr>
      </w:pPr>
      <w:r w:rsidRPr="00EF6342">
        <w:rPr>
          <w:rFonts w:ascii="Arial" w:hAnsi="Arial" w:cs="Arial"/>
          <w:spacing w:val="40"/>
          <w:sz w:val="22"/>
          <w:szCs w:val="22"/>
        </w:rPr>
        <w:t>Примечания</w:t>
      </w:r>
    </w:p>
    <w:p w14:paraId="0763C9D9" w14:textId="77777777" w:rsidR="00EF6342" w:rsidRPr="00EF6342" w:rsidRDefault="00EF6342" w:rsidP="00B54683">
      <w:pPr>
        <w:autoSpaceDE w:val="0"/>
        <w:autoSpaceDN w:val="0"/>
        <w:adjustRightInd w:val="0"/>
        <w:ind w:firstLine="709"/>
        <w:jc w:val="both"/>
        <w:rPr>
          <w:rFonts w:ascii="Arial" w:hAnsi="Arial" w:cs="Arial"/>
          <w:spacing w:val="2"/>
          <w:sz w:val="22"/>
          <w:szCs w:val="22"/>
        </w:rPr>
      </w:pPr>
      <w:r w:rsidRPr="00EF6342">
        <w:rPr>
          <w:rFonts w:ascii="Arial" w:hAnsi="Arial" w:cs="Arial"/>
          <w:spacing w:val="2"/>
          <w:sz w:val="22"/>
          <w:szCs w:val="22"/>
        </w:rPr>
        <w:t xml:space="preserve">1 </w:t>
      </w:r>
      <w:r w:rsidR="0032152C" w:rsidRPr="00EF6342">
        <w:rPr>
          <w:rFonts w:ascii="Arial" w:hAnsi="Arial" w:cs="Arial"/>
          <w:spacing w:val="2"/>
          <w:sz w:val="22"/>
          <w:szCs w:val="22"/>
        </w:rPr>
        <w:t>Подтверждение, посредством предоставления объективных доказательств, того, что установленные требования были выполнены</w:t>
      </w:r>
      <w:r w:rsidRPr="00EF6342">
        <w:rPr>
          <w:rFonts w:ascii="Arial" w:hAnsi="Arial" w:cs="Arial"/>
          <w:spacing w:val="2"/>
          <w:sz w:val="22"/>
          <w:szCs w:val="22"/>
        </w:rPr>
        <w:t xml:space="preserve"> (см. [</w:t>
      </w:r>
      <w:r w:rsidR="0032152C" w:rsidRPr="00EF6342">
        <w:rPr>
          <w:rFonts w:ascii="Arial" w:hAnsi="Arial" w:cs="Arial"/>
          <w:spacing w:val="2"/>
          <w:sz w:val="22"/>
          <w:szCs w:val="22"/>
        </w:rPr>
        <w:t>14</w:t>
      </w:r>
      <w:r w:rsidRPr="00EF6342">
        <w:rPr>
          <w:rFonts w:ascii="Arial" w:hAnsi="Arial" w:cs="Arial"/>
          <w:spacing w:val="2"/>
          <w:sz w:val="22"/>
          <w:szCs w:val="22"/>
        </w:rPr>
        <w:t>]).</w:t>
      </w:r>
    </w:p>
    <w:p w14:paraId="1A4341CE" w14:textId="48106916" w:rsidR="0063208E" w:rsidRDefault="00EF6342" w:rsidP="00B54683">
      <w:pPr>
        <w:autoSpaceDE w:val="0"/>
        <w:autoSpaceDN w:val="0"/>
        <w:adjustRightInd w:val="0"/>
        <w:ind w:firstLine="709"/>
        <w:jc w:val="both"/>
        <w:rPr>
          <w:rFonts w:ascii="Arial" w:hAnsi="Arial" w:cs="Arial"/>
          <w:spacing w:val="2"/>
          <w:sz w:val="22"/>
          <w:szCs w:val="22"/>
        </w:rPr>
      </w:pPr>
      <w:r w:rsidRPr="00EF6342">
        <w:rPr>
          <w:rFonts w:ascii="Arial" w:hAnsi="Arial" w:cs="Arial"/>
          <w:spacing w:val="2"/>
          <w:sz w:val="22"/>
          <w:szCs w:val="22"/>
        </w:rPr>
        <w:t xml:space="preserve">2 </w:t>
      </w:r>
      <w:r w:rsidR="0032152C" w:rsidRPr="00EF6342">
        <w:rPr>
          <w:rFonts w:ascii="Arial" w:hAnsi="Arial" w:cs="Arial"/>
          <w:spacing w:val="2"/>
          <w:sz w:val="22"/>
          <w:szCs w:val="22"/>
        </w:rPr>
        <w:t xml:space="preserve">Для лаборатории верификация </w:t>
      </w:r>
      <w:r w:rsidRPr="00EF6342">
        <w:rPr>
          <w:rFonts w:ascii="Arial" w:hAnsi="Arial" w:cs="Arial"/>
          <w:spacing w:val="2"/>
          <w:sz w:val="22"/>
          <w:szCs w:val="22"/>
        </w:rPr>
        <w:t>−</w:t>
      </w:r>
      <w:r w:rsidR="00021DB4">
        <w:rPr>
          <w:rFonts w:ascii="Arial" w:hAnsi="Arial" w:cs="Arial"/>
          <w:spacing w:val="2"/>
          <w:sz w:val="22"/>
          <w:szCs w:val="22"/>
        </w:rPr>
        <w:t xml:space="preserve"> </w:t>
      </w:r>
      <w:r w:rsidR="0032152C" w:rsidRPr="00EF6342">
        <w:rPr>
          <w:rFonts w:ascii="Arial" w:hAnsi="Arial" w:cs="Arial"/>
          <w:spacing w:val="2"/>
          <w:sz w:val="22"/>
          <w:szCs w:val="22"/>
        </w:rPr>
        <w:t xml:space="preserve">это подтверждение посредством испытаний того, что рабочие характеристики исследования соответствуют установленным требованиям маркировки. Верификация обычно проводится конечным пользователем до внедрения </w:t>
      </w:r>
      <w:r w:rsidRPr="00EF6342">
        <w:rPr>
          <w:rFonts w:ascii="Arial" w:hAnsi="Arial" w:cs="Arial"/>
          <w:spacing w:val="2"/>
          <w:sz w:val="22"/>
          <w:szCs w:val="22"/>
        </w:rPr>
        <w:t>исследования</w:t>
      </w:r>
      <w:r w:rsidR="0032152C" w:rsidRPr="00EF6342">
        <w:rPr>
          <w:rFonts w:ascii="Arial" w:hAnsi="Arial" w:cs="Arial"/>
          <w:spacing w:val="2"/>
          <w:sz w:val="22"/>
          <w:szCs w:val="22"/>
        </w:rPr>
        <w:t xml:space="preserve"> для рутинного использования в лаборатории.</w:t>
      </w:r>
    </w:p>
    <w:p w14:paraId="2140499D" w14:textId="77777777" w:rsidR="007062D2" w:rsidRPr="004754BB" w:rsidRDefault="00950433" w:rsidP="00B54683">
      <w:pPr>
        <w:spacing w:before="120" w:line="360" w:lineRule="auto"/>
        <w:ind w:firstLine="709"/>
        <w:rPr>
          <w:rFonts w:ascii="Arial" w:hAnsi="Arial" w:cs="Arial"/>
          <w:b/>
        </w:rPr>
      </w:pPr>
      <w:r>
        <w:rPr>
          <w:rFonts w:ascii="Arial" w:hAnsi="Arial" w:cs="Arial"/>
          <w:b/>
        </w:rPr>
        <w:t>5</w:t>
      </w:r>
      <w:r w:rsidR="004754BB" w:rsidRPr="004754BB">
        <w:rPr>
          <w:rFonts w:ascii="Arial" w:hAnsi="Arial" w:cs="Arial"/>
          <w:b/>
        </w:rPr>
        <w:t>.3</w:t>
      </w:r>
      <w:r w:rsidR="007062D2" w:rsidRPr="004754BB">
        <w:rPr>
          <w:rFonts w:ascii="Arial" w:hAnsi="Arial" w:cs="Arial"/>
          <w:b/>
        </w:rPr>
        <w:t xml:space="preserve"> Сокращения </w:t>
      </w:r>
    </w:p>
    <w:p w14:paraId="3A54D457"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ANOVA</w:t>
      </w:r>
      <w:r w:rsidRPr="003A197C">
        <w:rPr>
          <w:rFonts w:ascii="Arial" w:hAnsi="Arial" w:cs="Arial"/>
        </w:rPr>
        <w:t xml:space="preserve"> </w:t>
      </w:r>
      <w:r w:rsidR="003A197C" w:rsidRPr="003A197C">
        <w:rPr>
          <w:rFonts w:ascii="Arial" w:hAnsi="Arial" w:cs="Arial"/>
        </w:rPr>
        <w:t xml:space="preserve">− </w:t>
      </w:r>
      <w:r w:rsidRPr="003A197C">
        <w:rPr>
          <w:rFonts w:ascii="Arial" w:hAnsi="Arial" w:cs="Arial"/>
        </w:rPr>
        <w:t>дисперсионный анализ</w:t>
      </w:r>
      <w:r w:rsidR="003A197C" w:rsidRPr="003A197C">
        <w:rPr>
          <w:rFonts w:ascii="Arial" w:hAnsi="Arial" w:cs="Arial"/>
        </w:rPr>
        <w:t>;</w:t>
      </w:r>
    </w:p>
    <w:p w14:paraId="6362F24F"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lastRenderedPageBreak/>
        <w:t>BDS</w:t>
      </w:r>
      <w:r w:rsidR="003A197C" w:rsidRPr="003A197C">
        <w:rPr>
          <w:rFonts w:ascii="Arial" w:hAnsi="Arial" w:cs="Arial"/>
        </w:rPr>
        <w:t xml:space="preserve"> − </w:t>
      </w:r>
      <w:r w:rsidRPr="003A197C">
        <w:rPr>
          <w:rFonts w:ascii="Arial" w:hAnsi="Arial" w:cs="Arial"/>
        </w:rPr>
        <w:t>двунаправленное секвенирование</w:t>
      </w:r>
      <w:r w:rsidR="003A197C" w:rsidRPr="003A197C">
        <w:rPr>
          <w:rFonts w:ascii="Arial" w:hAnsi="Arial" w:cs="Arial"/>
        </w:rPr>
        <w:t>;</w:t>
      </w:r>
    </w:p>
    <w:p w14:paraId="65F69F55" w14:textId="77777777" w:rsidR="006157C0" w:rsidRPr="003A197C" w:rsidRDefault="0042194A" w:rsidP="00B54683">
      <w:pPr>
        <w:autoSpaceDE w:val="0"/>
        <w:autoSpaceDN w:val="0"/>
        <w:adjustRightInd w:val="0"/>
        <w:spacing w:line="360" w:lineRule="auto"/>
        <w:ind w:firstLine="709"/>
        <w:jc w:val="both"/>
        <w:rPr>
          <w:rFonts w:ascii="Arial" w:hAnsi="Arial" w:cs="Arial"/>
        </w:rPr>
      </w:pPr>
      <w:r>
        <w:rPr>
          <w:rFonts w:ascii="Arial" w:hAnsi="Arial" w:cs="Arial"/>
        </w:rPr>
        <w:t>Д</w:t>
      </w:r>
      <w:r w:rsidR="006157C0" w:rsidRPr="003A197C">
        <w:rPr>
          <w:rFonts w:ascii="Arial" w:hAnsi="Arial" w:cs="Arial"/>
        </w:rPr>
        <w:t>И</w:t>
      </w:r>
      <w:r w:rsidR="003A197C" w:rsidRPr="003A197C">
        <w:rPr>
          <w:rFonts w:ascii="Arial" w:hAnsi="Arial" w:cs="Arial"/>
        </w:rPr>
        <w:t xml:space="preserve"> − </w:t>
      </w:r>
      <w:r w:rsidR="006157C0" w:rsidRPr="003A197C">
        <w:rPr>
          <w:rFonts w:ascii="Arial" w:hAnsi="Arial" w:cs="Arial"/>
        </w:rPr>
        <w:t>доверительный интервал</w:t>
      </w:r>
      <w:r w:rsidR="003A197C" w:rsidRPr="003A197C">
        <w:rPr>
          <w:rFonts w:ascii="Arial" w:hAnsi="Arial" w:cs="Arial"/>
        </w:rPr>
        <w:t>;</w:t>
      </w:r>
    </w:p>
    <w:p w14:paraId="414B6987"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CRISPR</w:t>
      </w:r>
      <w:r w:rsidR="003A197C" w:rsidRPr="003A197C">
        <w:rPr>
          <w:rFonts w:ascii="Arial" w:hAnsi="Arial" w:cs="Arial"/>
        </w:rPr>
        <w:t xml:space="preserve"> − </w:t>
      </w:r>
      <w:r w:rsidRPr="003A197C">
        <w:rPr>
          <w:rFonts w:ascii="Arial" w:hAnsi="Arial" w:cs="Arial"/>
        </w:rPr>
        <w:t>кластеризованные регулярно перемежающиеся короткие палиндромные повторы</w:t>
      </w:r>
      <w:r w:rsidR="003A197C" w:rsidRPr="003A197C">
        <w:rPr>
          <w:rFonts w:ascii="Arial" w:hAnsi="Arial" w:cs="Arial"/>
        </w:rPr>
        <w:t>;</w:t>
      </w:r>
    </w:p>
    <w:p w14:paraId="051C3E3B"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CV</w:t>
      </w:r>
      <w:r w:rsidR="003A197C" w:rsidRPr="003A197C">
        <w:rPr>
          <w:rFonts w:ascii="Arial" w:hAnsi="Arial" w:cs="Arial"/>
        </w:rPr>
        <w:t xml:space="preserve"> − </w:t>
      </w:r>
      <w:r w:rsidRPr="003A197C">
        <w:rPr>
          <w:rFonts w:ascii="Arial" w:hAnsi="Arial" w:cs="Arial"/>
        </w:rPr>
        <w:t>коэффициент вариации</w:t>
      </w:r>
      <w:r w:rsidR="003A197C" w:rsidRPr="003A197C">
        <w:rPr>
          <w:rFonts w:ascii="Arial" w:hAnsi="Arial" w:cs="Arial"/>
        </w:rPr>
        <w:t>;</w:t>
      </w:r>
    </w:p>
    <w:p w14:paraId="278C1D46"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CX</w:t>
      </w:r>
      <w:r w:rsidR="003A197C" w:rsidRPr="003A197C">
        <w:rPr>
          <w:rFonts w:ascii="Arial" w:hAnsi="Arial" w:cs="Arial"/>
        </w:rPr>
        <w:t xml:space="preserve"> − </w:t>
      </w:r>
      <w:r w:rsidRPr="003A197C">
        <w:rPr>
          <w:rFonts w:ascii="Arial" w:hAnsi="Arial" w:cs="Arial"/>
        </w:rPr>
        <w:t>значение в соответствующей шкале, при котором бинарн</w:t>
      </w:r>
      <w:r w:rsidR="00D608CC">
        <w:rPr>
          <w:rFonts w:ascii="Arial" w:hAnsi="Arial" w:cs="Arial"/>
        </w:rPr>
        <w:t>ое</w:t>
      </w:r>
      <w:r w:rsidRPr="003A197C">
        <w:rPr>
          <w:rFonts w:ascii="Arial" w:hAnsi="Arial" w:cs="Arial"/>
        </w:rPr>
        <w:t xml:space="preserve"> </w:t>
      </w:r>
      <w:r w:rsidR="00D608CC">
        <w:rPr>
          <w:rFonts w:ascii="Arial" w:hAnsi="Arial" w:cs="Arial"/>
        </w:rPr>
        <w:t>исследование</w:t>
      </w:r>
      <w:r w:rsidRPr="003A197C">
        <w:rPr>
          <w:rFonts w:ascii="Arial" w:hAnsi="Arial" w:cs="Arial"/>
        </w:rPr>
        <w:t xml:space="preserve"> </w:t>
      </w:r>
      <w:r w:rsidR="00BC0D94">
        <w:rPr>
          <w:rFonts w:ascii="Arial" w:hAnsi="Arial" w:cs="Arial"/>
        </w:rPr>
        <w:t>признает</w:t>
      </w:r>
      <w:r w:rsidRPr="003A197C">
        <w:rPr>
          <w:rFonts w:ascii="Arial" w:hAnsi="Arial" w:cs="Arial"/>
        </w:rPr>
        <w:t xml:space="preserve"> образец положительным в </w:t>
      </w:r>
      <w:r w:rsidRPr="00F06571">
        <w:rPr>
          <w:rFonts w:ascii="Arial" w:hAnsi="Arial" w:cs="Arial"/>
          <w:i/>
        </w:rPr>
        <w:t>X</w:t>
      </w:r>
      <w:r w:rsidR="003A197C" w:rsidRPr="003A197C">
        <w:rPr>
          <w:rFonts w:ascii="Arial" w:hAnsi="Arial" w:cs="Arial"/>
        </w:rPr>
        <w:t xml:space="preserve"> </w:t>
      </w:r>
      <w:r w:rsidRPr="003A197C">
        <w:rPr>
          <w:rFonts w:ascii="Arial" w:hAnsi="Arial" w:cs="Arial"/>
        </w:rPr>
        <w:t>% случаев</w:t>
      </w:r>
      <w:r w:rsidR="003A197C" w:rsidRPr="003A197C">
        <w:rPr>
          <w:rFonts w:ascii="Arial" w:hAnsi="Arial" w:cs="Arial"/>
        </w:rPr>
        <w:t>;</w:t>
      </w:r>
    </w:p>
    <w:p w14:paraId="454BD6FA"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3A197C">
        <w:rPr>
          <w:rFonts w:ascii="Arial" w:hAnsi="Arial" w:cs="Arial"/>
        </w:rPr>
        <w:t>ДНК</w:t>
      </w:r>
      <w:r w:rsidR="003A197C" w:rsidRPr="003A197C">
        <w:rPr>
          <w:rFonts w:ascii="Arial" w:hAnsi="Arial" w:cs="Arial"/>
        </w:rPr>
        <w:t xml:space="preserve"> − </w:t>
      </w:r>
      <w:r w:rsidRPr="003A197C">
        <w:rPr>
          <w:rFonts w:ascii="Arial" w:hAnsi="Arial" w:cs="Arial"/>
        </w:rPr>
        <w:t>дезоксирибонуклеиновая кислота</w:t>
      </w:r>
      <w:r w:rsidR="003A197C" w:rsidRPr="003A197C">
        <w:rPr>
          <w:rFonts w:ascii="Arial" w:hAnsi="Arial" w:cs="Arial"/>
        </w:rPr>
        <w:t>;</w:t>
      </w:r>
    </w:p>
    <w:p w14:paraId="098318C7"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FN</w:t>
      </w:r>
      <w:r w:rsidR="003A197C" w:rsidRPr="003A197C">
        <w:rPr>
          <w:rFonts w:ascii="Arial" w:hAnsi="Arial" w:cs="Arial"/>
        </w:rPr>
        <w:t xml:space="preserve"> – </w:t>
      </w:r>
      <w:r w:rsidRPr="003A197C">
        <w:rPr>
          <w:rFonts w:ascii="Arial" w:hAnsi="Arial" w:cs="Arial"/>
        </w:rPr>
        <w:t>ложноотрицательный</w:t>
      </w:r>
      <w:r w:rsidR="00BB622F">
        <w:rPr>
          <w:rFonts w:ascii="Arial" w:hAnsi="Arial" w:cs="Arial"/>
        </w:rPr>
        <w:t xml:space="preserve"> результат</w:t>
      </w:r>
      <w:r w:rsidR="003A197C" w:rsidRPr="003A197C">
        <w:rPr>
          <w:rFonts w:ascii="Arial" w:hAnsi="Arial" w:cs="Arial"/>
        </w:rPr>
        <w:t>;</w:t>
      </w:r>
    </w:p>
    <w:p w14:paraId="055A499C"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FP</w:t>
      </w:r>
      <w:r w:rsidR="003A197C" w:rsidRPr="003A197C">
        <w:rPr>
          <w:rFonts w:ascii="Arial" w:hAnsi="Arial" w:cs="Arial"/>
        </w:rPr>
        <w:t xml:space="preserve"> </w:t>
      </w:r>
      <w:r w:rsidR="00BB622F">
        <w:rPr>
          <w:rFonts w:ascii="Arial" w:hAnsi="Arial" w:cs="Arial"/>
        </w:rPr>
        <w:t>–</w:t>
      </w:r>
      <w:r w:rsidR="003A197C" w:rsidRPr="003A197C">
        <w:rPr>
          <w:rFonts w:ascii="Arial" w:hAnsi="Arial" w:cs="Arial"/>
        </w:rPr>
        <w:t xml:space="preserve"> </w:t>
      </w:r>
      <w:r w:rsidR="00BB622F">
        <w:rPr>
          <w:rFonts w:ascii="Arial" w:hAnsi="Arial" w:cs="Arial"/>
        </w:rPr>
        <w:t>ложноположительный результат</w:t>
      </w:r>
      <w:r w:rsidR="003A197C" w:rsidRPr="003A197C">
        <w:rPr>
          <w:rFonts w:ascii="Arial" w:hAnsi="Arial" w:cs="Arial"/>
        </w:rPr>
        <w:t>;</w:t>
      </w:r>
    </w:p>
    <w:p w14:paraId="73C6ABCD"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3A197C">
        <w:rPr>
          <w:rFonts w:ascii="Arial" w:hAnsi="Arial" w:cs="Arial"/>
        </w:rPr>
        <w:t>ВИЧ</w:t>
      </w:r>
      <w:r w:rsidR="003A197C" w:rsidRPr="003A197C">
        <w:rPr>
          <w:rFonts w:ascii="Arial" w:hAnsi="Arial" w:cs="Arial"/>
        </w:rPr>
        <w:t xml:space="preserve"> − </w:t>
      </w:r>
      <w:r w:rsidRPr="003A197C">
        <w:rPr>
          <w:rFonts w:ascii="Arial" w:hAnsi="Arial" w:cs="Arial"/>
        </w:rPr>
        <w:t>вирус иммунодефицита человека</w:t>
      </w:r>
      <w:r w:rsidR="003A197C" w:rsidRPr="003A197C">
        <w:rPr>
          <w:rFonts w:ascii="Arial" w:hAnsi="Arial" w:cs="Arial"/>
        </w:rPr>
        <w:t>;</w:t>
      </w:r>
    </w:p>
    <w:p w14:paraId="27B9D847"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3A197C">
        <w:rPr>
          <w:rFonts w:ascii="Arial" w:hAnsi="Arial" w:cs="Arial"/>
        </w:rPr>
        <w:t>ВПЧ</w:t>
      </w:r>
      <w:r w:rsidR="003A197C" w:rsidRPr="003A197C">
        <w:rPr>
          <w:rFonts w:ascii="Arial" w:hAnsi="Arial" w:cs="Arial"/>
        </w:rPr>
        <w:t xml:space="preserve"> − </w:t>
      </w:r>
      <w:r w:rsidRPr="003A197C">
        <w:rPr>
          <w:rFonts w:ascii="Arial" w:hAnsi="Arial" w:cs="Arial"/>
        </w:rPr>
        <w:t>вирус папилломы человека</w:t>
      </w:r>
      <w:r w:rsidR="003A197C" w:rsidRPr="003A197C">
        <w:rPr>
          <w:rFonts w:ascii="Arial" w:hAnsi="Arial" w:cs="Arial"/>
        </w:rPr>
        <w:t>;</w:t>
      </w:r>
    </w:p>
    <w:p w14:paraId="1FAAD890"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ICR</w:t>
      </w:r>
      <w:r w:rsidR="003A197C" w:rsidRPr="003A197C">
        <w:rPr>
          <w:rFonts w:ascii="Arial" w:hAnsi="Arial" w:cs="Arial"/>
        </w:rPr>
        <w:t xml:space="preserve"> − </w:t>
      </w:r>
      <w:r w:rsidR="00441035" w:rsidRPr="00441035">
        <w:rPr>
          <w:rFonts w:ascii="Arial" w:hAnsi="Arial" w:cs="Arial"/>
        </w:rPr>
        <w:t xml:space="preserve">внутренний непрерывный </w:t>
      </w:r>
      <w:r w:rsidR="00E928A9">
        <w:rPr>
          <w:rFonts w:ascii="Arial" w:hAnsi="Arial" w:cs="Arial"/>
        </w:rPr>
        <w:t>ответ</w:t>
      </w:r>
      <w:r w:rsidR="003A197C" w:rsidRPr="003A197C">
        <w:rPr>
          <w:rFonts w:ascii="Arial" w:hAnsi="Arial" w:cs="Arial"/>
        </w:rPr>
        <w:t>;</w:t>
      </w:r>
    </w:p>
    <w:p w14:paraId="7842CBB3"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IVD</w:t>
      </w:r>
      <w:r w:rsidR="003A197C" w:rsidRPr="003A197C">
        <w:rPr>
          <w:rFonts w:ascii="Arial" w:hAnsi="Arial" w:cs="Arial"/>
        </w:rPr>
        <w:t xml:space="preserve"> − </w:t>
      </w:r>
      <w:r w:rsidRPr="003A197C">
        <w:rPr>
          <w:rFonts w:ascii="Arial" w:hAnsi="Arial" w:cs="Arial"/>
        </w:rPr>
        <w:t xml:space="preserve">диагностика </w:t>
      </w:r>
      <w:r w:rsidRPr="003A197C">
        <w:rPr>
          <w:rFonts w:ascii="Arial" w:hAnsi="Arial" w:cs="Arial"/>
          <w:i/>
        </w:rPr>
        <w:t>in vitro</w:t>
      </w:r>
      <w:r w:rsidR="003A197C" w:rsidRPr="003A197C">
        <w:rPr>
          <w:rFonts w:ascii="Arial" w:hAnsi="Arial" w:cs="Arial"/>
        </w:rPr>
        <w:t>;</w:t>
      </w:r>
    </w:p>
    <w:p w14:paraId="358D857E" w14:textId="77777777" w:rsidR="006157C0" w:rsidRPr="003A197C" w:rsidRDefault="005D0E9D" w:rsidP="00B54683">
      <w:pPr>
        <w:autoSpaceDE w:val="0"/>
        <w:autoSpaceDN w:val="0"/>
        <w:adjustRightInd w:val="0"/>
        <w:spacing w:line="360" w:lineRule="auto"/>
        <w:ind w:firstLine="709"/>
        <w:jc w:val="both"/>
        <w:rPr>
          <w:rFonts w:ascii="Arial" w:hAnsi="Arial" w:cs="Arial"/>
        </w:rPr>
      </w:pPr>
      <w:r w:rsidRPr="005D0E9D">
        <w:rPr>
          <w:rFonts w:ascii="Arial" w:hAnsi="Arial" w:cs="Arial"/>
          <w:i/>
          <w:szCs w:val="22"/>
          <w:lang w:val="en-US"/>
        </w:rPr>
        <w:t>LLoD</w:t>
      </w:r>
      <w:r w:rsidR="003A197C" w:rsidRPr="003A197C">
        <w:rPr>
          <w:rFonts w:ascii="Arial" w:hAnsi="Arial" w:cs="Arial"/>
        </w:rPr>
        <w:t xml:space="preserve"> − </w:t>
      </w:r>
      <w:r w:rsidR="006157C0" w:rsidRPr="003A197C">
        <w:rPr>
          <w:rFonts w:ascii="Arial" w:hAnsi="Arial" w:cs="Arial"/>
        </w:rPr>
        <w:t>нижний предел обнаружения</w:t>
      </w:r>
      <w:r w:rsidR="003A197C" w:rsidRPr="003A197C">
        <w:rPr>
          <w:rFonts w:ascii="Arial" w:hAnsi="Arial" w:cs="Arial"/>
        </w:rPr>
        <w:t>;</w:t>
      </w:r>
    </w:p>
    <w:p w14:paraId="1147092B"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LoB</w:t>
      </w:r>
      <w:r w:rsidR="003A197C" w:rsidRPr="002C7E2F">
        <w:rPr>
          <w:rFonts w:ascii="Arial" w:hAnsi="Arial" w:cs="Arial"/>
          <w:i/>
        </w:rPr>
        <w:t xml:space="preserve"> </w:t>
      </w:r>
      <w:r w:rsidR="003A197C" w:rsidRPr="003A197C">
        <w:rPr>
          <w:rFonts w:ascii="Arial" w:hAnsi="Arial" w:cs="Arial"/>
        </w:rPr>
        <w:t xml:space="preserve"> − </w:t>
      </w:r>
      <w:r w:rsidRPr="003A197C">
        <w:rPr>
          <w:rFonts w:ascii="Arial" w:hAnsi="Arial" w:cs="Arial"/>
        </w:rPr>
        <w:t xml:space="preserve">предел </w:t>
      </w:r>
      <w:r w:rsidR="007A6700">
        <w:rPr>
          <w:rFonts w:ascii="Arial" w:hAnsi="Arial" w:cs="Arial"/>
        </w:rPr>
        <w:t>холостого хода</w:t>
      </w:r>
      <w:r w:rsidR="003A197C" w:rsidRPr="003A197C">
        <w:rPr>
          <w:rFonts w:ascii="Arial" w:hAnsi="Arial" w:cs="Arial"/>
        </w:rPr>
        <w:t>;</w:t>
      </w:r>
    </w:p>
    <w:p w14:paraId="6D377AA7" w14:textId="77777777" w:rsidR="003A197C"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LR</w:t>
      </w:r>
      <w:r w:rsidR="003A197C" w:rsidRPr="003A197C">
        <w:rPr>
          <w:rFonts w:ascii="Arial" w:hAnsi="Arial" w:cs="Arial"/>
        </w:rPr>
        <w:t xml:space="preserve"> − </w:t>
      </w:r>
      <w:r w:rsidRPr="003A197C">
        <w:rPr>
          <w:rFonts w:ascii="Arial" w:hAnsi="Arial" w:cs="Arial"/>
        </w:rPr>
        <w:t>коэффициент правдоподобия</w:t>
      </w:r>
      <w:r w:rsidR="003A197C" w:rsidRPr="003A197C">
        <w:rPr>
          <w:rFonts w:ascii="Arial" w:hAnsi="Arial" w:cs="Arial"/>
        </w:rPr>
        <w:t>;</w:t>
      </w:r>
    </w:p>
    <w:p w14:paraId="0469562D" w14:textId="77777777" w:rsidR="003A197C"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NGS</w:t>
      </w:r>
      <w:r w:rsidR="003A197C" w:rsidRPr="003A197C">
        <w:rPr>
          <w:rFonts w:ascii="Arial" w:hAnsi="Arial" w:cs="Arial"/>
        </w:rPr>
        <w:t xml:space="preserve"> − </w:t>
      </w:r>
      <w:r w:rsidRPr="003A197C">
        <w:rPr>
          <w:rFonts w:ascii="Arial" w:hAnsi="Arial" w:cs="Arial"/>
        </w:rPr>
        <w:t>секвенирование нового поколения</w:t>
      </w:r>
      <w:r w:rsidR="003A197C" w:rsidRPr="003A197C">
        <w:rPr>
          <w:rFonts w:ascii="Arial" w:hAnsi="Arial" w:cs="Arial"/>
        </w:rPr>
        <w:t>;</w:t>
      </w:r>
    </w:p>
    <w:p w14:paraId="581BB96A" w14:textId="77777777" w:rsidR="003A197C"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NLR</w:t>
      </w:r>
      <w:r w:rsidR="003A197C" w:rsidRPr="002C7E2F">
        <w:rPr>
          <w:rFonts w:ascii="Arial" w:hAnsi="Arial" w:cs="Arial"/>
          <w:i/>
        </w:rPr>
        <w:t xml:space="preserve"> </w:t>
      </w:r>
      <w:r w:rsidR="003A197C" w:rsidRPr="003A197C">
        <w:rPr>
          <w:rFonts w:ascii="Arial" w:hAnsi="Arial" w:cs="Arial"/>
        </w:rPr>
        <w:t xml:space="preserve">− </w:t>
      </w:r>
      <w:r w:rsidRPr="003A197C">
        <w:rPr>
          <w:rFonts w:ascii="Arial" w:hAnsi="Arial" w:cs="Arial"/>
        </w:rPr>
        <w:t>отрицательное отношение правдоподобия</w:t>
      </w:r>
      <w:r w:rsidR="003A197C" w:rsidRPr="003A197C">
        <w:rPr>
          <w:rFonts w:ascii="Arial" w:hAnsi="Arial" w:cs="Arial"/>
        </w:rPr>
        <w:t>;</w:t>
      </w:r>
    </w:p>
    <w:p w14:paraId="3AA4F2C5" w14:textId="77777777" w:rsidR="003A197C"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NPA</w:t>
      </w:r>
      <w:r w:rsidR="003A197C" w:rsidRPr="003A197C">
        <w:rPr>
          <w:rFonts w:ascii="Arial" w:hAnsi="Arial" w:cs="Arial"/>
        </w:rPr>
        <w:t xml:space="preserve"> − </w:t>
      </w:r>
      <w:r w:rsidRPr="003A197C">
        <w:rPr>
          <w:rFonts w:ascii="Arial" w:hAnsi="Arial" w:cs="Arial"/>
        </w:rPr>
        <w:t>отрицательное процентное согласие</w:t>
      </w:r>
      <w:r w:rsidR="003A197C" w:rsidRPr="003A197C">
        <w:rPr>
          <w:rFonts w:ascii="Arial" w:hAnsi="Arial" w:cs="Arial"/>
        </w:rPr>
        <w:t>;</w:t>
      </w:r>
    </w:p>
    <w:p w14:paraId="6502528B" w14:textId="77777777" w:rsidR="003A197C"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NPV</w:t>
      </w:r>
      <w:r w:rsidR="003A197C" w:rsidRPr="003A197C">
        <w:rPr>
          <w:rFonts w:ascii="Arial" w:hAnsi="Arial" w:cs="Arial"/>
        </w:rPr>
        <w:t xml:space="preserve"> − </w:t>
      </w:r>
      <w:r w:rsidRPr="003A197C">
        <w:rPr>
          <w:rFonts w:ascii="Arial" w:hAnsi="Arial" w:cs="Arial"/>
        </w:rPr>
        <w:t>отрицательная прогностическая ценность</w:t>
      </w:r>
      <w:r w:rsidR="003A197C" w:rsidRPr="003A197C">
        <w:rPr>
          <w:rFonts w:ascii="Arial" w:hAnsi="Arial" w:cs="Arial"/>
        </w:rPr>
        <w:t>;</w:t>
      </w:r>
    </w:p>
    <w:p w14:paraId="25259CAD"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OR</w:t>
      </w:r>
      <w:r w:rsidR="003A197C" w:rsidRPr="003A197C">
        <w:rPr>
          <w:rFonts w:ascii="Arial" w:hAnsi="Arial" w:cs="Arial"/>
        </w:rPr>
        <w:t xml:space="preserve"> − </w:t>
      </w:r>
      <w:r w:rsidRPr="003A197C">
        <w:rPr>
          <w:rFonts w:ascii="Arial" w:hAnsi="Arial" w:cs="Arial"/>
        </w:rPr>
        <w:t>отношение шансов</w:t>
      </w:r>
      <w:r w:rsidR="003A197C" w:rsidRPr="003A197C">
        <w:rPr>
          <w:rFonts w:ascii="Arial" w:hAnsi="Arial" w:cs="Arial"/>
        </w:rPr>
        <w:t>;</w:t>
      </w:r>
    </w:p>
    <w:p w14:paraId="2EF86E31" w14:textId="77777777" w:rsidR="003A197C" w:rsidRPr="003A197C" w:rsidRDefault="006157C0" w:rsidP="00B54683">
      <w:pPr>
        <w:autoSpaceDE w:val="0"/>
        <w:autoSpaceDN w:val="0"/>
        <w:adjustRightInd w:val="0"/>
        <w:spacing w:line="360" w:lineRule="auto"/>
        <w:ind w:firstLine="709"/>
        <w:jc w:val="both"/>
        <w:rPr>
          <w:rFonts w:ascii="Arial" w:hAnsi="Arial" w:cs="Arial"/>
        </w:rPr>
      </w:pPr>
      <w:r w:rsidRPr="003A197C">
        <w:rPr>
          <w:rFonts w:ascii="Arial" w:hAnsi="Arial" w:cs="Arial"/>
        </w:rPr>
        <w:t>ПЦР</w:t>
      </w:r>
      <w:r w:rsidR="003A197C" w:rsidRPr="003A197C">
        <w:rPr>
          <w:rFonts w:ascii="Arial" w:hAnsi="Arial" w:cs="Arial"/>
        </w:rPr>
        <w:t xml:space="preserve"> – </w:t>
      </w:r>
      <w:r w:rsidRPr="003A197C">
        <w:rPr>
          <w:rFonts w:ascii="Arial" w:hAnsi="Arial" w:cs="Arial"/>
        </w:rPr>
        <w:t>полимеразная</w:t>
      </w:r>
      <w:r w:rsidR="003A197C" w:rsidRPr="003A197C">
        <w:rPr>
          <w:rFonts w:ascii="Arial" w:hAnsi="Arial" w:cs="Arial"/>
        </w:rPr>
        <w:t xml:space="preserve"> </w:t>
      </w:r>
      <w:r w:rsidRPr="003A197C">
        <w:rPr>
          <w:rFonts w:ascii="Arial" w:hAnsi="Arial" w:cs="Arial"/>
        </w:rPr>
        <w:t>цепная</w:t>
      </w:r>
      <w:r w:rsidR="003A197C" w:rsidRPr="003A197C">
        <w:rPr>
          <w:rFonts w:ascii="Arial" w:hAnsi="Arial" w:cs="Arial"/>
        </w:rPr>
        <w:t xml:space="preserve"> </w:t>
      </w:r>
      <w:r w:rsidRPr="003A197C">
        <w:rPr>
          <w:rFonts w:ascii="Arial" w:hAnsi="Arial" w:cs="Arial"/>
        </w:rPr>
        <w:t>реакция</w:t>
      </w:r>
      <w:r w:rsidR="003A197C" w:rsidRPr="003A197C">
        <w:rPr>
          <w:rFonts w:ascii="Arial" w:hAnsi="Arial" w:cs="Arial"/>
        </w:rPr>
        <w:t>;</w:t>
      </w:r>
      <w:r w:rsidRPr="003A197C">
        <w:rPr>
          <w:rFonts w:ascii="Arial" w:hAnsi="Arial" w:cs="Arial"/>
        </w:rPr>
        <w:t xml:space="preserve"> </w:t>
      </w:r>
    </w:p>
    <w:p w14:paraId="0BA8235F" w14:textId="77777777" w:rsidR="003A197C"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P</w:t>
      </w:r>
      <w:r w:rsidR="003A197C" w:rsidRPr="003A197C">
        <w:rPr>
          <w:rFonts w:ascii="Arial" w:hAnsi="Arial" w:cs="Arial"/>
          <w:vertAlign w:val="subscript"/>
          <w:lang w:val="en-US"/>
        </w:rPr>
        <w:t>FP</w:t>
      </w:r>
      <w:r w:rsidR="003A197C" w:rsidRPr="003A197C">
        <w:rPr>
          <w:rFonts w:ascii="Arial" w:hAnsi="Arial" w:cs="Arial"/>
        </w:rPr>
        <w:t xml:space="preserve"> − </w:t>
      </w:r>
      <w:r w:rsidRPr="003A197C">
        <w:rPr>
          <w:rFonts w:ascii="Arial" w:hAnsi="Arial" w:cs="Arial"/>
        </w:rPr>
        <w:t>вероятность</w:t>
      </w:r>
      <w:r w:rsidR="003A197C" w:rsidRPr="003A197C">
        <w:rPr>
          <w:rFonts w:ascii="Arial" w:hAnsi="Arial" w:cs="Arial"/>
        </w:rPr>
        <w:t xml:space="preserve"> </w:t>
      </w:r>
      <w:r w:rsidRPr="003A197C">
        <w:rPr>
          <w:rFonts w:ascii="Arial" w:hAnsi="Arial" w:cs="Arial"/>
        </w:rPr>
        <w:t>ложноположительного результата</w:t>
      </w:r>
      <w:r w:rsidR="003A197C" w:rsidRPr="003A197C">
        <w:rPr>
          <w:rFonts w:ascii="Arial" w:hAnsi="Arial" w:cs="Arial"/>
        </w:rPr>
        <w:t>;</w:t>
      </w:r>
    </w:p>
    <w:p w14:paraId="4C61B79F"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PLR</w:t>
      </w:r>
      <w:r w:rsidR="003A197C" w:rsidRPr="002C7E2F">
        <w:rPr>
          <w:rFonts w:ascii="Arial" w:hAnsi="Arial" w:cs="Arial"/>
          <w:i/>
        </w:rPr>
        <w:t xml:space="preserve"> </w:t>
      </w:r>
      <w:r w:rsidR="003A197C" w:rsidRPr="003A197C">
        <w:rPr>
          <w:rFonts w:ascii="Arial" w:hAnsi="Arial" w:cs="Arial"/>
        </w:rPr>
        <w:t xml:space="preserve">− </w:t>
      </w:r>
      <w:r w:rsidRPr="003A197C">
        <w:rPr>
          <w:rFonts w:ascii="Arial" w:hAnsi="Arial" w:cs="Arial"/>
        </w:rPr>
        <w:t>положительное отношение правдоподобия</w:t>
      </w:r>
      <w:r w:rsidR="003A197C" w:rsidRPr="003A197C">
        <w:rPr>
          <w:rFonts w:ascii="Arial" w:hAnsi="Arial" w:cs="Arial"/>
        </w:rPr>
        <w:t>;</w:t>
      </w:r>
    </w:p>
    <w:p w14:paraId="5BCE2CDF"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PPA</w:t>
      </w:r>
      <w:r w:rsidR="003A197C" w:rsidRPr="003A197C">
        <w:rPr>
          <w:rFonts w:ascii="Arial" w:hAnsi="Arial" w:cs="Arial"/>
        </w:rPr>
        <w:t xml:space="preserve"> − </w:t>
      </w:r>
      <w:r w:rsidRPr="003A197C">
        <w:rPr>
          <w:rFonts w:ascii="Arial" w:hAnsi="Arial" w:cs="Arial"/>
        </w:rPr>
        <w:t>положительное процентное согла</w:t>
      </w:r>
      <w:r w:rsidR="00E352FB">
        <w:rPr>
          <w:rFonts w:ascii="Arial" w:hAnsi="Arial" w:cs="Arial"/>
        </w:rPr>
        <w:t>сие</w:t>
      </w:r>
      <w:r w:rsidR="003A197C" w:rsidRPr="003A197C">
        <w:rPr>
          <w:rFonts w:ascii="Arial" w:hAnsi="Arial" w:cs="Arial"/>
        </w:rPr>
        <w:t>;</w:t>
      </w:r>
    </w:p>
    <w:p w14:paraId="0F9C4640" w14:textId="77777777" w:rsidR="006157C0" w:rsidRPr="003A197C" w:rsidRDefault="003A197C" w:rsidP="00B54683">
      <w:pPr>
        <w:autoSpaceDE w:val="0"/>
        <w:autoSpaceDN w:val="0"/>
        <w:adjustRightInd w:val="0"/>
        <w:spacing w:line="360" w:lineRule="auto"/>
        <w:ind w:firstLine="709"/>
        <w:jc w:val="both"/>
        <w:rPr>
          <w:rFonts w:ascii="Arial" w:hAnsi="Arial" w:cs="Arial"/>
        </w:rPr>
      </w:pPr>
      <w:r w:rsidRPr="002C7E2F">
        <w:rPr>
          <w:rFonts w:ascii="Arial" w:hAnsi="Arial" w:cs="Arial"/>
          <w:i/>
          <w:lang w:val="en-US"/>
        </w:rPr>
        <w:t>P</w:t>
      </w:r>
      <w:r w:rsidRPr="003A197C">
        <w:rPr>
          <w:rFonts w:ascii="Arial" w:hAnsi="Arial" w:cs="Arial"/>
          <w:vertAlign w:val="subscript"/>
        </w:rPr>
        <w:t xml:space="preserve">POS </w:t>
      </w:r>
      <w:r w:rsidRPr="003A197C">
        <w:rPr>
          <w:rFonts w:ascii="Arial" w:hAnsi="Arial" w:cs="Arial"/>
        </w:rPr>
        <w:t xml:space="preserve"> − </w:t>
      </w:r>
      <w:r w:rsidR="006157C0" w:rsidRPr="003A197C">
        <w:rPr>
          <w:rFonts w:ascii="Arial" w:hAnsi="Arial" w:cs="Arial"/>
        </w:rPr>
        <w:t xml:space="preserve">вероятность быть </w:t>
      </w:r>
      <w:r w:rsidR="00BC0D94">
        <w:rPr>
          <w:rFonts w:ascii="Arial" w:hAnsi="Arial" w:cs="Arial"/>
        </w:rPr>
        <w:t>признанным</w:t>
      </w:r>
      <w:r w:rsidR="006157C0" w:rsidRPr="003A197C">
        <w:rPr>
          <w:rFonts w:ascii="Arial" w:hAnsi="Arial" w:cs="Arial"/>
        </w:rPr>
        <w:t xml:space="preserve"> положительным</w:t>
      </w:r>
      <w:r w:rsidRPr="003A197C">
        <w:rPr>
          <w:rFonts w:ascii="Arial" w:hAnsi="Arial" w:cs="Arial"/>
        </w:rPr>
        <w:t>;</w:t>
      </w:r>
    </w:p>
    <w:p w14:paraId="793FB38D"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PPV</w:t>
      </w:r>
      <w:r w:rsidR="003A197C" w:rsidRPr="003A197C">
        <w:rPr>
          <w:rFonts w:ascii="Arial" w:hAnsi="Arial" w:cs="Arial"/>
        </w:rPr>
        <w:t xml:space="preserve"> − </w:t>
      </w:r>
      <w:r w:rsidRPr="003A197C">
        <w:rPr>
          <w:rFonts w:ascii="Arial" w:hAnsi="Arial" w:cs="Arial"/>
        </w:rPr>
        <w:t>положительная прогностическая ценность</w:t>
      </w:r>
      <w:r w:rsidR="003A197C" w:rsidRPr="003A197C">
        <w:rPr>
          <w:rFonts w:ascii="Arial" w:hAnsi="Arial" w:cs="Arial"/>
        </w:rPr>
        <w:t>;</w:t>
      </w:r>
    </w:p>
    <w:p w14:paraId="1BD8322B"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QC</w:t>
      </w:r>
      <w:r w:rsidR="003A197C" w:rsidRPr="003A197C">
        <w:rPr>
          <w:rFonts w:ascii="Arial" w:hAnsi="Arial" w:cs="Arial"/>
        </w:rPr>
        <w:t xml:space="preserve"> − </w:t>
      </w:r>
      <w:r w:rsidRPr="003A197C">
        <w:rPr>
          <w:rFonts w:ascii="Arial" w:hAnsi="Arial" w:cs="Arial"/>
        </w:rPr>
        <w:t>контроль качества</w:t>
      </w:r>
      <w:r w:rsidR="003A197C" w:rsidRPr="003A197C">
        <w:rPr>
          <w:rFonts w:ascii="Arial" w:hAnsi="Arial" w:cs="Arial"/>
        </w:rPr>
        <w:t>;</w:t>
      </w:r>
    </w:p>
    <w:p w14:paraId="50095E88" w14:textId="77777777" w:rsidR="007062D2"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RFU</w:t>
      </w:r>
      <w:r w:rsidR="003A197C" w:rsidRPr="003A197C">
        <w:rPr>
          <w:rFonts w:ascii="Arial" w:hAnsi="Arial" w:cs="Arial"/>
        </w:rPr>
        <w:t xml:space="preserve"> − </w:t>
      </w:r>
      <w:r w:rsidRPr="003A197C">
        <w:rPr>
          <w:rFonts w:ascii="Arial" w:hAnsi="Arial" w:cs="Arial"/>
        </w:rPr>
        <w:t>относительная единица флуоресценции (единиц)</w:t>
      </w:r>
      <w:r w:rsidR="003A197C" w:rsidRPr="003A197C">
        <w:rPr>
          <w:rFonts w:ascii="Arial" w:hAnsi="Arial" w:cs="Arial"/>
        </w:rPr>
        <w:t>;</w:t>
      </w:r>
    </w:p>
    <w:p w14:paraId="127C691E"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3A197C">
        <w:rPr>
          <w:rFonts w:ascii="Arial" w:hAnsi="Arial" w:cs="Arial"/>
        </w:rPr>
        <w:t>РНК</w:t>
      </w:r>
      <w:r w:rsidR="003A197C" w:rsidRPr="003A197C">
        <w:rPr>
          <w:rFonts w:ascii="Arial" w:hAnsi="Arial" w:cs="Arial"/>
        </w:rPr>
        <w:t xml:space="preserve"> − </w:t>
      </w:r>
      <w:r w:rsidRPr="003A197C">
        <w:rPr>
          <w:rFonts w:ascii="Arial" w:hAnsi="Arial" w:cs="Arial"/>
        </w:rPr>
        <w:t>рибонуклеиновая кислота</w:t>
      </w:r>
      <w:r w:rsidR="003A197C" w:rsidRPr="003A197C">
        <w:rPr>
          <w:rFonts w:ascii="Arial" w:hAnsi="Arial" w:cs="Arial"/>
        </w:rPr>
        <w:t>;</w:t>
      </w:r>
    </w:p>
    <w:p w14:paraId="49D951FB" w14:textId="77777777" w:rsidR="006157C0"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SD</w:t>
      </w:r>
      <w:r w:rsidR="003A197C" w:rsidRPr="003A197C">
        <w:rPr>
          <w:rFonts w:ascii="Arial" w:hAnsi="Arial" w:cs="Arial"/>
        </w:rPr>
        <w:t xml:space="preserve"> − </w:t>
      </w:r>
      <w:r w:rsidRPr="003A197C">
        <w:rPr>
          <w:rFonts w:ascii="Arial" w:hAnsi="Arial" w:cs="Arial"/>
        </w:rPr>
        <w:t>стандартное отклонение</w:t>
      </w:r>
      <w:r w:rsidR="003A197C" w:rsidRPr="003A197C">
        <w:rPr>
          <w:rFonts w:ascii="Arial" w:hAnsi="Arial" w:cs="Arial"/>
        </w:rPr>
        <w:t>;</w:t>
      </w:r>
    </w:p>
    <w:p w14:paraId="312AD8DC" w14:textId="77777777" w:rsidR="003A197C" w:rsidRPr="003A197C" w:rsidRDefault="003A197C" w:rsidP="00B54683">
      <w:pPr>
        <w:autoSpaceDE w:val="0"/>
        <w:autoSpaceDN w:val="0"/>
        <w:adjustRightInd w:val="0"/>
        <w:spacing w:line="360" w:lineRule="auto"/>
        <w:ind w:firstLine="709"/>
        <w:jc w:val="both"/>
        <w:rPr>
          <w:rFonts w:ascii="Arial" w:hAnsi="Arial" w:cs="Arial"/>
        </w:rPr>
      </w:pPr>
      <w:r w:rsidRPr="002C7E2F">
        <w:rPr>
          <w:rFonts w:ascii="Arial" w:hAnsi="Arial" w:cs="Arial"/>
          <w:i/>
        </w:rPr>
        <w:t>Se</w:t>
      </w:r>
      <w:r>
        <w:rPr>
          <w:rFonts w:ascii="Arial" w:hAnsi="Arial" w:cs="Arial"/>
        </w:rPr>
        <w:t xml:space="preserve"> </w:t>
      </w:r>
      <w:r w:rsidRPr="003A197C">
        <w:rPr>
          <w:rFonts w:ascii="Arial" w:hAnsi="Arial" w:cs="Arial"/>
        </w:rPr>
        <w:t>− клиническая чувствительность;</w:t>
      </w:r>
    </w:p>
    <w:p w14:paraId="53CE3F1F" w14:textId="77777777" w:rsidR="006157C0" w:rsidRPr="003A197C"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Se</w:t>
      </w:r>
      <w:r w:rsidR="003A197C" w:rsidRPr="003A197C">
        <w:rPr>
          <w:rFonts w:ascii="Arial" w:hAnsi="Arial" w:cs="Arial"/>
          <w:vertAlign w:val="subscript"/>
          <w:lang w:val="en-US"/>
        </w:rPr>
        <w:t>cand</w:t>
      </w:r>
      <w:r w:rsidR="003A197C" w:rsidRPr="003A197C">
        <w:rPr>
          <w:rFonts w:ascii="Arial" w:hAnsi="Arial" w:cs="Arial"/>
          <w:vertAlign w:val="subscript"/>
        </w:rPr>
        <w:t xml:space="preserve"> </w:t>
      </w:r>
      <w:r w:rsidR="003A197C" w:rsidRPr="003A197C">
        <w:rPr>
          <w:rFonts w:ascii="Arial" w:hAnsi="Arial" w:cs="Arial"/>
        </w:rPr>
        <w:t>− клиническая чувствительность кандидата;</w:t>
      </w:r>
    </w:p>
    <w:p w14:paraId="2A5861E1"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AC4C4C">
        <w:rPr>
          <w:rFonts w:ascii="Arial" w:hAnsi="Arial" w:cs="Arial"/>
          <w:i/>
        </w:rPr>
        <w:lastRenderedPageBreak/>
        <w:t>Se</w:t>
      </w:r>
      <w:r w:rsidR="003A197C" w:rsidRPr="00AC4C4C">
        <w:rPr>
          <w:rFonts w:ascii="Arial" w:hAnsi="Arial" w:cs="Arial"/>
          <w:i/>
          <w:vertAlign w:val="subscript"/>
          <w:lang w:val="en-US"/>
        </w:rPr>
        <w:t>old</w:t>
      </w:r>
      <w:r w:rsidR="003A197C" w:rsidRPr="005F0F70">
        <w:rPr>
          <w:rFonts w:ascii="Arial" w:hAnsi="Arial" w:cs="Arial"/>
        </w:rPr>
        <w:t xml:space="preserve"> − клиническая чувствительность</w:t>
      </w:r>
      <w:r w:rsidR="00AC4C4C" w:rsidRPr="00AC4C4C">
        <w:t xml:space="preserve"> </w:t>
      </w:r>
      <w:r w:rsidR="00AC4C4C" w:rsidRPr="00AC4C4C">
        <w:rPr>
          <w:rFonts w:ascii="Arial" w:hAnsi="Arial" w:cs="Arial"/>
        </w:rPr>
        <w:t>ранее применяемого исследования</w:t>
      </w:r>
      <w:r w:rsidR="003A197C" w:rsidRPr="005F0F70">
        <w:rPr>
          <w:rFonts w:ascii="Arial" w:hAnsi="Arial" w:cs="Arial"/>
        </w:rPr>
        <w:t>;</w:t>
      </w:r>
    </w:p>
    <w:p w14:paraId="1BAFB182"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Sp</w:t>
      </w:r>
      <w:r w:rsidR="003A197C" w:rsidRPr="005F0F70">
        <w:rPr>
          <w:rFonts w:ascii="Arial" w:hAnsi="Arial" w:cs="Arial"/>
        </w:rPr>
        <w:t xml:space="preserve"> − </w:t>
      </w:r>
      <w:r w:rsidRPr="005F0F70">
        <w:rPr>
          <w:rFonts w:ascii="Arial" w:hAnsi="Arial" w:cs="Arial"/>
        </w:rPr>
        <w:t>клиническая специфичность</w:t>
      </w:r>
      <w:r w:rsidR="005F0F70" w:rsidRPr="005F0F70">
        <w:rPr>
          <w:rFonts w:ascii="Arial" w:hAnsi="Arial" w:cs="Arial"/>
        </w:rPr>
        <w:t>;</w:t>
      </w:r>
    </w:p>
    <w:p w14:paraId="3E39879E"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AC4C4C">
        <w:rPr>
          <w:rFonts w:ascii="Arial" w:hAnsi="Arial" w:cs="Arial"/>
          <w:i/>
        </w:rPr>
        <w:t>Sp</w:t>
      </w:r>
      <w:r w:rsidR="005F0F70" w:rsidRPr="00AC4C4C">
        <w:rPr>
          <w:rFonts w:ascii="Arial" w:hAnsi="Arial" w:cs="Arial"/>
          <w:i/>
          <w:vertAlign w:val="subscript"/>
          <w:lang w:val="en-US"/>
        </w:rPr>
        <w:t>cand</w:t>
      </w:r>
      <w:r w:rsidR="003A197C" w:rsidRPr="005F0F70">
        <w:rPr>
          <w:rFonts w:ascii="Arial" w:hAnsi="Arial" w:cs="Arial"/>
        </w:rPr>
        <w:t xml:space="preserve"> − </w:t>
      </w:r>
      <w:r w:rsidRPr="005F0F70">
        <w:rPr>
          <w:rFonts w:ascii="Arial" w:hAnsi="Arial" w:cs="Arial"/>
        </w:rPr>
        <w:t>клиническая специфичность кандидата</w:t>
      </w:r>
      <w:r w:rsidR="005F0F70" w:rsidRPr="005F0F70">
        <w:rPr>
          <w:rFonts w:ascii="Arial" w:hAnsi="Arial" w:cs="Arial"/>
        </w:rPr>
        <w:t>;</w:t>
      </w:r>
    </w:p>
    <w:p w14:paraId="40148580" w14:textId="77777777" w:rsidR="006157C0" w:rsidRPr="005F0F70" w:rsidRDefault="005F0F70" w:rsidP="00B54683">
      <w:pPr>
        <w:autoSpaceDE w:val="0"/>
        <w:autoSpaceDN w:val="0"/>
        <w:adjustRightInd w:val="0"/>
        <w:spacing w:line="360" w:lineRule="auto"/>
        <w:ind w:firstLine="709"/>
        <w:jc w:val="both"/>
        <w:rPr>
          <w:rFonts w:ascii="Arial" w:hAnsi="Arial" w:cs="Arial"/>
        </w:rPr>
      </w:pPr>
      <w:r w:rsidRPr="00AC4C4C">
        <w:rPr>
          <w:rFonts w:ascii="Arial" w:hAnsi="Arial" w:cs="Arial"/>
          <w:i/>
        </w:rPr>
        <w:t>Sp</w:t>
      </w:r>
      <w:r w:rsidRPr="00AC4C4C">
        <w:rPr>
          <w:rFonts w:ascii="Arial" w:hAnsi="Arial" w:cs="Arial"/>
          <w:i/>
          <w:vertAlign w:val="subscript"/>
          <w:lang w:val="en-US"/>
        </w:rPr>
        <w:t>old</w:t>
      </w:r>
      <w:r w:rsidRPr="005F0F70">
        <w:rPr>
          <w:rFonts w:ascii="Arial" w:hAnsi="Arial" w:cs="Arial"/>
        </w:rPr>
        <w:t xml:space="preserve"> − клиническая специфичность</w:t>
      </w:r>
      <w:r w:rsidR="00AC4C4C">
        <w:rPr>
          <w:rFonts w:ascii="Arial" w:hAnsi="Arial" w:cs="Arial"/>
        </w:rPr>
        <w:t xml:space="preserve"> </w:t>
      </w:r>
      <w:r w:rsidR="00AC4C4C" w:rsidRPr="00AC4C4C">
        <w:rPr>
          <w:rFonts w:ascii="Arial" w:hAnsi="Arial" w:cs="Arial"/>
        </w:rPr>
        <w:t>ранее применяемого исследования</w:t>
      </w:r>
      <w:r w:rsidRPr="005F0F70">
        <w:rPr>
          <w:rFonts w:ascii="Arial" w:hAnsi="Arial" w:cs="Arial"/>
        </w:rPr>
        <w:t>;</w:t>
      </w:r>
    </w:p>
    <w:p w14:paraId="6E5255D1" w14:textId="77777777" w:rsidR="006157C0" w:rsidRPr="005F0F70" w:rsidRDefault="00B90EB6" w:rsidP="00B54683">
      <w:pPr>
        <w:autoSpaceDE w:val="0"/>
        <w:autoSpaceDN w:val="0"/>
        <w:adjustRightInd w:val="0"/>
        <w:spacing w:line="360" w:lineRule="auto"/>
        <w:ind w:firstLine="709"/>
        <w:jc w:val="both"/>
        <w:rPr>
          <w:rFonts w:ascii="Arial" w:hAnsi="Arial" w:cs="Arial"/>
        </w:rPr>
      </w:pPr>
      <w:r w:rsidRPr="00B90EB6">
        <w:rPr>
          <w:rFonts w:ascii="Arial" w:hAnsi="Arial" w:cs="Arial"/>
        </w:rPr>
        <w:t>ЦС</w:t>
      </w:r>
      <w:r w:rsidR="005F0F70" w:rsidRPr="005F0F70">
        <w:rPr>
          <w:rFonts w:ascii="Arial" w:hAnsi="Arial" w:cs="Arial"/>
        </w:rPr>
        <w:t xml:space="preserve"> − </w:t>
      </w:r>
      <w:r w:rsidR="006157C0" w:rsidRPr="005F0F70">
        <w:rPr>
          <w:rFonts w:ascii="Arial" w:hAnsi="Arial" w:cs="Arial"/>
        </w:rPr>
        <w:t>целевое состояние</w:t>
      </w:r>
      <w:r w:rsidR="005F0F70" w:rsidRPr="005F0F70">
        <w:rPr>
          <w:rFonts w:ascii="Arial" w:hAnsi="Arial" w:cs="Arial"/>
        </w:rPr>
        <w:t>;</w:t>
      </w:r>
    </w:p>
    <w:p w14:paraId="67B3165B"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TN</w:t>
      </w:r>
      <w:r w:rsidR="005F0F70" w:rsidRPr="005F0F70">
        <w:rPr>
          <w:rFonts w:ascii="Arial" w:hAnsi="Arial" w:cs="Arial"/>
        </w:rPr>
        <w:t xml:space="preserve"> − </w:t>
      </w:r>
      <w:r w:rsidRPr="005F0F70">
        <w:rPr>
          <w:rFonts w:ascii="Arial" w:hAnsi="Arial" w:cs="Arial"/>
        </w:rPr>
        <w:t>истинн</w:t>
      </w:r>
      <w:r w:rsidR="001011BA">
        <w:rPr>
          <w:rFonts w:ascii="Arial" w:hAnsi="Arial" w:cs="Arial"/>
        </w:rPr>
        <w:t>о</w:t>
      </w:r>
      <w:r w:rsidRPr="005F0F70">
        <w:rPr>
          <w:rFonts w:ascii="Arial" w:hAnsi="Arial" w:cs="Arial"/>
        </w:rPr>
        <w:t xml:space="preserve"> </w:t>
      </w:r>
      <w:r w:rsidR="001011BA">
        <w:rPr>
          <w:rFonts w:ascii="Arial" w:hAnsi="Arial" w:cs="Arial"/>
        </w:rPr>
        <w:t>отрицательный</w:t>
      </w:r>
      <w:r w:rsidR="005F0F70" w:rsidRPr="005F0F70">
        <w:rPr>
          <w:rFonts w:ascii="Arial" w:hAnsi="Arial" w:cs="Arial"/>
        </w:rPr>
        <w:t>;</w:t>
      </w:r>
    </w:p>
    <w:p w14:paraId="5C6D7C65" w14:textId="77777777" w:rsidR="006157C0" w:rsidRDefault="006157C0" w:rsidP="00B54683">
      <w:pPr>
        <w:autoSpaceDE w:val="0"/>
        <w:autoSpaceDN w:val="0"/>
        <w:adjustRightInd w:val="0"/>
        <w:spacing w:line="360" w:lineRule="auto"/>
        <w:ind w:firstLine="709"/>
        <w:jc w:val="both"/>
        <w:rPr>
          <w:rFonts w:ascii="Arial" w:hAnsi="Arial" w:cs="Arial"/>
        </w:rPr>
      </w:pPr>
      <w:r w:rsidRPr="002C7E2F">
        <w:rPr>
          <w:rFonts w:ascii="Arial" w:hAnsi="Arial" w:cs="Arial"/>
          <w:i/>
        </w:rPr>
        <w:t>TP</w:t>
      </w:r>
      <w:r w:rsidR="005F0F70" w:rsidRPr="002C7E2F">
        <w:rPr>
          <w:rFonts w:ascii="Arial" w:hAnsi="Arial" w:cs="Arial"/>
          <w:i/>
        </w:rPr>
        <w:t xml:space="preserve"> </w:t>
      </w:r>
      <w:r w:rsidR="005F0F70" w:rsidRPr="005F0F70">
        <w:rPr>
          <w:rFonts w:ascii="Arial" w:hAnsi="Arial" w:cs="Arial"/>
        </w:rPr>
        <w:t xml:space="preserve">− </w:t>
      </w:r>
      <w:r w:rsidRPr="005F0F70">
        <w:rPr>
          <w:rFonts w:ascii="Arial" w:hAnsi="Arial" w:cs="Arial"/>
        </w:rPr>
        <w:t>истинно положительный</w:t>
      </w:r>
      <w:r w:rsidR="00CE64BD">
        <w:rPr>
          <w:rFonts w:ascii="Arial" w:hAnsi="Arial" w:cs="Arial"/>
        </w:rPr>
        <w:t>;</w:t>
      </w:r>
    </w:p>
    <w:p w14:paraId="6F4A18A3" w14:textId="77777777" w:rsidR="00CE64BD" w:rsidRDefault="00CE64BD" w:rsidP="00B54683">
      <w:pPr>
        <w:autoSpaceDE w:val="0"/>
        <w:autoSpaceDN w:val="0"/>
        <w:adjustRightInd w:val="0"/>
        <w:spacing w:line="360" w:lineRule="auto"/>
        <w:ind w:firstLine="709"/>
        <w:jc w:val="both"/>
        <w:rPr>
          <w:rFonts w:ascii="Arial" w:hAnsi="Arial" w:cs="Arial"/>
          <w:sz w:val="22"/>
        </w:rPr>
      </w:pPr>
      <w:r w:rsidRPr="003665B4">
        <w:rPr>
          <w:rFonts w:ascii="Arial" w:hAnsi="Arial" w:cs="Arial"/>
          <w:i/>
          <w:sz w:val="22"/>
        </w:rPr>
        <w:t>DF</w:t>
      </w:r>
      <w:r>
        <w:rPr>
          <w:rFonts w:ascii="Arial" w:hAnsi="Arial" w:cs="Arial"/>
          <w:sz w:val="22"/>
        </w:rPr>
        <w:t xml:space="preserve"> − </w:t>
      </w:r>
      <w:r w:rsidRPr="003665B4">
        <w:rPr>
          <w:rFonts w:ascii="Arial" w:hAnsi="Arial" w:cs="Arial"/>
          <w:sz w:val="22"/>
        </w:rPr>
        <w:t>степени свободы</w:t>
      </w:r>
      <w:r w:rsidR="000B38F1">
        <w:rPr>
          <w:rFonts w:ascii="Arial" w:hAnsi="Arial" w:cs="Arial"/>
          <w:sz w:val="22"/>
        </w:rPr>
        <w:t>;</w:t>
      </w:r>
    </w:p>
    <w:p w14:paraId="08A01F47" w14:textId="77777777" w:rsidR="000B38F1" w:rsidRDefault="000B38F1" w:rsidP="00B54683">
      <w:pPr>
        <w:autoSpaceDE w:val="0"/>
        <w:autoSpaceDN w:val="0"/>
        <w:adjustRightInd w:val="0"/>
        <w:spacing w:line="360" w:lineRule="auto"/>
        <w:ind w:firstLine="709"/>
        <w:jc w:val="both"/>
        <w:rPr>
          <w:rFonts w:ascii="Arial" w:hAnsi="Arial" w:cs="Arial"/>
          <w:sz w:val="22"/>
          <w:szCs w:val="22"/>
        </w:rPr>
      </w:pPr>
      <w:r w:rsidRPr="000B38F1">
        <w:rPr>
          <w:rFonts w:ascii="Arial" w:hAnsi="Arial" w:cs="Arial"/>
          <w:sz w:val="22"/>
          <w:szCs w:val="22"/>
        </w:rPr>
        <w:t>ИФА</w:t>
      </w:r>
      <w:r w:rsidRPr="00DC68DB">
        <w:rPr>
          <w:rFonts w:ascii="Arial" w:hAnsi="Arial" w:cs="Arial"/>
          <w:bCs/>
          <w:kern w:val="36"/>
          <w:sz w:val="22"/>
          <w:szCs w:val="22"/>
        </w:rPr>
        <w:t xml:space="preserve"> − </w:t>
      </w:r>
      <w:r w:rsidRPr="000B38F1">
        <w:rPr>
          <w:rFonts w:ascii="Arial" w:hAnsi="Arial" w:cs="Arial"/>
          <w:sz w:val="22"/>
          <w:szCs w:val="22"/>
        </w:rPr>
        <w:t>иммуноферментный анализ</w:t>
      </w:r>
      <w:r w:rsidR="002922AC">
        <w:rPr>
          <w:rFonts w:ascii="Arial" w:hAnsi="Arial" w:cs="Arial"/>
          <w:sz w:val="22"/>
          <w:szCs w:val="22"/>
        </w:rPr>
        <w:t>;</w:t>
      </w:r>
    </w:p>
    <w:p w14:paraId="01DC963A" w14:textId="77777777" w:rsidR="00F06571" w:rsidRDefault="002922AC" w:rsidP="00B54683">
      <w:pPr>
        <w:autoSpaceDE w:val="0"/>
        <w:autoSpaceDN w:val="0"/>
        <w:adjustRightInd w:val="0"/>
        <w:spacing w:line="360" w:lineRule="auto"/>
        <w:ind w:firstLine="709"/>
        <w:jc w:val="both"/>
        <w:rPr>
          <w:rFonts w:ascii="Arial" w:hAnsi="Arial" w:cs="Arial"/>
          <w:sz w:val="22"/>
          <w:szCs w:val="22"/>
        </w:rPr>
      </w:pPr>
      <w:r w:rsidRPr="000B38F1">
        <w:rPr>
          <w:rFonts w:ascii="Arial" w:hAnsi="Arial" w:cs="Arial"/>
          <w:i/>
          <w:sz w:val="22"/>
          <w:szCs w:val="22"/>
        </w:rPr>
        <w:t>HMW-CAP EIA</w:t>
      </w:r>
      <w:r>
        <w:rPr>
          <w:rFonts w:ascii="Arial" w:hAnsi="Arial" w:cs="Arial"/>
          <w:i/>
          <w:sz w:val="22"/>
          <w:szCs w:val="22"/>
        </w:rPr>
        <w:t xml:space="preserve"> </w:t>
      </w:r>
      <w:r>
        <w:rPr>
          <w:rFonts w:ascii="Arial" w:hAnsi="Arial" w:cs="Arial"/>
        </w:rPr>
        <w:t>–</w:t>
      </w:r>
      <w:r w:rsidRPr="003A197C">
        <w:rPr>
          <w:rFonts w:ascii="Arial" w:hAnsi="Arial" w:cs="Arial"/>
        </w:rPr>
        <w:t xml:space="preserve"> </w:t>
      </w:r>
      <w:r w:rsidRPr="002922AC">
        <w:rPr>
          <w:rFonts w:ascii="Arial" w:hAnsi="Arial" w:cs="Arial"/>
          <w:sz w:val="22"/>
          <w:szCs w:val="22"/>
        </w:rPr>
        <w:t>иммуноферментный анализ высокомолекулярных клеточно-ассоциированных белков</w:t>
      </w:r>
      <w:r w:rsidR="00F06571">
        <w:rPr>
          <w:rFonts w:ascii="Arial" w:hAnsi="Arial" w:cs="Arial"/>
          <w:sz w:val="22"/>
          <w:szCs w:val="22"/>
        </w:rPr>
        <w:t>;</w:t>
      </w:r>
    </w:p>
    <w:p w14:paraId="067BE1BA" w14:textId="77777777" w:rsidR="002922AC" w:rsidRPr="005F0F70" w:rsidRDefault="00F06571" w:rsidP="00B54683">
      <w:pPr>
        <w:autoSpaceDE w:val="0"/>
        <w:autoSpaceDN w:val="0"/>
        <w:adjustRightInd w:val="0"/>
        <w:spacing w:line="360" w:lineRule="auto"/>
        <w:ind w:firstLine="709"/>
        <w:jc w:val="both"/>
        <w:rPr>
          <w:rFonts w:ascii="Arial" w:hAnsi="Arial" w:cs="Arial"/>
        </w:rPr>
      </w:pPr>
      <w:r w:rsidRPr="00F06571">
        <w:rPr>
          <w:rFonts w:ascii="Arial" w:hAnsi="Arial" w:cs="Arial"/>
          <w:bCs/>
          <w:i/>
          <w:kern w:val="36"/>
          <w:sz w:val="22"/>
          <w:szCs w:val="22"/>
          <w:lang w:val="en-US"/>
        </w:rPr>
        <w:t>C</w:t>
      </w:r>
      <w:r w:rsidRPr="00F06571">
        <w:rPr>
          <w:rFonts w:ascii="Arial" w:hAnsi="Arial" w:cs="Arial"/>
          <w:bCs/>
          <w:i/>
          <w:kern w:val="36"/>
          <w:sz w:val="22"/>
          <w:szCs w:val="22"/>
          <w:vertAlign w:val="subscript"/>
          <w:lang w:val="en-US"/>
        </w:rPr>
        <w:t>T</w:t>
      </w:r>
      <w:r w:rsidRPr="00F06571">
        <w:rPr>
          <w:rFonts w:ascii="Arial" w:hAnsi="Arial" w:cs="Arial"/>
          <w:bCs/>
          <w:kern w:val="36"/>
          <w:sz w:val="22"/>
          <w:szCs w:val="22"/>
        </w:rPr>
        <w:t xml:space="preserve"> – порог цикла</w:t>
      </w:r>
      <w:r>
        <w:rPr>
          <w:rFonts w:ascii="Arial" w:hAnsi="Arial" w:cs="Arial"/>
          <w:bCs/>
          <w:kern w:val="36"/>
          <w:sz w:val="22"/>
          <w:szCs w:val="22"/>
        </w:rPr>
        <w:t>.</w:t>
      </w:r>
    </w:p>
    <w:p w14:paraId="598F47F4" w14:textId="77777777" w:rsidR="006157C0" w:rsidRPr="004754BB" w:rsidRDefault="00950433" w:rsidP="00B54683">
      <w:pPr>
        <w:spacing w:line="360" w:lineRule="auto"/>
        <w:ind w:firstLine="709"/>
        <w:rPr>
          <w:rFonts w:ascii="Arial" w:hAnsi="Arial" w:cs="Arial"/>
          <w:b/>
        </w:rPr>
      </w:pPr>
      <w:r>
        <w:rPr>
          <w:rFonts w:ascii="Arial" w:hAnsi="Arial" w:cs="Arial"/>
          <w:b/>
        </w:rPr>
        <w:t>5</w:t>
      </w:r>
      <w:r w:rsidR="004754BB" w:rsidRPr="004754BB">
        <w:rPr>
          <w:rFonts w:ascii="Arial" w:hAnsi="Arial" w:cs="Arial"/>
          <w:b/>
        </w:rPr>
        <w:t xml:space="preserve">.4 </w:t>
      </w:r>
      <w:r w:rsidR="006157C0" w:rsidRPr="004754BB">
        <w:rPr>
          <w:rFonts w:ascii="Arial" w:hAnsi="Arial" w:cs="Arial"/>
          <w:b/>
        </w:rPr>
        <w:t>Символы</w:t>
      </w:r>
    </w:p>
    <w:p w14:paraId="68C852FD"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rPr>
        <w:t>α</w:t>
      </w:r>
      <w:r w:rsidR="005F0F70" w:rsidRPr="005F0F70">
        <w:rPr>
          <w:rFonts w:ascii="Arial" w:hAnsi="Arial" w:cs="Arial"/>
        </w:rPr>
        <w:t xml:space="preserve"> −  </w:t>
      </w:r>
      <w:r w:rsidRPr="005F0F70">
        <w:rPr>
          <w:rFonts w:ascii="Arial" w:hAnsi="Arial" w:cs="Arial"/>
        </w:rPr>
        <w:t>вероятность ошибки первого типа</w:t>
      </w:r>
      <w:r w:rsidR="005F0F70" w:rsidRPr="005F0F70">
        <w:rPr>
          <w:rFonts w:ascii="Arial" w:hAnsi="Arial" w:cs="Arial"/>
        </w:rPr>
        <w:t>;</w:t>
      </w:r>
    </w:p>
    <w:p w14:paraId="6824B263" w14:textId="77777777" w:rsidR="006157C0" w:rsidRPr="005F0F70" w:rsidRDefault="005F0F70" w:rsidP="00B54683">
      <w:pPr>
        <w:autoSpaceDE w:val="0"/>
        <w:autoSpaceDN w:val="0"/>
        <w:adjustRightInd w:val="0"/>
        <w:spacing w:line="360" w:lineRule="auto"/>
        <w:ind w:firstLine="709"/>
        <w:jc w:val="both"/>
        <w:rPr>
          <w:rFonts w:ascii="Arial" w:hAnsi="Arial" w:cs="Arial"/>
        </w:rPr>
      </w:pPr>
      <w:r w:rsidRPr="005F0F70">
        <w:rPr>
          <w:rFonts w:ascii="Arial" w:hAnsi="Arial" w:cs="Arial"/>
        </w:rPr>
        <w:t>∆</w:t>
      </w:r>
      <w:r w:rsidR="006157C0" w:rsidRPr="005F0F70">
        <w:rPr>
          <w:rFonts w:ascii="Arial" w:hAnsi="Arial" w:cs="Arial"/>
          <w:vertAlign w:val="subscript"/>
        </w:rPr>
        <w:t>Se</w:t>
      </w:r>
      <w:r w:rsidRPr="005F0F70">
        <w:rPr>
          <w:rFonts w:ascii="Arial" w:hAnsi="Arial" w:cs="Arial"/>
          <w:vertAlign w:val="subscript"/>
        </w:rPr>
        <w:t xml:space="preserve"> </w:t>
      </w:r>
      <w:r w:rsidRPr="005F0F70">
        <w:rPr>
          <w:rFonts w:ascii="Arial" w:hAnsi="Arial" w:cs="Arial"/>
        </w:rPr>
        <w:t xml:space="preserve">− </w:t>
      </w:r>
      <w:r w:rsidR="006157C0" w:rsidRPr="005F0F70">
        <w:rPr>
          <w:rFonts w:ascii="Arial" w:hAnsi="Arial" w:cs="Arial"/>
        </w:rPr>
        <w:t>разница между чувствительностями</w:t>
      </w:r>
      <w:r w:rsidRPr="005F0F70">
        <w:rPr>
          <w:rFonts w:ascii="Arial" w:hAnsi="Arial" w:cs="Arial"/>
        </w:rPr>
        <w:t>;</w:t>
      </w:r>
    </w:p>
    <w:p w14:paraId="62DC712E" w14:textId="77777777" w:rsidR="006157C0" w:rsidRPr="005F0F70" w:rsidRDefault="005F0F70" w:rsidP="00B54683">
      <w:pPr>
        <w:autoSpaceDE w:val="0"/>
        <w:autoSpaceDN w:val="0"/>
        <w:adjustRightInd w:val="0"/>
        <w:spacing w:line="360" w:lineRule="auto"/>
        <w:ind w:firstLine="709"/>
        <w:jc w:val="both"/>
        <w:rPr>
          <w:rFonts w:ascii="Arial" w:hAnsi="Arial" w:cs="Arial"/>
        </w:rPr>
      </w:pPr>
      <w:r w:rsidRPr="005F0F70">
        <w:rPr>
          <w:rFonts w:ascii="Arial" w:hAnsi="Arial" w:cs="Arial"/>
        </w:rPr>
        <w:t>∆</w:t>
      </w:r>
      <w:r w:rsidR="006157C0" w:rsidRPr="005F0F70">
        <w:rPr>
          <w:rFonts w:ascii="Arial" w:hAnsi="Arial" w:cs="Arial"/>
          <w:vertAlign w:val="subscript"/>
        </w:rPr>
        <w:t>Sp</w:t>
      </w:r>
      <w:r w:rsidRPr="005F0F70">
        <w:rPr>
          <w:rFonts w:ascii="Arial" w:hAnsi="Arial" w:cs="Arial"/>
        </w:rPr>
        <w:t xml:space="preserve"> − </w:t>
      </w:r>
      <w:r w:rsidR="006157C0" w:rsidRPr="005F0F70">
        <w:rPr>
          <w:rFonts w:ascii="Arial" w:hAnsi="Arial" w:cs="Arial"/>
        </w:rPr>
        <w:t>разница между специфичностями</w:t>
      </w:r>
      <w:r w:rsidRPr="005F0F70">
        <w:rPr>
          <w:rFonts w:ascii="Arial" w:hAnsi="Arial" w:cs="Arial"/>
        </w:rPr>
        <w:t>;</w:t>
      </w:r>
    </w:p>
    <w:p w14:paraId="3DEEDD29" w14:textId="77777777" w:rsidR="006157C0" w:rsidRPr="005F0F70" w:rsidRDefault="005F0F70" w:rsidP="00B54683">
      <w:pPr>
        <w:autoSpaceDE w:val="0"/>
        <w:autoSpaceDN w:val="0"/>
        <w:adjustRightInd w:val="0"/>
        <w:spacing w:line="360" w:lineRule="auto"/>
        <w:ind w:firstLine="709"/>
        <w:jc w:val="both"/>
        <w:rPr>
          <w:rFonts w:ascii="Arial" w:hAnsi="Arial" w:cs="Arial"/>
        </w:rPr>
      </w:pPr>
      <w:r w:rsidRPr="005F0F70">
        <w:rPr>
          <w:rFonts w:ascii="Arial" w:hAnsi="Arial" w:cs="Arial"/>
        </w:rPr>
        <w:t xml:space="preserve">Φ − </w:t>
      </w:r>
      <w:r w:rsidR="006157C0" w:rsidRPr="005F0F70">
        <w:rPr>
          <w:rFonts w:ascii="Arial" w:hAnsi="Arial" w:cs="Arial"/>
        </w:rPr>
        <w:t>кумулятивная стандартная нормальная функция вероятности</w:t>
      </w:r>
      <w:r w:rsidRPr="005F0F70">
        <w:rPr>
          <w:rFonts w:ascii="Arial" w:hAnsi="Arial" w:cs="Arial"/>
        </w:rPr>
        <w:t>;</w:t>
      </w:r>
    </w:p>
    <w:p w14:paraId="0FA73382"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A</w:t>
      </w:r>
      <w:r w:rsidR="005F0F70" w:rsidRPr="005F0F70">
        <w:rPr>
          <w:rFonts w:ascii="Arial" w:hAnsi="Arial" w:cs="Arial"/>
          <w:i/>
        </w:rPr>
        <w:t xml:space="preserve"> </w:t>
      </w:r>
      <w:r w:rsidR="005F0F70" w:rsidRPr="005F0F70">
        <w:rPr>
          <w:rFonts w:ascii="Arial" w:hAnsi="Arial" w:cs="Arial"/>
        </w:rPr>
        <w:t xml:space="preserve">− </w:t>
      </w:r>
      <w:r w:rsidRPr="005F0F70">
        <w:rPr>
          <w:rFonts w:ascii="Arial" w:hAnsi="Arial" w:cs="Arial"/>
        </w:rPr>
        <w:t>количество истинно положительных результатов</w:t>
      </w:r>
      <w:r w:rsidR="005F0F70" w:rsidRPr="005F0F70">
        <w:rPr>
          <w:rFonts w:ascii="Arial" w:hAnsi="Arial" w:cs="Arial"/>
        </w:rPr>
        <w:t>;</w:t>
      </w:r>
    </w:p>
    <w:p w14:paraId="1C6FABE4"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a</w:t>
      </w:r>
      <w:r w:rsidR="00F36CF8">
        <w:rPr>
          <w:rFonts w:ascii="Arial" w:hAnsi="Arial" w:cs="Arial"/>
        </w:rPr>
        <w:t xml:space="preserve"> </w:t>
      </w:r>
      <w:r w:rsidR="005F0F70" w:rsidRPr="005F0F70">
        <w:rPr>
          <w:rFonts w:ascii="Arial" w:hAnsi="Arial" w:cs="Arial"/>
        </w:rPr>
        <w:t xml:space="preserve">− </w:t>
      </w:r>
      <w:r w:rsidRPr="005F0F70">
        <w:rPr>
          <w:rFonts w:ascii="Arial" w:hAnsi="Arial" w:cs="Arial"/>
        </w:rPr>
        <w:t>перехват</w:t>
      </w:r>
      <w:r w:rsidR="005F0F70" w:rsidRPr="005F0F70">
        <w:rPr>
          <w:rFonts w:ascii="Arial" w:hAnsi="Arial" w:cs="Arial"/>
        </w:rPr>
        <w:t>;</w:t>
      </w:r>
    </w:p>
    <w:p w14:paraId="0321FD02"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B</w:t>
      </w:r>
      <w:r w:rsidR="005F0F70" w:rsidRPr="005F0F70">
        <w:rPr>
          <w:rFonts w:ascii="Arial" w:hAnsi="Arial" w:cs="Arial"/>
        </w:rPr>
        <w:t xml:space="preserve"> − </w:t>
      </w:r>
      <w:r w:rsidRPr="005F0F70">
        <w:rPr>
          <w:rFonts w:ascii="Arial" w:hAnsi="Arial" w:cs="Arial"/>
        </w:rPr>
        <w:t>количество ложных срабатываний</w:t>
      </w:r>
      <w:r w:rsidR="005F0F70" w:rsidRPr="005F0F70">
        <w:rPr>
          <w:rFonts w:ascii="Arial" w:hAnsi="Arial" w:cs="Arial"/>
        </w:rPr>
        <w:t>;</w:t>
      </w:r>
    </w:p>
    <w:p w14:paraId="49F3EB86"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b</w:t>
      </w:r>
      <w:r w:rsidR="005F0F70" w:rsidRPr="005F0F70">
        <w:rPr>
          <w:rFonts w:ascii="Arial" w:hAnsi="Arial" w:cs="Arial"/>
        </w:rPr>
        <w:t xml:space="preserve"> − </w:t>
      </w:r>
      <w:r w:rsidRPr="005F0F70">
        <w:rPr>
          <w:rFonts w:ascii="Arial" w:hAnsi="Arial" w:cs="Arial"/>
        </w:rPr>
        <w:t>наклон</w:t>
      </w:r>
      <w:r w:rsidR="005F0F70" w:rsidRPr="005F0F70">
        <w:rPr>
          <w:rFonts w:ascii="Arial" w:hAnsi="Arial" w:cs="Arial"/>
        </w:rPr>
        <w:t>;</w:t>
      </w:r>
    </w:p>
    <w:p w14:paraId="2D9F5D8F"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C</w:t>
      </w:r>
      <w:r w:rsidR="005F0F70" w:rsidRPr="005F0F70">
        <w:rPr>
          <w:rFonts w:ascii="Arial" w:hAnsi="Arial" w:cs="Arial"/>
          <w:i/>
        </w:rPr>
        <w:t xml:space="preserve"> </w:t>
      </w:r>
      <w:r w:rsidR="005F0F70" w:rsidRPr="005F0F70">
        <w:rPr>
          <w:rFonts w:ascii="Arial" w:hAnsi="Arial" w:cs="Arial"/>
        </w:rPr>
        <w:t xml:space="preserve">− </w:t>
      </w:r>
      <w:r w:rsidRPr="005F0F70">
        <w:rPr>
          <w:rFonts w:ascii="Arial" w:hAnsi="Arial" w:cs="Arial"/>
        </w:rPr>
        <w:t>количество ложноотрицательных результатов</w:t>
      </w:r>
      <w:r w:rsidR="005F0F70" w:rsidRPr="005F0F70">
        <w:rPr>
          <w:rFonts w:ascii="Arial" w:hAnsi="Arial" w:cs="Arial"/>
        </w:rPr>
        <w:t>;</w:t>
      </w:r>
    </w:p>
    <w:p w14:paraId="55D4F451"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c</w:t>
      </w:r>
      <w:r w:rsidR="005F0F70" w:rsidRPr="005F0F70">
        <w:rPr>
          <w:rFonts w:ascii="Arial" w:hAnsi="Arial" w:cs="Arial"/>
        </w:rPr>
        <w:t xml:space="preserve"> − </w:t>
      </w:r>
      <w:r w:rsidRPr="005F0F70">
        <w:rPr>
          <w:rFonts w:ascii="Arial" w:hAnsi="Arial" w:cs="Arial"/>
        </w:rPr>
        <w:t>небольшое положительное число</w:t>
      </w:r>
      <w:r w:rsidR="005F0F70" w:rsidRPr="005F0F70">
        <w:rPr>
          <w:rFonts w:ascii="Arial" w:hAnsi="Arial" w:cs="Arial"/>
        </w:rPr>
        <w:t>;</w:t>
      </w:r>
    </w:p>
    <w:p w14:paraId="65AD9832"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D</w:t>
      </w:r>
      <w:r w:rsidR="005F0F70" w:rsidRPr="005F0F70">
        <w:rPr>
          <w:rFonts w:ascii="Arial" w:hAnsi="Arial" w:cs="Arial"/>
          <w:i/>
        </w:rPr>
        <w:t xml:space="preserve"> </w:t>
      </w:r>
      <w:r w:rsidR="005F0F70" w:rsidRPr="005F0F70">
        <w:rPr>
          <w:rFonts w:ascii="Arial" w:hAnsi="Arial" w:cs="Arial"/>
        </w:rPr>
        <w:t xml:space="preserve">− </w:t>
      </w:r>
      <w:r w:rsidRPr="005F0F70">
        <w:rPr>
          <w:rFonts w:ascii="Arial" w:hAnsi="Arial" w:cs="Arial"/>
        </w:rPr>
        <w:t>количество истинно отрицательных результатов</w:t>
      </w:r>
      <w:r w:rsidR="005F0F70" w:rsidRPr="005F0F70">
        <w:rPr>
          <w:rFonts w:ascii="Arial" w:hAnsi="Arial" w:cs="Arial"/>
        </w:rPr>
        <w:t>;</w:t>
      </w:r>
    </w:p>
    <w:p w14:paraId="4FB4AF06"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l</w:t>
      </w:r>
      <w:r w:rsidR="005F0F70" w:rsidRPr="005F0F70">
        <w:rPr>
          <w:rFonts w:ascii="Arial" w:hAnsi="Arial" w:cs="Arial"/>
          <w:vertAlign w:val="subscript"/>
        </w:rPr>
        <w:t>1</w:t>
      </w:r>
      <w:r w:rsidRPr="005F0F70">
        <w:rPr>
          <w:rFonts w:ascii="Arial" w:hAnsi="Arial" w:cs="Arial"/>
        </w:rPr>
        <w:t xml:space="preserve">, </w:t>
      </w:r>
      <w:r w:rsidRPr="005F0F70">
        <w:rPr>
          <w:rFonts w:ascii="Arial" w:hAnsi="Arial" w:cs="Arial"/>
          <w:i/>
        </w:rPr>
        <w:t>l</w:t>
      </w:r>
      <w:r w:rsidR="005F0F70" w:rsidRPr="005F0F70">
        <w:rPr>
          <w:rFonts w:ascii="Arial" w:hAnsi="Arial" w:cs="Arial"/>
          <w:vertAlign w:val="subscript"/>
        </w:rPr>
        <w:t xml:space="preserve">2 </w:t>
      </w:r>
      <w:r w:rsidR="005F0F70" w:rsidRPr="005F0F70">
        <w:rPr>
          <w:rFonts w:ascii="Arial" w:hAnsi="Arial" w:cs="Arial"/>
        </w:rPr>
        <w:t xml:space="preserve">− </w:t>
      </w:r>
      <w:r w:rsidRPr="005F0F70">
        <w:rPr>
          <w:rFonts w:ascii="Arial" w:hAnsi="Arial" w:cs="Arial"/>
        </w:rPr>
        <w:t>нижние границы двухсторонних 95</w:t>
      </w:r>
      <w:r w:rsidR="005F0F70" w:rsidRPr="005F0F70">
        <w:rPr>
          <w:rFonts w:ascii="Arial" w:hAnsi="Arial" w:cs="Arial"/>
        </w:rPr>
        <w:t xml:space="preserve"> </w:t>
      </w:r>
      <w:r w:rsidRPr="005F0F70">
        <w:rPr>
          <w:rFonts w:ascii="Arial" w:hAnsi="Arial" w:cs="Arial"/>
        </w:rPr>
        <w:t xml:space="preserve">%-ных </w:t>
      </w:r>
      <w:r w:rsidR="0042194A">
        <w:rPr>
          <w:rFonts w:ascii="Arial" w:hAnsi="Arial" w:cs="Arial"/>
        </w:rPr>
        <w:t>Д</w:t>
      </w:r>
      <w:r w:rsidRPr="005F0F70">
        <w:rPr>
          <w:rFonts w:ascii="Arial" w:hAnsi="Arial" w:cs="Arial"/>
        </w:rPr>
        <w:t>И</w:t>
      </w:r>
      <w:r w:rsidR="005F0F70" w:rsidRPr="005F0F70">
        <w:rPr>
          <w:rFonts w:ascii="Arial" w:hAnsi="Arial" w:cs="Arial"/>
        </w:rPr>
        <w:t>;</w:t>
      </w:r>
    </w:p>
    <w:p w14:paraId="61AB527E"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N</w:t>
      </w:r>
      <w:r w:rsidR="005F0F70" w:rsidRPr="005F0F70">
        <w:rPr>
          <w:rFonts w:ascii="Arial" w:hAnsi="Arial" w:cs="Arial"/>
        </w:rPr>
        <w:t xml:space="preserve"> − </w:t>
      </w:r>
      <w:r w:rsidRPr="005F0F70">
        <w:rPr>
          <w:rFonts w:ascii="Arial" w:hAnsi="Arial" w:cs="Arial"/>
        </w:rPr>
        <w:t>количество образцов</w:t>
      </w:r>
      <w:r w:rsidR="005F0F70" w:rsidRPr="005F0F70">
        <w:rPr>
          <w:rFonts w:ascii="Arial" w:hAnsi="Arial" w:cs="Arial"/>
        </w:rPr>
        <w:t>;</w:t>
      </w:r>
    </w:p>
    <w:p w14:paraId="04889966"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u</w:t>
      </w:r>
      <w:r w:rsidR="005F0F70" w:rsidRPr="005F0F70">
        <w:rPr>
          <w:rFonts w:ascii="Arial" w:hAnsi="Arial" w:cs="Arial"/>
          <w:vertAlign w:val="subscript"/>
        </w:rPr>
        <w:t>1</w:t>
      </w:r>
      <w:r w:rsidRPr="005F0F70">
        <w:rPr>
          <w:rFonts w:ascii="Arial" w:hAnsi="Arial" w:cs="Arial"/>
        </w:rPr>
        <w:t xml:space="preserve">, </w:t>
      </w:r>
      <w:r w:rsidRPr="005F0F70">
        <w:rPr>
          <w:rFonts w:ascii="Arial" w:hAnsi="Arial" w:cs="Arial"/>
          <w:i/>
        </w:rPr>
        <w:t>u</w:t>
      </w:r>
      <w:r w:rsidR="005F0F70" w:rsidRPr="005F0F70">
        <w:rPr>
          <w:rFonts w:ascii="Arial" w:hAnsi="Arial" w:cs="Arial"/>
          <w:vertAlign w:val="subscript"/>
        </w:rPr>
        <w:t xml:space="preserve">2 </w:t>
      </w:r>
      <w:r w:rsidR="005F0F70" w:rsidRPr="005F0F70">
        <w:rPr>
          <w:rFonts w:ascii="Arial" w:hAnsi="Arial" w:cs="Arial"/>
        </w:rPr>
        <w:t xml:space="preserve">− </w:t>
      </w:r>
      <w:r w:rsidRPr="005F0F70">
        <w:rPr>
          <w:rFonts w:ascii="Arial" w:hAnsi="Arial" w:cs="Arial"/>
        </w:rPr>
        <w:t>верхние границы двухсторонних 95</w:t>
      </w:r>
      <w:r w:rsidR="005F0F70" w:rsidRPr="005F0F70">
        <w:rPr>
          <w:rFonts w:ascii="Arial" w:hAnsi="Arial" w:cs="Arial"/>
        </w:rPr>
        <w:t xml:space="preserve"> </w:t>
      </w:r>
      <w:r w:rsidRPr="005F0F70">
        <w:rPr>
          <w:rFonts w:ascii="Arial" w:hAnsi="Arial" w:cs="Arial"/>
        </w:rPr>
        <w:t xml:space="preserve">%-ных </w:t>
      </w:r>
      <w:r w:rsidR="0042194A">
        <w:rPr>
          <w:rFonts w:ascii="Arial" w:hAnsi="Arial" w:cs="Arial"/>
        </w:rPr>
        <w:t>Д</w:t>
      </w:r>
      <w:r w:rsidRPr="005F0F70">
        <w:rPr>
          <w:rFonts w:ascii="Arial" w:hAnsi="Arial" w:cs="Arial"/>
        </w:rPr>
        <w:t>И</w:t>
      </w:r>
      <w:r w:rsidR="005F0F70" w:rsidRPr="005F0F70">
        <w:rPr>
          <w:rFonts w:ascii="Arial" w:hAnsi="Arial" w:cs="Arial"/>
        </w:rPr>
        <w:t>;</w:t>
      </w:r>
    </w:p>
    <w:p w14:paraId="07718792" w14:textId="77777777" w:rsidR="006157C0" w:rsidRPr="005F0F70" w:rsidRDefault="006157C0" w:rsidP="00B54683">
      <w:pPr>
        <w:autoSpaceDE w:val="0"/>
        <w:autoSpaceDN w:val="0"/>
        <w:adjustRightInd w:val="0"/>
        <w:spacing w:line="360" w:lineRule="auto"/>
        <w:ind w:firstLine="709"/>
        <w:jc w:val="both"/>
        <w:rPr>
          <w:rFonts w:ascii="Arial" w:hAnsi="Arial" w:cs="Arial"/>
        </w:rPr>
      </w:pPr>
      <w:r w:rsidRPr="005F0F70">
        <w:rPr>
          <w:rFonts w:ascii="Arial" w:hAnsi="Arial" w:cs="Arial"/>
          <w:i/>
        </w:rPr>
        <w:t>X</w:t>
      </w:r>
      <w:r w:rsidR="005F0F70" w:rsidRPr="005F0F70">
        <w:rPr>
          <w:rFonts w:ascii="Arial" w:hAnsi="Arial" w:cs="Arial"/>
        </w:rPr>
        <w:t xml:space="preserve"> − </w:t>
      </w:r>
      <w:r w:rsidRPr="005F0F70">
        <w:rPr>
          <w:rFonts w:ascii="Arial" w:hAnsi="Arial" w:cs="Arial"/>
        </w:rPr>
        <w:t>концентрация, преобразованная в логарифмы</w:t>
      </w:r>
      <w:r w:rsidR="005F0F70" w:rsidRPr="005F0F70">
        <w:rPr>
          <w:rFonts w:ascii="Arial" w:hAnsi="Arial" w:cs="Arial"/>
        </w:rPr>
        <w:t>.</w:t>
      </w:r>
    </w:p>
    <w:p w14:paraId="296A9148" w14:textId="77777777" w:rsidR="00B54683" w:rsidRDefault="00950433" w:rsidP="001162CD">
      <w:pPr>
        <w:pStyle w:val="4"/>
        <w:spacing w:line="360" w:lineRule="auto"/>
        <w:ind w:firstLine="709"/>
        <w:rPr>
          <w:rFonts w:ascii="Arial" w:hAnsi="Arial" w:cs="Arial"/>
          <w:szCs w:val="24"/>
        </w:rPr>
      </w:pPr>
      <w:r>
        <w:rPr>
          <w:rFonts w:ascii="Arial" w:hAnsi="Arial" w:cs="Arial"/>
          <w:szCs w:val="24"/>
        </w:rPr>
        <w:t>6</w:t>
      </w:r>
      <w:r w:rsidR="00B54683" w:rsidRPr="0063208E">
        <w:rPr>
          <w:rFonts w:ascii="Arial" w:hAnsi="Arial" w:cs="Arial"/>
          <w:szCs w:val="24"/>
        </w:rPr>
        <w:t xml:space="preserve"> </w:t>
      </w:r>
      <w:r w:rsidR="00B54683">
        <w:rPr>
          <w:rFonts w:ascii="Arial" w:hAnsi="Arial" w:cs="Arial"/>
          <w:szCs w:val="24"/>
        </w:rPr>
        <w:t>Качественные исследования</w:t>
      </w:r>
    </w:p>
    <w:p w14:paraId="78543532" w14:textId="77777777" w:rsidR="00B54683" w:rsidRDefault="00950433" w:rsidP="00B54683">
      <w:pPr>
        <w:spacing w:line="360" w:lineRule="auto"/>
        <w:ind w:firstLine="709"/>
        <w:jc w:val="both"/>
        <w:rPr>
          <w:rFonts w:ascii="Arial" w:hAnsi="Arial" w:cs="Arial"/>
        </w:rPr>
      </w:pPr>
      <w:r>
        <w:rPr>
          <w:rFonts w:ascii="Arial" w:hAnsi="Arial" w:cs="Arial"/>
        </w:rPr>
        <w:t>6</w:t>
      </w:r>
      <w:r w:rsidR="00B54683" w:rsidRPr="00B54683">
        <w:rPr>
          <w:rFonts w:ascii="Arial" w:hAnsi="Arial" w:cs="Arial"/>
        </w:rPr>
        <w:t>.1 Цель качественных бинарных исследований − классифицировать исследуемых на когорты с ЦС (т. е. ЦС присутствует) и когорты без ЦС (т.е. ЦС отсутствует). Методы, используемые для проведения качественных исследований, разнообразны, в них применяют технологии от тестов бокового потока с визуальным считыванием, автоматизированного секвенирования нуклеиновых кислот и иммуноанализа. Качествен</w:t>
      </w:r>
      <w:r w:rsidR="00B54683" w:rsidRPr="00B54683">
        <w:rPr>
          <w:rFonts w:ascii="Arial" w:hAnsi="Arial" w:cs="Arial"/>
        </w:rPr>
        <w:lastRenderedPageBreak/>
        <w:t xml:space="preserve">ные исследования также используют для широкого спектра клинических целей, включая скрининг, установление диагноза и подтверждение результатов. Даже с учетом различий в методологии и целях существуют общие черты, позволяющие оценить </w:t>
      </w:r>
      <w:r w:rsidR="00B54683">
        <w:rPr>
          <w:rFonts w:ascii="Arial" w:hAnsi="Arial" w:cs="Arial"/>
        </w:rPr>
        <w:t xml:space="preserve">их </w:t>
      </w:r>
      <w:r w:rsidR="00B54683" w:rsidRPr="00B54683">
        <w:rPr>
          <w:rFonts w:ascii="Arial" w:hAnsi="Arial" w:cs="Arial"/>
        </w:rPr>
        <w:t>клиническую эффективность и точность.</w:t>
      </w:r>
    </w:p>
    <w:p w14:paraId="5189A84A" w14:textId="77777777" w:rsidR="00B54683" w:rsidRPr="009A0217" w:rsidRDefault="009D105F" w:rsidP="00B54683">
      <w:pPr>
        <w:spacing w:line="360" w:lineRule="auto"/>
        <w:ind w:firstLine="709"/>
        <w:jc w:val="both"/>
        <w:rPr>
          <w:rFonts w:ascii="Arial" w:hAnsi="Arial" w:cs="Arial"/>
          <w:b/>
        </w:rPr>
      </w:pPr>
      <w:r>
        <w:rPr>
          <w:rFonts w:ascii="Arial" w:hAnsi="Arial" w:cs="Arial"/>
          <w:b/>
        </w:rPr>
        <w:t>6</w:t>
      </w:r>
      <w:r w:rsidR="009A0217" w:rsidRPr="009A0217">
        <w:rPr>
          <w:rFonts w:ascii="Arial" w:hAnsi="Arial" w:cs="Arial"/>
          <w:b/>
        </w:rPr>
        <w:t>.2 Качественные параметры и параметры группировки</w:t>
      </w:r>
    </w:p>
    <w:p w14:paraId="2909F2BB" w14:textId="77777777" w:rsidR="009A0217" w:rsidRPr="009A0217" w:rsidRDefault="009A0217" w:rsidP="009A0217">
      <w:pPr>
        <w:autoSpaceDE w:val="0"/>
        <w:autoSpaceDN w:val="0"/>
        <w:adjustRightInd w:val="0"/>
        <w:spacing w:line="360" w:lineRule="auto"/>
        <w:ind w:firstLine="709"/>
        <w:jc w:val="both"/>
        <w:rPr>
          <w:rFonts w:ascii="Arial" w:hAnsi="Arial" w:cs="Arial"/>
          <w:szCs w:val="28"/>
        </w:rPr>
      </w:pPr>
      <w:r w:rsidRPr="009A0217">
        <w:rPr>
          <w:rFonts w:ascii="Arial" w:hAnsi="Arial" w:cs="Arial"/>
          <w:szCs w:val="28"/>
        </w:rPr>
        <w:t>Качественные</w:t>
      </w:r>
      <w:r>
        <w:rPr>
          <w:rFonts w:ascii="Arial" w:hAnsi="Arial" w:cs="Arial"/>
          <w:szCs w:val="28"/>
        </w:rPr>
        <w:t xml:space="preserve"> </w:t>
      </w:r>
      <w:r w:rsidRPr="009A0217">
        <w:rPr>
          <w:rFonts w:ascii="Arial" w:hAnsi="Arial" w:cs="Arial"/>
          <w:szCs w:val="28"/>
        </w:rPr>
        <w:t xml:space="preserve">бинарные </w:t>
      </w:r>
      <w:r>
        <w:rPr>
          <w:rFonts w:ascii="Arial" w:hAnsi="Arial" w:cs="Arial"/>
          <w:szCs w:val="28"/>
        </w:rPr>
        <w:t>исследования</w:t>
      </w:r>
      <w:r w:rsidRPr="009A0217">
        <w:rPr>
          <w:rFonts w:ascii="Arial" w:hAnsi="Arial" w:cs="Arial"/>
          <w:szCs w:val="28"/>
        </w:rPr>
        <w:t xml:space="preserve"> можно разделить на подкатегории по двум параметрам: назначение и </w:t>
      </w:r>
      <w:r w:rsidR="007A6700">
        <w:rPr>
          <w:rFonts w:ascii="Arial" w:hAnsi="Arial" w:cs="Arial"/>
          <w:szCs w:val="28"/>
        </w:rPr>
        <w:t>проектирование</w:t>
      </w:r>
      <w:r w:rsidRPr="009A0217">
        <w:rPr>
          <w:rFonts w:ascii="Arial" w:hAnsi="Arial" w:cs="Arial"/>
          <w:szCs w:val="28"/>
        </w:rPr>
        <w:t xml:space="preserve"> процедуры </w:t>
      </w:r>
      <w:r w:rsidR="007A6700">
        <w:rPr>
          <w:rFonts w:ascii="Arial" w:hAnsi="Arial" w:cs="Arial"/>
          <w:szCs w:val="28"/>
        </w:rPr>
        <w:t>исследования</w:t>
      </w:r>
      <w:r w:rsidRPr="009A0217">
        <w:rPr>
          <w:rFonts w:ascii="Arial" w:hAnsi="Arial" w:cs="Arial"/>
          <w:szCs w:val="28"/>
        </w:rPr>
        <w:t>.</w:t>
      </w:r>
    </w:p>
    <w:p w14:paraId="7DB1AD39" w14:textId="77777777" w:rsidR="009A0217" w:rsidRPr="009A0217" w:rsidRDefault="009A0217" w:rsidP="009A0217">
      <w:pPr>
        <w:autoSpaceDE w:val="0"/>
        <w:autoSpaceDN w:val="0"/>
        <w:adjustRightInd w:val="0"/>
        <w:spacing w:line="360" w:lineRule="auto"/>
        <w:ind w:firstLine="709"/>
        <w:jc w:val="both"/>
        <w:rPr>
          <w:rFonts w:ascii="Arial" w:hAnsi="Arial" w:cs="Arial"/>
          <w:szCs w:val="28"/>
        </w:rPr>
      </w:pPr>
      <w:r w:rsidRPr="009A0217">
        <w:rPr>
          <w:rFonts w:ascii="Arial" w:hAnsi="Arial" w:cs="Arial"/>
          <w:szCs w:val="28"/>
        </w:rPr>
        <w:t>Два вида целевого использования:</w:t>
      </w:r>
    </w:p>
    <w:p w14:paraId="244F53E0" w14:textId="77777777" w:rsidR="009A0217" w:rsidRPr="009A0217" w:rsidRDefault="009A0217" w:rsidP="009A0217">
      <w:pPr>
        <w:autoSpaceDE w:val="0"/>
        <w:autoSpaceDN w:val="0"/>
        <w:adjustRightInd w:val="0"/>
        <w:spacing w:line="360" w:lineRule="auto"/>
        <w:ind w:firstLine="709"/>
        <w:jc w:val="both"/>
        <w:rPr>
          <w:rFonts w:ascii="Arial" w:hAnsi="Arial" w:cs="Arial"/>
          <w:szCs w:val="28"/>
        </w:rPr>
      </w:pPr>
      <w:r>
        <w:rPr>
          <w:rFonts w:ascii="Arial" w:hAnsi="Arial" w:cs="Arial"/>
          <w:szCs w:val="28"/>
        </w:rPr>
        <w:t>- в</w:t>
      </w:r>
      <w:r w:rsidRPr="009A0217">
        <w:rPr>
          <w:rFonts w:ascii="Arial" w:hAnsi="Arial" w:cs="Arial"/>
          <w:szCs w:val="28"/>
        </w:rPr>
        <w:t xml:space="preserve">ключает исследования, используемые для определения наличия у пациента, чей образец исследуется, определенного </w:t>
      </w:r>
      <w:r>
        <w:rPr>
          <w:rFonts w:ascii="Arial" w:hAnsi="Arial" w:cs="Arial"/>
          <w:szCs w:val="28"/>
        </w:rPr>
        <w:t>Ц</w:t>
      </w:r>
      <w:r w:rsidRPr="009A0217">
        <w:rPr>
          <w:rFonts w:ascii="Arial" w:hAnsi="Arial" w:cs="Arial"/>
          <w:szCs w:val="28"/>
        </w:rPr>
        <w:t>С. Примеры целевых клинических состояний включают беременность, предыдущую вакцинацию или инфицирование вирусом, концентрацию наркотиков, превышающую установленный уровень, и рак</w:t>
      </w:r>
      <w:r w:rsidR="00065341">
        <w:rPr>
          <w:rFonts w:ascii="Arial" w:hAnsi="Arial" w:cs="Arial"/>
          <w:szCs w:val="28"/>
        </w:rPr>
        <w:t>;</w:t>
      </w:r>
    </w:p>
    <w:p w14:paraId="12518F12" w14:textId="77777777" w:rsidR="009A0217" w:rsidRPr="009A0217" w:rsidRDefault="009A0217" w:rsidP="009A0217">
      <w:pPr>
        <w:autoSpaceDE w:val="0"/>
        <w:autoSpaceDN w:val="0"/>
        <w:adjustRightInd w:val="0"/>
        <w:spacing w:line="360" w:lineRule="auto"/>
        <w:ind w:firstLine="709"/>
        <w:jc w:val="both"/>
        <w:rPr>
          <w:rFonts w:ascii="Arial" w:hAnsi="Arial" w:cs="Arial"/>
          <w:szCs w:val="28"/>
        </w:rPr>
      </w:pPr>
      <w:r>
        <w:rPr>
          <w:rFonts w:ascii="Arial" w:hAnsi="Arial" w:cs="Arial"/>
          <w:szCs w:val="28"/>
        </w:rPr>
        <w:t>- исследования</w:t>
      </w:r>
      <w:r w:rsidRPr="009A0217">
        <w:rPr>
          <w:rFonts w:ascii="Arial" w:hAnsi="Arial" w:cs="Arial"/>
          <w:szCs w:val="28"/>
        </w:rPr>
        <w:t xml:space="preserve"> на обнаружение аналитов используют для определения наличия в образце целевого аналита. Целью этих исследований является признание образцов, не содержащих целевого аналита, отрицательными, а образцов, содержащих одну или более копий целевого аналита, </w:t>
      </w:r>
      <w:r>
        <w:rPr>
          <w:rFonts w:ascii="Arial" w:hAnsi="Arial" w:cs="Arial"/>
          <w:szCs w:val="28"/>
        </w:rPr>
        <w:t xml:space="preserve">− </w:t>
      </w:r>
      <w:r w:rsidRPr="009A0217">
        <w:rPr>
          <w:rFonts w:ascii="Arial" w:hAnsi="Arial" w:cs="Arial"/>
          <w:szCs w:val="28"/>
        </w:rPr>
        <w:t>положительными. Примеры аналитов включают такие микробы, как</w:t>
      </w:r>
      <w:r w:rsidRPr="009A0217">
        <w:rPr>
          <w:rFonts w:ascii="Arial" w:hAnsi="Arial" w:cs="Arial"/>
          <w:i/>
          <w:szCs w:val="28"/>
        </w:rPr>
        <w:t xml:space="preserve"> Trichomonas vaginalis</w:t>
      </w:r>
      <w:r w:rsidRPr="009A0217">
        <w:rPr>
          <w:rFonts w:ascii="Arial" w:hAnsi="Arial" w:cs="Arial"/>
          <w:szCs w:val="28"/>
        </w:rPr>
        <w:t xml:space="preserve"> и коронавирус 2 тяжелого острого респираторного синдрома.</w:t>
      </w:r>
    </w:p>
    <w:p w14:paraId="5DEA5F15" w14:textId="77777777" w:rsidR="009A0217" w:rsidRPr="009A0217" w:rsidRDefault="009A0217" w:rsidP="009A0217">
      <w:pPr>
        <w:autoSpaceDE w:val="0"/>
        <w:autoSpaceDN w:val="0"/>
        <w:adjustRightInd w:val="0"/>
        <w:spacing w:line="360" w:lineRule="auto"/>
        <w:ind w:firstLine="709"/>
        <w:jc w:val="both"/>
        <w:rPr>
          <w:rFonts w:ascii="Arial" w:hAnsi="Arial" w:cs="Arial"/>
          <w:szCs w:val="28"/>
        </w:rPr>
      </w:pPr>
      <w:r w:rsidRPr="009A0217">
        <w:rPr>
          <w:rFonts w:ascii="Arial" w:hAnsi="Arial" w:cs="Arial"/>
          <w:szCs w:val="28"/>
        </w:rPr>
        <w:t xml:space="preserve">Несколько способов разработки процедуры </w:t>
      </w:r>
      <w:r w:rsidR="007A6700">
        <w:rPr>
          <w:rFonts w:ascii="Arial" w:hAnsi="Arial" w:cs="Arial"/>
          <w:szCs w:val="28"/>
        </w:rPr>
        <w:t>исследования</w:t>
      </w:r>
      <w:r w:rsidRPr="009A0217">
        <w:rPr>
          <w:rFonts w:ascii="Arial" w:hAnsi="Arial" w:cs="Arial"/>
          <w:szCs w:val="28"/>
        </w:rPr>
        <w:t>:</w:t>
      </w:r>
    </w:p>
    <w:p w14:paraId="034E95A7" w14:textId="77777777" w:rsidR="009A0217" w:rsidRPr="009A0217" w:rsidRDefault="009A0217" w:rsidP="009A0217">
      <w:pPr>
        <w:autoSpaceDE w:val="0"/>
        <w:autoSpaceDN w:val="0"/>
        <w:adjustRightInd w:val="0"/>
        <w:spacing w:line="360" w:lineRule="auto"/>
        <w:ind w:firstLine="709"/>
        <w:jc w:val="both"/>
        <w:rPr>
          <w:rFonts w:ascii="Arial" w:hAnsi="Arial" w:cs="Arial"/>
          <w:szCs w:val="28"/>
        </w:rPr>
      </w:pPr>
      <w:r>
        <w:rPr>
          <w:rFonts w:ascii="Arial" w:hAnsi="Arial" w:cs="Arial"/>
          <w:szCs w:val="28"/>
        </w:rPr>
        <w:t>- исследования</w:t>
      </w:r>
      <w:r w:rsidRPr="009A0217">
        <w:rPr>
          <w:rFonts w:ascii="Arial" w:hAnsi="Arial" w:cs="Arial"/>
          <w:szCs w:val="28"/>
        </w:rPr>
        <w:t xml:space="preserve">, в которых для всех образцов используется срез по единой </w:t>
      </w:r>
      <w:r w:rsidR="00441035" w:rsidRPr="009A0217">
        <w:rPr>
          <w:rFonts w:ascii="Arial" w:hAnsi="Arial" w:cs="Arial"/>
          <w:szCs w:val="28"/>
        </w:rPr>
        <w:t xml:space="preserve">шкале </w:t>
      </w:r>
      <w:r w:rsidR="00441035" w:rsidRPr="00441035">
        <w:rPr>
          <w:rFonts w:ascii="Arial" w:hAnsi="Arial" w:cs="Arial"/>
          <w:szCs w:val="28"/>
        </w:rPr>
        <w:t>внутренн</w:t>
      </w:r>
      <w:r w:rsidR="00441035">
        <w:rPr>
          <w:rFonts w:ascii="Arial" w:hAnsi="Arial" w:cs="Arial"/>
          <w:szCs w:val="28"/>
        </w:rPr>
        <w:t>его</w:t>
      </w:r>
      <w:r w:rsidR="00441035" w:rsidRPr="00441035">
        <w:rPr>
          <w:rFonts w:ascii="Arial" w:hAnsi="Arial" w:cs="Arial"/>
          <w:szCs w:val="28"/>
        </w:rPr>
        <w:t xml:space="preserve"> непрерывн</w:t>
      </w:r>
      <w:r w:rsidR="00441035">
        <w:rPr>
          <w:rFonts w:ascii="Arial" w:hAnsi="Arial" w:cs="Arial"/>
          <w:szCs w:val="28"/>
        </w:rPr>
        <w:t>ого</w:t>
      </w:r>
      <w:r w:rsidR="00441035" w:rsidRPr="00441035">
        <w:rPr>
          <w:rFonts w:ascii="Arial" w:hAnsi="Arial" w:cs="Arial"/>
          <w:szCs w:val="28"/>
        </w:rPr>
        <w:t xml:space="preserve"> </w:t>
      </w:r>
      <w:r w:rsidR="00E928A9">
        <w:rPr>
          <w:rFonts w:ascii="Arial" w:hAnsi="Arial" w:cs="Arial"/>
          <w:szCs w:val="28"/>
        </w:rPr>
        <w:t>ответа</w:t>
      </w:r>
      <w:r w:rsidR="00441035" w:rsidRPr="00441035">
        <w:rPr>
          <w:rFonts w:ascii="Arial" w:hAnsi="Arial" w:cs="Arial"/>
          <w:szCs w:val="28"/>
        </w:rPr>
        <w:t xml:space="preserve"> </w:t>
      </w:r>
      <w:r w:rsidRPr="009A0217">
        <w:rPr>
          <w:rFonts w:ascii="Arial" w:hAnsi="Arial" w:cs="Arial"/>
          <w:szCs w:val="28"/>
        </w:rPr>
        <w:t>(</w:t>
      </w:r>
      <w:r w:rsidRPr="009A0217">
        <w:rPr>
          <w:rFonts w:ascii="Arial" w:hAnsi="Arial" w:cs="Arial"/>
          <w:i/>
          <w:szCs w:val="28"/>
        </w:rPr>
        <w:t>ICR</w:t>
      </w:r>
      <w:r w:rsidRPr="009A0217">
        <w:rPr>
          <w:rFonts w:ascii="Arial" w:hAnsi="Arial" w:cs="Arial"/>
          <w:szCs w:val="28"/>
        </w:rPr>
        <w:t>),</w:t>
      </w:r>
      <w:r>
        <w:rPr>
          <w:rFonts w:ascii="Arial" w:hAnsi="Arial" w:cs="Arial"/>
          <w:szCs w:val="28"/>
        </w:rPr>
        <w:t xml:space="preserve"> </w:t>
      </w:r>
      <w:r w:rsidR="00065341">
        <w:rPr>
          <w:rFonts w:ascii="Arial" w:hAnsi="Arial" w:cs="Arial"/>
          <w:szCs w:val="28"/>
        </w:rPr>
        <w:t>могут использовать для обоих видов целевого использования;</w:t>
      </w:r>
    </w:p>
    <w:p w14:paraId="78CFE628" w14:textId="389C589E" w:rsidR="009A0217" w:rsidRPr="009A0217" w:rsidRDefault="00065341" w:rsidP="009A0217">
      <w:pPr>
        <w:autoSpaceDE w:val="0"/>
        <w:autoSpaceDN w:val="0"/>
        <w:adjustRightInd w:val="0"/>
        <w:spacing w:line="360" w:lineRule="auto"/>
        <w:ind w:firstLine="709"/>
        <w:jc w:val="both"/>
        <w:rPr>
          <w:rFonts w:ascii="Arial" w:hAnsi="Arial" w:cs="Arial"/>
          <w:szCs w:val="28"/>
        </w:rPr>
      </w:pPr>
      <w:r w:rsidRPr="00065341">
        <w:rPr>
          <w:rFonts w:ascii="Arial" w:hAnsi="Arial" w:cs="Arial"/>
          <w:szCs w:val="28"/>
        </w:rPr>
        <w:t>- исследования,</w:t>
      </w:r>
      <w:r w:rsidR="009A0217" w:rsidRPr="009A0217">
        <w:rPr>
          <w:rFonts w:ascii="Arial" w:hAnsi="Arial" w:cs="Arial"/>
          <w:szCs w:val="28"/>
        </w:rPr>
        <w:t xml:space="preserve"> использующие алгоритм принятия решения, который может использовать несколько </w:t>
      </w:r>
      <w:r w:rsidR="009A0217" w:rsidRPr="009A0217">
        <w:rPr>
          <w:rFonts w:ascii="Arial" w:hAnsi="Arial" w:cs="Arial"/>
          <w:i/>
          <w:szCs w:val="28"/>
        </w:rPr>
        <w:t>ICR</w:t>
      </w:r>
      <w:r w:rsidR="009A0217" w:rsidRPr="009A0217">
        <w:rPr>
          <w:rFonts w:ascii="Arial" w:hAnsi="Arial" w:cs="Arial"/>
          <w:szCs w:val="28"/>
        </w:rPr>
        <w:t xml:space="preserve"> и/или категориальные данные для получения бинарного результата категоризации, обычно применяют только для предполагаемого использования обнаружения аналитов. Примеры включают:</w:t>
      </w:r>
    </w:p>
    <w:p w14:paraId="5ABD791A" w14:textId="77777777" w:rsidR="009A0217" w:rsidRPr="009A0217" w:rsidRDefault="00441035" w:rsidP="009A0217">
      <w:pPr>
        <w:autoSpaceDE w:val="0"/>
        <w:autoSpaceDN w:val="0"/>
        <w:adjustRightInd w:val="0"/>
        <w:spacing w:line="360" w:lineRule="auto"/>
        <w:ind w:firstLine="709"/>
        <w:jc w:val="both"/>
        <w:rPr>
          <w:rFonts w:ascii="Arial" w:hAnsi="Arial" w:cs="Arial"/>
          <w:szCs w:val="28"/>
        </w:rPr>
      </w:pPr>
      <w:r>
        <w:rPr>
          <w:rFonts w:ascii="Arial" w:hAnsi="Arial" w:cs="Arial"/>
          <w:szCs w:val="28"/>
        </w:rPr>
        <w:t>а) и</w:t>
      </w:r>
      <w:r w:rsidR="009A0217" w:rsidRPr="009A0217">
        <w:rPr>
          <w:rFonts w:ascii="Arial" w:hAnsi="Arial" w:cs="Arial"/>
          <w:szCs w:val="28"/>
        </w:rPr>
        <w:t xml:space="preserve">сследования, в которых </w:t>
      </w:r>
      <w:r w:rsidR="009A0217" w:rsidRPr="00441035">
        <w:rPr>
          <w:rFonts w:ascii="Arial" w:hAnsi="Arial" w:cs="Arial"/>
          <w:i/>
          <w:szCs w:val="28"/>
        </w:rPr>
        <w:t>ICR</w:t>
      </w:r>
      <w:r w:rsidR="009A0217" w:rsidRPr="009A0217">
        <w:rPr>
          <w:rFonts w:ascii="Arial" w:hAnsi="Arial" w:cs="Arial"/>
          <w:szCs w:val="28"/>
        </w:rPr>
        <w:t xml:space="preserve"> равен </w:t>
      </w:r>
      <w:r w:rsidR="009A0217" w:rsidRPr="00441035">
        <w:rPr>
          <w:rFonts w:ascii="Arial" w:hAnsi="Arial" w:cs="Arial"/>
          <w:i/>
          <w:szCs w:val="28"/>
        </w:rPr>
        <w:t>X</w:t>
      </w:r>
      <w:r w:rsidR="009A0217" w:rsidRPr="009A0217">
        <w:rPr>
          <w:rFonts w:ascii="Arial" w:hAnsi="Arial" w:cs="Arial"/>
          <w:szCs w:val="28"/>
        </w:rPr>
        <w:t xml:space="preserve"> для образцов без аналита и внутренний ответ отличается от </w:t>
      </w:r>
      <w:r w:rsidR="009A0217" w:rsidRPr="00441035">
        <w:rPr>
          <w:rFonts w:ascii="Arial" w:hAnsi="Arial" w:cs="Arial"/>
          <w:i/>
          <w:szCs w:val="28"/>
        </w:rPr>
        <w:t>X</w:t>
      </w:r>
      <w:r w:rsidR="009A0217" w:rsidRPr="009A0217">
        <w:rPr>
          <w:rFonts w:ascii="Arial" w:hAnsi="Arial" w:cs="Arial"/>
          <w:szCs w:val="28"/>
        </w:rPr>
        <w:t xml:space="preserve"> для образцов с аналитом (например, цикл ПЦР, при котором пересекается порог)</w:t>
      </w:r>
      <w:r>
        <w:rPr>
          <w:rFonts w:ascii="Arial" w:hAnsi="Arial" w:cs="Arial"/>
          <w:szCs w:val="28"/>
        </w:rPr>
        <w:t>;</w:t>
      </w:r>
    </w:p>
    <w:p w14:paraId="31DBD2DB" w14:textId="77777777" w:rsidR="009A0217" w:rsidRPr="009A0217" w:rsidRDefault="00441035" w:rsidP="009A0217">
      <w:pPr>
        <w:autoSpaceDE w:val="0"/>
        <w:autoSpaceDN w:val="0"/>
        <w:adjustRightInd w:val="0"/>
        <w:spacing w:line="360" w:lineRule="auto"/>
        <w:ind w:firstLine="709"/>
        <w:jc w:val="both"/>
        <w:rPr>
          <w:rFonts w:ascii="Arial" w:hAnsi="Arial" w:cs="Arial"/>
          <w:szCs w:val="28"/>
        </w:rPr>
      </w:pPr>
      <w:r>
        <w:rPr>
          <w:rFonts w:ascii="Arial" w:hAnsi="Arial" w:cs="Arial"/>
          <w:szCs w:val="28"/>
        </w:rPr>
        <w:t xml:space="preserve">б) </w:t>
      </w:r>
      <w:r w:rsidR="000746E5" w:rsidRPr="000746E5">
        <w:rPr>
          <w:rFonts w:ascii="Arial" w:hAnsi="Arial" w:cs="Arial"/>
          <w:szCs w:val="28"/>
        </w:rPr>
        <w:t>исследования</w:t>
      </w:r>
      <w:r w:rsidR="009A0217" w:rsidRPr="009A0217">
        <w:rPr>
          <w:rFonts w:ascii="Arial" w:hAnsi="Arial" w:cs="Arial"/>
          <w:szCs w:val="28"/>
        </w:rPr>
        <w:t xml:space="preserve"> с несколькими </w:t>
      </w:r>
      <w:r w:rsidR="000746E5" w:rsidRPr="00441035">
        <w:rPr>
          <w:rFonts w:ascii="Arial" w:hAnsi="Arial" w:cs="Arial"/>
          <w:i/>
          <w:szCs w:val="28"/>
        </w:rPr>
        <w:t>ICR</w:t>
      </w:r>
      <w:r w:rsidR="009A0217" w:rsidRPr="009A0217">
        <w:rPr>
          <w:rFonts w:ascii="Arial" w:hAnsi="Arial" w:cs="Arial"/>
          <w:szCs w:val="28"/>
        </w:rPr>
        <w:t xml:space="preserve">, для которых алгоритм использует решения </w:t>
      </w:r>
      <w:r w:rsidR="000746E5">
        <w:rPr>
          <w:rFonts w:ascii="Arial" w:hAnsi="Arial" w:cs="Arial"/>
          <w:szCs w:val="28"/>
        </w:rPr>
        <w:t>«</w:t>
      </w:r>
      <w:r w:rsidR="009A0217" w:rsidRPr="009A0217">
        <w:rPr>
          <w:rFonts w:ascii="Arial" w:hAnsi="Arial" w:cs="Arial"/>
          <w:szCs w:val="28"/>
        </w:rPr>
        <w:t>если/то</w:t>
      </w:r>
      <w:r w:rsidR="000746E5">
        <w:rPr>
          <w:rFonts w:ascii="Arial" w:hAnsi="Arial" w:cs="Arial"/>
          <w:szCs w:val="28"/>
        </w:rPr>
        <w:t>»</w:t>
      </w:r>
      <w:r w:rsidR="009A0217" w:rsidRPr="009A0217">
        <w:rPr>
          <w:rFonts w:ascii="Arial" w:hAnsi="Arial" w:cs="Arial"/>
          <w:szCs w:val="28"/>
        </w:rPr>
        <w:t xml:space="preserve"> для бинарной классификации</w:t>
      </w:r>
      <w:r w:rsidR="000746E5">
        <w:rPr>
          <w:rFonts w:ascii="Arial" w:hAnsi="Arial" w:cs="Arial"/>
          <w:szCs w:val="28"/>
        </w:rPr>
        <w:t>;</w:t>
      </w:r>
    </w:p>
    <w:p w14:paraId="5934F16D" w14:textId="77777777" w:rsidR="009A0217" w:rsidRPr="009A0217" w:rsidRDefault="000746E5" w:rsidP="009A0217">
      <w:pPr>
        <w:autoSpaceDE w:val="0"/>
        <w:autoSpaceDN w:val="0"/>
        <w:adjustRightInd w:val="0"/>
        <w:spacing w:line="360" w:lineRule="auto"/>
        <w:ind w:firstLine="709"/>
        <w:jc w:val="both"/>
        <w:rPr>
          <w:rFonts w:ascii="Arial" w:hAnsi="Arial" w:cs="Arial"/>
          <w:szCs w:val="28"/>
        </w:rPr>
      </w:pPr>
      <w:r>
        <w:rPr>
          <w:rFonts w:ascii="Arial" w:hAnsi="Arial" w:cs="Arial"/>
          <w:szCs w:val="28"/>
        </w:rPr>
        <w:t>в) исследования</w:t>
      </w:r>
      <w:r w:rsidR="009A0217" w:rsidRPr="009A0217">
        <w:rPr>
          <w:rFonts w:ascii="Arial" w:hAnsi="Arial" w:cs="Arial"/>
          <w:szCs w:val="28"/>
        </w:rPr>
        <w:t>, в которых используются многоступенчатые решения о категоризации, исключающие варианты до принятия окончательного решения о бинарной категоризации</w:t>
      </w:r>
      <w:r>
        <w:rPr>
          <w:rFonts w:ascii="Arial" w:hAnsi="Arial" w:cs="Arial"/>
          <w:szCs w:val="28"/>
        </w:rPr>
        <w:t>.</w:t>
      </w:r>
    </w:p>
    <w:p w14:paraId="5F1EC294" w14:textId="77777777" w:rsidR="009A0217" w:rsidRPr="009A0217" w:rsidRDefault="000746E5" w:rsidP="009A0217">
      <w:pPr>
        <w:autoSpaceDE w:val="0"/>
        <w:autoSpaceDN w:val="0"/>
        <w:adjustRightInd w:val="0"/>
        <w:spacing w:line="360" w:lineRule="auto"/>
        <w:ind w:firstLine="709"/>
        <w:jc w:val="both"/>
        <w:rPr>
          <w:rFonts w:ascii="Arial" w:hAnsi="Arial" w:cs="Arial"/>
          <w:szCs w:val="28"/>
        </w:rPr>
      </w:pPr>
      <w:r>
        <w:rPr>
          <w:rFonts w:ascii="Arial" w:hAnsi="Arial" w:cs="Arial"/>
          <w:szCs w:val="28"/>
        </w:rPr>
        <w:lastRenderedPageBreak/>
        <w:t>- исследования</w:t>
      </w:r>
      <w:r w:rsidR="009A0217" w:rsidRPr="009A0217">
        <w:rPr>
          <w:rFonts w:ascii="Arial" w:hAnsi="Arial" w:cs="Arial"/>
          <w:szCs w:val="28"/>
        </w:rPr>
        <w:t xml:space="preserve">, которые визуально считываются пользователем без </w:t>
      </w:r>
      <w:r w:rsidR="009A0217" w:rsidRPr="000746E5">
        <w:rPr>
          <w:rFonts w:ascii="Arial" w:hAnsi="Arial" w:cs="Arial"/>
          <w:i/>
          <w:szCs w:val="28"/>
        </w:rPr>
        <w:t>ICR</w:t>
      </w:r>
      <w:r w:rsidR="009A0217" w:rsidRPr="009A0217">
        <w:rPr>
          <w:rFonts w:ascii="Arial" w:hAnsi="Arial" w:cs="Arial"/>
          <w:szCs w:val="28"/>
        </w:rPr>
        <w:t>, могут использоваться по назначению в обоих случаях. В качестве примера можно привести исследования, основанные на появлении осадка в пробирке с образцом или цветной полоски на тест-полоске, опущенной в образец.</w:t>
      </w:r>
    </w:p>
    <w:p w14:paraId="3A1B9BC1" w14:textId="77777777" w:rsidR="00B54683" w:rsidRPr="009A0217" w:rsidRDefault="00445E87" w:rsidP="00445E87">
      <w:pPr>
        <w:autoSpaceDE w:val="0"/>
        <w:autoSpaceDN w:val="0"/>
        <w:adjustRightInd w:val="0"/>
        <w:ind w:firstLine="709"/>
        <w:jc w:val="both"/>
        <w:rPr>
          <w:rFonts w:ascii="Arial" w:hAnsi="Arial" w:cs="Arial"/>
          <w:szCs w:val="28"/>
          <w:highlight w:val="yellow"/>
        </w:rPr>
      </w:pPr>
      <w:r w:rsidRPr="00445E87">
        <w:rPr>
          <w:rFonts w:ascii="Arial" w:hAnsi="Arial" w:cs="Arial"/>
          <w:spacing w:val="40"/>
          <w:sz w:val="22"/>
          <w:szCs w:val="28"/>
        </w:rPr>
        <w:t>Примечание</w:t>
      </w:r>
      <w:r w:rsidRPr="00445E87">
        <w:rPr>
          <w:rFonts w:ascii="Arial" w:hAnsi="Arial" w:cs="Arial"/>
          <w:sz w:val="22"/>
          <w:szCs w:val="28"/>
        </w:rPr>
        <w:t xml:space="preserve"> –</w:t>
      </w:r>
      <w:r w:rsidR="009A0217" w:rsidRPr="00445E87">
        <w:rPr>
          <w:rFonts w:ascii="Arial" w:hAnsi="Arial" w:cs="Arial"/>
          <w:sz w:val="22"/>
          <w:szCs w:val="28"/>
        </w:rPr>
        <w:t xml:space="preserve"> Хотя это можно рассматривать как алгоритм, использование отсечения по одному </w:t>
      </w:r>
      <w:r w:rsidR="009A0217" w:rsidRPr="00445E87">
        <w:rPr>
          <w:rFonts w:ascii="Arial" w:hAnsi="Arial" w:cs="Arial"/>
          <w:i/>
          <w:sz w:val="22"/>
          <w:szCs w:val="28"/>
        </w:rPr>
        <w:t>ICR</w:t>
      </w:r>
      <w:r w:rsidR="009A0217" w:rsidRPr="00445E87">
        <w:rPr>
          <w:rFonts w:ascii="Arial" w:hAnsi="Arial" w:cs="Arial"/>
          <w:sz w:val="22"/>
          <w:szCs w:val="28"/>
        </w:rPr>
        <w:t xml:space="preserve"> настолько распространено, что ему присвоена отдельная категория</w:t>
      </w:r>
      <w:r w:rsidR="007A6700">
        <w:rPr>
          <w:rFonts w:ascii="Arial" w:hAnsi="Arial" w:cs="Arial"/>
          <w:sz w:val="22"/>
          <w:szCs w:val="28"/>
        </w:rPr>
        <w:t xml:space="preserve"> проектирования</w:t>
      </w:r>
      <w:r w:rsidR="009A0217" w:rsidRPr="00445E87">
        <w:rPr>
          <w:rFonts w:ascii="Arial" w:hAnsi="Arial" w:cs="Arial"/>
          <w:sz w:val="22"/>
          <w:szCs w:val="28"/>
        </w:rPr>
        <w:t>, и только более сложные процессы принятия решений считают основанными на алгоритмах.</w:t>
      </w:r>
    </w:p>
    <w:p w14:paraId="50331BD8" w14:textId="77777777" w:rsidR="006157C0" w:rsidRPr="007A6700" w:rsidRDefault="00EF7A22" w:rsidP="007A6700">
      <w:pPr>
        <w:autoSpaceDE w:val="0"/>
        <w:autoSpaceDN w:val="0"/>
        <w:adjustRightInd w:val="0"/>
        <w:spacing w:before="120" w:line="360" w:lineRule="auto"/>
        <w:ind w:firstLine="567"/>
        <w:jc w:val="both"/>
        <w:rPr>
          <w:rFonts w:ascii="Arial" w:hAnsi="Arial" w:cs="Arial"/>
          <w:b/>
          <w:szCs w:val="28"/>
        </w:rPr>
      </w:pPr>
      <w:r>
        <w:rPr>
          <w:rFonts w:ascii="Arial" w:hAnsi="Arial" w:cs="Arial"/>
          <w:b/>
          <w:szCs w:val="28"/>
        </w:rPr>
        <w:t>6</w:t>
      </w:r>
      <w:r w:rsidR="007A6700" w:rsidRPr="007A6700">
        <w:rPr>
          <w:rFonts w:ascii="Arial" w:hAnsi="Arial" w:cs="Arial"/>
          <w:b/>
          <w:szCs w:val="28"/>
        </w:rPr>
        <w:t xml:space="preserve">.3 Подкатегории качественных исследований с </w:t>
      </w:r>
      <w:r w:rsidR="00F16300">
        <w:rPr>
          <w:rFonts w:ascii="Arial" w:hAnsi="Arial" w:cs="Arial"/>
          <w:b/>
          <w:szCs w:val="28"/>
        </w:rPr>
        <w:t>бинарным</w:t>
      </w:r>
      <w:r w:rsidR="007A6700" w:rsidRPr="007A6700">
        <w:rPr>
          <w:rFonts w:ascii="Arial" w:hAnsi="Arial" w:cs="Arial"/>
          <w:b/>
          <w:szCs w:val="28"/>
        </w:rPr>
        <w:t xml:space="preserve"> результатом</w:t>
      </w:r>
    </w:p>
    <w:p w14:paraId="53C01A6A" w14:textId="77777777" w:rsidR="007A6700" w:rsidRPr="007A6700" w:rsidRDefault="007A6700" w:rsidP="007A6700">
      <w:pPr>
        <w:autoSpaceDE w:val="0"/>
        <w:autoSpaceDN w:val="0"/>
        <w:adjustRightInd w:val="0"/>
        <w:spacing w:line="360" w:lineRule="auto"/>
        <w:ind w:firstLine="567"/>
        <w:jc w:val="both"/>
        <w:rPr>
          <w:rFonts w:ascii="Arial" w:hAnsi="Arial" w:cs="Arial"/>
          <w:szCs w:val="28"/>
        </w:rPr>
      </w:pPr>
      <w:r w:rsidRPr="007A6700">
        <w:rPr>
          <w:rFonts w:ascii="Arial" w:hAnsi="Arial" w:cs="Arial"/>
          <w:szCs w:val="28"/>
        </w:rPr>
        <w:t xml:space="preserve">Используя </w:t>
      </w:r>
      <w:r>
        <w:rPr>
          <w:rFonts w:ascii="Arial" w:hAnsi="Arial" w:cs="Arial"/>
          <w:szCs w:val="28"/>
        </w:rPr>
        <w:t>данные</w:t>
      </w:r>
      <w:r w:rsidRPr="007A6700">
        <w:rPr>
          <w:rFonts w:ascii="Arial" w:hAnsi="Arial" w:cs="Arial"/>
          <w:szCs w:val="28"/>
        </w:rPr>
        <w:t xml:space="preserve"> концепции, качественные бинарные исследования можно разделить на следующие категории:</w:t>
      </w:r>
    </w:p>
    <w:p w14:paraId="0BC23265" w14:textId="77777777" w:rsidR="007A6700" w:rsidRPr="007A6700" w:rsidRDefault="007A6700" w:rsidP="007A6700">
      <w:pPr>
        <w:autoSpaceDE w:val="0"/>
        <w:autoSpaceDN w:val="0"/>
        <w:adjustRightInd w:val="0"/>
        <w:spacing w:line="360" w:lineRule="auto"/>
        <w:ind w:firstLine="567"/>
        <w:jc w:val="both"/>
        <w:rPr>
          <w:rFonts w:ascii="Arial" w:hAnsi="Arial" w:cs="Arial"/>
          <w:szCs w:val="28"/>
        </w:rPr>
      </w:pPr>
      <w:r>
        <w:rPr>
          <w:rFonts w:ascii="Arial" w:hAnsi="Arial" w:cs="Arial"/>
          <w:szCs w:val="28"/>
        </w:rPr>
        <w:t>- исследования</w:t>
      </w:r>
      <w:r w:rsidRPr="007A6700">
        <w:rPr>
          <w:rFonts w:ascii="Arial" w:hAnsi="Arial" w:cs="Arial"/>
          <w:szCs w:val="28"/>
        </w:rPr>
        <w:t xml:space="preserve">, которые классифицируют наличие и отсутствие </w:t>
      </w:r>
      <w:r>
        <w:rPr>
          <w:rFonts w:ascii="Arial" w:hAnsi="Arial" w:cs="Arial"/>
          <w:szCs w:val="28"/>
        </w:rPr>
        <w:t>ЦС</w:t>
      </w:r>
      <w:r w:rsidRPr="007A6700">
        <w:rPr>
          <w:rFonts w:ascii="Arial" w:hAnsi="Arial" w:cs="Arial"/>
          <w:szCs w:val="28"/>
        </w:rPr>
        <w:t xml:space="preserve"> путем сравнения </w:t>
      </w:r>
      <w:r w:rsidRPr="000746E5">
        <w:rPr>
          <w:rFonts w:ascii="Arial" w:hAnsi="Arial" w:cs="Arial"/>
          <w:i/>
          <w:szCs w:val="28"/>
        </w:rPr>
        <w:t>ICR</w:t>
      </w:r>
      <w:r w:rsidRPr="007A6700">
        <w:rPr>
          <w:rFonts w:ascii="Arial" w:hAnsi="Arial" w:cs="Arial"/>
          <w:szCs w:val="28"/>
        </w:rPr>
        <w:t xml:space="preserve"> с клиническим значением </w:t>
      </w:r>
      <w:r w:rsidR="00202D61">
        <w:rPr>
          <w:rFonts w:ascii="Arial" w:hAnsi="Arial" w:cs="Arial"/>
          <w:szCs w:val="28"/>
        </w:rPr>
        <w:t>отсечки</w:t>
      </w:r>
      <w:r w:rsidRPr="007A6700">
        <w:rPr>
          <w:rFonts w:ascii="Arial" w:hAnsi="Arial" w:cs="Arial"/>
          <w:szCs w:val="28"/>
        </w:rPr>
        <w:t xml:space="preserve">. Для </w:t>
      </w:r>
      <w:r>
        <w:rPr>
          <w:rFonts w:ascii="Arial" w:hAnsi="Arial" w:cs="Arial"/>
          <w:szCs w:val="28"/>
        </w:rPr>
        <w:t>таких исследований</w:t>
      </w:r>
      <w:r w:rsidRPr="007A6700">
        <w:rPr>
          <w:rFonts w:ascii="Arial" w:hAnsi="Arial" w:cs="Arial"/>
          <w:szCs w:val="28"/>
        </w:rPr>
        <w:t xml:space="preserve"> </w:t>
      </w:r>
      <w:r w:rsidR="00202D61">
        <w:rPr>
          <w:rFonts w:ascii="Arial" w:hAnsi="Arial" w:cs="Arial"/>
          <w:szCs w:val="28"/>
        </w:rPr>
        <w:t>отсечку</w:t>
      </w:r>
      <w:r w:rsidRPr="007A6700">
        <w:rPr>
          <w:rFonts w:ascii="Arial" w:hAnsi="Arial" w:cs="Arial"/>
          <w:szCs w:val="28"/>
        </w:rPr>
        <w:t xml:space="preserve"> по шкале непрерывных ответов обычно выбира</w:t>
      </w:r>
      <w:r>
        <w:rPr>
          <w:rFonts w:ascii="Arial" w:hAnsi="Arial" w:cs="Arial"/>
          <w:szCs w:val="28"/>
        </w:rPr>
        <w:t>ют</w:t>
      </w:r>
      <w:r w:rsidRPr="007A6700">
        <w:rPr>
          <w:rFonts w:ascii="Arial" w:hAnsi="Arial" w:cs="Arial"/>
          <w:szCs w:val="28"/>
        </w:rPr>
        <w:t xml:space="preserve"> для оптимизации клинической чувствительности и специфичности </w:t>
      </w:r>
      <w:r w:rsidR="004D2812">
        <w:rPr>
          <w:rFonts w:ascii="Arial" w:hAnsi="Arial" w:cs="Arial"/>
          <w:szCs w:val="28"/>
        </w:rPr>
        <w:t>исследования</w:t>
      </w:r>
      <w:r w:rsidRPr="007A6700">
        <w:rPr>
          <w:rFonts w:ascii="Arial" w:hAnsi="Arial" w:cs="Arial"/>
          <w:szCs w:val="28"/>
        </w:rPr>
        <w:t xml:space="preserve"> для целевой популяции с учетом компромисса между пользой и риском или для соответствия заранее установленной точке принятия медицинского решения. Для таких </w:t>
      </w:r>
      <w:r w:rsidR="004D2812">
        <w:rPr>
          <w:rFonts w:ascii="Arial" w:hAnsi="Arial" w:cs="Arial"/>
          <w:szCs w:val="28"/>
        </w:rPr>
        <w:t>исследований</w:t>
      </w:r>
      <w:r w:rsidRPr="007A6700">
        <w:rPr>
          <w:rFonts w:ascii="Arial" w:hAnsi="Arial" w:cs="Arial"/>
          <w:szCs w:val="28"/>
        </w:rPr>
        <w:t xml:space="preserve"> C5 и C95 могут быть измерены с помощью погрешности </w:t>
      </w:r>
      <w:r w:rsidRPr="007A6700">
        <w:rPr>
          <w:rFonts w:ascii="Arial" w:hAnsi="Arial" w:cs="Arial"/>
          <w:i/>
          <w:szCs w:val="28"/>
        </w:rPr>
        <w:t>ICR</w:t>
      </w:r>
      <w:r w:rsidRPr="007A6700">
        <w:rPr>
          <w:rFonts w:ascii="Arial" w:hAnsi="Arial" w:cs="Arial"/>
          <w:szCs w:val="28"/>
        </w:rPr>
        <w:t>. Более подробн</w:t>
      </w:r>
      <w:r>
        <w:rPr>
          <w:rFonts w:ascii="Arial" w:hAnsi="Arial" w:cs="Arial"/>
          <w:szCs w:val="28"/>
        </w:rPr>
        <w:t>ая</w:t>
      </w:r>
      <w:r w:rsidRPr="007A6700">
        <w:rPr>
          <w:rFonts w:ascii="Arial" w:hAnsi="Arial" w:cs="Arial"/>
          <w:szCs w:val="28"/>
        </w:rPr>
        <w:t xml:space="preserve"> информаци</w:t>
      </w:r>
      <w:r>
        <w:rPr>
          <w:rFonts w:ascii="Arial" w:hAnsi="Arial" w:cs="Arial"/>
          <w:szCs w:val="28"/>
        </w:rPr>
        <w:t>я</w:t>
      </w:r>
      <w:r w:rsidRPr="007A6700">
        <w:rPr>
          <w:rFonts w:ascii="Arial" w:hAnsi="Arial" w:cs="Arial"/>
          <w:szCs w:val="28"/>
        </w:rPr>
        <w:t xml:space="preserve"> о клинической чувствительности и специфичности </w:t>
      </w:r>
      <w:r>
        <w:rPr>
          <w:rFonts w:ascii="Arial" w:hAnsi="Arial" w:cs="Arial"/>
          <w:szCs w:val="28"/>
        </w:rPr>
        <w:t>приведена в соответствующем руководстве (см. [</w:t>
      </w:r>
      <w:r w:rsidRPr="007A6700">
        <w:rPr>
          <w:rFonts w:ascii="Arial" w:hAnsi="Arial" w:cs="Arial"/>
          <w:szCs w:val="28"/>
        </w:rPr>
        <w:t>15</w:t>
      </w:r>
      <w:r>
        <w:rPr>
          <w:rFonts w:ascii="Arial" w:hAnsi="Arial" w:cs="Arial"/>
          <w:szCs w:val="28"/>
        </w:rPr>
        <w:t>]).</w:t>
      </w:r>
    </w:p>
    <w:p w14:paraId="34141705" w14:textId="77777777" w:rsidR="007A6700" w:rsidRPr="007A6700" w:rsidRDefault="007A6700" w:rsidP="007A6700">
      <w:pPr>
        <w:autoSpaceDE w:val="0"/>
        <w:autoSpaceDN w:val="0"/>
        <w:adjustRightInd w:val="0"/>
        <w:spacing w:line="360" w:lineRule="auto"/>
        <w:ind w:firstLine="567"/>
        <w:jc w:val="both"/>
        <w:rPr>
          <w:rFonts w:ascii="Arial" w:hAnsi="Arial" w:cs="Arial"/>
          <w:szCs w:val="28"/>
        </w:rPr>
      </w:pPr>
      <w:r>
        <w:rPr>
          <w:rFonts w:ascii="Arial" w:hAnsi="Arial" w:cs="Arial"/>
          <w:szCs w:val="28"/>
        </w:rPr>
        <w:t>- исследования</w:t>
      </w:r>
      <w:r w:rsidRPr="007A6700">
        <w:rPr>
          <w:rFonts w:ascii="Arial" w:hAnsi="Arial" w:cs="Arial"/>
          <w:szCs w:val="28"/>
        </w:rPr>
        <w:t xml:space="preserve"> для обнаружения аналитов, которые определяют наличие или отсутствие целевого аналита и в которых </w:t>
      </w:r>
      <w:r w:rsidRPr="007A6700">
        <w:rPr>
          <w:rFonts w:ascii="Arial" w:hAnsi="Arial" w:cs="Arial"/>
          <w:i/>
          <w:szCs w:val="28"/>
        </w:rPr>
        <w:t>ICR</w:t>
      </w:r>
      <w:r w:rsidRPr="007A6700">
        <w:rPr>
          <w:rFonts w:ascii="Arial" w:hAnsi="Arial" w:cs="Arial"/>
          <w:szCs w:val="28"/>
        </w:rPr>
        <w:t xml:space="preserve"> доступен для всех образцов. Например, </w:t>
      </w:r>
      <w:r w:rsidR="00202D61">
        <w:rPr>
          <w:rFonts w:ascii="Arial" w:hAnsi="Arial" w:cs="Arial"/>
          <w:szCs w:val="28"/>
        </w:rPr>
        <w:t>отсечка</w:t>
      </w:r>
      <w:r w:rsidRPr="007A6700">
        <w:rPr>
          <w:rFonts w:ascii="Arial" w:hAnsi="Arial" w:cs="Arial"/>
          <w:szCs w:val="28"/>
        </w:rPr>
        <w:t xml:space="preserve"> ПЦР-</w:t>
      </w:r>
      <w:r>
        <w:rPr>
          <w:rFonts w:ascii="Arial" w:hAnsi="Arial" w:cs="Arial"/>
          <w:szCs w:val="28"/>
        </w:rPr>
        <w:t>исследования</w:t>
      </w:r>
      <w:r w:rsidRPr="007A6700">
        <w:rPr>
          <w:rFonts w:ascii="Arial" w:hAnsi="Arial" w:cs="Arial"/>
          <w:szCs w:val="28"/>
        </w:rPr>
        <w:t xml:space="preserve"> может быть установлена с учетом предела шума системы на шкале непрерывного о</w:t>
      </w:r>
      <w:r w:rsidR="00E928A9">
        <w:rPr>
          <w:rFonts w:ascii="Arial" w:hAnsi="Arial" w:cs="Arial"/>
          <w:szCs w:val="28"/>
        </w:rPr>
        <w:t>твета</w:t>
      </w:r>
      <w:r w:rsidRPr="007A6700">
        <w:rPr>
          <w:rFonts w:ascii="Arial" w:hAnsi="Arial" w:cs="Arial"/>
          <w:szCs w:val="28"/>
        </w:rPr>
        <w:t xml:space="preserve"> или того, что можно назвать пределом холостого хода (</w:t>
      </w:r>
      <w:r w:rsidRPr="00EF7A22">
        <w:rPr>
          <w:rFonts w:ascii="Arial" w:hAnsi="Arial" w:cs="Arial"/>
          <w:i/>
          <w:szCs w:val="28"/>
        </w:rPr>
        <w:t>LoB</w:t>
      </w:r>
      <w:r w:rsidRPr="007A6700">
        <w:rPr>
          <w:rFonts w:ascii="Arial" w:hAnsi="Arial" w:cs="Arial"/>
          <w:szCs w:val="28"/>
        </w:rPr>
        <w:t xml:space="preserve">). Если распределение </w:t>
      </w:r>
      <w:r w:rsidRPr="00BB622F">
        <w:rPr>
          <w:rFonts w:ascii="Arial" w:hAnsi="Arial" w:cs="Arial"/>
          <w:i/>
          <w:szCs w:val="28"/>
        </w:rPr>
        <w:t>ICR</w:t>
      </w:r>
      <w:r w:rsidRPr="007A6700">
        <w:rPr>
          <w:rFonts w:ascii="Arial" w:hAnsi="Arial" w:cs="Arial"/>
          <w:szCs w:val="28"/>
        </w:rPr>
        <w:t xml:space="preserve"> образцов без аналитов практически не совпадает с распределением образцов с некоторыми аналитами, </w:t>
      </w:r>
      <w:r w:rsidR="00202D61">
        <w:rPr>
          <w:rFonts w:ascii="Arial" w:hAnsi="Arial" w:cs="Arial"/>
          <w:szCs w:val="28"/>
        </w:rPr>
        <w:t>отсечка</w:t>
      </w:r>
      <w:r w:rsidRPr="007A6700">
        <w:rPr>
          <w:rFonts w:ascii="Arial" w:hAnsi="Arial" w:cs="Arial"/>
          <w:szCs w:val="28"/>
        </w:rPr>
        <w:t xml:space="preserve"> может быть установлена таким образом, чтобы оптимизировать частоту ложноположительных (</w:t>
      </w:r>
      <w:r w:rsidRPr="00BB622F">
        <w:rPr>
          <w:rFonts w:ascii="Arial" w:hAnsi="Arial" w:cs="Arial"/>
          <w:i/>
          <w:szCs w:val="28"/>
        </w:rPr>
        <w:t>FP</w:t>
      </w:r>
      <w:r w:rsidRPr="007A6700">
        <w:rPr>
          <w:rFonts w:ascii="Arial" w:hAnsi="Arial" w:cs="Arial"/>
          <w:szCs w:val="28"/>
        </w:rPr>
        <w:t>) и</w:t>
      </w:r>
      <w:r w:rsidR="00BB622F">
        <w:rPr>
          <w:rFonts w:ascii="Arial" w:hAnsi="Arial" w:cs="Arial"/>
          <w:szCs w:val="28"/>
        </w:rPr>
        <w:t xml:space="preserve"> </w:t>
      </w:r>
      <w:r w:rsidRPr="007A6700">
        <w:rPr>
          <w:rFonts w:ascii="Arial" w:hAnsi="Arial" w:cs="Arial"/>
          <w:szCs w:val="28"/>
        </w:rPr>
        <w:t>ложноотрицательные результаты (</w:t>
      </w:r>
      <w:r w:rsidR="00BB622F" w:rsidRPr="00BB622F">
        <w:rPr>
          <w:rFonts w:ascii="Arial" w:hAnsi="Arial" w:cs="Arial"/>
          <w:i/>
          <w:szCs w:val="28"/>
          <w:lang w:val="en-US"/>
        </w:rPr>
        <w:t>FN</w:t>
      </w:r>
      <w:r w:rsidRPr="007A6700">
        <w:rPr>
          <w:rFonts w:ascii="Arial" w:hAnsi="Arial" w:cs="Arial"/>
          <w:szCs w:val="28"/>
        </w:rPr>
        <w:t xml:space="preserve">). При таких </w:t>
      </w:r>
      <w:r w:rsidR="0005681D">
        <w:rPr>
          <w:rFonts w:ascii="Arial" w:hAnsi="Arial" w:cs="Arial"/>
          <w:szCs w:val="28"/>
        </w:rPr>
        <w:t>исследованиях</w:t>
      </w:r>
      <w:r w:rsidRPr="007A6700">
        <w:rPr>
          <w:rFonts w:ascii="Arial" w:hAnsi="Arial" w:cs="Arial"/>
          <w:szCs w:val="28"/>
        </w:rPr>
        <w:t xml:space="preserve"> C95 можно измерить с помощью погрешности </w:t>
      </w:r>
      <w:r w:rsidRPr="00BB622F">
        <w:rPr>
          <w:rFonts w:ascii="Arial" w:hAnsi="Arial" w:cs="Arial"/>
          <w:i/>
          <w:szCs w:val="28"/>
        </w:rPr>
        <w:t>ICR</w:t>
      </w:r>
      <w:r w:rsidRPr="007A6700">
        <w:rPr>
          <w:rFonts w:ascii="Arial" w:hAnsi="Arial" w:cs="Arial"/>
          <w:szCs w:val="28"/>
        </w:rPr>
        <w:t>, но C5</w:t>
      </w:r>
      <w:r w:rsidR="00BB622F">
        <w:rPr>
          <w:rFonts w:ascii="Arial" w:hAnsi="Arial" w:cs="Arial"/>
          <w:szCs w:val="28"/>
        </w:rPr>
        <w:t xml:space="preserve"> </w:t>
      </w:r>
      <w:r w:rsidRPr="007A6700">
        <w:rPr>
          <w:rFonts w:ascii="Arial" w:hAnsi="Arial" w:cs="Arial"/>
          <w:szCs w:val="28"/>
        </w:rPr>
        <w:t>может не поддаваться измерению</w:t>
      </w:r>
      <w:r w:rsidR="00BB622F">
        <w:rPr>
          <w:rFonts w:ascii="Arial" w:hAnsi="Arial" w:cs="Arial"/>
          <w:szCs w:val="28"/>
        </w:rPr>
        <w:t>;</w:t>
      </w:r>
    </w:p>
    <w:p w14:paraId="01C3FBDA" w14:textId="77777777" w:rsidR="007A6700" w:rsidRPr="007A6700" w:rsidRDefault="00BB622F" w:rsidP="007A6700">
      <w:pPr>
        <w:autoSpaceDE w:val="0"/>
        <w:autoSpaceDN w:val="0"/>
        <w:adjustRightInd w:val="0"/>
        <w:spacing w:line="360" w:lineRule="auto"/>
        <w:ind w:firstLine="567"/>
        <w:jc w:val="both"/>
        <w:rPr>
          <w:rFonts w:ascii="Arial" w:hAnsi="Arial" w:cs="Arial"/>
          <w:szCs w:val="28"/>
        </w:rPr>
      </w:pPr>
      <w:r w:rsidRPr="00BB622F">
        <w:rPr>
          <w:rFonts w:ascii="Arial" w:hAnsi="Arial" w:cs="Arial"/>
          <w:szCs w:val="28"/>
        </w:rPr>
        <w:t>- исследования</w:t>
      </w:r>
      <w:r w:rsidR="007A6700" w:rsidRPr="007A6700">
        <w:rPr>
          <w:rFonts w:ascii="Arial" w:hAnsi="Arial" w:cs="Arial"/>
          <w:szCs w:val="28"/>
        </w:rPr>
        <w:t>, основанные на процессе и алгоритме обнаружения уникальной последовательности нуклеиновых кислот целевого аналита. Будь то ПЦР, кластеризованные регулярно перемежающиеся короткие палиндромные повторы (</w:t>
      </w:r>
      <w:r w:rsidR="007A6700" w:rsidRPr="00BB622F">
        <w:rPr>
          <w:rFonts w:ascii="Arial" w:hAnsi="Arial" w:cs="Arial"/>
          <w:i/>
          <w:szCs w:val="28"/>
        </w:rPr>
        <w:t>CRISPR</w:t>
      </w:r>
      <w:r w:rsidR="007A6700" w:rsidRPr="007A6700">
        <w:rPr>
          <w:rFonts w:ascii="Arial" w:hAnsi="Arial" w:cs="Arial"/>
          <w:szCs w:val="28"/>
        </w:rPr>
        <w:t xml:space="preserve">) или другая технология, такие исследования направлены на обнаружение только целевого аналита. В случае успеха образец с отсутствием целевого аналита будет признан отрицательным почти в 100 % случаев (без </w:t>
      </w:r>
      <w:r w:rsidR="007A6700" w:rsidRPr="00BB622F">
        <w:rPr>
          <w:rFonts w:ascii="Arial" w:hAnsi="Arial" w:cs="Arial"/>
          <w:i/>
          <w:szCs w:val="28"/>
        </w:rPr>
        <w:t>FP</w:t>
      </w:r>
      <w:r w:rsidR="007A6700" w:rsidRPr="007A6700">
        <w:rPr>
          <w:rFonts w:ascii="Arial" w:hAnsi="Arial" w:cs="Arial"/>
          <w:szCs w:val="28"/>
        </w:rPr>
        <w:t xml:space="preserve">), то есть исследование имеет 100 % клиническую специфичность. Клиническая чувствительность может меняться в зависимости от процесса исследования. Поскольку </w:t>
      </w:r>
      <w:r w:rsidR="007A6700" w:rsidRPr="0005758F">
        <w:rPr>
          <w:rFonts w:ascii="Arial" w:hAnsi="Arial" w:cs="Arial"/>
          <w:i/>
          <w:szCs w:val="28"/>
        </w:rPr>
        <w:t>ICR</w:t>
      </w:r>
      <w:r w:rsidR="007A6700" w:rsidRPr="007A6700">
        <w:rPr>
          <w:rFonts w:ascii="Arial" w:hAnsi="Arial" w:cs="Arial"/>
          <w:szCs w:val="28"/>
        </w:rPr>
        <w:t xml:space="preserve"> не существует, единственная другая </w:t>
      </w:r>
      <w:r w:rsidR="007A6700" w:rsidRPr="007A6700">
        <w:rPr>
          <w:rFonts w:ascii="Arial" w:hAnsi="Arial" w:cs="Arial"/>
          <w:szCs w:val="28"/>
        </w:rPr>
        <w:lastRenderedPageBreak/>
        <w:t xml:space="preserve">метрика оценки определяет наименьшую концентрацию целевых копий, которая обнаруживается в 95 % случаев в соответствии с пробит-фиттингом для данных частоты попаданий, как описано </w:t>
      </w:r>
      <w:r w:rsidR="0005758F" w:rsidRPr="0005758F">
        <w:rPr>
          <w:rFonts w:ascii="Arial" w:hAnsi="Arial" w:cs="Arial"/>
          <w:szCs w:val="28"/>
        </w:rPr>
        <w:t>в соответствующем руководстве (см. [</w:t>
      </w:r>
      <w:r w:rsidR="007A6700" w:rsidRPr="007A6700">
        <w:rPr>
          <w:rFonts w:ascii="Arial" w:hAnsi="Arial" w:cs="Arial"/>
          <w:szCs w:val="28"/>
        </w:rPr>
        <w:t>16</w:t>
      </w:r>
      <w:r w:rsidR="0005758F">
        <w:rPr>
          <w:rFonts w:ascii="Arial" w:hAnsi="Arial" w:cs="Arial"/>
          <w:szCs w:val="28"/>
        </w:rPr>
        <w:t xml:space="preserve">]). </w:t>
      </w:r>
      <w:r w:rsidR="007A6700" w:rsidRPr="007A6700">
        <w:rPr>
          <w:rFonts w:ascii="Arial" w:hAnsi="Arial" w:cs="Arial"/>
          <w:szCs w:val="28"/>
        </w:rPr>
        <w:t xml:space="preserve">Определение C5 по этой шкале может быть или не быть осуществимым (см. </w:t>
      </w:r>
      <w:r w:rsidR="0005758F">
        <w:rPr>
          <w:rFonts w:ascii="Arial" w:hAnsi="Arial" w:cs="Arial"/>
          <w:szCs w:val="28"/>
        </w:rPr>
        <w:t>п</w:t>
      </w:r>
      <w:r w:rsidR="007A6700" w:rsidRPr="007A6700">
        <w:rPr>
          <w:rFonts w:ascii="Arial" w:hAnsi="Arial" w:cs="Arial"/>
          <w:szCs w:val="28"/>
        </w:rPr>
        <w:t xml:space="preserve">риложение </w:t>
      </w:r>
      <w:r w:rsidR="00967B44">
        <w:rPr>
          <w:rFonts w:ascii="Arial" w:hAnsi="Arial" w:cs="Arial"/>
          <w:szCs w:val="28"/>
        </w:rPr>
        <w:t>Б</w:t>
      </w:r>
      <w:r w:rsidR="007A6700" w:rsidRPr="007A6700">
        <w:rPr>
          <w:rFonts w:ascii="Arial" w:hAnsi="Arial" w:cs="Arial"/>
          <w:szCs w:val="28"/>
        </w:rPr>
        <w:t>)</w:t>
      </w:r>
      <w:r w:rsidR="0005758F">
        <w:rPr>
          <w:rFonts w:ascii="Arial" w:hAnsi="Arial" w:cs="Arial"/>
          <w:szCs w:val="28"/>
        </w:rPr>
        <w:t>;</w:t>
      </w:r>
    </w:p>
    <w:p w14:paraId="56A19649" w14:textId="77777777" w:rsidR="007A6700" w:rsidRPr="007A6700" w:rsidRDefault="0005758F" w:rsidP="007A6700">
      <w:pPr>
        <w:autoSpaceDE w:val="0"/>
        <w:autoSpaceDN w:val="0"/>
        <w:adjustRightInd w:val="0"/>
        <w:spacing w:line="360" w:lineRule="auto"/>
        <w:ind w:firstLine="567"/>
        <w:jc w:val="both"/>
        <w:rPr>
          <w:rFonts w:ascii="Arial" w:hAnsi="Arial" w:cs="Arial"/>
          <w:szCs w:val="28"/>
        </w:rPr>
      </w:pPr>
      <w:r>
        <w:rPr>
          <w:rFonts w:ascii="Arial" w:hAnsi="Arial" w:cs="Arial"/>
          <w:szCs w:val="28"/>
        </w:rPr>
        <w:t>- в</w:t>
      </w:r>
      <w:r w:rsidR="007A6700" w:rsidRPr="007A6700">
        <w:rPr>
          <w:rFonts w:ascii="Arial" w:hAnsi="Arial" w:cs="Arial"/>
          <w:szCs w:val="28"/>
        </w:rPr>
        <w:t xml:space="preserve">изуальное чтение, качественные бинарные исследования (см. </w:t>
      </w:r>
      <w:r>
        <w:rPr>
          <w:rFonts w:ascii="Arial" w:hAnsi="Arial" w:cs="Arial"/>
          <w:szCs w:val="28"/>
        </w:rPr>
        <w:t>п</w:t>
      </w:r>
      <w:r w:rsidR="007A6700" w:rsidRPr="007A6700">
        <w:rPr>
          <w:rFonts w:ascii="Arial" w:hAnsi="Arial" w:cs="Arial"/>
          <w:szCs w:val="28"/>
        </w:rPr>
        <w:t xml:space="preserve">риложение </w:t>
      </w:r>
      <w:r w:rsidR="00967B44">
        <w:rPr>
          <w:rFonts w:ascii="Arial" w:hAnsi="Arial" w:cs="Arial"/>
          <w:szCs w:val="28"/>
        </w:rPr>
        <w:t>В</w:t>
      </w:r>
      <w:r w:rsidR="007A6700" w:rsidRPr="007A6700">
        <w:rPr>
          <w:rFonts w:ascii="Arial" w:hAnsi="Arial" w:cs="Arial"/>
          <w:szCs w:val="28"/>
        </w:rPr>
        <w:t>)</w:t>
      </w:r>
    </w:p>
    <w:p w14:paraId="100F624A" w14:textId="77777777" w:rsidR="00216060" w:rsidRDefault="007A6700" w:rsidP="00216060">
      <w:pPr>
        <w:autoSpaceDE w:val="0"/>
        <w:autoSpaceDN w:val="0"/>
        <w:adjustRightInd w:val="0"/>
        <w:spacing w:line="360" w:lineRule="auto"/>
        <w:ind w:firstLine="567"/>
        <w:jc w:val="both"/>
        <w:rPr>
          <w:rFonts w:ascii="Arial" w:hAnsi="Arial" w:cs="Arial"/>
          <w:szCs w:val="28"/>
        </w:rPr>
      </w:pPr>
      <w:r w:rsidRPr="007A6700">
        <w:rPr>
          <w:rFonts w:ascii="Arial" w:hAnsi="Arial" w:cs="Arial"/>
          <w:szCs w:val="28"/>
        </w:rPr>
        <w:t xml:space="preserve">На рисунке 1 представлен процесс принятия решений, используемый для классификации качественных бинарных </w:t>
      </w:r>
      <w:r w:rsidR="0005758F">
        <w:rPr>
          <w:rFonts w:ascii="Arial" w:hAnsi="Arial" w:cs="Arial"/>
          <w:szCs w:val="28"/>
        </w:rPr>
        <w:t>исследований</w:t>
      </w:r>
      <w:r w:rsidRPr="007A6700">
        <w:rPr>
          <w:rFonts w:ascii="Arial" w:hAnsi="Arial" w:cs="Arial"/>
          <w:szCs w:val="28"/>
        </w:rPr>
        <w:t>, и описаны методы, используемые для определения ключевых параметров качественных</w:t>
      </w:r>
      <w:r w:rsidR="0005758F" w:rsidRPr="0005758F">
        <w:t xml:space="preserve"> </w:t>
      </w:r>
      <w:r w:rsidR="0005758F" w:rsidRPr="0005758F">
        <w:rPr>
          <w:rFonts w:ascii="Arial" w:hAnsi="Arial" w:cs="Arial"/>
          <w:szCs w:val="28"/>
        </w:rPr>
        <w:t>исследований</w:t>
      </w:r>
      <w:r w:rsidRPr="007A6700">
        <w:rPr>
          <w:rFonts w:ascii="Arial" w:hAnsi="Arial" w:cs="Arial"/>
          <w:szCs w:val="28"/>
        </w:rPr>
        <w:t xml:space="preserve">, таких как C5 и C95. Здесь также показан ход событий от разработки </w:t>
      </w:r>
      <w:r w:rsidR="00D608CC">
        <w:rPr>
          <w:rFonts w:ascii="Arial" w:hAnsi="Arial" w:cs="Arial"/>
          <w:szCs w:val="28"/>
        </w:rPr>
        <w:t>исследования</w:t>
      </w:r>
      <w:r w:rsidRPr="007A6700">
        <w:rPr>
          <w:rFonts w:ascii="Arial" w:hAnsi="Arial" w:cs="Arial"/>
          <w:szCs w:val="28"/>
        </w:rPr>
        <w:t xml:space="preserve"> до валидации и проверки в </w:t>
      </w:r>
      <w:r w:rsidR="00216060" w:rsidRPr="00216060">
        <w:rPr>
          <w:rFonts w:ascii="Arial" w:hAnsi="Arial" w:cs="Arial"/>
          <w:szCs w:val="28"/>
        </w:rPr>
        <w:t>лаборатории</w:t>
      </w:r>
      <w:r w:rsidR="00216060">
        <w:rPr>
          <w:rFonts w:ascii="Arial" w:hAnsi="Arial" w:cs="Arial"/>
          <w:szCs w:val="28"/>
        </w:rPr>
        <w:t>.</w:t>
      </w:r>
    </w:p>
    <w:p w14:paraId="393A6D5A" w14:textId="77777777" w:rsidR="00216060" w:rsidRDefault="00216060">
      <w:pPr>
        <w:rPr>
          <w:rFonts w:ascii="Arial" w:hAnsi="Arial" w:cs="Arial"/>
          <w:szCs w:val="28"/>
        </w:rPr>
      </w:pPr>
      <w:r>
        <w:rPr>
          <w:rFonts w:ascii="Arial" w:hAnsi="Arial" w:cs="Arial"/>
          <w:szCs w:val="28"/>
        </w:rPr>
        <w:br w:type="page"/>
      </w:r>
    </w:p>
    <w:p w14:paraId="1181DF94" w14:textId="77777777" w:rsidR="00324E1D" w:rsidRDefault="00315258" w:rsidP="00F447F5">
      <w:pPr>
        <w:autoSpaceDE w:val="0"/>
        <w:autoSpaceDN w:val="0"/>
        <w:adjustRightInd w:val="0"/>
        <w:spacing w:line="360" w:lineRule="auto"/>
        <w:jc w:val="both"/>
        <w:rPr>
          <w:rFonts w:ascii="Arial" w:hAnsi="Arial" w:cs="Arial"/>
          <w:szCs w:val="28"/>
        </w:rPr>
      </w:pPr>
      <w:r>
        <w:rPr>
          <w:rFonts w:ascii="Arial" w:hAnsi="Arial" w:cs="Arial"/>
          <w:noProof/>
          <w:szCs w:val="28"/>
        </w:rPr>
        <w:lastRenderedPageBreak/>
        <w:drawing>
          <wp:inline distT="0" distB="0" distL="0" distR="0" wp14:anchorId="774F0B18" wp14:editId="2E698E08">
            <wp:extent cx="6296910" cy="6838121"/>
            <wp:effectExtent l="0" t="0" r="889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4125"/>
                    <a:stretch/>
                  </pic:blipFill>
                  <pic:spPr bwMode="auto">
                    <a:xfrm>
                      <a:off x="0" y="0"/>
                      <a:ext cx="6299835" cy="6841297"/>
                    </a:xfrm>
                    <a:prstGeom prst="rect">
                      <a:avLst/>
                    </a:prstGeom>
                    <a:noFill/>
                    <a:ln>
                      <a:noFill/>
                    </a:ln>
                    <a:extLst>
                      <a:ext uri="{53640926-AAD7-44D8-BBD7-CCE9431645EC}">
                        <a14:shadowObscured xmlns:a14="http://schemas.microsoft.com/office/drawing/2010/main"/>
                      </a:ext>
                    </a:extLst>
                  </pic:spPr>
                </pic:pic>
              </a:graphicData>
            </a:graphic>
          </wp:inline>
        </w:drawing>
      </w:r>
    </w:p>
    <w:p w14:paraId="3E6AE7FD" w14:textId="77777777" w:rsidR="00216060" w:rsidRDefault="00216060" w:rsidP="00216060">
      <w:pPr>
        <w:autoSpaceDE w:val="0"/>
        <w:autoSpaceDN w:val="0"/>
        <w:adjustRightInd w:val="0"/>
        <w:spacing w:line="360" w:lineRule="auto"/>
        <w:ind w:firstLine="567"/>
        <w:jc w:val="both"/>
        <w:rPr>
          <w:rFonts w:ascii="Arial" w:hAnsi="Arial" w:cs="Arial"/>
          <w:szCs w:val="28"/>
        </w:rPr>
      </w:pPr>
    </w:p>
    <w:p w14:paraId="2652A9BB" w14:textId="77777777" w:rsidR="00216060" w:rsidRPr="00216060" w:rsidRDefault="00216060" w:rsidP="00216060">
      <w:pPr>
        <w:spacing w:line="235" w:lineRule="auto"/>
        <w:jc w:val="center"/>
        <w:rPr>
          <w:rFonts w:ascii="Arial" w:hAnsi="Arial" w:cs="Arial"/>
          <w:sz w:val="22"/>
          <w:szCs w:val="22"/>
        </w:rPr>
      </w:pPr>
      <w:r w:rsidRPr="00216060">
        <w:rPr>
          <w:rFonts w:ascii="Arial" w:hAnsi="Arial" w:cs="Arial"/>
          <w:w w:val="105"/>
          <w:sz w:val="22"/>
          <w:szCs w:val="22"/>
        </w:rPr>
        <w:t>C5</w:t>
      </w:r>
      <w:r w:rsidRPr="00216060">
        <w:rPr>
          <w:rFonts w:ascii="Arial" w:hAnsi="Arial" w:cs="Arial"/>
          <w:spacing w:val="-3"/>
          <w:w w:val="105"/>
          <w:sz w:val="22"/>
          <w:szCs w:val="22"/>
        </w:rPr>
        <w:t xml:space="preserve"> </w:t>
      </w:r>
      <w:r w:rsidRPr="00216060">
        <w:rPr>
          <w:rFonts w:ascii="Arial" w:hAnsi="Arial" w:cs="Arial"/>
          <w:w w:val="105"/>
          <w:sz w:val="22"/>
          <w:szCs w:val="22"/>
        </w:rPr>
        <w:t>−</w:t>
      </w:r>
      <w:r w:rsidRPr="00216060">
        <w:rPr>
          <w:rFonts w:ascii="Arial" w:hAnsi="Arial" w:cs="Arial"/>
          <w:spacing w:val="-3"/>
          <w:w w:val="105"/>
          <w:sz w:val="22"/>
          <w:szCs w:val="22"/>
        </w:rPr>
        <w:t xml:space="preserve"> </w:t>
      </w:r>
      <w:r w:rsidRPr="00216060">
        <w:rPr>
          <w:rFonts w:ascii="Arial" w:hAnsi="Arial" w:cs="Arial"/>
          <w:w w:val="105"/>
          <w:sz w:val="22"/>
          <w:szCs w:val="22"/>
        </w:rPr>
        <w:t>значение</w:t>
      </w:r>
      <w:r w:rsidRPr="00216060">
        <w:rPr>
          <w:rFonts w:ascii="Arial" w:hAnsi="Arial" w:cs="Arial"/>
          <w:spacing w:val="-3"/>
          <w:w w:val="105"/>
          <w:sz w:val="22"/>
          <w:szCs w:val="22"/>
        </w:rPr>
        <w:t xml:space="preserve"> </w:t>
      </w:r>
      <w:r w:rsidRPr="00216060">
        <w:rPr>
          <w:rFonts w:ascii="Arial" w:hAnsi="Arial" w:cs="Arial"/>
          <w:w w:val="105"/>
          <w:sz w:val="22"/>
          <w:szCs w:val="22"/>
        </w:rPr>
        <w:t>в</w:t>
      </w:r>
      <w:r w:rsidRPr="00216060">
        <w:rPr>
          <w:rFonts w:ascii="Arial" w:hAnsi="Arial" w:cs="Arial"/>
          <w:spacing w:val="-3"/>
          <w:w w:val="105"/>
          <w:sz w:val="22"/>
          <w:szCs w:val="22"/>
        </w:rPr>
        <w:t xml:space="preserve"> </w:t>
      </w:r>
      <w:r w:rsidRPr="00216060">
        <w:rPr>
          <w:rFonts w:ascii="Arial" w:hAnsi="Arial" w:cs="Arial"/>
          <w:w w:val="105"/>
          <w:sz w:val="22"/>
          <w:szCs w:val="22"/>
        </w:rPr>
        <w:t>соответствующей</w:t>
      </w:r>
      <w:r w:rsidRPr="00216060">
        <w:rPr>
          <w:rFonts w:ascii="Arial" w:hAnsi="Arial" w:cs="Arial"/>
          <w:spacing w:val="-3"/>
          <w:w w:val="105"/>
          <w:sz w:val="22"/>
          <w:szCs w:val="22"/>
        </w:rPr>
        <w:t xml:space="preserve"> </w:t>
      </w:r>
      <w:r w:rsidRPr="00216060">
        <w:rPr>
          <w:rFonts w:ascii="Arial" w:hAnsi="Arial" w:cs="Arial"/>
          <w:w w:val="105"/>
          <w:sz w:val="22"/>
          <w:szCs w:val="22"/>
        </w:rPr>
        <w:t>шкале,</w:t>
      </w:r>
      <w:r w:rsidRPr="00216060">
        <w:rPr>
          <w:rFonts w:ascii="Arial" w:hAnsi="Arial" w:cs="Arial"/>
          <w:spacing w:val="-3"/>
          <w:w w:val="105"/>
          <w:sz w:val="22"/>
          <w:szCs w:val="22"/>
        </w:rPr>
        <w:t xml:space="preserve"> </w:t>
      </w:r>
      <w:r w:rsidRPr="00216060">
        <w:rPr>
          <w:rFonts w:ascii="Arial" w:hAnsi="Arial" w:cs="Arial"/>
          <w:w w:val="105"/>
          <w:sz w:val="22"/>
          <w:szCs w:val="22"/>
        </w:rPr>
        <w:t>при</w:t>
      </w:r>
      <w:r w:rsidRPr="00216060">
        <w:rPr>
          <w:rFonts w:ascii="Arial" w:hAnsi="Arial" w:cs="Arial"/>
          <w:spacing w:val="-3"/>
          <w:w w:val="105"/>
          <w:sz w:val="22"/>
          <w:szCs w:val="22"/>
        </w:rPr>
        <w:t xml:space="preserve"> </w:t>
      </w:r>
      <w:r w:rsidRPr="00216060">
        <w:rPr>
          <w:rFonts w:ascii="Arial" w:hAnsi="Arial" w:cs="Arial"/>
          <w:w w:val="105"/>
          <w:sz w:val="22"/>
          <w:szCs w:val="22"/>
        </w:rPr>
        <w:t>котором</w:t>
      </w:r>
      <w:r w:rsidRPr="00216060">
        <w:rPr>
          <w:rFonts w:ascii="Arial" w:hAnsi="Arial" w:cs="Arial"/>
          <w:spacing w:val="-3"/>
          <w:w w:val="105"/>
          <w:sz w:val="22"/>
          <w:szCs w:val="22"/>
        </w:rPr>
        <w:t xml:space="preserve"> </w:t>
      </w:r>
      <w:r w:rsidRPr="00216060">
        <w:rPr>
          <w:rFonts w:ascii="Arial" w:hAnsi="Arial" w:cs="Arial"/>
          <w:w w:val="105"/>
          <w:sz w:val="22"/>
          <w:szCs w:val="22"/>
        </w:rPr>
        <w:t>бинарное</w:t>
      </w:r>
      <w:r w:rsidRPr="00216060">
        <w:rPr>
          <w:rFonts w:ascii="Arial" w:hAnsi="Arial" w:cs="Arial"/>
          <w:spacing w:val="-3"/>
          <w:w w:val="105"/>
          <w:sz w:val="22"/>
          <w:szCs w:val="22"/>
        </w:rPr>
        <w:t xml:space="preserve"> </w:t>
      </w:r>
      <w:r w:rsidRPr="00216060">
        <w:rPr>
          <w:rFonts w:ascii="Arial" w:hAnsi="Arial" w:cs="Arial"/>
          <w:w w:val="105"/>
          <w:sz w:val="22"/>
          <w:szCs w:val="22"/>
        </w:rPr>
        <w:t>исследование</w:t>
      </w:r>
      <w:r w:rsidRPr="00216060">
        <w:rPr>
          <w:rFonts w:ascii="Arial" w:hAnsi="Arial" w:cs="Arial"/>
          <w:spacing w:val="-3"/>
          <w:w w:val="105"/>
          <w:sz w:val="22"/>
          <w:szCs w:val="22"/>
        </w:rPr>
        <w:t xml:space="preserve"> </w:t>
      </w:r>
      <w:r w:rsidR="00BC0D94">
        <w:rPr>
          <w:rFonts w:ascii="Arial" w:hAnsi="Arial" w:cs="Arial"/>
          <w:w w:val="105"/>
          <w:sz w:val="22"/>
          <w:szCs w:val="22"/>
        </w:rPr>
        <w:t>признает</w:t>
      </w:r>
      <w:r w:rsidRPr="00216060">
        <w:rPr>
          <w:rFonts w:ascii="Arial" w:hAnsi="Arial" w:cs="Arial"/>
          <w:spacing w:val="-3"/>
          <w:w w:val="105"/>
          <w:sz w:val="22"/>
          <w:szCs w:val="22"/>
        </w:rPr>
        <w:t xml:space="preserve"> </w:t>
      </w:r>
      <w:r w:rsidRPr="00216060">
        <w:rPr>
          <w:rFonts w:ascii="Arial" w:hAnsi="Arial" w:cs="Arial"/>
          <w:w w:val="105"/>
          <w:sz w:val="22"/>
          <w:szCs w:val="22"/>
        </w:rPr>
        <w:t>образец</w:t>
      </w:r>
      <w:r w:rsidRPr="00216060">
        <w:rPr>
          <w:rFonts w:ascii="Arial" w:hAnsi="Arial" w:cs="Arial"/>
          <w:spacing w:val="-3"/>
          <w:w w:val="105"/>
          <w:sz w:val="22"/>
          <w:szCs w:val="22"/>
        </w:rPr>
        <w:t xml:space="preserve"> </w:t>
      </w:r>
      <w:r w:rsidRPr="00216060">
        <w:rPr>
          <w:rFonts w:ascii="Arial" w:hAnsi="Arial" w:cs="Arial"/>
          <w:w w:val="105"/>
          <w:sz w:val="22"/>
          <w:szCs w:val="22"/>
        </w:rPr>
        <w:t>положительным</w:t>
      </w:r>
      <w:r w:rsidRPr="00216060">
        <w:rPr>
          <w:rFonts w:ascii="Arial" w:hAnsi="Arial" w:cs="Arial"/>
          <w:spacing w:val="-3"/>
          <w:w w:val="105"/>
          <w:sz w:val="22"/>
          <w:szCs w:val="22"/>
        </w:rPr>
        <w:t xml:space="preserve"> </w:t>
      </w:r>
      <w:r w:rsidRPr="00216060">
        <w:rPr>
          <w:rFonts w:ascii="Arial" w:hAnsi="Arial" w:cs="Arial"/>
          <w:w w:val="105"/>
          <w:sz w:val="22"/>
          <w:szCs w:val="22"/>
        </w:rPr>
        <w:t>в</w:t>
      </w:r>
      <w:r w:rsidRPr="00216060">
        <w:rPr>
          <w:rFonts w:ascii="Arial" w:hAnsi="Arial" w:cs="Arial"/>
          <w:spacing w:val="-3"/>
          <w:w w:val="105"/>
          <w:sz w:val="22"/>
          <w:szCs w:val="22"/>
        </w:rPr>
        <w:t xml:space="preserve"> </w:t>
      </w:r>
      <w:r w:rsidRPr="00216060">
        <w:rPr>
          <w:rFonts w:ascii="Arial" w:hAnsi="Arial" w:cs="Arial"/>
          <w:w w:val="105"/>
          <w:sz w:val="22"/>
          <w:szCs w:val="22"/>
        </w:rPr>
        <w:t>5</w:t>
      </w:r>
      <w:r w:rsidRPr="00216060">
        <w:rPr>
          <w:rFonts w:ascii="Arial" w:hAnsi="Arial" w:cs="Arial"/>
          <w:spacing w:val="-3"/>
          <w:w w:val="105"/>
          <w:sz w:val="22"/>
          <w:szCs w:val="22"/>
        </w:rPr>
        <w:t xml:space="preserve"> </w:t>
      </w:r>
      <w:r w:rsidRPr="00216060">
        <w:rPr>
          <w:rFonts w:ascii="Arial" w:hAnsi="Arial" w:cs="Arial"/>
          <w:w w:val="105"/>
          <w:sz w:val="22"/>
          <w:szCs w:val="22"/>
        </w:rPr>
        <w:t>%</w:t>
      </w:r>
      <w:r w:rsidRPr="00216060">
        <w:rPr>
          <w:rFonts w:ascii="Arial" w:hAnsi="Arial" w:cs="Arial"/>
          <w:spacing w:val="-3"/>
          <w:w w:val="105"/>
          <w:sz w:val="22"/>
          <w:szCs w:val="22"/>
        </w:rPr>
        <w:t xml:space="preserve"> </w:t>
      </w:r>
      <w:r w:rsidRPr="00216060">
        <w:rPr>
          <w:rFonts w:ascii="Arial" w:hAnsi="Arial" w:cs="Arial"/>
          <w:w w:val="105"/>
          <w:sz w:val="22"/>
          <w:szCs w:val="22"/>
        </w:rPr>
        <w:t>случаев;</w:t>
      </w:r>
      <w:r w:rsidRPr="00216060">
        <w:rPr>
          <w:rFonts w:ascii="Arial" w:hAnsi="Arial" w:cs="Arial"/>
          <w:spacing w:val="-3"/>
          <w:w w:val="105"/>
          <w:sz w:val="22"/>
          <w:szCs w:val="22"/>
        </w:rPr>
        <w:t xml:space="preserve"> </w:t>
      </w:r>
      <w:r w:rsidRPr="00216060">
        <w:rPr>
          <w:rFonts w:ascii="Arial" w:hAnsi="Arial" w:cs="Arial"/>
          <w:w w:val="105"/>
          <w:sz w:val="22"/>
          <w:szCs w:val="22"/>
        </w:rPr>
        <w:t>C95</w:t>
      </w:r>
      <w:r w:rsidRPr="00216060">
        <w:rPr>
          <w:rFonts w:ascii="Arial" w:hAnsi="Arial" w:cs="Arial"/>
          <w:spacing w:val="-3"/>
          <w:w w:val="105"/>
          <w:sz w:val="22"/>
          <w:szCs w:val="22"/>
        </w:rPr>
        <w:t xml:space="preserve"> </w:t>
      </w:r>
      <w:r w:rsidRPr="00216060">
        <w:rPr>
          <w:rFonts w:ascii="Arial" w:hAnsi="Arial" w:cs="Arial"/>
          <w:w w:val="105"/>
          <w:sz w:val="22"/>
          <w:szCs w:val="22"/>
        </w:rPr>
        <w:t>−</w:t>
      </w:r>
      <w:r w:rsidRPr="00216060">
        <w:rPr>
          <w:rFonts w:ascii="Arial" w:hAnsi="Arial" w:cs="Arial"/>
          <w:spacing w:val="-3"/>
          <w:w w:val="105"/>
          <w:sz w:val="22"/>
          <w:szCs w:val="22"/>
        </w:rPr>
        <w:t xml:space="preserve"> </w:t>
      </w:r>
      <w:r w:rsidRPr="00216060">
        <w:rPr>
          <w:rFonts w:ascii="Arial" w:hAnsi="Arial" w:cs="Arial"/>
          <w:w w:val="105"/>
          <w:sz w:val="22"/>
          <w:szCs w:val="22"/>
        </w:rPr>
        <w:t>значение</w:t>
      </w:r>
      <w:r w:rsidRPr="00216060">
        <w:rPr>
          <w:rFonts w:ascii="Arial" w:hAnsi="Arial" w:cs="Arial"/>
          <w:spacing w:val="-3"/>
          <w:w w:val="105"/>
          <w:sz w:val="22"/>
          <w:szCs w:val="22"/>
        </w:rPr>
        <w:t xml:space="preserve"> </w:t>
      </w:r>
      <w:r w:rsidRPr="00216060">
        <w:rPr>
          <w:rFonts w:ascii="Arial" w:hAnsi="Arial" w:cs="Arial"/>
          <w:w w:val="105"/>
          <w:sz w:val="22"/>
          <w:szCs w:val="22"/>
        </w:rPr>
        <w:t>в</w:t>
      </w:r>
      <w:r w:rsidRPr="00216060">
        <w:rPr>
          <w:rFonts w:ascii="Arial" w:hAnsi="Arial" w:cs="Arial"/>
          <w:spacing w:val="40"/>
          <w:w w:val="105"/>
          <w:sz w:val="22"/>
          <w:szCs w:val="22"/>
        </w:rPr>
        <w:t xml:space="preserve"> </w:t>
      </w:r>
      <w:r w:rsidRPr="00216060">
        <w:rPr>
          <w:rFonts w:ascii="Arial" w:hAnsi="Arial" w:cs="Arial"/>
          <w:w w:val="105"/>
          <w:sz w:val="22"/>
          <w:szCs w:val="22"/>
        </w:rPr>
        <w:t xml:space="preserve">соответствующей шкале, при котором бинарное исследование </w:t>
      </w:r>
      <w:r w:rsidR="00BC0D94">
        <w:rPr>
          <w:rFonts w:ascii="Arial" w:hAnsi="Arial" w:cs="Arial"/>
          <w:w w:val="105"/>
          <w:sz w:val="22"/>
          <w:szCs w:val="22"/>
        </w:rPr>
        <w:t>признает</w:t>
      </w:r>
      <w:r w:rsidRPr="00216060">
        <w:rPr>
          <w:rFonts w:ascii="Arial" w:hAnsi="Arial" w:cs="Arial"/>
          <w:w w:val="105"/>
          <w:sz w:val="22"/>
          <w:szCs w:val="22"/>
        </w:rPr>
        <w:t xml:space="preserve"> образец положительным в 95 % случаев; </w:t>
      </w:r>
      <w:r>
        <w:rPr>
          <w:rFonts w:ascii="Arial" w:hAnsi="Arial" w:cs="Arial"/>
          <w:w w:val="105"/>
          <w:sz w:val="22"/>
          <w:szCs w:val="22"/>
        </w:rPr>
        <w:br/>
      </w:r>
      <w:r w:rsidRPr="00216060">
        <w:rPr>
          <w:rFonts w:ascii="Arial" w:hAnsi="Arial" w:cs="Arial"/>
          <w:i/>
          <w:w w:val="105"/>
          <w:sz w:val="22"/>
          <w:szCs w:val="22"/>
        </w:rPr>
        <w:t>ICR</w:t>
      </w:r>
      <w:r w:rsidRPr="00216060">
        <w:rPr>
          <w:rFonts w:ascii="Arial" w:hAnsi="Arial" w:cs="Arial"/>
          <w:w w:val="105"/>
          <w:sz w:val="22"/>
          <w:szCs w:val="22"/>
        </w:rPr>
        <w:t xml:space="preserve"> − внутренний непрерывный </w:t>
      </w:r>
      <w:r w:rsidR="00E928A9">
        <w:rPr>
          <w:rFonts w:ascii="Arial" w:hAnsi="Arial" w:cs="Arial"/>
          <w:w w:val="105"/>
          <w:sz w:val="22"/>
          <w:szCs w:val="22"/>
        </w:rPr>
        <w:t>ответ</w:t>
      </w:r>
      <w:r w:rsidRPr="00216060">
        <w:rPr>
          <w:rFonts w:ascii="Arial" w:hAnsi="Arial" w:cs="Arial"/>
          <w:w w:val="105"/>
          <w:sz w:val="22"/>
          <w:szCs w:val="22"/>
        </w:rPr>
        <w:t>.</w:t>
      </w:r>
    </w:p>
    <w:p w14:paraId="4C463616" w14:textId="77777777" w:rsidR="00216060" w:rsidRPr="00664EB1" w:rsidRDefault="00216060" w:rsidP="00216060">
      <w:pPr>
        <w:rPr>
          <w:rFonts w:ascii="Arial" w:hAnsi="Arial" w:cs="Arial"/>
          <w:sz w:val="22"/>
          <w:szCs w:val="22"/>
        </w:rPr>
      </w:pPr>
    </w:p>
    <w:p w14:paraId="3C95CAF3" w14:textId="77777777" w:rsidR="00C63EF3" w:rsidRDefault="00216060" w:rsidP="00817E4A">
      <w:pPr>
        <w:jc w:val="center"/>
        <w:rPr>
          <w:rFonts w:ascii="Arial" w:hAnsi="Arial" w:cs="Arial"/>
          <w:spacing w:val="-2"/>
          <w:sz w:val="22"/>
          <w:szCs w:val="22"/>
          <w:vertAlign w:val="superscript"/>
        </w:rPr>
      </w:pPr>
      <w:r w:rsidRPr="00664EB1">
        <w:rPr>
          <w:rFonts w:ascii="Arial" w:hAnsi="Arial" w:cs="Arial"/>
          <w:sz w:val="22"/>
          <w:szCs w:val="22"/>
        </w:rPr>
        <w:t>Рисунок</w:t>
      </w:r>
      <w:r w:rsidRPr="00664EB1">
        <w:rPr>
          <w:rFonts w:ascii="Arial" w:hAnsi="Arial" w:cs="Arial"/>
          <w:spacing w:val="-5"/>
          <w:sz w:val="22"/>
          <w:szCs w:val="22"/>
        </w:rPr>
        <w:t xml:space="preserve"> </w:t>
      </w:r>
      <w:r w:rsidRPr="00664EB1">
        <w:rPr>
          <w:rFonts w:ascii="Arial" w:hAnsi="Arial" w:cs="Arial"/>
          <w:sz w:val="22"/>
          <w:szCs w:val="22"/>
        </w:rPr>
        <w:t>1</w:t>
      </w:r>
      <w:r>
        <w:rPr>
          <w:rFonts w:ascii="Arial" w:hAnsi="Arial" w:cs="Arial"/>
          <w:sz w:val="22"/>
          <w:szCs w:val="22"/>
        </w:rPr>
        <w:t xml:space="preserve"> −</w:t>
      </w:r>
      <w:r w:rsidRPr="00664EB1">
        <w:rPr>
          <w:rFonts w:ascii="Arial" w:hAnsi="Arial" w:cs="Arial"/>
          <w:spacing w:val="-3"/>
          <w:sz w:val="22"/>
          <w:szCs w:val="22"/>
        </w:rPr>
        <w:t xml:space="preserve"> </w:t>
      </w:r>
      <w:r w:rsidRPr="00664EB1">
        <w:rPr>
          <w:rFonts w:ascii="Arial" w:hAnsi="Arial" w:cs="Arial"/>
          <w:sz w:val="22"/>
          <w:szCs w:val="22"/>
        </w:rPr>
        <w:t>Установление,</w:t>
      </w:r>
      <w:r w:rsidRPr="00664EB1">
        <w:rPr>
          <w:rFonts w:ascii="Arial" w:hAnsi="Arial" w:cs="Arial"/>
          <w:spacing w:val="-2"/>
          <w:sz w:val="22"/>
          <w:szCs w:val="22"/>
        </w:rPr>
        <w:t xml:space="preserve"> </w:t>
      </w:r>
      <w:r w:rsidRPr="00664EB1">
        <w:rPr>
          <w:rFonts w:ascii="Arial" w:hAnsi="Arial" w:cs="Arial"/>
          <w:sz w:val="22"/>
          <w:szCs w:val="22"/>
        </w:rPr>
        <w:t>подтверждение</w:t>
      </w:r>
      <w:r w:rsidRPr="00664EB1">
        <w:rPr>
          <w:rFonts w:ascii="Arial" w:hAnsi="Arial" w:cs="Arial"/>
          <w:spacing w:val="-4"/>
          <w:sz w:val="22"/>
          <w:szCs w:val="22"/>
        </w:rPr>
        <w:t xml:space="preserve"> </w:t>
      </w:r>
      <w:r w:rsidRPr="00664EB1">
        <w:rPr>
          <w:rFonts w:ascii="Arial" w:hAnsi="Arial" w:cs="Arial"/>
          <w:sz w:val="22"/>
          <w:szCs w:val="22"/>
        </w:rPr>
        <w:t>и</w:t>
      </w:r>
      <w:r w:rsidRPr="00664EB1">
        <w:rPr>
          <w:rFonts w:ascii="Arial" w:hAnsi="Arial" w:cs="Arial"/>
          <w:spacing w:val="-3"/>
          <w:sz w:val="22"/>
          <w:szCs w:val="22"/>
        </w:rPr>
        <w:t xml:space="preserve"> </w:t>
      </w:r>
      <w:r w:rsidRPr="00664EB1">
        <w:rPr>
          <w:rFonts w:ascii="Arial" w:hAnsi="Arial" w:cs="Arial"/>
          <w:sz w:val="22"/>
          <w:szCs w:val="22"/>
        </w:rPr>
        <w:t>проверка</w:t>
      </w:r>
      <w:r w:rsidRPr="00664EB1">
        <w:rPr>
          <w:rFonts w:ascii="Arial" w:hAnsi="Arial" w:cs="Arial"/>
          <w:spacing w:val="-3"/>
          <w:sz w:val="22"/>
          <w:szCs w:val="22"/>
        </w:rPr>
        <w:t xml:space="preserve"> </w:t>
      </w:r>
      <w:r w:rsidRPr="00664EB1">
        <w:rPr>
          <w:rFonts w:ascii="Arial" w:hAnsi="Arial" w:cs="Arial"/>
          <w:sz w:val="22"/>
          <w:szCs w:val="22"/>
        </w:rPr>
        <w:t>результатов</w:t>
      </w:r>
      <w:r w:rsidRPr="00664EB1">
        <w:rPr>
          <w:rFonts w:ascii="Arial" w:hAnsi="Arial" w:cs="Arial"/>
          <w:spacing w:val="-4"/>
          <w:sz w:val="22"/>
          <w:szCs w:val="22"/>
        </w:rPr>
        <w:t xml:space="preserve"> </w:t>
      </w:r>
      <w:r w:rsidRPr="00664EB1">
        <w:rPr>
          <w:rFonts w:ascii="Arial" w:hAnsi="Arial" w:cs="Arial"/>
          <w:sz w:val="22"/>
          <w:szCs w:val="22"/>
        </w:rPr>
        <w:t>качественно</w:t>
      </w:r>
      <w:r>
        <w:rPr>
          <w:rFonts w:ascii="Arial" w:hAnsi="Arial" w:cs="Arial"/>
          <w:sz w:val="22"/>
          <w:szCs w:val="22"/>
        </w:rPr>
        <w:t>го</w:t>
      </w:r>
      <w:r w:rsidRPr="00664EB1">
        <w:rPr>
          <w:rFonts w:ascii="Arial" w:hAnsi="Arial" w:cs="Arial"/>
          <w:spacing w:val="-2"/>
          <w:sz w:val="22"/>
          <w:szCs w:val="22"/>
        </w:rPr>
        <w:t xml:space="preserve"> </w:t>
      </w:r>
      <w:r>
        <w:rPr>
          <w:rFonts w:ascii="Arial" w:hAnsi="Arial" w:cs="Arial"/>
          <w:spacing w:val="-2"/>
          <w:sz w:val="22"/>
          <w:szCs w:val="22"/>
        </w:rPr>
        <w:t>исследования</w:t>
      </w:r>
      <w:r>
        <w:rPr>
          <w:rStyle w:val="affb"/>
          <w:rFonts w:ascii="Arial" w:hAnsi="Arial" w:cs="Arial"/>
          <w:spacing w:val="-2"/>
          <w:sz w:val="22"/>
          <w:szCs w:val="22"/>
        </w:rPr>
        <w:footnoteReference w:id="2"/>
      </w:r>
      <w:r w:rsidR="004A0D81" w:rsidRPr="004A0D81">
        <w:rPr>
          <w:rFonts w:ascii="Arial" w:hAnsi="Arial" w:cs="Arial"/>
          <w:spacing w:val="-2"/>
          <w:sz w:val="22"/>
          <w:szCs w:val="22"/>
          <w:vertAlign w:val="superscript"/>
        </w:rPr>
        <w:t>)</w:t>
      </w:r>
    </w:p>
    <w:p w14:paraId="5997A7C3" w14:textId="77777777" w:rsidR="00F16300" w:rsidRPr="004352B3" w:rsidRDefault="00EF7A22" w:rsidP="004352B3">
      <w:pPr>
        <w:pStyle w:val="4"/>
        <w:spacing w:before="0" w:line="360" w:lineRule="auto"/>
        <w:ind w:firstLine="709"/>
        <w:rPr>
          <w:rFonts w:ascii="Arial" w:hAnsi="Arial" w:cs="Arial"/>
        </w:rPr>
      </w:pPr>
      <w:r>
        <w:rPr>
          <w:rFonts w:ascii="Arial" w:hAnsi="Arial" w:cs="Arial"/>
        </w:rPr>
        <w:lastRenderedPageBreak/>
        <w:t>7</w:t>
      </w:r>
      <w:r w:rsidR="00F16300" w:rsidRPr="004352B3">
        <w:rPr>
          <w:rFonts w:ascii="Arial" w:hAnsi="Arial" w:cs="Arial"/>
        </w:rPr>
        <w:t xml:space="preserve"> Разработка качественного исследования с бинарным </w:t>
      </w:r>
      <w:r w:rsidR="00960A5A">
        <w:rPr>
          <w:rFonts w:ascii="Arial" w:hAnsi="Arial" w:cs="Arial"/>
        </w:rPr>
        <w:t>выводом</w:t>
      </w:r>
      <w:r w:rsidR="00F16300" w:rsidRPr="004352B3">
        <w:rPr>
          <w:rFonts w:ascii="Arial" w:hAnsi="Arial" w:cs="Arial"/>
        </w:rPr>
        <w:t xml:space="preserve"> </w:t>
      </w:r>
    </w:p>
    <w:p w14:paraId="2A0BDBBA" w14:textId="77777777" w:rsidR="00215F30" w:rsidRPr="00215F30" w:rsidRDefault="00EF7A22" w:rsidP="00215F30">
      <w:pPr>
        <w:spacing w:line="360" w:lineRule="auto"/>
        <w:ind w:firstLine="709"/>
        <w:jc w:val="both"/>
        <w:rPr>
          <w:rFonts w:ascii="Arial" w:hAnsi="Arial" w:cs="Arial"/>
        </w:rPr>
      </w:pPr>
      <w:r>
        <w:rPr>
          <w:rFonts w:ascii="Arial" w:hAnsi="Arial" w:cs="Arial"/>
        </w:rPr>
        <w:t>7</w:t>
      </w:r>
      <w:r w:rsidR="00F16300" w:rsidRPr="00B54683">
        <w:rPr>
          <w:rFonts w:ascii="Arial" w:hAnsi="Arial" w:cs="Arial"/>
        </w:rPr>
        <w:t xml:space="preserve">.1 </w:t>
      </w:r>
      <w:r w:rsidR="00046F46">
        <w:rPr>
          <w:rFonts w:ascii="Arial" w:hAnsi="Arial" w:cs="Arial"/>
        </w:rPr>
        <w:t>Данный раздел содержит</w:t>
      </w:r>
      <w:r w:rsidR="00215F30" w:rsidRPr="00215F30">
        <w:rPr>
          <w:rFonts w:ascii="Arial" w:hAnsi="Arial" w:cs="Arial"/>
        </w:rPr>
        <w:t xml:space="preserve"> рекомендации для разработчиков всех типов качественных бинарных исследований, включая производителей диагностических исследований </w:t>
      </w:r>
      <w:r w:rsidR="00215F30" w:rsidRPr="00215F30">
        <w:rPr>
          <w:rFonts w:ascii="Arial" w:hAnsi="Arial" w:cs="Arial"/>
          <w:i/>
        </w:rPr>
        <w:t>in vitro</w:t>
      </w:r>
      <w:r w:rsidR="00215F30" w:rsidRPr="00215F30">
        <w:rPr>
          <w:rFonts w:ascii="Arial" w:hAnsi="Arial" w:cs="Arial"/>
        </w:rPr>
        <w:t xml:space="preserve"> (</w:t>
      </w:r>
      <w:r w:rsidR="00215F30" w:rsidRPr="00215F30">
        <w:rPr>
          <w:rFonts w:ascii="Arial" w:hAnsi="Arial" w:cs="Arial"/>
          <w:i/>
        </w:rPr>
        <w:t>IVD</w:t>
      </w:r>
      <w:r w:rsidR="00215F30" w:rsidRPr="00215F30">
        <w:rPr>
          <w:rFonts w:ascii="Arial" w:hAnsi="Arial" w:cs="Arial"/>
        </w:rPr>
        <w:t>) и медицинские лаборатории, создающие исследования в качестве лабораторных тестов. По завершении разработки должны быть определены характеристики исследования, необходимые показатели по этим характеристикам, и в процессе работы исследование должно быть оптимизировано для достижения этих желаемых результатов.</w:t>
      </w:r>
    </w:p>
    <w:p w14:paraId="23F93A06" w14:textId="77777777" w:rsidR="00215F30" w:rsidRPr="00215F30" w:rsidRDefault="00215F30" w:rsidP="00215F30">
      <w:pPr>
        <w:spacing w:line="360" w:lineRule="auto"/>
        <w:ind w:firstLine="709"/>
        <w:jc w:val="both"/>
        <w:rPr>
          <w:rFonts w:ascii="Arial" w:hAnsi="Arial" w:cs="Arial"/>
        </w:rPr>
      </w:pPr>
      <w:r w:rsidRPr="00215F30">
        <w:rPr>
          <w:rFonts w:ascii="Arial" w:hAnsi="Arial" w:cs="Arial"/>
        </w:rPr>
        <w:t xml:space="preserve">Все качественные </w:t>
      </w:r>
      <w:r w:rsidR="00046F46">
        <w:rPr>
          <w:rFonts w:ascii="Arial" w:hAnsi="Arial" w:cs="Arial"/>
        </w:rPr>
        <w:t>исследования</w:t>
      </w:r>
      <w:r w:rsidRPr="00215F30">
        <w:rPr>
          <w:rFonts w:ascii="Arial" w:hAnsi="Arial" w:cs="Arial"/>
        </w:rPr>
        <w:t xml:space="preserve">, основанные на инструментах, генерируют </w:t>
      </w:r>
      <w:r w:rsidRPr="00046F46">
        <w:rPr>
          <w:rFonts w:ascii="Arial" w:hAnsi="Arial" w:cs="Arial"/>
          <w:i/>
        </w:rPr>
        <w:t>ICR</w:t>
      </w:r>
      <w:r w:rsidRPr="00215F30">
        <w:rPr>
          <w:rFonts w:ascii="Arial" w:hAnsi="Arial" w:cs="Arial"/>
        </w:rPr>
        <w:t xml:space="preserve">. В некоторых </w:t>
      </w:r>
      <w:r w:rsidR="003B340C">
        <w:rPr>
          <w:rFonts w:ascii="Arial" w:hAnsi="Arial" w:cs="Arial"/>
        </w:rPr>
        <w:t>исследованиях</w:t>
      </w:r>
      <w:r w:rsidRPr="00215F30">
        <w:rPr>
          <w:rFonts w:ascii="Arial" w:hAnsi="Arial" w:cs="Arial"/>
        </w:rPr>
        <w:t xml:space="preserve"> непосредственно использу</w:t>
      </w:r>
      <w:r w:rsidR="003B340C">
        <w:rPr>
          <w:rFonts w:ascii="Arial" w:hAnsi="Arial" w:cs="Arial"/>
        </w:rPr>
        <w:t>ют</w:t>
      </w:r>
      <w:r w:rsidRPr="00215F30">
        <w:rPr>
          <w:rFonts w:ascii="Arial" w:hAnsi="Arial" w:cs="Arial"/>
        </w:rPr>
        <w:t xml:space="preserve"> сигнал и </w:t>
      </w:r>
      <w:r w:rsidR="00202D61">
        <w:rPr>
          <w:rFonts w:ascii="Arial" w:hAnsi="Arial" w:cs="Arial"/>
        </w:rPr>
        <w:t>отсечку</w:t>
      </w:r>
      <w:r w:rsidRPr="00215F30">
        <w:rPr>
          <w:rFonts w:ascii="Arial" w:hAnsi="Arial" w:cs="Arial"/>
        </w:rPr>
        <w:t xml:space="preserve"> для ответа </w:t>
      </w:r>
      <w:r w:rsidR="003B340C">
        <w:rPr>
          <w:rFonts w:ascii="Arial" w:hAnsi="Arial" w:cs="Arial"/>
        </w:rPr>
        <w:t>«</w:t>
      </w:r>
      <w:r w:rsidRPr="00215F30">
        <w:rPr>
          <w:rFonts w:ascii="Arial" w:hAnsi="Arial" w:cs="Arial"/>
        </w:rPr>
        <w:t>да</w:t>
      </w:r>
      <w:r w:rsidR="003B340C">
        <w:rPr>
          <w:rFonts w:ascii="Arial" w:hAnsi="Arial" w:cs="Arial"/>
        </w:rPr>
        <w:t>»</w:t>
      </w:r>
      <w:r w:rsidRPr="00215F30">
        <w:rPr>
          <w:rFonts w:ascii="Arial" w:hAnsi="Arial" w:cs="Arial"/>
        </w:rPr>
        <w:t xml:space="preserve"> или </w:t>
      </w:r>
      <w:r w:rsidR="003B340C">
        <w:rPr>
          <w:rFonts w:ascii="Arial" w:hAnsi="Arial" w:cs="Arial"/>
        </w:rPr>
        <w:t>«</w:t>
      </w:r>
      <w:r w:rsidRPr="00215F30">
        <w:rPr>
          <w:rFonts w:ascii="Arial" w:hAnsi="Arial" w:cs="Arial"/>
        </w:rPr>
        <w:t>нет</w:t>
      </w:r>
      <w:r w:rsidR="003B340C">
        <w:rPr>
          <w:rFonts w:ascii="Arial" w:hAnsi="Arial" w:cs="Arial"/>
        </w:rPr>
        <w:t>»</w:t>
      </w:r>
      <w:r w:rsidRPr="00215F30">
        <w:rPr>
          <w:rFonts w:ascii="Arial" w:hAnsi="Arial" w:cs="Arial"/>
        </w:rPr>
        <w:t xml:space="preserve">. Таким ответом может быть внутреннее напряжение (например, от светового детектора). В обычном качественном исследовании, обеспечивающем </w:t>
      </w:r>
      <w:r w:rsidRPr="003B340C">
        <w:rPr>
          <w:rFonts w:ascii="Arial" w:hAnsi="Arial" w:cs="Arial"/>
          <w:i/>
        </w:rPr>
        <w:t>ICR</w:t>
      </w:r>
      <w:r w:rsidRPr="00215F30">
        <w:rPr>
          <w:rFonts w:ascii="Arial" w:hAnsi="Arial" w:cs="Arial"/>
        </w:rPr>
        <w:t xml:space="preserve"> для всех образцов, для определения соотношения сигнала и </w:t>
      </w:r>
      <w:r w:rsidR="00202D61">
        <w:rPr>
          <w:rFonts w:ascii="Arial" w:hAnsi="Arial" w:cs="Arial"/>
        </w:rPr>
        <w:t>отсечки</w:t>
      </w:r>
      <w:r w:rsidRPr="00215F30">
        <w:rPr>
          <w:rFonts w:ascii="Arial" w:hAnsi="Arial" w:cs="Arial"/>
        </w:rPr>
        <w:t xml:space="preserve"> использу</w:t>
      </w:r>
      <w:r w:rsidR="003B340C">
        <w:rPr>
          <w:rFonts w:ascii="Arial" w:hAnsi="Arial" w:cs="Arial"/>
        </w:rPr>
        <w:t>ют</w:t>
      </w:r>
      <w:r w:rsidRPr="00215F30">
        <w:rPr>
          <w:rFonts w:ascii="Arial" w:hAnsi="Arial" w:cs="Arial"/>
        </w:rPr>
        <w:t xml:space="preserve"> расчетное соотношение сигнала от образца. Для определения значения </w:t>
      </w:r>
      <w:r w:rsidR="00202D61" w:rsidRPr="00202D61">
        <w:rPr>
          <w:rFonts w:ascii="Arial" w:hAnsi="Arial" w:cs="Arial"/>
        </w:rPr>
        <w:t>отсечки</w:t>
      </w:r>
      <w:r w:rsidRPr="00215F30">
        <w:rPr>
          <w:rFonts w:ascii="Arial" w:hAnsi="Arial" w:cs="Arial"/>
        </w:rPr>
        <w:t xml:space="preserve"> в таких исследованиях используются клинические критерии. В </w:t>
      </w:r>
      <w:r w:rsidR="00E34954">
        <w:rPr>
          <w:rFonts w:ascii="Arial" w:hAnsi="Arial" w:cs="Arial"/>
        </w:rPr>
        <w:t>7</w:t>
      </w:r>
      <w:r w:rsidR="003B340C">
        <w:rPr>
          <w:rFonts w:ascii="Arial" w:hAnsi="Arial" w:cs="Arial"/>
        </w:rPr>
        <w:t>.2</w:t>
      </w:r>
      <w:r w:rsidRPr="00215F30">
        <w:rPr>
          <w:rFonts w:ascii="Arial" w:hAnsi="Arial" w:cs="Arial"/>
        </w:rPr>
        <w:t xml:space="preserve"> </w:t>
      </w:r>
      <w:r w:rsidR="003B340C">
        <w:rPr>
          <w:rFonts w:ascii="Arial" w:hAnsi="Arial" w:cs="Arial"/>
        </w:rPr>
        <w:t>приведены</w:t>
      </w:r>
      <w:r w:rsidRPr="00215F30">
        <w:rPr>
          <w:rFonts w:ascii="Arial" w:hAnsi="Arial" w:cs="Arial"/>
        </w:rPr>
        <w:t xml:space="preserve"> этапы разработки данного вида </w:t>
      </w:r>
      <w:r w:rsidR="003B340C">
        <w:rPr>
          <w:rFonts w:ascii="Arial" w:hAnsi="Arial" w:cs="Arial"/>
        </w:rPr>
        <w:t>исследований</w:t>
      </w:r>
      <w:r w:rsidRPr="00215F30">
        <w:rPr>
          <w:rFonts w:ascii="Arial" w:hAnsi="Arial" w:cs="Arial"/>
        </w:rPr>
        <w:t>.</w:t>
      </w:r>
    </w:p>
    <w:p w14:paraId="2B33CEA6" w14:textId="77777777" w:rsidR="00215F30" w:rsidRPr="00215F30" w:rsidRDefault="00215F30" w:rsidP="00215F30">
      <w:pPr>
        <w:spacing w:line="360" w:lineRule="auto"/>
        <w:ind w:firstLine="709"/>
        <w:jc w:val="both"/>
        <w:rPr>
          <w:rFonts w:ascii="Arial" w:hAnsi="Arial" w:cs="Arial"/>
        </w:rPr>
      </w:pPr>
      <w:r w:rsidRPr="00215F30">
        <w:rPr>
          <w:rFonts w:ascii="Arial" w:hAnsi="Arial" w:cs="Arial"/>
        </w:rPr>
        <w:t>Качественные исследования для обнаружения аналитов также могут быть разработаны таким образом, чтобы использовать</w:t>
      </w:r>
      <w:r w:rsidR="00202D61" w:rsidRPr="00202D61">
        <w:t xml:space="preserve"> </w:t>
      </w:r>
      <w:r w:rsidR="00202D61" w:rsidRPr="00202D61">
        <w:rPr>
          <w:rFonts w:ascii="Arial" w:hAnsi="Arial" w:cs="Arial"/>
        </w:rPr>
        <w:t>отсечки</w:t>
      </w:r>
      <w:r w:rsidRPr="00215F30">
        <w:rPr>
          <w:rFonts w:ascii="Arial" w:hAnsi="Arial" w:cs="Arial"/>
        </w:rPr>
        <w:t xml:space="preserve"> по шкале значений </w:t>
      </w:r>
      <w:r w:rsidRPr="003B340C">
        <w:rPr>
          <w:rFonts w:ascii="Arial" w:hAnsi="Arial" w:cs="Arial"/>
          <w:i/>
        </w:rPr>
        <w:t>ICR</w:t>
      </w:r>
      <w:r w:rsidRPr="00215F30">
        <w:rPr>
          <w:rFonts w:ascii="Arial" w:hAnsi="Arial" w:cs="Arial"/>
        </w:rPr>
        <w:t xml:space="preserve">, доступных для всех образцов. Поскольку системный шум на шкале </w:t>
      </w:r>
      <w:r w:rsidRPr="003B340C">
        <w:rPr>
          <w:rFonts w:ascii="Arial" w:hAnsi="Arial" w:cs="Arial"/>
          <w:i/>
        </w:rPr>
        <w:t>ICR</w:t>
      </w:r>
      <w:r w:rsidRPr="00215F30">
        <w:rPr>
          <w:rFonts w:ascii="Arial" w:hAnsi="Arial" w:cs="Arial"/>
        </w:rPr>
        <w:t xml:space="preserve"> может играть роль в нахождении оптимальной точки разграничения между присутствием и отсутствием аналита, оценка </w:t>
      </w:r>
      <w:r w:rsidRPr="003B340C">
        <w:rPr>
          <w:rFonts w:ascii="Arial" w:hAnsi="Arial" w:cs="Arial"/>
          <w:i/>
        </w:rPr>
        <w:t>LoB</w:t>
      </w:r>
      <w:r w:rsidRPr="00215F30">
        <w:rPr>
          <w:rFonts w:ascii="Arial" w:hAnsi="Arial" w:cs="Arial"/>
        </w:rPr>
        <w:t xml:space="preserve"> на шкале </w:t>
      </w:r>
      <w:r w:rsidRPr="003B340C">
        <w:rPr>
          <w:rFonts w:ascii="Arial" w:hAnsi="Arial" w:cs="Arial"/>
          <w:i/>
        </w:rPr>
        <w:t>ICR</w:t>
      </w:r>
      <w:r w:rsidRPr="00215F30">
        <w:rPr>
          <w:rFonts w:ascii="Arial" w:hAnsi="Arial" w:cs="Arial"/>
        </w:rPr>
        <w:t xml:space="preserve"> может быть полезна при выборе значения </w:t>
      </w:r>
      <w:r w:rsidR="00202D61" w:rsidRPr="00202D61">
        <w:rPr>
          <w:rFonts w:ascii="Arial" w:hAnsi="Arial" w:cs="Arial"/>
        </w:rPr>
        <w:t>отсечки</w:t>
      </w:r>
      <w:r w:rsidRPr="00215F30">
        <w:rPr>
          <w:rFonts w:ascii="Arial" w:hAnsi="Arial" w:cs="Arial"/>
        </w:rPr>
        <w:t xml:space="preserve">. Эти виды исследований рассматриваются в </w:t>
      </w:r>
      <w:r w:rsidR="00E34954">
        <w:rPr>
          <w:rFonts w:ascii="Arial" w:hAnsi="Arial" w:cs="Arial"/>
        </w:rPr>
        <w:t>7</w:t>
      </w:r>
      <w:r w:rsidR="003B340C">
        <w:rPr>
          <w:rFonts w:ascii="Arial" w:hAnsi="Arial" w:cs="Arial"/>
        </w:rPr>
        <w:t>.2.5</w:t>
      </w:r>
      <w:r w:rsidRPr="00215F30">
        <w:rPr>
          <w:rFonts w:ascii="Arial" w:hAnsi="Arial" w:cs="Arial"/>
        </w:rPr>
        <w:t>.</w:t>
      </w:r>
    </w:p>
    <w:p w14:paraId="7D8B814E" w14:textId="77777777" w:rsidR="00F16300" w:rsidRDefault="00215F30" w:rsidP="00215F30">
      <w:pPr>
        <w:spacing w:line="360" w:lineRule="auto"/>
        <w:ind w:firstLine="709"/>
        <w:jc w:val="both"/>
        <w:rPr>
          <w:rFonts w:ascii="Arial" w:hAnsi="Arial" w:cs="Arial"/>
        </w:rPr>
      </w:pPr>
      <w:r w:rsidRPr="00215F30">
        <w:rPr>
          <w:rFonts w:ascii="Arial" w:hAnsi="Arial" w:cs="Arial"/>
        </w:rPr>
        <w:t xml:space="preserve">В других случаях обнаружения аналитов комбинация сигналов и/или категориальных данных используется в алгоритме категоризации для получения бинарных результатов: аналит присутствует или отсутствует. Такой подход характерен для качественных исследований, основанных на обнаружении аналитов с помощью ПЦР. Поскольку единая шкала </w:t>
      </w:r>
      <w:r w:rsidRPr="003B340C">
        <w:rPr>
          <w:rFonts w:ascii="Arial" w:hAnsi="Arial" w:cs="Arial"/>
          <w:i/>
        </w:rPr>
        <w:t>ICR</w:t>
      </w:r>
      <w:r w:rsidRPr="00215F30">
        <w:rPr>
          <w:rFonts w:ascii="Arial" w:hAnsi="Arial" w:cs="Arial"/>
        </w:rPr>
        <w:t xml:space="preserve"> не используется для всех потенциальных образцов, основным показателем эффективности обычно является C95, измеряемый в количестве копий на единицу стандартного объема, а не </w:t>
      </w:r>
      <w:r w:rsidRPr="003B340C">
        <w:rPr>
          <w:rFonts w:ascii="Arial" w:hAnsi="Arial" w:cs="Arial"/>
          <w:i/>
        </w:rPr>
        <w:t>ICR</w:t>
      </w:r>
      <w:r w:rsidRPr="00215F30">
        <w:rPr>
          <w:rFonts w:ascii="Arial" w:hAnsi="Arial" w:cs="Arial"/>
        </w:rPr>
        <w:t xml:space="preserve">. Подробные сведения об этапах разработки данного типа исследований </w:t>
      </w:r>
      <w:r w:rsidR="003B340C">
        <w:rPr>
          <w:rFonts w:ascii="Arial" w:hAnsi="Arial" w:cs="Arial"/>
        </w:rPr>
        <w:t>приведены</w:t>
      </w:r>
      <w:r w:rsidRPr="00215F30">
        <w:rPr>
          <w:rFonts w:ascii="Arial" w:hAnsi="Arial" w:cs="Arial"/>
        </w:rPr>
        <w:t xml:space="preserve"> в </w:t>
      </w:r>
      <w:r w:rsidR="00066E63">
        <w:rPr>
          <w:rFonts w:ascii="Arial" w:hAnsi="Arial" w:cs="Arial"/>
        </w:rPr>
        <w:t>7</w:t>
      </w:r>
      <w:r w:rsidR="003B340C">
        <w:rPr>
          <w:rFonts w:ascii="Arial" w:hAnsi="Arial" w:cs="Arial"/>
        </w:rPr>
        <w:t>.3</w:t>
      </w:r>
      <w:r w:rsidRPr="00215F30">
        <w:rPr>
          <w:rFonts w:ascii="Arial" w:hAnsi="Arial" w:cs="Arial"/>
        </w:rPr>
        <w:t>.</w:t>
      </w:r>
    </w:p>
    <w:p w14:paraId="6BEC86B8" w14:textId="77777777" w:rsidR="00D73227" w:rsidRDefault="00D73227">
      <w:pPr>
        <w:rPr>
          <w:rFonts w:ascii="Arial" w:hAnsi="Arial" w:cs="Arial"/>
          <w:highlight w:val="yellow"/>
        </w:rPr>
      </w:pPr>
      <w:r>
        <w:rPr>
          <w:rFonts w:ascii="Arial" w:hAnsi="Arial" w:cs="Arial"/>
          <w:highlight w:val="yellow"/>
        </w:rPr>
        <w:br w:type="page"/>
      </w:r>
    </w:p>
    <w:p w14:paraId="6BF92492" w14:textId="77777777" w:rsidR="003B340C" w:rsidRPr="00D73227" w:rsidRDefault="00EF7A22" w:rsidP="003B340C">
      <w:pPr>
        <w:tabs>
          <w:tab w:val="left" w:pos="8340"/>
        </w:tabs>
        <w:spacing w:line="360" w:lineRule="auto"/>
        <w:ind w:firstLine="709"/>
        <w:jc w:val="both"/>
        <w:rPr>
          <w:rFonts w:ascii="Arial" w:hAnsi="Arial" w:cs="Arial"/>
          <w:b/>
        </w:rPr>
      </w:pPr>
      <w:r>
        <w:rPr>
          <w:rFonts w:ascii="Arial" w:hAnsi="Arial" w:cs="Arial"/>
          <w:b/>
        </w:rPr>
        <w:lastRenderedPageBreak/>
        <w:t>7</w:t>
      </w:r>
      <w:r w:rsidR="003B340C" w:rsidRPr="00D73227">
        <w:rPr>
          <w:rFonts w:ascii="Arial" w:hAnsi="Arial" w:cs="Arial"/>
          <w:b/>
        </w:rPr>
        <w:t>.2 Разработка качественных испытаний с использованием сравнения срезов с внутренним непрерывным ответом</w:t>
      </w:r>
    </w:p>
    <w:p w14:paraId="4FFCEC40" w14:textId="77777777" w:rsidR="003B340C" w:rsidRPr="001D5497" w:rsidRDefault="00EF7A22" w:rsidP="003B340C">
      <w:pPr>
        <w:tabs>
          <w:tab w:val="left" w:pos="8340"/>
        </w:tabs>
        <w:spacing w:line="360" w:lineRule="auto"/>
        <w:ind w:firstLine="709"/>
        <w:jc w:val="both"/>
        <w:rPr>
          <w:rFonts w:ascii="Arial" w:hAnsi="Arial" w:cs="Arial"/>
        </w:rPr>
      </w:pPr>
      <w:r>
        <w:rPr>
          <w:rFonts w:ascii="Arial" w:hAnsi="Arial" w:cs="Arial"/>
        </w:rPr>
        <w:t>7</w:t>
      </w:r>
      <w:r w:rsidR="001D5497" w:rsidRPr="001D5497">
        <w:rPr>
          <w:rFonts w:ascii="Arial" w:hAnsi="Arial" w:cs="Arial"/>
        </w:rPr>
        <w:t xml:space="preserve">.2.1 </w:t>
      </w:r>
      <w:r w:rsidR="00D73227" w:rsidRPr="001D5497">
        <w:rPr>
          <w:rFonts w:ascii="Arial" w:hAnsi="Arial" w:cs="Arial"/>
        </w:rPr>
        <w:t>Для многих типов качественных</w:t>
      </w:r>
      <w:r w:rsidR="003B340C" w:rsidRPr="001D5497">
        <w:rPr>
          <w:rFonts w:ascii="Arial" w:hAnsi="Arial" w:cs="Arial"/>
        </w:rPr>
        <w:t xml:space="preserve"> бинарных исследований </w:t>
      </w:r>
      <w:r w:rsidR="003B340C" w:rsidRPr="001D5497">
        <w:rPr>
          <w:rFonts w:ascii="Arial" w:hAnsi="Arial" w:cs="Arial"/>
          <w:i/>
        </w:rPr>
        <w:t>ICR</w:t>
      </w:r>
      <w:r w:rsidR="003B340C" w:rsidRPr="001D5497">
        <w:rPr>
          <w:rFonts w:ascii="Arial" w:hAnsi="Arial" w:cs="Arial"/>
        </w:rPr>
        <w:t xml:space="preserve"> </w:t>
      </w:r>
      <w:r w:rsidR="00D73227" w:rsidRPr="001D5497">
        <w:rPr>
          <w:rFonts w:ascii="Arial" w:hAnsi="Arial" w:cs="Arial"/>
        </w:rPr>
        <w:t>содержит значения</w:t>
      </w:r>
      <w:r w:rsidR="003B340C" w:rsidRPr="001D5497">
        <w:rPr>
          <w:rFonts w:ascii="Arial" w:hAnsi="Arial" w:cs="Arial"/>
        </w:rPr>
        <w:t xml:space="preserve"> значительно ниже </w:t>
      </w:r>
      <w:r w:rsidR="00D73227" w:rsidRPr="001D5497">
        <w:rPr>
          <w:rFonts w:ascii="Arial" w:hAnsi="Arial" w:cs="Arial"/>
        </w:rPr>
        <w:t>и</w:t>
      </w:r>
      <w:r w:rsidR="003B340C" w:rsidRPr="001D5497">
        <w:rPr>
          <w:rFonts w:ascii="Arial" w:hAnsi="Arial" w:cs="Arial"/>
        </w:rPr>
        <w:t xml:space="preserve"> значительно выше </w:t>
      </w:r>
      <w:r w:rsidR="00202D61" w:rsidRPr="00202D61">
        <w:rPr>
          <w:rFonts w:ascii="Arial" w:hAnsi="Arial" w:cs="Arial"/>
        </w:rPr>
        <w:t>отсечки</w:t>
      </w:r>
      <w:r w:rsidR="003B340C" w:rsidRPr="001D5497">
        <w:rPr>
          <w:rFonts w:ascii="Arial" w:hAnsi="Arial" w:cs="Arial"/>
        </w:rPr>
        <w:t>. Примером такого типа исследований является определение антител к ВИЧ с помощью иммуноферментного анализа, который дает низкие ответы от образцов, полученных от лиц без ВИЧ, и потенциально</w:t>
      </w:r>
      <w:r w:rsidR="001D5497" w:rsidRPr="001D5497">
        <w:rPr>
          <w:rFonts w:ascii="Arial" w:hAnsi="Arial" w:cs="Arial"/>
        </w:rPr>
        <w:t xml:space="preserve"> </w:t>
      </w:r>
      <w:r w:rsidR="003B340C" w:rsidRPr="001D5497">
        <w:rPr>
          <w:rFonts w:ascii="Arial" w:hAnsi="Arial" w:cs="Arial"/>
        </w:rPr>
        <w:t>чрезвычайно высокие ответы от образцов, полученных от лиц с недавно диагностированным ВИЧ. Эти ответы основаны на отношении сигнала прибора от образца пациента к сигналу отсекающего образца.</w:t>
      </w:r>
      <w:r w:rsidR="001D5497" w:rsidRPr="001D5497">
        <w:rPr>
          <w:rFonts w:ascii="Arial" w:hAnsi="Arial" w:cs="Arial"/>
        </w:rPr>
        <w:t xml:space="preserve"> </w:t>
      </w:r>
      <w:r w:rsidR="003B340C" w:rsidRPr="001D5497">
        <w:rPr>
          <w:rFonts w:ascii="Arial" w:hAnsi="Arial" w:cs="Arial"/>
        </w:rPr>
        <w:t xml:space="preserve">Единственная область, представляющая интерес для этих процедур, находится в районе бесприборного значения отношения </w:t>
      </w:r>
      <w:r w:rsidR="00202D61" w:rsidRPr="00202D61">
        <w:rPr>
          <w:rFonts w:ascii="Arial" w:hAnsi="Arial" w:cs="Arial"/>
        </w:rPr>
        <w:t>отсечки</w:t>
      </w:r>
      <w:r w:rsidR="003B340C" w:rsidRPr="001D5497">
        <w:rPr>
          <w:rFonts w:ascii="Arial" w:hAnsi="Arial" w:cs="Arial"/>
        </w:rPr>
        <w:t xml:space="preserve">, равного 1,0. Не имеет значения, будет ли отношение сигнала к </w:t>
      </w:r>
      <w:r w:rsidR="00202D61" w:rsidRPr="00202D61">
        <w:rPr>
          <w:rFonts w:ascii="Arial" w:hAnsi="Arial" w:cs="Arial"/>
        </w:rPr>
        <w:t>отсечк</w:t>
      </w:r>
      <w:r w:rsidR="00202D61">
        <w:rPr>
          <w:rFonts w:ascii="Arial" w:hAnsi="Arial" w:cs="Arial"/>
        </w:rPr>
        <w:t>е</w:t>
      </w:r>
      <w:r w:rsidR="003B340C" w:rsidRPr="001D5497">
        <w:rPr>
          <w:rFonts w:ascii="Arial" w:hAnsi="Arial" w:cs="Arial"/>
        </w:rPr>
        <w:t xml:space="preserve"> 0,1 или 0,8, поскольку результат все равно будет отрицательным, так же как 1,1 и 1000000 являются положительными результатами. Отношение сигнала к </w:t>
      </w:r>
      <w:r w:rsidR="00202D61">
        <w:rPr>
          <w:rFonts w:ascii="Arial" w:hAnsi="Arial" w:cs="Arial"/>
        </w:rPr>
        <w:t>отсечке</w:t>
      </w:r>
      <w:r w:rsidR="003B340C" w:rsidRPr="001D5497">
        <w:rPr>
          <w:rFonts w:ascii="Arial" w:hAnsi="Arial" w:cs="Arial"/>
        </w:rPr>
        <w:t xml:space="preserve">, как функция концентрации аналита, должно демонстрировать монотонность вблизи </w:t>
      </w:r>
      <w:r w:rsidR="00202D61" w:rsidRPr="00202D61">
        <w:rPr>
          <w:rFonts w:ascii="Arial" w:hAnsi="Arial" w:cs="Arial"/>
        </w:rPr>
        <w:t>отсечки</w:t>
      </w:r>
      <w:r w:rsidR="003B340C" w:rsidRPr="001D5497">
        <w:rPr>
          <w:rFonts w:ascii="Arial" w:hAnsi="Arial" w:cs="Arial"/>
        </w:rPr>
        <w:t xml:space="preserve">. При исследовании на антитела такую монотонность можно продемонстрировать с помощью серии заборов крови, которые показывают увеличение количества антител по мере того, как пациент становится иммунологически реактивным к вирусу. Однако нет необходимости демонстрировать линейность между отношением сигнала к </w:t>
      </w:r>
      <w:r w:rsidR="00202D61" w:rsidRPr="00202D61">
        <w:rPr>
          <w:rFonts w:ascii="Arial" w:hAnsi="Arial" w:cs="Arial"/>
        </w:rPr>
        <w:t>отсечк</w:t>
      </w:r>
      <w:r w:rsidR="00202D61">
        <w:rPr>
          <w:rFonts w:ascii="Arial" w:hAnsi="Arial" w:cs="Arial"/>
        </w:rPr>
        <w:t>е</w:t>
      </w:r>
      <w:r w:rsidR="003B340C" w:rsidRPr="001D5497">
        <w:rPr>
          <w:rFonts w:ascii="Arial" w:hAnsi="Arial" w:cs="Arial"/>
        </w:rPr>
        <w:t xml:space="preserve"> и концентрацией антител в образце. Та же логика применима к исследованию на обнаружение аналитов, для которого система исследования</w:t>
      </w:r>
      <w:r w:rsidR="001D5497" w:rsidRPr="001D5497">
        <w:rPr>
          <w:rFonts w:ascii="Arial" w:hAnsi="Arial" w:cs="Arial"/>
        </w:rPr>
        <w:t xml:space="preserve"> </w:t>
      </w:r>
      <w:r w:rsidR="003B340C" w:rsidRPr="001D5497">
        <w:rPr>
          <w:rFonts w:ascii="Arial" w:hAnsi="Arial" w:cs="Arial"/>
        </w:rPr>
        <w:t xml:space="preserve">обеспечивает значение </w:t>
      </w:r>
      <w:r w:rsidR="003B340C" w:rsidRPr="001D5497">
        <w:rPr>
          <w:rFonts w:ascii="Arial" w:hAnsi="Arial" w:cs="Arial"/>
          <w:i/>
        </w:rPr>
        <w:t>ICR</w:t>
      </w:r>
      <w:r w:rsidR="003B340C" w:rsidRPr="001D5497">
        <w:rPr>
          <w:rFonts w:ascii="Arial" w:hAnsi="Arial" w:cs="Arial"/>
        </w:rPr>
        <w:t xml:space="preserve"> даже при отсутствии аналита. Если наблюдаемый результат </w:t>
      </w:r>
      <w:r w:rsidR="003B340C" w:rsidRPr="001D5497">
        <w:rPr>
          <w:rFonts w:ascii="Arial" w:hAnsi="Arial" w:cs="Arial"/>
          <w:i/>
        </w:rPr>
        <w:t>ICR</w:t>
      </w:r>
      <w:r w:rsidR="003B340C" w:rsidRPr="001D5497">
        <w:rPr>
          <w:rFonts w:ascii="Arial" w:hAnsi="Arial" w:cs="Arial"/>
        </w:rPr>
        <w:t xml:space="preserve"> выше значения отсечки, проба считается положительной, если ниже </w:t>
      </w:r>
      <w:r w:rsidR="001D5497" w:rsidRPr="001D5497">
        <w:rPr>
          <w:rFonts w:ascii="Arial" w:hAnsi="Arial" w:cs="Arial"/>
        </w:rPr>
        <w:t>−</w:t>
      </w:r>
      <w:r w:rsidR="003B340C" w:rsidRPr="001D5497">
        <w:rPr>
          <w:rFonts w:ascii="Arial" w:hAnsi="Arial" w:cs="Arial"/>
        </w:rPr>
        <w:t xml:space="preserve"> отрицательной (см. </w:t>
      </w:r>
      <w:r w:rsidR="00B0102F">
        <w:rPr>
          <w:rFonts w:ascii="Arial" w:hAnsi="Arial" w:cs="Arial"/>
        </w:rPr>
        <w:t>7</w:t>
      </w:r>
      <w:r w:rsidR="001D5497" w:rsidRPr="001D5497">
        <w:rPr>
          <w:rFonts w:ascii="Arial" w:hAnsi="Arial" w:cs="Arial"/>
        </w:rPr>
        <w:t>.2.5</w:t>
      </w:r>
      <w:r w:rsidR="003B340C" w:rsidRPr="001D5497">
        <w:rPr>
          <w:rFonts w:ascii="Arial" w:hAnsi="Arial" w:cs="Arial"/>
        </w:rPr>
        <w:t>).</w:t>
      </w:r>
    </w:p>
    <w:p w14:paraId="35002CCA" w14:textId="77777777" w:rsidR="003B340C" w:rsidRPr="001D5497" w:rsidRDefault="00EF7A22" w:rsidP="003B340C">
      <w:pPr>
        <w:tabs>
          <w:tab w:val="left" w:pos="8340"/>
        </w:tabs>
        <w:spacing w:line="360" w:lineRule="auto"/>
        <w:ind w:firstLine="709"/>
        <w:jc w:val="both"/>
        <w:rPr>
          <w:rFonts w:ascii="Arial" w:hAnsi="Arial" w:cs="Arial"/>
          <w:b/>
        </w:rPr>
      </w:pPr>
      <w:r>
        <w:rPr>
          <w:rFonts w:ascii="Arial" w:hAnsi="Arial" w:cs="Arial"/>
          <w:b/>
        </w:rPr>
        <w:t>7</w:t>
      </w:r>
      <w:r w:rsidR="001D5497" w:rsidRPr="001D5497">
        <w:rPr>
          <w:rFonts w:ascii="Arial" w:hAnsi="Arial" w:cs="Arial"/>
          <w:b/>
        </w:rPr>
        <w:t xml:space="preserve">.2.2 </w:t>
      </w:r>
      <w:r w:rsidR="003B340C" w:rsidRPr="001D5497">
        <w:rPr>
          <w:rFonts w:ascii="Arial" w:hAnsi="Arial" w:cs="Arial"/>
          <w:b/>
        </w:rPr>
        <w:t xml:space="preserve">Установление </w:t>
      </w:r>
      <w:r w:rsidR="00202D61" w:rsidRPr="00202D61">
        <w:rPr>
          <w:rFonts w:ascii="Arial" w:hAnsi="Arial" w:cs="Arial"/>
          <w:b/>
        </w:rPr>
        <w:t>отсечки</w:t>
      </w:r>
      <w:r w:rsidR="003B340C" w:rsidRPr="001D5497">
        <w:rPr>
          <w:rFonts w:ascii="Arial" w:hAnsi="Arial" w:cs="Arial"/>
          <w:b/>
        </w:rPr>
        <w:t xml:space="preserve">: </w:t>
      </w:r>
      <w:r w:rsidR="001D5497" w:rsidRPr="001D5497">
        <w:rPr>
          <w:rFonts w:ascii="Arial" w:hAnsi="Arial" w:cs="Arial"/>
          <w:b/>
        </w:rPr>
        <w:t>о</w:t>
      </w:r>
      <w:r w:rsidR="003B340C" w:rsidRPr="001D5497">
        <w:rPr>
          <w:rFonts w:ascii="Arial" w:hAnsi="Arial" w:cs="Arial"/>
          <w:b/>
        </w:rPr>
        <w:t xml:space="preserve">шибки классификации и вариабельность </w:t>
      </w:r>
      <w:r w:rsidR="001D5497" w:rsidRPr="001D5497">
        <w:rPr>
          <w:rFonts w:ascii="Arial" w:hAnsi="Arial" w:cs="Arial"/>
          <w:b/>
        </w:rPr>
        <w:t>исследования</w:t>
      </w:r>
    </w:p>
    <w:p w14:paraId="62C31D8B" w14:textId="77777777" w:rsidR="003B340C" w:rsidRPr="003B340C" w:rsidRDefault="001D5497" w:rsidP="003B340C">
      <w:pPr>
        <w:tabs>
          <w:tab w:val="left" w:pos="8340"/>
        </w:tabs>
        <w:spacing w:line="360" w:lineRule="auto"/>
        <w:ind w:firstLine="709"/>
        <w:jc w:val="both"/>
        <w:rPr>
          <w:rFonts w:ascii="Arial" w:hAnsi="Arial" w:cs="Arial"/>
          <w:highlight w:val="yellow"/>
        </w:rPr>
      </w:pPr>
      <w:r w:rsidRPr="001D5497">
        <w:rPr>
          <w:rFonts w:ascii="Arial" w:hAnsi="Arial" w:cs="Arial"/>
        </w:rPr>
        <w:t>Качественные</w:t>
      </w:r>
      <w:r w:rsidR="003B340C" w:rsidRPr="001D5497">
        <w:rPr>
          <w:rFonts w:ascii="Arial" w:hAnsi="Arial" w:cs="Arial"/>
        </w:rPr>
        <w:t xml:space="preserve"> </w:t>
      </w:r>
      <w:r w:rsidRPr="001D5497">
        <w:rPr>
          <w:rFonts w:ascii="Arial" w:hAnsi="Arial" w:cs="Arial"/>
        </w:rPr>
        <w:t>бинарные исследования используют</w:t>
      </w:r>
      <w:r w:rsidR="003B340C" w:rsidRPr="001D5497">
        <w:rPr>
          <w:rFonts w:ascii="Arial" w:hAnsi="Arial" w:cs="Arial"/>
        </w:rPr>
        <w:t xml:space="preserve"> для оценки наличия или отсутствия </w:t>
      </w:r>
      <w:r w:rsidRPr="001D5497">
        <w:rPr>
          <w:rFonts w:ascii="Arial" w:hAnsi="Arial" w:cs="Arial"/>
        </w:rPr>
        <w:t>Ц</w:t>
      </w:r>
      <w:r w:rsidR="003B340C" w:rsidRPr="001D5497">
        <w:rPr>
          <w:rFonts w:ascii="Arial" w:hAnsi="Arial" w:cs="Arial"/>
        </w:rPr>
        <w:t xml:space="preserve">С, и для получения бинарных результатов им требуется </w:t>
      </w:r>
      <w:r w:rsidR="00202D61" w:rsidRPr="00202D61">
        <w:rPr>
          <w:rFonts w:ascii="Arial" w:hAnsi="Arial" w:cs="Arial"/>
        </w:rPr>
        <w:t>отсечк</w:t>
      </w:r>
      <w:r w:rsidR="00202D61">
        <w:rPr>
          <w:rFonts w:ascii="Arial" w:hAnsi="Arial" w:cs="Arial"/>
        </w:rPr>
        <w:t>а</w:t>
      </w:r>
      <w:r w:rsidR="003B340C" w:rsidRPr="001D5497">
        <w:rPr>
          <w:rFonts w:ascii="Arial" w:hAnsi="Arial" w:cs="Arial"/>
        </w:rPr>
        <w:t xml:space="preserve">. Например, результат может быть положительным, если </w:t>
      </w:r>
      <w:r w:rsidR="003B340C" w:rsidRPr="001D5497">
        <w:rPr>
          <w:rFonts w:ascii="Arial" w:hAnsi="Arial" w:cs="Arial"/>
          <w:i/>
        </w:rPr>
        <w:t>ICR</w:t>
      </w:r>
      <w:r w:rsidR="003B340C" w:rsidRPr="001D5497">
        <w:rPr>
          <w:rFonts w:ascii="Arial" w:hAnsi="Arial" w:cs="Arial"/>
        </w:rPr>
        <w:t xml:space="preserve"> больше или равен </w:t>
      </w:r>
      <w:r w:rsidR="0069318F" w:rsidRPr="0069318F">
        <w:rPr>
          <w:rFonts w:ascii="Arial" w:hAnsi="Arial" w:cs="Arial"/>
        </w:rPr>
        <w:t>отсечк</w:t>
      </w:r>
      <w:r w:rsidR="0069318F">
        <w:rPr>
          <w:rFonts w:ascii="Arial" w:hAnsi="Arial" w:cs="Arial"/>
        </w:rPr>
        <w:t>е</w:t>
      </w:r>
      <w:r w:rsidR="003B340C" w:rsidRPr="001D5497">
        <w:rPr>
          <w:rFonts w:ascii="Arial" w:hAnsi="Arial" w:cs="Arial"/>
        </w:rPr>
        <w:t xml:space="preserve">, и отрицательным, если </w:t>
      </w:r>
      <w:r w:rsidR="003B340C" w:rsidRPr="001D5497">
        <w:rPr>
          <w:rFonts w:ascii="Arial" w:hAnsi="Arial" w:cs="Arial"/>
          <w:i/>
        </w:rPr>
        <w:t>ICR</w:t>
      </w:r>
      <w:r w:rsidR="003B340C" w:rsidRPr="001D5497">
        <w:rPr>
          <w:rFonts w:ascii="Arial" w:hAnsi="Arial" w:cs="Arial"/>
        </w:rPr>
        <w:t xml:space="preserve"> меньше </w:t>
      </w:r>
      <w:r w:rsidR="0069318F" w:rsidRPr="0069318F">
        <w:rPr>
          <w:rFonts w:ascii="Arial" w:hAnsi="Arial" w:cs="Arial"/>
        </w:rPr>
        <w:t>отсечки</w:t>
      </w:r>
      <w:r w:rsidR="003B340C" w:rsidRPr="001D5497">
        <w:rPr>
          <w:rFonts w:ascii="Arial" w:hAnsi="Arial" w:cs="Arial"/>
        </w:rPr>
        <w:t xml:space="preserve">. Обычно </w:t>
      </w:r>
      <w:r w:rsidR="0069318F" w:rsidRPr="0069318F">
        <w:rPr>
          <w:rFonts w:ascii="Arial" w:hAnsi="Arial" w:cs="Arial"/>
        </w:rPr>
        <w:t>отсечк</w:t>
      </w:r>
      <w:r w:rsidR="0069318F">
        <w:rPr>
          <w:rFonts w:ascii="Arial" w:hAnsi="Arial" w:cs="Arial"/>
        </w:rPr>
        <w:t>у</w:t>
      </w:r>
      <w:r w:rsidR="003B340C" w:rsidRPr="001D5497">
        <w:rPr>
          <w:rFonts w:ascii="Arial" w:hAnsi="Arial" w:cs="Arial"/>
        </w:rPr>
        <w:t xml:space="preserve"> выбира</w:t>
      </w:r>
      <w:r w:rsidRPr="001D5497">
        <w:rPr>
          <w:rFonts w:ascii="Arial" w:hAnsi="Arial" w:cs="Arial"/>
        </w:rPr>
        <w:t>ют</w:t>
      </w:r>
      <w:r w:rsidR="003B340C" w:rsidRPr="001D5497">
        <w:rPr>
          <w:rFonts w:ascii="Arial" w:hAnsi="Arial" w:cs="Arial"/>
        </w:rPr>
        <w:t xml:space="preserve"> для оптимизации клинической чувствительности и клинической специфичности исследования. Оно основано на наборе клинических данных из популяции предполагаемого использования и учитывает соотношение пользы и риска неправильных результатов.</w:t>
      </w:r>
      <w:r w:rsidRPr="001D5497">
        <w:rPr>
          <w:rFonts w:ascii="Arial" w:hAnsi="Arial" w:cs="Arial"/>
        </w:rPr>
        <w:t xml:space="preserve"> </w:t>
      </w:r>
      <w:r w:rsidR="003B340C" w:rsidRPr="001D5497">
        <w:rPr>
          <w:rFonts w:ascii="Arial" w:hAnsi="Arial" w:cs="Arial"/>
        </w:rPr>
        <w:t xml:space="preserve">Например, качественное </w:t>
      </w:r>
      <w:r w:rsidR="00FF64C1">
        <w:rPr>
          <w:rFonts w:ascii="Arial" w:hAnsi="Arial" w:cs="Arial"/>
        </w:rPr>
        <w:t>исследование-</w:t>
      </w:r>
      <w:r w:rsidR="003B340C" w:rsidRPr="001D5497">
        <w:rPr>
          <w:rFonts w:ascii="Arial" w:hAnsi="Arial" w:cs="Arial"/>
        </w:rPr>
        <w:t>кандидат</w:t>
      </w:r>
      <w:r w:rsidR="00FF64C1">
        <w:rPr>
          <w:rFonts w:ascii="Arial" w:hAnsi="Arial" w:cs="Arial"/>
        </w:rPr>
        <w:t>а</w:t>
      </w:r>
      <w:r w:rsidR="003B340C" w:rsidRPr="001D5497">
        <w:rPr>
          <w:rFonts w:ascii="Arial" w:hAnsi="Arial" w:cs="Arial"/>
        </w:rPr>
        <w:t xml:space="preserve"> для скрининга</w:t>
      </w:r>
      <w:r w:rsidRPr="001D5497">
        <w:rPr>
          <w:rFonts w:ascii="Arial" w:hAnsi="Arial" w:cs="Arial"/>
        </w:rPr>
        <w:t xml:space="preserve"> п</w:t>
      </w:r>
      <w:r w:rsidR="003B340C" w:rsidRPr="001D5497">
        <w:rPr>
          <w:rFonts w:ascii="Arial" w:hAnsi="Arial" w:cs="Arial"/>
        </w:rPr>
        <w:t xml:space="preserve">ри исследовании донорской крови на инфекционные заболевания, такие как ВИЧ или вирус гепатита В, </w:t>
      </w:r>
      <w:r w:rsidR="0069318F">
        <w:rPr>
          <w:rFonts w:ascii="Arial" w:hAnsi="Arial" w:cs="Arial"/>
        </w:rPr>
        <w:t>отсечка</w:t>
      </w:r>
      <w:r w:rsidR="003B340C" w:rsidRPr="001D5497">
        <w:rPr>
          <w:rFonts w:ascii="Arial" w:hAnsi="Arial" w:cs="Arial"/>
        </w:rPr>
        <w:t xml:space="preserve"> должн</w:t>
      </w:r>
      <w:r w:rsidRPr="001D5497">
        <w:rPr>
          <w:rFonts w:ascii="Arial" w:hAnsi="Arial" w:cs="Arial"/>
        </w:rPr>
        <w:t>а</w:t>
      </w:r>
      <w:r w:rsidR="003B340C" w:rsidRPr="001D5497">
        <w:rPr>
          <w:rFonts w:ascii="Arial" w:hAnsi="Arial" w:cs="Arial"/>
        </w:rPr>
        <w:t xml:space="preserve"> быть подобран</w:t>
      </w:r>
      <w:r w:rsidRPr="001D5497">
        <w:rPr>
          <w:rFonts w:ascii="Arial" w:hAnsi="Arial" w:cs="Arial"/>
        </w:rPr>
        <w:t>а</w:t>
      </w:r>
      <w:r w:rsidR="003B340C" w:rsidRPr="001D5497">
        <w:rPr>
          <w:rFonts w:ascii="Arial" w:hAnsi="Arial" w:cs="Arial"/>
        </w:rPr>
        <w:t xml:space="preserve"> таким образом, чтобы обеспечить высокую чувствительность, поэтому вероятность того, что инфицированный донор будет исключен из системы кровоснабжения, </w:t>
      </w:r>
      <w:r w:rsidR="003B340C" w:rsidRPr="001D5497">
        <w:rPr>
          <w:rFonts w:ascii="Arial" w:hAnsi="Arial" w:cs="Arial"/>
        </w:rPr>
        <w:lastRenderedPageBreak/>
        <w:t xml:space="preserve">соответственно высока. Та же измерительная система может использоваться для проведения качественного </w:t>
      </w:r>
      <w:r w:rsidRPr="001D5497">
        <w:rPr>
          <w:rFonts w:ascii="Arial" w:hAnsi="Arial" w:cs="Arial"/>
        </w:rPr>
        <w:t>исследования</w:t>
      </w:r>
      <w:r w:rsidR="003B340C" w:rsidRPr="001D5497">
        <w:rPr>
          <w:rFonts w:ascii="Arial" w:hAnsi="Arial" w:cs="Arial"/>
        </w:rPr>
        <w:t xml:space="preserve"> с целью диагностики, при этом </w:t>
      </w:r>
      <w:r w:rsidR="0069318F">
        <w:rPr>
          <w:rFonts w:ascii="Arial" w:hAnsi="Arial" w:cs="Arial"/>
        </w:rPr>
        <w:t>отсечку</w:t>
      </w:r>
      <w:r w:rsidR="003B340C" w:rsidRPr="001D5497">
        <w:rPr>
          <w:rFonts w:ascii="Arial" w:hAnsi="Arial" w:cs="Arial"/>
        </w:rPr>
        <w:t xml:space="preserve"> выбира</w:t>
      </w:r>
      <w:r w:rsidRPr="001D5497">
        <w:rPr>
          <w:rFonts w:ascii="Arial" w:hAnsi="Arial" w:cs="Arial"/>
        </w:rPr>
        <w:t>ют</w:t>
      </w:r>
      <w:r w:rsidR="003B340C" w:rsidRPr="001D5497">
        <w:rPr>
          <w:rFonts w:ascii="Arial" w:hAnsi="Arial" w:cs="Arial"/>
        </w:rPr>
        <w:t xml:space="preserve"> с учетом высокой специфичности, чтобы не применять инвазивные методы лечения у пациентов без </w:t>
      </w:r>
      <w:r w:rsidRPr="001D5497">
        <w:rPr>
          <w:rFonts w:ascii="Arial" w:hAnsi="Arial" w:cs="Arial"/>
        </w:rPr>
        <w:t>Ц</w:t>
      </w:r>
      <w:r w:rsidR="003B340C" w:rsidRPr="001D5497">
        <w:rPr>
          <w:rFonts w:ascii="Arial" w:hAnsi="Arial" w:cs="Arial"/>
        </w:rPr>
        <w:t xml:space="preserve">С. В других сценариях </w:t>
      </w:r>
      <w:r w:rsidR="0069318F" w:rsidRPr="0069318F">
        <w:rPr>
          <w:rFonts w:ascii="Arial" w:hAnsi="Arial" w:cs="Arial"/>
        </w:rPr>
        <w:t>отсечк</w:t>
      </w:r>
      <w:r w:rsidR="0069318F">
        <w:rPr>
          <w:rFonts w:ascii="Arial" w:hAnsi="Arial" w:cs="Arial"/>
        </w:rPr>
        <w:t>а</w:t>
      </w:r>
      <w:r w:rsidR="003B340C" w:rsidRPr="001D5497">
        <w:rPr>
          <w:rFonts w:ascii="Arial" w:hAnsi="Arial" w:cs="Arial"/>
        </w:rPr>
        <w:t xml:space="preserve"> может быть установлена таким образом, чтобы повторять заранее установленные медицинские точки принятия решения (например, заранее установленный порог принятия решения о злоупотреблении наркотиками).</w:t>
      </w:r>
    </w:p>
    <w:p w14:paraId="7251475E" w14:textId="77777777" w:rsidR="003B340C" w:rsidRPr="001D5497" w:rsidRDefault="003B340C" w:rsidP="003B340C">
      <w:pPr>
        <w:tabs>
          <w:tab w:val="left" w:pos="8340"/>
        </w:tabs>
        <w:spacing w:line="360" w:lineRule="auto"/>
        <w:ind w:firstLine="709"/>
        <w:jc w:val="both"/>
        <w:rPr>
          <w:rFonts w:ascii="Arial" w:hAnsi="Arial" w:cs="Arial"/>
        </w:rPr>
      </w:pPr>
      <w:r w:rsidRPr="001D5497">
        <w:rPr>
          <w:rFonts w:ascii="Arial" w:hAnsi="Arial" w:cs="Arial"/>
        </w:rPr>
        <w:t xml:space="preserve">Для установления </w:t>
      </w:r>
      <w:r w:rsidR="0069318F" w:rsidRPr="0069318F">
        <w:rPr>
          <w:rFonts w:ascii="Arial" w:hAnsi="Arial" w:cs="Arial"/>
        </w:rPr>
        <w:t>отсечки</w:t>
      </w:r>
      <w:r w:rsidR="001D5497" w:rsidRPr="001D5497">
        <w:rPr>
          <w:rFonts w:ascii="Arial" w:hAnsi="Arial" w:cs="Arial"/>
        </w:rPr>
        <w:t xml:space="preserve"> используют</w:t>
      </w:r>
      <w:r w:rsidRPr="001D5497">
        <w:rPr>
          <w:rFonts w:ascii="Arial" w:hAnsi="Arial" w:cs="Arial"/>
        </w:rPr>
        <w:t xml:space="preserve"> образцы из двух популяций (одна с присутствием </w:t>
      </w:r>
      <w:r w:rsidR="001D5497" w:rsidRPr="001D5497">
        <w:rPr>
          <w:rFonts w:ascii="Arial" w:hAnsi="Arial" w:cs="Arial"/>
        </w:rPr>
        <w:t>Ц</w:t>
      </w:r>
      <w:r w:rsidRPr="001D5497">
        <w:rPr>
          <w:rFonts w:ascii="Arial" w:hAnsi="Arial" w:cs="Arial"/>
        </w:rPr>
        <w:t>С, другая</w:t>
      </w:r>
      <w:r w:rsidR="001D5497" w:rsidRPr="001D5497">
        <w:rPr>
          <w:rFonts w:ascii="Arial" w:hAnsi="Arial" w:cs="Arial"/>
        </w:rPr>
        <w:t xml:space="preserve"> −</w:t>
      </w:r>
      <w:r w:rsidRPr="001D5497">
        <w:rPr>
          <w:rFonts w:ascii="Arial" w:hAnsi="Arial" w:cs="Arial"/>
        </w:rPr>
        <w:t xml:space="preserve"> с отсутствием </w:t>
      </w:r>
      <w:r w:rsidR="001D5497" w:rsidRPr="001D5497">
        <w:rPr>
          <w:rFonts w:ascii="Arial" w:hAnsi="Arial" w:cs="Arial"/>
        </w:rPr>
        <w:t>ЦС).</w:t>
      </w:r>
      <w:r w:rsidRPr="001D5497">
        <w:rPr>
          <w:rFonts w:ascii="Arial" w:hAnsi="Arial" w:cs="Arial"/>
        </w:rPr>
        <w:t xml:space="preserve"> Если внутренние распределения ответов для популяций, которые </w:t>
      </w:r>
      <w:r w:rsidR="001D5497" w:rsidRPr="001D5497">
        <w:rPr>
          <w:rFonts w:ascii="Arial" w:hAnsi="Arial" w:cs="Arial"/>
        </w:rPr>
        <w:t>исследование</w:t>
      </w:r>
      <w:r w:rsidRPr="001D5497">
        <w:rPr>
          <w:rFonts w:ascii="Arial" w:hAnsi="Arial" w:cs="Arial"/>
        </w:rPr>
        <w:t xml:space="preserve"> долж</w:t>
      </w:r>
      <w:r w:rsidR="001D5497" w:rsidRPr="001D5497">
        <w:rPr>
          <w:rFonts w:ascii="Arial" w:hAnsi="Arial" w:cs="Arial"/>
        </w:rPr>
        <w:t>но</w:t>
      </w:r>
      <w:r w:rsidRPr="001D5497">
        <w:rPr>
          <w:rFonts w:ascii="Arial" w:hAnsi="Arial" w:cs="Arial"/>
        </w:rPr>
        <w:t xml:space="preserve"> различать, сильно разнятся, </w:t>
      </w:r>
      <w:r w:rsidR="0069318F" w:rsidRPr="0069318F">
        <w:rPr>
          <w:rFonts w:ascii="Arial" w:hAnsi="Arial" w:cs="Arial"/>
        </w:rPr>
        <w:t>отсечк</w:t>
      </w:r>
      <w:r w:rsidR="0069318F">
        <w:rPr>
          <w:rFonts w:ascii="Arial" w:hAnsi="Arial" w:cs="Arial"/>
        </w:rPr>
        <w:t>у</w:t>
      </w:r>
      <w:r w:rsidRPr="001D5497">
        <w:rPr>
          <w:rFonts w:ascii="Arial" w:hAnsi="Arial" w:cs="Arial"/>
        </w:rPr>
        <w:t xml:space="preserve"> можно установить в широком интервале, не влияя на результаты </w:t>
      </w:r>
      <w:r w:rsidR="001D5497" w:rsidRPr="001D5497">
        <w:rPr>
          <w:rFonts w:ascii="Arial" w:hAnsi="Arial" w:cs="Arial"/>
        </w:rPr>
        <w:t>исследования</w:t>
      </w:r>
      <w:r w:rsidRPr="001D5497">
        <w:rPr>
          <w:rFonts w:ascii="Arial" w:hAnsi="Arial" w:cs="Arial"/>
        </w:rPr>
        <w:t>, как показано на рис</w:t>
      </w:r>
      <w:r w:rsidR="001D5497" w:rsidRPr="001D5497">
        <w:rPr>
          <w:rFonts w:ascii="Arial" w:hAnsi="Arial" w:cs="Arial"/>
        </w:rPr>
        <w:t>унке</w:t>
      </w:r>
      <w:r w:rsidRPr="001D5497">
        <w:rPr>
          <w:rFonts w:ascii="Arial" w:hAnsi="Arial" w:cs="Arial"/>
        </w:rPr>
        <w:t xml:space="preserve"> 2. Кроме того, присущая </w:t>
      </w:r>
      <w:r w:rsidRPr="001D5497">
        <w:rPr>
          <w:rFonts w:ascii="Arial" w:hAnsi="Arial" w:cs="Arial"/>
          <w:i/>
        </w:rPr>
        <w:t>ICR</w:t>
      </w:r>
      <w:r w:rsidRPr="001D5497">
        <w:rPr>
          <w:rFonts w:ascii="Arial" w:hAnsi="Arial" w:cs="Arial"/>
        </w:rPr>
        <w:t xml:space="preserve"> вариабельность не является критичной, поскольку </w:t>
      </w:r>
      <w:r w:rsidR="001D5497" w:rsidRPr="001D5497">
        <w:rPr>
          <w:rFonts w:ascii="Arial" w:hAnsi="Arial" w:cs="Arial"/>
        </w:rPr>
        <w:t>отсутствуют</w:t>
      </w:r>
      <w:r w:rsidRPr="001D5497">
        <w:rPr>
          <w:rFonts w:ascii="Arial" w:hAnsi="Arial" w:cs="Arial"/>
        </w:rPr>
        <w:t xml:space="preserve"> или мало образцов со значениями ответов вблизи </w:t>
      </w:r>
      <w:r w:rsidR="0069318F" w:rsidRPr="0069318F">
        <w:rPr>
          <w:rFonts w:ascii="Arial" w:hAnsi="Arial" w:cs="Arial"/>
        </w:rPr>
        <w:t>отсечки</w:t>
      </w:r>
      <w:r w:rsidRPr="001D5497">
        <w:rPr>
          <w:rFonts w:ascii="Arial" w:hAnsi="Arial" w:cs="Arial"/>
        </w:rPr>
        <w:t>.</w:t>
      </w:r>
    </w:p>
    <w:p w14:paraId="332BD43D" w14:textId="77777777" w:rsidR="003B340C" w:rsidRPr="003B340C" w:rsidRDefault="00F46AB2" w:rsidP="003B340C">
      <w:pPr>
        <w:tabs>
          <w:tab w:val="left" w:pos="8340"/>
        </w:tabs>
        <w:spacing w:line="360" w:lineRule="auto"/>
        <w:ind w:firstLine="709"/>
        <w:jc w:val="both"/>
        <w:rPr>
          <w:rFonts w:ascii="Arial" w:hAnsi="Arial" w:cs="Arial"/>
          <w:highlight w:val="yellow"/>
        </w:rPr>
      </w:pPr>
      <w:r w:rsidRPr="007A5239">
        <w:rPr>
          <w:noProof/>
        </w:rPr>
        <mc:AlternateContent>
          <mc:Choice Requires="wpg">
            <w:drawing>
              <wp:anchor distT="0" distB="0" distL="0" distR="0" simplePos="0" relativeHeight="251661312" behindDoc="0" locked="0" layoutInCell="1" allowOverlap="1" wp14:anchorId="227A9B8E" wp14:editId="54AE5779">
                <wp:simplePos x="0" y="0"/>
                <wp:positionH relativeFrom="page">
                  <wp:posOffset>574895</wp:posOffset>
                </wp:positionH>
                <wp:positionV relativeFrom="paragraph">
                  <wp:posOffset>87253</wp:posOffset>
                </wp:positionV>
                <wp:extent cx="6400800" cy="3668395"/>
                <wp:effectExtent l="0" t="0" r="0" b="8255"/>
                <wp:wrapNone/>
                <wp:docPr id="2075"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668395"/>
                          <a:chOff x="0" y="0"/>
                          <a:chExt cx="6400800" cy="3668395"/>
                        </a:xfrm>
                      </wpg:grpSpPr>
                      <wps:wsp>
                        <wps:cNvPr id="2076" name="Graphic 289"/>
                        <wps:cNvSpPr/>
                        <wps:spPr>
                          <a:xfrm>
                            <a:off x="0" y="0"/>
                            <a:ext cx="6400800" cy="3668395"/>
                          </a:xfrm>
                          <a:custGeom>
                            <a:avLst/>
                            <a:gdLst/>
                            <a:ahLst/>
                            <a:cxnLst/>
                            <a:rect l="l" t="t" r="r" b="b"/>
                            <a:pathLst>
                              <a:path w="6400800" h="3668395">
                                <a:moveTo>
                                  <a:pt x="6400800" y="0"/>
                                </a:moveTo>
                                <a:lnTo>
                                  <a:pt x="0" y="0"/>
                                </a:lnTo>
                                <a:lnTo>
                                  <a:pt x="0" y="3668267"/>
                                </a:lnTo>
                                <a:lnTo>
                                  <a:pt x="6400800" y="3668267"/>
                                </a:lnTo>
                                <a:lnTo>
                                  <a:pt x="6400800" y="0"/>
                                </a:lnTo>
                                <a:close/>
                              </a:path>
                            </a:pathLst>
                          </a:custGeom>
                          <a:solidFill>
                            <a:srgbClr val="E6E7E8"/>
                          </a:solidFill>
                        </wps:spPr>
                        <wps:bodyPr wrap="square" lIns="0" tIns="0" rIns="0" bIns="0" rtlCol="0">
                          <a:prstTxWarp prst="textNoShape">
                            <a:avLst/>
                          </a:prstTxWarp>
                          <a:noAutofit/>
                        </wps:bodyPr>
                      </wps:wsp>
                      <wps:wsp>
                        <wps:cNvPr id="2077" name="Graphic 290"/>
                        <wps:cNvSpPr/>
                        <wps:spPr>
                          <a:xfrm>
                            <a:off x="250595" y="241515"/>
                            <a:ext cx="5918200" cy="3183255"/>
                          </a:xfrm>
                          <a:custGeom>
                            <a:avLst/>
                            <a:gdLst/>
                            <a:ahLst/>
                            <a:cxnLst/>
                            <a:rect l="l" t="t" r="r" b="b"/>
                            <a:pathLst>
                              <a:path w="5918200" h="3183255">
                                <a:moveTo>
                                  <a:pt x="5917641" y="0"/>
                                </a:moveTo>
                                <a:lnTo>
                                  <a:pt x="0" y="0"/>
                                </a:lnTo>
                                <a:lnTo>
                                  <a:pt x="0" y="3182772"/>
                                </a:lnTo>
                                <a:lnTo>
                                  <a:pt x="5917641" y="3182772"/>
                                </a:lnTo>
                                <a:lnTo>
                                  <a:pt x="5917641" y="0"/>
                                </a:lnTo>
                                <a:close/>
                              </a:path>
                            </a:pathLst>
                          </a:custGeom>
                          <a:solidFill>
                            <a:srgbClr val="FFFFFF"/>
                          </a:solidFill>
                        </wps:spPr>
                        <wps:bodyPr wrap="square" lIns="0" tIns="0" rIns="0" bIns="0" rtlCol="0">
                          <a:prstTxWarp prst="textNoShape">
                            <a:avLst/>
                          </a:prstTxWarp>
                          <a:noAutofit/>
                        </wps:bodyPr>
                      </wps:wsp>
                      <wps:wsp>
                        <wps:cNvPr id="2078" name="Graphic 291"/>
                        <wps:cNvSpPr/>
                        <wps:spPr>
                          <a:xfrm>
                            <a:off x="604165" y="388386"/>
                            <a:ext cx="5399405" cy="2703195"/>
                          </a:xfrm>
                          <a:custGeom>
                            <a:avLst/>
                            <a:gdLst/>
                            <a:ahLst/>
                            <a:cxnLst/>
                            <a:rect l="l" t="t" r="r" b="b"/>
                            <a:pathLst>
                              <a:path w="5399405" h="2703195">
                                <a:moveTo>
                                  <a:pt x="13068" y="0"/>
                                </a:moveTo>
                                <a:lnTo>
                                  <a:pt x="13068" y="2702711"/>
                                </a:lnTo>
                              </a:path>
                              <a:path w="5399405" h="2703195">
                                <a:moveTo>
                                  <a:pt x="0" y="287388"/>
                                </a:moveTo>
                                <a:lnTo>
                                  <a:pt x="38023" y="287388"/>
                                </a:lnTo>
                              </a:path>
                              <a:path w="5399405" h="2703195">
                                <a:moveTo>
                                  <a:pt x="0" y="629869"/>
                                </a:moveTo>
                                <a:lnTo>
                                  <a:pt x="38023" y="629869"/>
                                </a:lnTo>
                              </a:path>
                              <a:path w="5399405" h="2703195">
                                <a:moveTo>
                                  <a:pt x="0" y="972323"/>
                                </a:moveTo>
                                <a:lnTo>
                                  <a:pt x="38023" y="972323"/>
                                </a:lnTo>
                              </a:path>
                              <a:path w="5399405" h="2703195">
                                <a:moveTo>
                                  <a:pt x="0" y="1314792"/>
                                </a:moveTo>
                                <a:lnTo>
                                  <a:pt x="38023" y="1314792"/>
                                </a:lnTo>
                              </a:path>
                              <a:path w="5399405" h="2703195">
                                <a:moveTo>
                                  <a:pt x="0" y="1657261"/>
                                </a:moveTo>
                                <a:lnTo>
                                  <a:pt x="38023" y="1657261"/>
                                </a:lnTo>
                              </a:path>
                              <a:path w="5399405" h="2703195">
                                <a:moveTo>
                                  <a:pt x="0" y="1999729"/>
                                </a:moveTo>
                                <a:lnTo>
                                  <a:pt x="38023" y="1999729"/>
                                </a:lnTo>
                              </a:path>
                              <a:path w="5399405" h="2703195">
                                <a:moveTo>
                                  <a:pt x="0" y="2342196"/>
                                </a:moveTo>
                                <a:lnTo>
                                  <a:pt x="38023" y="2342196"/>
                                </a:lnTo>
                              </a:path>
                              <a:path w="5399405" h="2703195">
                                <a:moveTo>
                                  <a:pt x="782306" y="2699346"/>
                                </a:moveTo>
                                <a:lnTo>
                                  <a:pt x="782306" y="2661335"/>
                                </a:lnTo>
                              </a:path>
                              <a:path w="5399405" h="2703195">
                                <a:moveTo>
                                  <a:pt x="1551762" y="2699346"/>
                                </a:moveTo>
                                <a:lnTo>
                                  <a:pt x="1551762" y="2661335"/>
                                </a:lnTo>
                              </a:path>
                              <a:path w="5399405" h="2703195">
                                <a:moveTo>
                                  <a:pt x="2321229" y="2699346"/>
                                </a:moveTo>
                                <a:lnTo>
                                  <a:pt x="2321229" y="2661335"/>
                                </a:lnTo>
                              </a:path>
                              <a:path w="5399405" h="2703195">
                                <a:moveTo>
                                  <a:pt x="3090697" y="2699346"/>
                                </a:moveTo>
                                <a:lnTo>
                                  <a:pt x="3090697" y="2661335"/>
                                </a:lnTo>
                              </a:path>
                              <a:path w="5399405" h="2703195">
                                <a:moveTo>
                                  <a:pt x="3860139" y="2699346"/>
                                </a:moveTo>
                                <a:lnTo>
                                  <a:pt x="3860139" y="2661335"/>
                                </a:lnTo>
                              </a:path>
                              <a:path w="5399405" h="2703195">
                                <a:moveTo>
                                  <a:pt x="4629632" y="2699346"/>
                                </a:moveTo>
                                <a:lnTo>
                                  <a:pt x="4629632" y="2661335"/>
                                </a:lnTo>
                              </a:path>
                              <a:path w="5399405" h="2703195">
                                <a:moveTo>
                                  <a:pt x="5399111" y="2699346"/>
                                </a:moveTo>
                                <a:lnTo>
                                  <a:pt x="5399111" y="2661335"/>
                                </a:lnTo>
                              </a:path>
                            </a:pathLst>
                          </a:custGeom>
                          <a:ln w="9549">
                            <a:solidFill>
                              <a:srgbClr val="5F6162"/>
                            </a:solidFill>
                            <a:prstDash val="solid"/>
                          </a:ln>
                        </wps:spPr>
                        <wps:bodyPr wrap="square" lIns="0" tIns="0" rIns="0" bIns="0" rtlCol="0">
                          <a:prstTxWarp prst="textNoShape">
                            <a:avLst/>
                          </a:prstTxWarp>
                          <a:noAutofit/>
                        </wps:bodyPr>
                      </wps:wsp>
                      <wps:wsp>
                        <wps:cNvPr id="2079" name="Graphic 292"/>
                        <wps:cNvSpPr/>
                        <wps:spPr>
                          <a:xfrm>
                            <a:off x="2155930" y="934700"/>
                            <a:ext cx="1270" cy="2153285"/>
                          </a:xfrm>
                          <a:custGeom>
                            <a:avLst/>
                            <a:gdLst/>
                            <a:ahLst/>
                            <a:cxnLst/>
                            <a:rect l="l" t="t" r="r" b="b"/>
                            <a:pathLst>
                              <a:path h="2153285">
                                <a:moveTo>
                                  <a:pt x="0" y="0"/>
                                </a:moveTo>
                                <a:lnTo>
                                  <a:pt x="0" y="2153030"/>
                                </a:lnTo>
                              </a:path>
                            </a:pathLst>
                          </a:custGeom>
                          <a:ln w="9549">
                            <a:solidFill>
                              <a:srgbClr val="B42D33"/>
                            </a:solidFill>
                            <a:prstDash val="sysDash"/>
                          </a:ln>
                        </wps:spPr>
                        <wps:bodyPr wrap="square" lIns="0" tIns="0" rIns="0" bIns="0" rtlCol="0">
                          <a:prstTxWarp prst="textNoShape">
                            <a:avLst/>
                          </a:prstTxWarp>
                          <a:noAutofit/>
                        </wps:bodyPr>
                      </wps:wsp>
                      <wps:wsp>
                        <wps:cNvPr id="2080" name="Graphic 293"/>
                        <wps:cNvSpPr/>
                        <wps:spPr>
                          <a:xfrm>
                            <a:off x="754400" y="854645"/>
                            <a:ext cx="1345565" cy="2229485"/>
                          </a:xfrm>
                          <a:custGeom>
                            <a:avLst/>
                            <a:gdLst/>
                            <a:ahLst/>
                            <a:cxnLst/>
                            <a:rect l="l" t="t" r="r" b="b"/>
                            <a:pathLst>
                              <a:path w="1345565" h="2229485">
                                <a:moveTo>
                                  <a:pt x="0" y="2195079"/>
                                </a:moveTo>
                                <a:lnTo>
                                  <a:pt x="0" y="2195079"/>
                                </a:lnTo>
                                <a:lnTo>
                                  <a:pt x="39064" y="1597301"/>
                                </a:lnTo>
                                <a:lnTo>
                                  <a:pt x="62638" y="1258895"/>
                                </a:lnTo>
                                <a:lnTo>
                                  <a:pt x="80217" y="1054632"/>
                                </a:lnTo>
                                <a:lnTo>
                                  <a:pt x="101295" y="859282"/>
                                </a:lnTo>
                                <a:lnTo>
                                  <a:pt x="106988" y="808438"/>
                                </a:lnTo>
                                <a:lnTo>
                                  <a:pt x="113119" y="754312"/>
                                </a:lnTo>
                                <a:lnTo>
                                  <a:pt x="119683" y="697593"/>
                                </a:lnTo>
                                <a:lnTo>
                                  <a:pt x="126677" y="638971"/>
                                </a:lnTo>
                                <a:lnTo>
                                  <a:pt x="134095" y="579134"/>
                                </a:lnTo>
                                <a:lnTo>
                                  <a:pt x="141933" y="518774"/>
                                </a:lnTo>
                                <a:lnTo>
                                  <a:pt x="150185" y="458576"/>
                                </a:lnTo>
                                <a:lnTo>
                                  <a:pt x="158848" y="399235"/>
                                </a:lnTo>
                                <a:lnTo>
                                  <a:pt x="167917" y="341436"/>
                                </a:lnTo>
                                <a:lnTo>
                                  <a:pt x="177387" y="285870"/>
                                </a:lnTo>
                                <a:lnTo>
                                  <a:pt x="187253" y="233226"/>
                                </a:lnTo>
                                <a:lnTo>
                                  <a:pt x="197511" y="184193"/>
                                </a:lnTo>
                                <a:lnTo>
                                  <a:pt x="208155" y="139462"/>
                                </a:lnTo>
                                <a:lnTo>
                                  <a:pt x="219183" y="99721"/>
                                </a:lnTo>
                                <a:lnTo>
                                  <a:pt x="242367" y="37967"/>
                                </a:lnTo>
                                <a:lnTo>
                                  <a:pt x="267025" y="4448"/>
                                </a:lnTo>
                                <a:lnTo>
                                  <a:pt x="279895" y="0"/>
                                </a:lnTo>
                                <a:lnTo>
                                  <a:pt x="279895" y="0"/>
                                </a:lnTo>
                                <a:lnTo>
                                  <a:pt x="302444" y="9190"/>
                                </a:lnTo>
                                <a:lnTo>
                                  <a:pt x="346690" y="73271"/>
                                </a:lnTo>
                                <a:lnTo>
                                  <a:pt x="367761" y="121864"/>
                                </a:lnTo>
                                <a:lnTo>
                                  <a:pt x="387717" y="177295"/>
                                </a:lnTo>
                                <a:lnTo>
                                  <a:pt x="406242" y="236414"/>
                                </a:lnTo>
                                <a:lnTo>
                                  <a:pt x="423025" y="296074"/>
                                </a:lnTo>
                                <a:lnTo>
                                  <a:pt x="437753" y="353127"/>
                                </a:lnTo>
                                <a:lnTo>
                                  <a:pt x="450113" y="404421"/>
                                </a:lnTo>
                                <a:lnTo>
                                  <a:pt x="459794" y="446812"/>
                                </a:lnTo>
                                <a:lnTo>
                                  <a:pt x="466483" y="477151"/>
                                </a:lnTo>
                                <a:lnTo>
                                  <a:pt x="469733" y="491167"/>
                                </a:lnTo>
                                <a:lnTo>
                                  <a:pt x="482342" y="542305"/>
                                </a:lnTo>
                                <a:lnTo>
                                  <a:pt x="502044" y="619939"/>
                                </a:lnTo>
                                <a:lnTo>
                                  <a:pt x="514156" y="667072"/>
                                </a:lnTo>
                                <a:lnTo>
                                  <a:pt x="527567" y="718891"/>
                                </a:lnTo>
                                <a:lnTo>
                                  <a:pt x="542118" y="774743"/>
                                </a:lnTo>
                                <a:lnTo>
                                  <a:pt x="557650" y="833986"/>
                                </a:lnTo>
                                <a:lnTo>
                                  <a:pt x="574004" y="895970"/>
                                </a:lnTo>
                                <a:lnTo>
                                  <a:pt x="591022" y="960047"/>
                                </a:lnTo>
                                <a:lnTo>
                                  <a:pt x="608547" y="1025574"/>
                                </a:lnTo>
                                <a:lnTo>
                                  <a:pt x="626419" y="1091900"/>
                                </a:lnTo>
                                <a:lnTo>
                                  <a:pt x="644479" y="1158382"/>
                                </a:lnTo>
                                <a:lnTo>
                                  <a:pt x="662573" y="1224369"/>
                                </a:lnTo>
                                <a:lnTo>
                                  <a:pt x="680538" y="1289215"/>
                                </a:lnTo>
                                <a:lnTo>
                                  <a:pt x="698217" y="1352275"/>
                                </a:lnTo>
                                <a:lnTo>
                                  <a:pt x="715452" y="1412902"/>
                                </a:lnTo>
                                <a:lnTo>
                                  <a:pt x="732085" y="1470446"/>
                                </a:lnTo>
                                <a:lnTo>
                                  <a:pt x="747957" y="1524263"/>
                                </a:lnTo>
                                <a:lnTo>
                                  <a:pt x="762910" y="1573704"/>
                                </a:lnTo>
                                <a:lnTo>
                                  <a:pt x="776786" y="1618122"/>
                                </a:lnTo>
                                <a:lnTo>
                                  <a:pt x="789427" y="1656871"/>
                                </a:lnTo>
                                <a:lnTo>
                                  <a:pt x="810365" y="1714774"/>
                                </a:lnTo>
                                <a:lnTo>
                                  <a:pt x="818348" y="1732634"/>
                                </a:lnTo>
                                <a:lnTo>
                                  <a:pt x="943867" y="2031320"/>
                                </a:lnTo>
                                <a:lnTo>
                                  <a:pt x="1040588" y="2181536"/>
                                </a:lnTo>
                                <a:lnTo>
                                  <a:pt x="1157904" y="2228876"/>
                                </a:lnTo>
                                <a:lnTo>
                                  <a:pt x="1345208" y="2218931"/>
                                </a:lnTo>
                              </a:path>
                            </a:pathLst>
                          </a:custGeom>
                          <a:ln w="9549">
                            <a:solidFill>
                              <a:srgbClr val="6AAA43"/>
                            </a:solidFill>
                            <a:prstDash val="solid"/>
                          </a:ln>
                        </wps:spPr>
                        <wps:bodyPr wrap="square" lIns="0" tIns="0" rIns="0" bIns="0" rtlCol="0">
                          <a:prstTxWarp prst="textNoShape">
                            <a:avLst/>
                          </a:prstTxWarp>
                          <a:noAutofit/>
                        </wps:bodyPr>
                      </wps:wsp>
                      <wps:wsp>
                        <wps:cNvPr id="2081" name="Graphic 294"/>
                        <wps:cNvSpPr/>
                        <wps:spPr>
                          <a:xfrm>
                            <a:off x="599710" y="3073575"/>
                            <a:ext cx="5405120" cy="1270"/>
                          </a:xfrm>
                          <a:custGeom>
                            <a:avLst/>
                            <a:gdLst/>
                            <a:ahLst/>
                            <a:cxnLst/>
                            <a:rect l="l" t="t" r="r" b="b"/>
                            <a:pathLst>
                              <a:path w="5405120">
                                <a:moveTo>
                                  <a:pt x="0" y="0"/>
                                </a:moveTo>
                                <a:lnTo>
                                  <a:pt x="5404623" y="0"/>
                                </a:lnTo>
                              </a:path>
                            </a:pathLst>
                          </a:custGeom>
                          <a:ln w="9549">
                            <a:solidFill>
                              <a:srgbClr val="5F6162"/>
                            </a:solidFill>
                            <a:prstDash val="solid"/>
                          </a:ln>
                        </wps:spPr>
                        <wps:bodyPr wrap="square" lIns="0" tIns="0" rIns="0" bIns="0" rtlCol="0">
                          <a:prstTxWarp prst="textNoShape">
                            <a:avLst/>
                          </a:prstTxWarp>
                          <a:noAutofit/>
                        </wps:bodyPr>
                      </wps:wsp>
                      <wps:wsp>
                        <wps:cNvPr id="2082" name="Graphic 295"/>
                        <wps:cNvSpPr/>
                        <wps:spPr>
                          <a:xfrm>
                            <a:off x="2217138" y="1925509"/>
                            <a:ext cx="3229610" cy="1143635"/>
                          </a:xfrm>
                          <a:custGeom>
                            <a:avLst/>
                            <a:gdLst/>
                            <a:ahLst/>
                            <a:cxnLst/>
                            <a:rect l="l" t="t" r="r" b="b"/>
                            <a:pathLst>
                              <a:path w="3229610" h="1143635">
                                <a:moveTo>
                                  <a:pt x="0" y="1143215"/>
                                </a:moveTo>
                                <a:lnTo>
                                  <a:pt x="0" y="1143215"/>
                                </a:lnTo>
                                <a:lnTo>
                                  <a:pt x="514505" y="1143036"/>
                                </a:lnTo>
                                <a:lnTo>
                                  <a:pt x="806824" y="1127639"/>
                                </a:lnTo>
                                <a:lnTo>
                                  <a:pt x="985690" y="1083219"/>
                                </a:lnTo>
                                <a:lnTo>
                                  <a:pt x="1159840" y="995972"/>
                                </a:lnTo>
                                <a:lnTo>
                                  <a:pt x="1205947" y="969413"/>
                                </a:lnTo>
                                <a:lnTo>
                                  <a:pt x="1251722" y="940286"/>
                                </a:lnTo>
                                <a:lnTo>
                                  <a:pt x="1297027" y="908917"/>
                                </a:lnTo>
                                <a:lnTo>
                                  <a:pt x="1341727" y="875640"/>
                                </a:lnTo>
                                <a:lnTo>
                                  <a:pt x="1385686" y="840778"/>
                                </a:lnTo>
                                <a:lnTo>
                                  <a:pt x="1428768" y="804662"/>
                                </a:lnTo>
                                <a:lnTo>
                                  <a:pt x="1470841" y="767620"/>
                                </a:lnTo>
                                <a:lnTo>
                                  <a:pt x="1511766" y="729981"/>
                                </a:lnTo>
                                <a:lnTo>
                                  <a:pt x="1551408" y="692073"/>
                                </a:lnTo>
                                <a:lnTo>
                                  <a:pt x="1589632" y="654224"/>
                                </a:lnTo>
                                <a:lnTo>
                                  <a:pt x="1626302" y="616765"/>
                                </a:lnTo>
                                <a:lnTo>
                                  <a:pt x="1661284" y="580022"/>
                                </a:lnTo>
                                <a:lnTo>
                                  <a:pt x="1694440" y="544323"/>
                                </a:lnTo>
                                <a:lnTo>
                                  <a:pt x="1725637" y="510000"/>
                                </a:lnTo>
                                <a:lnTo>
                                  <a:pt x="1754739" y="477379"/>
                                </a:lnTo>
                                <a:lnTo>
                                  <a:pt x="1781609" y="446787"/>
                                </a:lnTo>
                                <a:lnTo>
                                  <a:pt x="1828113" y="393013"/>
                                </a:lnTo>
                                <a:lnTo>
                                  <a:pt x="1857629" y="357969"/>
                                </a:lnTo>
                                <a:lnTo>
                                  <a:pt x="1888744" y="320197"/>
                                </a:lnTo>
                                <a:lnTo>
                                  <a:pt x="1921311" y="280663"/>
                                </a:lnTo>
                                <a:lnTo>
                                  <a:pt x="1955181" y="240328"/>
                                </a:lnTo>
                                <a:lnTo>
                                  <a:pt x="1990202" y="200152"/>
                                </a:lnTo>
                                <a:lnTo>
                                  <a:pt x="2026229" y="161100"/>
                                </a:lnTo>
                                <a:lnTo>
                                  <a:pt x="2063107" y="124132"/>
                                </a:lnTo>
                                <a:lnTo>
                                  <a:pt x="2100693" y="90212"/>
                                </a:lnTo>
                                <a:lnTo>
                                  <a:pt x="2138833" y="60301"/>
                                </a:lnTo>
                                <a:lnTo>
                                  <a:pt x="2177382" y="35363"/>
                                </a:lnTo>
                                <a:lnTo>
                                  <a:pt x="2216187" y="16357"/>
                                </a:lnTo>
                                <a:lnTo>
                                  <a:pt x="2255102" y="4248"/>
                                </a:lnTo>
                                <a:lnTo>
                                  <a:pt x="2293975" y="0"/>
                                </a:lnTo>
                                <a:lnTo>
                                  <a:pt x="2293975" y="0"/>
                                </a:lnTo>
                                <a:lnTo>
                                  <a:pt x="2342935" y="6554"/>
                                </a:lnTo>
                                <a:lnTo>
                                  <a:pt x="2388831" y="24682"/>
                                </a:lnTo>
                                <a:lnTo>
                                  <a:pt x="2431491" y="52075"/>
                                </a:lnTo>
                                <a:lnTo>
                                  <a:pt x="2470739" y="86428"/>
                                </a:lnTo>
                                <a:lnTo>
                                  <a:pt x="2506402" y="125433"/>
                                </a:lnTo>
                                <a:lnTo>
                                  <a:pt x="2538304" y="166783"/>
                                </a:lnTo>
                                <a:lnTo>
                                  <a:pt x="2566273" y="208173"/>
                                </a:lnTo>
                                <a:lnTo>
                                  <a:pt x="2590135" y="247296"/>
                                </a:lnTo>
                                <a:lnTo>
                                  <a:pt x="2609712" y="281844"/>
                                </a:lnTo>
                                <a:lnTo>
                                  <a:pt x="2637089" y="332352"/>
                                </a:lnTo>
                                <a:lnTo>
                                  <a:pt x="2654835" y="366105"/>
                                </a:lnTo>
                                <a:lnTo>
                                  <a:pt x="2677126" y="408860"/>
                                </a:lnTo>
                                <a:lnTo>
                                  <a:pt x="2703013" y="458707"/>
                                </a:lnTo>
                                <a:lnTo>
                                  <a:pt x="2731547" y="513740"/>
                                </a:lnTo>
                                <a:lnTo>
                                  <a:pt x="2761782" y="572048"/>
                                </a:lnTo>
                                <a:lnTo>
                                  <a:pt x="2792769" y="631723"/>
                                </a:lnTo>
                                <a:lnTo>
                                  <a:pt x="2823558" y="690860"/>
                                </a:lnTo>
                                <a:lnTo>
                                  <a:pt x="2853201" y="747545"/>
                                </a:lnTo>
                                <a:lnTo>
                                  <a:pt x="2880750" y="799873"/>
                                </a:lnTo>
                                <a:lnTo>
                                  <a:pt x="2905255" y="845934"/>
                                </a:lnTo>
                                <a:lnTo>
                                  <a:pt x="2925771" y="883819"/>
                                </a:lnTo>
                                <a:lnTo>
                                  <a:pt x="2951034" y="927430"/>
                                </a:lnTo>
                                <a:lnTo>
                                  <a:pt x="2982451" y="974780"/>
                                </a:lnTo>
                                <a:lnTo>
                                  <a:pt x="3005956" y="1006205"/>
                                </a:lnTo>
                                <a:lnTo>
                                  <a:pt x="3035593" y="1039541"/>
                                </a:lnTo>
                                <a:lnTo>
                                  <a:pt x="3072062" y="1072351"/>
                                </a:lnTo>
                                <a:lnTo>
                                  <a:pt x="3116065" y="1102194"/>
                                </a:lnTo>
                                <a:lnTo>
                                  <a:pt x="3168300" y="1126629"/>
                                </a:lnTo>
                                <a:lnTo>
                                  <a:pt x="3229470" y="1143215"/>
                                </a:lnTo>
                              </a:path>
                            </a:pathLst>
                          </a:custGeom>
                          <a:ln w="9549">
                            <a:solidFill>
                              <a:srgbClr val="0054A6"/>
                            </a:solidFill>
                            <a:prstDash val="solid"/>
                          </a:ln>
                        </wps:spPr>
                        <wps:bodyPr wrap="square" lIns="0" tIns="0" rIns="0" bIns="0" rtlCol="0">
                          <a:prstTxWarp prst="textNoShape">
                            <a:avLst/>
                          </a:prstTxWarp>
                          <a:noAutofit/>
                        </wps:bodyPr>
                      </wps:wsp>
                      <wps:wsp>
                        <wps:cNvPr id="2083" name="Textbox 296"/>
                        <wps:cNvSpPr txBox="1"/>
                        <wps:spPr>
                          <a:xfrm>
                            <a:off x="737340" y="637685"/>
                            <a:ext cx="1583690" cy="69850"/>
                          </a:xfrm>
                          <a:prstGeom prst="rect">
                            <a:avLst/>
                          </a:prstGeom>
                        </wps:spPr>
                        <wps:txbx>
                          <w:txbxContent>
                            <w:p w14:paraId="303A152F" w14:textId="77777777" w:rsidR="00646271" w:rsidRDefault="00646271" w:rsidP="00F46AB2">
                              <w:pPr>
                                <w:spacing w:line="110" w:lineRule="exact"/>
                                <w:rPr>
                                  <w:sz w:val="11"/>
                                </w:rPr>
                              </w:pPr>
                              <w:r>
                                <w:rPr>
                                  <w:color w:val="5F6162"/>
                                  <w:w w:val="110"/>
                                  <w:sz w:val="11"/>
                                </w:rPr>
                                <w:t>Население</w:t>
                              </w:r>
                              <w:r>
                                <w:rPr>
                                  <w:color w:val="5F6162"/>
                                  <w:spacing w:val="-5"/>
                                  <w:w w:val="110"/>
                                  <w:sz w:val="11"/>
                                </w:rPr>
                                <w:t xml:space="preserve"> </w:t>
                              </w:r>
                              <w:r>
                                <w:rPr>
                                  <w:color w:val="5F6162"/>
                                  <w:w w:val="110"/>
                                  <w:sz w:val="11"/>
                                </w:rPr>
                                <w:t>без</w:t>
                              </w:r>
                              <w:r>
                                <w:rPr>
                                  <w:color w:val="5F6162"/>
                                  <w:spacing w:val="-4"/>
                                  <w:w w:val="110"/>
                                  <w:sz w:val="11"/>
                                </w:rPr>
                                <w:t xml:space="preserve"> </w:t>
                              </w:r>
                              <w:r>
                                <w:rPr>
                                  <w:color w:val="5F6162"/>
                                  <w:w w:val="110"/>
                                  <w:sz w:val="11"/>
                                </w:rPr>
                                <w:t>целевого</w:t>
                              </w:r>
                              <w:r>
                                <w:rPr>
                                  <w:color w:val="5F6162"/>
                                  <w:spacing w:val="-5"/>
                                  <w:w w:val="110"/>
                                  <w:sz w:val="11"/>
                                </w:rPr>
                                <w:t xml:space="preserve"> </w:t>
                              </w:r>
                              <w:r>
                                <w:rPr>
                                  <w:color w:val="5F6162"/>
                                  <w:w w:val="110"/>
                                  <w:sz w:val="11"/>
                                </w:rPr>
                                <w:t>состояния</w:t>
                              </w:r>
                              <w:r>
                                <w:rPr>
                                  <w:color w:val="5F6162"/>
                                  <w:spacing w:val="-4"/>
                                  <w:w w:val="110"/>
                                  <w:sz w:val="11"/>
                                </w:rPr>
                                <w:t xml:space="preserve"> </w:t>
                              </w:r>
                              <w:r>
                                <w:rPr>
                                  <w:color w:val="5F6162"/>
                                  <w:spacing w:val="-2"/>
                                  <w:w w:val="110"/>
                                  <w:sz w:val="11"/>
                                </w:rPr>
                                <w:t>(негативное)</w:t>
                              </w:r>
                            </w:p>
                          </w:txbxContent>
                        </wps:txbx>
                        <wps:bodyPr wrap="square" lIns="0" tIns="0" rIns="0" bIns="0" rtlCol="0">
                          <a:noAutofit/>
                        </wps:bodyPr>
                      </wps:wsp>
                      <wps:wsp>
                        <wps:cNvPr id="2084" name="Textbox 297"/>
                        <wps:cNvSpPr txBox="1"/>
                        <wps:spPr>
                          <a:xfrm>
                            <a:off x="2942976" y="637685"/>
                            <a:ext cx="1223010" cy="155575"/>
                          </a:xfrm>
                          <a:prstGeom prst="rect">
                            <a:avLst/>
                          </a:prstGeom>
                        </wps:spPr>
                        <wps:txbx>
                          <w:txbxContent>
                            <w:p w14:paraId="4F37D55C" w14:textId="77777777" w:rsidR="00646271" w:rsidRDefault="00646271" w:rsidP="00F46AB2">
                              <w:pPr>
                                <w:spacing w:line="112" w:lineRule="exact"/>
                                <w:rPr>
                                  <w:sz w:val="11"/>
                                </w:rPr>
                              </w:pPr>
                              <w:r>
                                <w:rPr>
                                  <w:color w:val="5F6162"/>
                                  <w:w w:val="110"/>
                                  <w:sz w:val="11"/>
                                </w:rPr>
                                <w:t>Население</w:t>
                              </w:r>
                              <w:r>
                                <w:rPr>
                                  <w:color w:val="5F6162"/>
                                  <w:spacing w:val="-4"/>
                                  <w:w w:val="110"/>
                                  <w:sz w:val="11"/>
                                </w:rPr>
                                <w:t xml:space="preserve"> </w:t>
                              </w:r>
                              <w:r>
                                <w:rPr>
                                  <w:color w:val="5F6162"/>
                                  <w:w w:val="110"/>
                                  <w:sz w:val="11"/>
                                </w:rPr>
                                <w:t>с</w:t>
                              </w:r>
                              <w:r>
                                <w:rPr>
                                  <w:color w:val="5F6162"/>
                                  <w:spacing w:val="-3"/>
                                  <w:w w:val="110"/>
                                  <w:sz w:val="11"/>
                                </w:rPr>
                                <w:t xml:space="preserve"> </w:t>
                              </w:r>
                              <w:r>
                                <w:rPr>
                                  <w:color w:val="5F6162"/>
                                  <w:w w:val="110"/>
                                  <w:sz w:val="11"/>
                                </w:rPr>
                                <w:t>целевым</w:t>
                              </w:r>
                              <w:r>
                                <w:rPr>
                                  <w:color w:val="5F6162"/>
                                  <w:spacing w:val="-3"/>
                                  <w:w w:val="110"/>
                                  <w:sz w:val="11"/>
                                </w:rPr>
                                <w:t xml:space="preserve"> </w:t>
                              </w:r>
                              <w:r>
                                <w:rPr>
                                  <w:color w:val="5F6162"/>
                                  <w:spacing w:val="-2"/>
                                  <w:w w:val="110"/>
                                  <w:sz w:val="11"/>
                                </w:rPr>
                                <w:t>заболеванием</w:t>
                              </w:r>
                            </w:p>
                            <w:p w14:paraId="2C011306" w14:textId="77777777" w:rsidR="00646271" w:rsidRDefault="00646271" w:rsidP="00F46AB2">
                              <w:pPr>
                                <w:spacing w:line="132" w:lineRule="exact"/>
                                <w:rPr>
                                  <w:sz w:val="11"/>
                                </w:rPr>
                              </w:pPr>
                              <w:r>
                                <w:rPr>
                                  <w:color w:val="5F6162"/>
                                  <w:spacing w:val="-2"/>
                                  <w:w w:val="110"/>
                                  <w:sz w:val="11"/>
                                </w:rPr>
                                <w:t>(положительное)</w:t>
                              </w:r>
                            </w:p>
                          </w:txbxContent>
                        </wps:txbx>
                        <wps:bodyPr wrap="square" lIns="0" tIns="0" rIns="0" bIns="0" rtlCol="0">
                          <a:noAutofit/>
                        </wps:bodyPr>
                      </wps:wsp>
                      <wps:wsp>
                        <wps:cNvPr id="2085" name="Textbox 298"/>
                        <wps:cNvSpPr txBox="1"/>
                        <wps:spPr>
                          <a:xfrm>
                            <a:off x="1756373" y="1044220"/>
                            <a:ext cx="329458" cy="155575"/>
                          </a:xfrm>
                          <a:prstGeom prst="rect">
                            <a:avLst/>
                          </a:prstGeom>
                        </wps:spPr>
                        <wps:txbx>
                          <w:txbxContent>
                            <w:p w14:paraId="7BF2D8F0" w14:textId="77777777" w:rsidR="00646271" w:rsidRDefault="00646271" w:rsidP="004302EE">
                              <w:pPr>
                                <w:spacing w:line="112" w:lineRule="exact"/>
                                <w:rPr>
                                  <w:sz w:val="11"/>
                                </w:rPr>
                              </w:pPr>
                              <w:r>
                                <w:rPr>
                                  <w:color w:val="5F6162"/>
                                  <w:spacing w:val="-2"/>
                                  <w:w w:val="110"/>
                                  <w:sz w:val="11"/>
                                </w:rPr>
                                <w:t>Отсечка</w:t>
                              </w:r>
                            </w:p>
                          </w:txbxContent>
                        </wps:txbx>
                        <wps:bodyPr wrap="square" lIns="0" tIns="0" rIns="0" bIns="0" rtlCol="0">
                          <a:noAutofit/>
                        </wps:bodyPr>
                      </wps:wsp>
                      <wps:wsp>
                        <wps:cNvPr id="2086" name="Textbox 299"/>
                        <wps:cNvSpPr txBox="1"/>
                        <wps:spPr>
                          <a:xfrm>
                            <a:off x="2853074" y="3185989"/>
                            <a:ext cx="781050" cy="82550"/>
                          </a:xfrm>
                          <a:prstGeom prst="rect">
                            <a:avLst/>
                          </a:prstGeom>
                        </wps:spPr>
                        <wps:txbx>
                          <w:txbxContent>
                            <w:p w14:paraId="01857A2B" w14:textId="77777777" w:rsidR="00646271" w:rsidRDefault="00646271" w:rsidP="00F46AB2">
                              <w:pPr>
                                <w:spacing w:line="130" w:lineRule="exact"/>
                                <w:rPr>
                                  <w:b/>
                                  <w:sz w:val="13"/>
                                </w:rPr>
                              </w:pPr>
                              <w:r>
                                <w:rPr>
                                  <w:b/>
                                  <w:color w:val="5F6162"/>
                                  <w:w w:val="105"/>
                                  <w:sz w:val="13"/>
                                </w:rPr>
                                <w:t>Непрерывный</w:t>
                              </w:r>
                              <w:r>
                                <w:rPr>
                                  <w:b/>
                                  <w:color w:val="5F6162"/>
                                  <w:spacing w:val="-2"/>
                                  <w:w w:val="105"/>
                                  <w:sz w:val="13"/>
                                </w:rPr>
                                <w:t xml:space="preserve"> </w:t>
                              </w:r>
                              <w:r>
                                <w:rPr>
                                  <w:b/>
                                  <w:color w:val="5F6162"/>
                                  <w:spacing w:val="-2"/>
                                  <w:w w:val="110"/>
                                  <w:sz w:val="13"/>
                                </w:rPr>
                                <w:t>ответ</w:t>
                              </w:r>
                            </w:p>
                          </w:txbxContent>
                        </wps:txbx>
                        <wps:bodyPr wrap="square" lIns="0" tIns="0" rIns="0" bIns="0" rtlCol="0">
                          <a:noAutofit/>
                        </wps:bodyPr>
                      </wps:wsp>
                    </wpg:wgp>
                  </a:graphicData>
                </a:graphic>
              </wp:anchor>
            </w:drawing>
          </mc:Choice>
          <mc:Fallback>
            <w:pict>
              <v:group w14:anchorId="227A9B8E" id="Group 288" o:spid="_x0000_s1026" style="position:absolute;left:0;text-align:left;margin-left:45.25pt;margin-top:6.85pt;width:7in;height:288.85pt;z-index:251661312;mso-wrap-distance-left:0;mso-wrap-distance-right:0;mso-position-horizontal-relative:page" coordsize="64008,36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">
                <v:shape id="Graphic 289" o:spid="_x0000_s1027" style="position:absolute;width:64008;height:36683;visibility:visible;mso-wrap-style:square;v-text-anchor:top" coordsize="6400800,366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" path="m6400800,l,,,3668267r6400800,l6400800,xe" fillcolor="#e6e7e8" stroked="f">
                  <v:path arrowok="t"/>
                </v:shape>
                <v:shape id="Graphic 290" o:spid="_x0000_s1028" style="position:absolute;left:2505;top:2415;width:59182;height:31832;visibility:visible;mso-wrap-style:square;v-text-anchor:top" coordsize="5918200,318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" path="m5917641,l,,,3182772r5917641,l5917641,xe" stroked="f">
                  <v:path arrowok="t"/>
                </v:shape>
                <v:shape id="Graphic 291" o:spid="_x0000_s1029" style="position:absolute;left:6041;top:3883;width:53994;height:27032;visibility:visible;mso-wrap-style:square;v-text-anchor:top" coordsize="5399405,2703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" path="m13068,r,2702711em,287388r38023,em,629869r38023,em,972323r38023,em,1314792r38023,em,1657261r38023,em,1999729r38023,em,2342196r38023,em782306,2699346r,-38011em1551762,2699346r,-38011em2321229,2699346r,-38011em3090697,2699346r,-38011em3860139,2699346r,-38011em4629632,2699346r,-38011em5399111,2699346r,-38011e" filled="f" strokecolor="#5f6162" strokeweight=".26525mm">
                  <v:path arrowok="t"/>
                </v:shape>
                <v:shape id="Graphic 292" o:spid="_x0000_s1030" style="position:absolute;left:21559;top:9347;width:13;height:21532;visibility:visible;mso-wrap-style:square;v-text-anchor:top" coordsize="1270,2153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" path="m,l,2153030e" filled="f" strokecolor="#b42d33" strokeweight=".26525mm">
                  <v:stroke dashstyle="3 1"/>
                  <v:path arrowok="t"/>
                </v:shape>
                <v:shape id="Graphic 293" o:spid="_x0000_s1031" style="position:absolute;left:7544;top:8546;width:13455;height:22295;visibility:visible;mso-wrap-style:square;v-text-anchor:top" coordsize="1345565,2229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" path="m,2195079r,l39064,1597301,62638,1258895,80217,1054632,101295,859282r5693,-50844l113119,754312r6564,-56719l126677,638971r7418,-59837l141933,518774r8252,-60198l158848,399235r9069,-57799l177387,285870r9866,-52644l197511,184193r10644,-44731l219183,99721,242367,37967,267025,4448,279895,r,l302444,9190r44246,64081l367761,121864r19956,55431l406242,236414r16783,59660l437753,353127r12360,51294l459794,446812r6689,30339l469733,491167r12609,51138l502044,619939r12112,47133l527567,718891r14551,55852l557650,833986r16354,61984l591022,960047r17525,65527l626419,1091900r18060,66482l662573,1224369r17965,64846l698217,1352275r17235,60627l732085,1470446r15872,53817l762910,1573704r13876,44418l789427,1656871r20938,57903l818348,1732634r125519,298686l1040588,2181536r117316,47340l1345208,2218931e" filled="f" strokecolor="#6aaa43" strokeweight=".26525mm">
                  <v:path arrowok="t"/>
                </v:shape>
                <v:shape id="Graphic 294" o:spid="_x0000_s1032" style="position:absolute;left:5997;top:30735;width:54051;height:13;visibility:visible;mso-wrap-style:square;v-text-anchor:top" coordsize="54051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" path="m,l5404623,e" filled="f" strokecolor="#5f6162" strokeweight=".26525mm">
                  <v:path arrowok="t"/>
                </v:shape>
                <v:shape id="Graphic 295" o:spid="_x0000_s1033" style="position:absolute;left:22171;top:19255;width:32296;height:11436;visibility:visible;mso-wrap-style:square;v-text-anchor:top" coordsize="3229610,1143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" path="m,1143215r,l514505,1143036r292319,-15397l985690,1083219r174150,-87247l1205947,969413r45775,-29127l1297027,908917r44700,-33277l1385686,840778r43082,-36116l1470841,767620r40925,-37639l1551408,692073r38224,-37849l1626302,616765r34982,-36743l1694440,544323r31197,-34323l1754739,477379r26870,-30592l1828113,393013r29516,-35044l1888744,320197r32567,-39534l1955181,240328r35021,-40176l2026229,161100r36878,-36968l2100693,90212r38140,-29911l2177382,35363r38805,-19006l2255102,4248,2293975,r,l2342935,6554r45896,18128l2431491,52075r39248,34353l2506402,125433r31902,41350l2566273,208173r23862,39123l2609712,281844r27377,50508l2654835,366105r22291,42755l2703013,458707r28534,55033l2761782,572048r30987,59675l2823558,690860r29643,56685l2880750,799873r24505,46061l2925771,883819r25263,43611l2982451,974780r23505,31425l3035593,1039541r36469,32810l3116065,1102194r52235,24435l3229470,1143215e" filled="f" strokecolor="#0054a6" strokeweight=".26525mm">
                  <v:path arrowok="t"/>
                </v:shape>
                <v:shapetype id="_x0000_t202" coordsize="21600,21600" o:spt="202" path="m,l,21600r21600,l21600,xe">
                  <v:stroke joinstyle="miter"/>
                  <v:path gradientshapeok="t" o:connecttype="rect"/>
                </v:shapetype>
                <v:shape id="Textbox 296" o:spid="_x0000_s1034" type="#_x0000_t202" style="position:absolute;left:7373;top:6376;width:1583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GExQAAAN0AAAAPAAAAZHJzL2Rvd25yZXYueG1sRI9BawIx&#10;FITvQv9DeAVvmlRB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BH84GExQAAAN0AAAAP&#10;AAAAAAAAAAAAAAAAAAcCAABkcnMvZG93bnJldi54bWxQSwUGAAAAAAMAAwC3AAAA+QIAAAAA&#10;" filled="f" stroked="f">
                  <v:textbox inset="0,0,0,0">
                    <w:txbxContent>
                      <w:p w14:paraId="303A152F" w14:textId="77777777" w:rsidR="00646271" w:rsidRDefault="00646271" w:rsidP="00F46AB2">
                        <w:pPr>
                          <w:spacing w:line="110" w:lineRule="exact"/>
                          <w:rPr>
                            <w:sz w:val="11"/>
                          </w:rPr>
                        </w:pPr>
                        <w:r>
                          <w:rPr>
                            <w:color w:val="5F6162"/>
                            <w:w w:val="110"/>
                            <w:sz w:val="11"/>
                          </w:rPr>
                          <w:t>Население</w:t>
                        </w:r>
                        <w:r>
                          <w:rPr>
                            <w:color w:val="5F6162"/>
                            <w:spacing w:val="-5"/>
                            <w:w w:val="110"/>
                            <w:sz w:val="11"/>
                          </w:rPr>
                          <w:t xml:space="preserve"> </w:t>
                        </w:r>
                        <w:r>
                          <w:rPr>
                            <w:color w:val="5F6162"/>
                            <w:w w:val="110"/>
                            <w:sz w:val="11"/>
                          </w:rPr>
                          <w:t>без</w:t>
                        </w:r>
                        <w:r>
                          <w:rPr>
                            <w:color w:val="5F6162"/>
                            <w:spacing w:val="-4"/>
                            <w:w w:val="110"/>
                            <w:sz w:val="11"/>
                          </w:rPr>
                          <w:t xml:space="preserve"> </w:t>
                        </w:r>
                        <w:r>
                          <w:rPr>
                            <w:color w:val="5F6162"/>
                            <w:w w:val="110"/>
                            <w:sz w:val="11"/>
                          </w:rPr>
                          <w:t>целевого</w:t>
                        </w:r>
                        <w:r>
                          <w:rPr>
                            <w:color w:val="5F6162"/>
                            <w:spacing w:val="-5"/>
                            <w:w w:val="110"/>
                            <w:sz w:val="11"/>
                          </w:rPr>
                          <w:t xml:space="preserve"> </w:t>
                        </w:r>
                        <w:r>
                          <w:rPr>
                            <w:color w:val="5F6162"/>
                            <w:w w:val="110"/>
                            <w:sz w:val="11"/>
                          </w:rPr>
                          <w:t>состояния</w:t>
                        </w:r>
                        <w:r>
                          <w:rPr>
                            <w:color w:val="5F6162"/>
                            <w:spacing w:val="-4"/>
                            <w:w w:val="110"/>
                            <w:sz w:val="11"/>
                          </w:rPr>
                          <w:t xml:space="preserve"> </w:t>
                        </w:r>
                        <w:r>
                          <w:rPr>
                            <w:color w:val="5F6162"/>
                            <w:spacing w:val="-2"/>
                            <w:w w:val="110"/>
                            <w:sz w:val="11"/>
                          </w:rPr>
                          <w:t>(негативное)</w:t>
                        </w:r>
                      </w:p>
                    </w:txbxContent>
                  </v:textbox>
                </v:shape>
                <v:shape id="Textbox 297" o:spid="_x0000_s1035" type="#_x0000_t202" style="position:absolute;left:29429;top:6376;width:12230;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hnwxQAAAN0AAAAPAAAAZHJzL2Rvd25yZXYueG1sRI9BawIx&#10;FITvQv9DeAVvmlRE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DIGhnwxQAAAN0AAAAP&#10;AAAAAAAAAAAAAAAAAAcCAABkcnMvZG93bnJldi54bWxQSwUGAAAAAAMAAwC3AAAA+QIAAAAA&#10;" filled="f" stroked="f">
                  <v:textbox inset="0,0,0,0">
                    <w:txbxContent>
                      <w:p w14:paraId="4F37D55C" w14:textId="77777777" w:rsidR="00646271" w:rsidRDefault="00646271" w:rsidP="00F46AB2">
                        <w:pPr>
                          <w:spacing w:line="112" w:lineRule="exact"/>
                          <w:rPr>
                            <w:sz w:val="11"/>
                          </w:rPr>
                        </w:pPr>
                        <w:r>
                          <w:rPr>
                            <w:color w:val="5F6162"/>
                            <w:w w:val="110"/>
                            <w:sz w:val="11"/>
                          </w:rPr>
                          <w:t>Население</w:t>
                        </w:r>
                        <w:r>
                          <w:rPr>
                            <w:color w:val="5F6162"/>
                            <w:spacing w:val="-4"/>
                            <w:w w:val="110"/>
                            <w:sz w:val="11"/>
                          </w:rPr>
                          <w:t xml:space="preserve"> </w:t>
                        </w:r>
                        <w:r>
                          <w:rPr>
                            <w:color w:val="5F6162"/>
                            <w:w w:val="110"/>
                            <w:sz w:val="11"/>
                          </w:rPr>
                          <w:t>с</w:t>
                        </w:r>
                        <w:r>
                          <w:rPr>
                            <w:color w:val="5F6162"/>
                            <w:spacing w:val="-3"/>
                            <w:w w:val="110"/>
                            <w:sz w:val="11"/>
                          </w:rPr>
                          <w:t xml:space="preserve"> </w:t>
                        </w:r>
                        <w:r>
                          <w:rPr>
                            <w:color w:val="5F6162"/>
                            <w:w w:val="110"/>
                            <w:sz w:val="11"/>
                          </w:rPr>
                          <w:t>целевым</w:t>
                        </w:r>
                        <w:r>
                          <w:rPr>
                            <w:color w:val="5F6162"/>
                            <w:spacing w:val="-3"/>
                            <w:w w:val="110"/>
                            <w:sz w:val="11"/>
                          </w:rPr>
                          <w:t xml:space="preserve"> </w:t>
                        </w:r>
                        <w:r>
                          <w:rPr>
                            <w:color w:val="5F6162"/>
                            <w:spacing w:val="-2"/>
                            <w:w w:val="110"/>
                            <w:sz w:val="11"/>
                          </w:rPr>
                          <w:t>заболеванием</w:t>
                        </w:r>
                      </w:p>
                      <w:p w14:paraId="2C011306" w14:textId="77777777" w:rsidR="00646271" w:rsidRDefault="00646271" w:rsidP="00F46AB2">
                        <w:pPr>
                          <w:spacing w:line="132" w:lineRule="exact"/>
                          <w:rPr>
                            <w:sz w:val="11"/>
                          </w:rPr>
                        </w:pPr>
                        <w:r>
                          <w:rPr>
                            <w:color w:val="5F6162"/>
                            <w:spacing w:val="-2"/>
                            <w:w w:val="110"/>
                            <w:sz w:val="11"/>
                          </w:rPr>
                          <w:t>(положительное)</w:t>
                        </w:r>
                      </w:p>
                    </w:txbxContent>
                  </v:textbox>
                </v:shape>
                <v:shape id="Textbox 298" o:spid="_x0000_s1036" type="#_x0000_t202" style="position:absolute;left:17563;top:10442;width:3295;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" filled="f" stroked="f">
                  <v:textbox inset="0,0,0,0">
                    <w:txbxContent>
                      <w:p w14:paraId="7BF2D8F0" w14:textId="77777777" w:rsidR="00646271" w:rsidRDefault="00646271" w:rsidP="004302EE">
                        <w:pPr>
                          <w:spacing w:line="112" w:lineRule="exact"/>
                          <w:rPr>
                            <w:sz w:val="11"/>
                          </w:rPr>
                        </w:pPr>
                        <w:r>
                          <w:rPr>
                            <w:color w:val="5F6162"/>
                            <w:spacing w:val="-2"/>
                            <w:w w:val="110"/>
                            <w:sz w:val="11"/>
                          </w:rPr>
                          <w:t>Отсечка</w:t>
                        </w:r>
                      </w:p>
                    </w:txbxContent>
                  </v:textbox>
                </v:shape>
                <v:shape id="Textbox 299" o:spid="_x0000_s1037" type="#_x0000_t202" style="position:absolute;left:28530;top:31859;width:781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" filled="f" stroked="f">
                  <v:textbox inset="0,0,0,0">
                    <w:txbxContent>
                      <w:p w14:paraId="01857A2B" w14:textId="77777777" w:rsidR="00646271" w:rsidRDefault="00646271" w:rsidP="00F46AB2">
                        <w:pPr>
                          <w:spacing w:line="130" w:lineRule="exact"/>
                          <w:rPr>
                            <w:b/>
                            <w:sz w:val="13"/>
                          </w:rPr>
                        </w:pPr>
                        <w:r>
                          <w:rPr>
                            <w:b/>
                            <w:color w:val="5F6162"/>
                            <w:w w:val="105"/>
                            <w:sz w:val="13"/>
                          </w:rPr>
                          <w:t>Непрерывный</w:t>
                        </w:r>
                        <w:r>
                          <w:rPr>
                            <w:b/>
                            <w:color w:val="5F6162"/>
                            <w:spacing w:val="-2"/>
                            <w:w w:val="105"/>
                            <w:sz w:val="13"/>
                          </w:rPr>
                          <w:t xml:space="preserve"> </w:t>
                        </w:r>
                        <w:r>
                          <w:rPr>
                            <w:b/>
                            <w:color w:val="5F6162"/>
                            <w:spacing w:val="-2"/>
                            <w:w w:val="110"/>
                            <w:sz w:val="13"/>
                          </w:rPr>
                          <w:t>ответ</w:t>
                        </w:r>
                      </w:p>
                    </w:txbxContent>
                  </v:textbox>
                </v:shape>
                <w10:wrap anchorx="page"/>
              </v:group>
            </w:pict>
          </mc:Fallback>
        </mc:AlternateContent>
      </w:r>
    </w:p>
    <w:p w14:paraId="337A0200"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6AAB8BAB"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521A1EE0"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4F1F4599"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7DBDF0B2"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7AC7CF00"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5E5D3A65"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39961739"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4E05BA13"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4CC058F9"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0A221BC8"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59907A88"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16B99A10"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69580571"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70D5B1A4" w14:textId="77777777" w:rsidR="003B340C" w:rsidRPr="00F46AB2" w:rsidRDefault="00F46AB2" w:rsidP="00F46AB2">
      <w:pPr>
        <w:tabs>
          <w:tab w:val="left" w:pos="8340"/>
        </w:tabs>
        <w:spacing w:line="360" w:lineRule="auto"/>
        <w:ind w:firstLine="709"/>
        <w:jc w:val="center"/>
        <w:rPr>
          <w:rFonts w:ascii="Arial" w:hAnsi="Arial" w:cs="Arial"/>
        </w:rPr>
      </w:pPr>
      <w:r w:rsidRPr="00F46AB2">
        <w:rPr>
          <w:rFonts w:ascii="Arial" w:hAnsi="Arial" w:cs="Arial"/>
        </w:rPr>
        <w:t xml:space="preserve">Рисунок 2 – Два клинических состояния с широко разнесенными </w:t>
      </w:r>
      <w:r w:rsidRPr="00F46AB2">
        <w:rPr>
          <w:rFonts w:ascii="Arial" w:hAnsi="Arial" w:cs="Arial"/>
        </w:rPr>
        <w:br/>
        <w:t>распределениями</w:t>
      </w:r>
    </w:p>
    <w:p w14:paraId="510CC881"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7274D44D"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07018D34"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6192C7D9" w14:textId="77777777" w:rsidR="003B340C" w:rsidRPr="003B340C" w:rsidRDefault="003B340C" w:rsidP="003B340C">
      <w:pPr>
        <w:tabs>
          <w:tab w:val="left" w:pos="8340"/>
        </w:tabs>
        <w:spacing w:line="360" w:lineRule="auto"/>
        <w:ind w:firstLine="709"/>
        <w:jc w:val="both"/>
        <w:rPr>
          <w:rFonts w:ascii="Arial" w:hAnsi="Arial" w:cs="Arial"/>
          <w:highlight w:val="yellow"/>
        </w:rPr>
      </w:pPr>
    </w:p>
    <w:p w14:paraId="5709C65E" w14:textId="77777777" w:rsidR="00F46AB2" w:rsidRDefault="004302EE" w:rsidP="003B340C">
      <w:pPr>
        <w:tabs>
          <w:tab w:val="left" w:pos="8340"/>
        </w:tabs>
        <w:spacing w:line="360" w:lineRule="auto"/>
        <w:ind w:firstLine="709"/>
        <w:jc w:val="both"/>
        <w:rPr>
          <w:rFonts w:ascii="Arial" w:hAnsi="Arial" w:cs="Arial"/>
        </w:rPr>
      </w:pPr>
      <w:r w:rsidRPr="00111940">
        <w:rPr>
          <w:noProof/>
          <w:highlight w:val="yellow"/>
        </w:rPr>
        <w:lastRenderedPageBreak/>
        <mc:AlternateContent>
          <mc:Choice Requires="wpg">
            <w:drawing>
              <wp:anchor distT="0" distB="0" distL="0" distR="0" simplePos="0" relativeHeight="251663360" behindDoc="0" locked="0" layoutInCell="1" allowOverlap="1" wp14:anchorId="3F5EA256" wp14:editId="2C868DDE">
                <wp:simplePos x="0" y="0"/>
                <wp:positionH relativeFrom="page">
                  <wp:posOffset>610870</wp:posOffset>
                </wp:positionH>
                <wp:positionV relativeFrom="paragraph">
                  <wp:posOffset>2579370</wp:posOffset>
                </wp:positionV>
                <wp:extent cx="6400800" cy="3668395"/>
                <wp:effectExtent l="0" t="0" r="0" b="8255"/>
                <wp:wrapNone/>
                <wp:docPr id="304"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668395"/>
                          <a:chOff x="0" y="0"/>
                          <a:chExt cx="6400800" cy="3668395"/>
                        </a:xfrm>
                      </wpg:grpSpPr>
                      <wps:wsp>
                        <wps:cNvPr id="312" name="Graphic 305"/>
                        <wps:cNvSpPr/>
                        <wps:spPr>
                          <a:xfrm>
                            <a:off x="0" y="0"/>
                            <a:ext cx="6400800" cy="3668395"/>
                          </a:xfrm>
                          <a:custGeom>
                            <a:avLst/>
                            <a:gdLst/>
                            <a:ahLst/>
                            <a:cxnLst/>
                            <a:rect l="l" t="t" r="r" b="b"/>
                            <a:pathLst>
                              <a:path w="6400800" h="3668395">
                                <a:moveTo>
                                  <a:pt x="6400800" y="0"/>
                                </a:moveTo>
                                <a:lnTo>
                                  <a:pt x="0" y="0"/>
                                </a:lnTo>
                                <a:lnTo>
                                  <a:pt x="0" y="3668267"/>
                                </a:lnTo>
                                <a:lnTo>
                                  <a:pt x="6400800" y="3668267"/>
                                </a:lnTo>
                                <a:lnTo>
                                  <a:pt x="6400800" y="0"/>
                                </a:lnTo>
                                <a:close/>
                              </a:path>
                            </a:pathLst>
                          </a:custGeom>
                          <a:solidFill>
                            <a:srgbClr val="E6E7E8"/>
                          </a:solidFill>
                        </wps:spPr>
                        <wps:bodyPr wrap="square" lIns="0" tIns="0" rIns="0" bIns="0" rtlCol="0">
                          <a:prstTxWarp prst="textNoShape">
                            <a:avLst/>
                          </a:prstTxWarp>
                          <a:noAutofit/>
                        </wps:bodyPr>
                      </wps:wsp>
                      <wps:wsp>
                        <wps:cNvPr id="313" name="Graphic 306"/>
                        <wps:cNvSpPr/>
                        <wps:spPr>
                          <a:xfrm>
                            <a:off x="232383" y="213511"/>
                            <a:ext cx="5948680" cy="3261360"/>
                          </a:xfrm>
                          <a:custGeom>
                            <a:avLst/>
                            <a:gdLst/>
                            <a:ahLst/>
                            <a:cxnLst/>
                            <a:rect l="l" t="t" r="r" b="b"/>
                            <a:pathLst>
                              <a:path w="5948680" h="3261360">
                                <a:moveTo>
                                  <a:pt x="5948553" y="0"/>
                                </a:moveTo>
                                <a:lnTo>
                                  <a:pt x="0" y="0"/>
                                </a:lnTo>
                                <a:lnTo>
                                  <a:pt x="0" y="3261219"/>
                                </a:lnTo>
                                <a:lnTo>
                                  <a:pt x="5948553" y="3261219"/>
                                </a:lnTo>
                                <a:lnTo>
                                  <a:pt x="5948553" y="0"/>
                                </a:lnTo>
                                <a:close/>
                              </a:path>
                            </a:pathLst>
                          </a:custGeom>
                          <a:solidFill>
                            <a:srgbClr val="FFFFFF"/>
                          </a:solidFill>
                        </wps:spPr>
                        <wps:bodyPr wrap="square" lIns="0" tIns="0" rIns="0" bIns="0" rtlCol="0">
                          <a:prstTxWarp prst="textNoShape">
                            <a:avLst/>
                          </a:prstTxWarp>
                          <a:noAutofit/>
                        </wps:bodyPr>
                      </wps:wsp>
                      <wps:wsp>
                        <wps:cNvPr id="314" name="Graphic 307"/>
                        <wps:cNvSpPr/>
                        <wps:spPr>
                          <a:xfrm>
                            <a:off x="574936" y="380005"/>
                            <a:ext cx="5429250" cy="2550795"/>
                          </a:xfrm>
                          <a:custGeom>
                            <a:avLst/>
                            <a:gdLst/>
                            <a:ahLst/>
                            <a:cxnLst/>
                            <a:rect l="l" t="t" r="r" b="b"/>
                            <a:pathLst>
                              <a:path w="5429250" h="2550795">
                                <a:moveTo>
                                  <a:pt x="13130" y="0"/>
                                </a:moveTo>
                                <a:lnTo>
                                  <a:pt x="13130" y="2550566"/>
                                </a:lnTo>
                              </a:path>
                              <a:path w="5429250" h="2550795">
                                <a:moveTo>
                                  <a:pt x="0" y="271208"/>
                                </a:moveTo>
                                <a:lnTo>
                                  <a:pt x="38200" y="271208"/>
                                </a:lnTo>
                              </a:path>
                              <a:path w="5429250" h="2550795">
                                <a:moveTo>
                                  <a:pt x="0" y="594398"/>
                                </a:moveTo>
                                <a:lnTo>
                                  <a:pt x="38200" y="594398"/>
                                </a:lnTo>
                              </a:path>
                              <a:path w="5429250" h="2550795">
                                <a:moveTo>
                                  <a:pt x="0" y="917587"/>
                                </a:moveTo>
                                <a:lnTo>
                                  <a:pt x="38200" y="917587"/>
                                </a:lnTo>
                              </a:path>
                              <a:path w="5429250" h="2550795">
                                <a:moveTo>
                                  <a:pt x="0" y="1240776"/>
                                </a:moveTo>
                                <a:lnTo>
                                  <a:pt x="38200" y="1240776"/>
                                </a:lnTo>
                              </a:path>
                              <a:path w="5429250" h="2550795">
                                <a:moveTo>
                                  <a:pt x="0" y="1563966"/>
                                </a:moveTo>
                                <a:lnTo>
                                  <a:pt x="38200" y="1563966"/>
                                </a:lnTo>
                              </a:path>
                              <a:path w="5429250" h="2550795">
                                <a:moveTo>
                                  <a:pt x="0" y="1887155"/>
                                </a:moveTo>
                                <a:lnTo>
                                  <a:pt x="38200" y="1887155"/>
                                </a:lnTo>
                              </a:path>
                              <a:path w="5429250" h="2550795">
                                <a:moveTo>
                                  <a:pt x="0" y="2210346"/>
                                </a:moveTo>
                                <a:lnTo>
                                  <a:pt x="38200" y="2210346"/>
                                </a:lnTo>
                              </a:path>
                              <a:path w="5429250" h="2550795">
                                <a:moveTo>
                                  <a:pt x="503466" y="2547404"/>
                                </a:moveTo>
                                <a:lnTo>
                                  <a:pt x="503466" y="2511525"/>
                                </a:lnTo>
                              </a:path>
                              <a:path w="5429250" h="2550795">
                                <a:moveTo>
                                  <a:pt x="998524" y="2547404"/>
                                </a:moveTo>
                                <a:lnTo>
                                  <a:pt x="998524" y="2511525"/>
                                </a:lnTo>
                              </a:path>
                              <a:path w="5429250" h="2550795">
                                <a:moveTo>
                                  <a:pt x="2472994" y="2547404"/>
                                </a:moveTo>
                                <a:lnTo>
                                  <a:pt x="2472994" y="2511525"/>
                                </a:lnTo>
                              </a:path>
                              <a:path w="5429250" h="2550795">
                                <a:moveTo>
                                  <a:pt x="1982609" y="2547404"/>
                                </a:moveTo>
                                <a:lnTo>
                                  <a:pt x="1982609" y="2511525"/>
                                </a:lnTo>
                              </a:path>
                              <a:path w="5429250" h="2550795">
                                <a:moveTo>
                                  <a:pt x="2967824" y="2547404"/>
                                </a:moveTo>
                                <a:lnTo>
                                  <a:pt x="2967824" y="2511525"/>
                                </a:lnTo>
                              </a:path>
                              <a:path w="5429250" h="2550795">
                                <a:moveTo>
                                  <a:pt x="3953929" y="2547404"/>
                                </a:moveTo>
                                <a:lnTo>
                                  <a:pt x="3953929" y="2511525"/>
                                </a:lnTo>
                              </a:path>
                              <a:path w="5429250" h="2550795">
                                <a:moveTo>
                                  <a:pt x="3459988" y="2547404"/>
                                </a:moveTo>
                                <a:lnTo>
                                  <a:pt x="3459988" y="2511525"/>
                                </a:lnTo>
                              </a:path>
                              <a:path w="5429250" h="2550795">
                                <a:moveTo>
                                  <a:pt x="4446980" y="2547404"/>
                                </a:moveTo>
                                <a:lnTo>
                                  <a:pt x="4446980" y="2511525"/>
                                </a:lnTo>
                              </a:path>
                              <a:path w="5429250" h="2550795">
                                <a:moveTo>
                                  <a:pt x="5428944" y="2547404"/>
                                </a:moveTo>
                                <a:lnTo>
                                  <a:pt x="5428944" y="2511525"/>
                                </a:lnTo>
                              </a:path>
                              <a:path w="5429250" h="2550795">
                                <a:moveTo>
                                  <a:pt x="4937962" y="2547404"/>
                                </a:moveTo>
                                <a:lnTo>
                                  <a:pt x="4937962" y="2511525"/>
                                </a:lnTo>
                              </a:path>
                            </a:pathLst>
                          </a:custGeom>
                          <a:ln w="9308">
                            <a:solidFill>
                              <a:srgbClr val="5F6162"/>
                            </a:solidFill>
                            <a:prstDash val="solid"/>
                          </a:ln>
                        </wps:spPr>
                        <wps:bodyPr wrap="square" lIns="0" tIns="0" rIns="0" bIns="0" rtlCol="0">
                          <a:prstTxWarp prst="textNoShape">
                            <a:avLst/>
                          </a:prstTxWarp>
                          <a:noAutofit/>
                        </wps:bodyPr>
                      </wps:wsp>
                      <wps:wsp>
                        <wps:cNvPr id="315" name="Graphic 308"/>
                        <wps:cNvSpPr/>
                        <wps:spPr>
                          <a:xfrm>
                            <a:off x="2131184" y="2889284"/>
                            <a:ext cx="304800" cy="26034"/>
                          </a:xfrm>
                          <a:custGeom>
                            <a:avLst/>
                            <a:gdLst/>
                            <a:ahLst/>
                            <a:cxnLst/>
                            <a:rect l="l" t="t" r="r" b="b"/>
                            <a:pathLst>
                              <a:path w="304800" h="26034">
                                <a:moveTo>
                                  <a:pt x="304584" y="26034"/>
                                </a:moveTo>
                                <a:lnTo>
                                  <a:pt x="2197" y="26034"/>
                                </a:lnTo>
                                <a:lnTo>
                                  <a:pt x="0" y="17564"/>
                                </a:lnTo>
                                <a:lnTo>
                                  <a:pt x="304584" y="0"/>
                                </a:lnTo>
                                <a:lnTo>
                                  <a:pt x="304584" y="26034"/>
                                </a:lnTo>
                                <a:close/>
                              </a:path>
                            </a:pathLst>
                          </a:custGeom>
                          <a:solidFill>
                            <a:srgbClr val="0054A6"/>
                          </a:solidFill>
                        </wps:spPr>
                        <wps:bodyPr wrap="square" lIns="0" tIns="0" rIns="0" bIns="0" rtlCol="0">
                          <a:prstTxWarp prst="textNoShape">
                            <a:avLst/>
                          </a:prstTxWarp>
                          <a:noAutofit/>
                        </wps:bodyPr>
                      </wps:wsp>
                      <wps:wsp>
                        <wps:cNvPr id="316" name="Graphic 309"/>
                        <wps:cNvSpPr/>
                        <wps:spPr>
                          <a:xfrm>
                            <a:off x="2439145" y="2766806"/>
                            <a:ext cx="356235" cy="148590"/>
                          </a:xfrm>
                          <a:custGeom>
                            <a:avLst/>
                            <a:gdLst/>
                            <a:ahLst/>
                            <a:cxnLst/>
                            <a:rect l="l" t="t" r="r" b="b"/>
                            <a:pathLst>
                              <a:path w="356235" h="148590">
                                <a:moveTo>
                                  <a:pt x="356145" y="148513"/>
                                </a:moveTo>
                                <a:lnTo>
                                  <a:pt x="0" y="148513"/>
                                </a:lnTo>
                                <a:lnTo>
                                  <a:pt x="0" y="0"/>
                                </a:lnTo>
                                <a:lnTo>
                                  <a:pt x="60495" y="38768"/>
                                </a:lnTo>
                                <a:lnTo>
                                  <a:pt x="113296" y="71483"/>
                                </a:lnTo>
                                <a:lnTo>
                                  <a:pt x="160845" y="99085"/>
                                </a:lnTo>
                                <a:lnTo>
                                  <a:pt x="193779" y="116009"/>
                                </a:lnTo>
                                <a:lnTo>
                                  <a:pt x="225101" y="126799"/>
                                </a:lnTo>
                                <a:lnTo>
                                  <a:pt x="273120" y="136089"/>
                                </a:lnTo>
                                <a:lnTo>
                                  <a:pt x="356145" y="148513"/>
                                </a:lnTo>
                                <a:close/>
                              </a:path>
                            </a:pathLst>
                          </a:custGeom>
                          <a:solidFill>
                            <a:srgbClr val="6AAA43"/>
                          </a:solidFill>
                        </wps:spPr>
                        <wps:bodyPr wrap="square" lIns="0" tIns="0" rIns="0" bIns="0" rtlCol="0">
                          <a:prstTxWarp prst="textNoShape">
                            <a:avLst/>
                          </a:prstTxWarp>
                          <a:noAutofit/>
                        </wps:bodyPr>
                      </wps:wsp>
                      <wps:wsp>
                        <wps:cNvPr id="317" name="Graphic 310"/>
                        <wps:cNvSpPr/>
                        <wps:spPr>
                          <a:xfrm>
                            <a:off x="1108467" y="820017"/>
                            <a:ext cx="1732280" cy="2094230"/>
                          </a:xfrm>
                          <a:custGeom>
                            <a:avLst/>
                            <a:gdLst/>
                            <a:ahLst/>
                            <a:cxnLst/>
                            <a:rect l="l" t="t" r="r" b="b"/>
                            <a:pathLst>
                              <a:path w="1732280" h="2094230">
                                <a:moveTo>
                                  <a:pt x="0" y="2071509"/>
                                </a:moveTo>
                                <a:lnTo>
                                  <a:pt x="0" y="2071509"/>
                                </a:lnTo>
                                <a:lnTo>
                                  <a:pt x="99582" y="873917"/>
                                </a:lnTo>
                                <a:lnTo>
                                  <a:pt x="171864" y="258937"/>
                                </a:lnTo>
                                <a:lnTo>
                                  <a:pt x="252025" y="32367"/>
                                </a:lnTo>
                                <a:lnTo>
                                  <a:pt x="375246" y="0"/>
                                </a:lnTo>
                                <a:lnTo>
                                  <a:pt x="375246" y="0"/>
                                </a:lnTo>
                                <a:lnTo>
                                  <a:pt x="388206" y="1470"/>
                                </a:lnTo>
                                <a:lnTo>
                                  <a:pt x="426065" y="22814"/>
                                </a:lnTo>
                                <a:lnTo>
                                  <a:pt x="462827" y="67626"/>
                                </a:lnTo>
                                <a:lnTo>
                                  <a:pt x="486999" y="109319"/>
                                </a:lnTo>
                                <a:lnTo>
                                  <a:pt x="511092" y="159613"/>
                                </a:lnTo>
                                <a:lnTo>
                                  <a:pt x="535272" y="217778"/>
                                </a:lnTo>
                                <a:lnTo>
                                  <a:pt x="559702" y="283079"/>
                                </a:lnTo>
                                <a:lnTo>
                                  <a:pt x="584546" y="354785"/>
                                </a:lnTo>
                                <a:lnTo>
                                  <a:pt x="597174" y="392811"/>
                                </a:lnTo>
                                <a:lnTo>
                                  <a:pt x="609968" y="432164"/>
                                </a:lnTo>
                                <a:lnTo>
                                  <a:pt x="622948" y="472752"/>
                                </a:lnTo>
                                <a:lnTo>
                                  <a:pt x="636133" y="514484"/>
                                </a:lnTo>
                                <a:lnTo>
                                  <a:pt x="649544" y="557268"/>
                                </a:lnTo>
                                <a:lnTo>
                                  <a:pt x="663203" y="601013"/>
                                </a:lnTo>
                                <a:lnTo>
                                  <a:pt x="677131" y="645627"/>
                                </a:lnTo>
                                <a:lnTo>
                                  <a:pt x="691346" y="691019"/>
                                </a:lnTo>
                                <a:lnTo>
                                  <a:pt x="705869" y="737097"/>
                                </a:lnTo>
                                <a:lnTo>
                                  <a:pt x="720723" y="783769"/>
                                </a:lnTo>
                                <a:lnTo>
                                  <a:pt x="735926" y="830945"/>
                                </a:lnTo>
                                <a:lnTo>
                                  <a:pt x="751498" y="878533"/>
                                </a:lnTo>
                                <a:lnTo>
                                  <a:pt x="767462" y="926441"/>
                                </a:lnTo>
                                <a:lnTo>
                                  <a:pt x="783836" y="974578"/>
                                </a:lnTo>
                                <a:lnTo>
                                  <a:pt x="800642" y="1022852"/>
                                </a:lnTo>
                                <a:lnTo>
                                  <a:pt x="817902" y="1071172"/>
                                </a:lnTo>
                                <a:lnTo>
                                  <a:pt x="835633" y="1119446"/>
                                </a:lnTo>
                                <a:lnTo>
                                  <a:pt x="853858" y="1167584"/>
                                </a:lnTo>
                                <a:lnTo>
                                  <a:pt x="872597" y="1215491"/>
                                </a:lnTo>
                                <a:lnTo>
                                  <a:pt x="891869" y="1263079"/>
                                </a:lnTo>
                                <a:lnTo>
                                  <a:pt x="911696" y="1310255"/>
                                </a:lnTo>
                                <a:lnTo>
                                  <a:pt x="932099" y="1356928"/>
                                </a:lnTo>
                                <a:lnTo>
                                  <a:pt x="953098" y="1403006"/>
                                </a:lnTo>
                                <a:lnTo>
                                  <a:pt x="974712" y="1448398"/>
                                </a:lnTo>
                                <a:lnTo>
                                  <a:pt x="996965" y="1493013"/>
                                </a:lnTo>
                                <a:lnTo>
                                  <a:pt x="1019873" y="1536758"/>
                                </a:lnTo>
                                <a:lnTo>
                                  <a:pt x="1043460" y="1579542"/>
                                </a:lnTo>
                                <a:lnTo>
                                  <a:pt x="1067745" y="1621274"/>
                                </a:lnTo>
                                <a:lnTo>
                                  <a:pt x="1092748" y="1661861"/>
                                </a:lnTo>
                                <a:lnTo>
                                  <a:pt x="1118492" y="1701214"/>
                                </a:lnTo>
                                <a:lnTo>
                                  <a:pt x="1144996" y="1739240"/>
                                </a:lnTo>
                                <a:lnTo>
                                  <a:pt x="1172279" y="1775848"/>
                                </a:lnTo>
                                <a:lnTo>
                                  <a:pt x="1200364" y="1810947"/>
                                </a:lnTo>
                                <a:lnTo>
                                  <a:pt x="1229270" y="1844443"/>
                                </a:lnTo>
                                <a:lnTo>
                                  <a:pt x="1259018" y="1876248"/>
                                </a:lnTo>
                                <a:lnTo>
                                  <a:pt x="1289628" y="1906266"/>
                                </a:lnTo>
                                <a:lnTo>
                                  <a:pt x="1321121" y="1934410"/>
                                </a:lnTo>
                                <a:lnTo>
                                  <a:pt x="1353516" y="1960588"/>
                                </a:lnTo>
                                <a:lnTo>
                                  <a:pt x="1386838" y="1984705"/>
                                </a:lnTo>
                                <a:lnTo>
                                  <a:pt x="1421102" y="2006674"/>
                                </a:lnTo>
                                <a:lnTo>
                                  <a:pt x="1456332" y="2026399"/>
                                </a:lnTo>
                                <a:lnTo>
                                  <a:pt x="1492548" y="2043793"/>
                                </a:lnTo>
                                <a:lnTo>
                                  <a:pt x="1529769" y="2058759"/>
                                </a:lnTo>
                                <a:lnTo>
                                  <a:pt x="1568016" y="2071211"/>
                                </a:lnTo>
                                <a:lnTo>
                                  <a:pt x="1607311" y="2081056"/>
                                </a:lnTo>
                                <a:lnTo>
                                  <a:pt x="1647674" y="2088201"/>
                                </a:lnTo>
                                <a:lnTo>
                                  <a:pt x="1689124" y="2092555"/>
                                </a:lnTo>
                                <a:lnTo>
                                  <a:pt x="1731683" y="2094026"/>
                                </a:lnTo>
                              </a:path>
                            </a:pathLst>
                          </a:custGeom>
                          <a:ln w="9308">
                            <a:solidFill>
                              <a:srgbClr val="6AAA43"/>
                            </a:solidFill>
                            <a:prstDash val="solid"/>
                          </a:ln>
                        </wps:spPr>
                        <wps:bodyPr wrap="square" lIns="0" tIns="0" rIns="0" bIns="0" rtlCol="0">
                          <a:prstTxWarp prst="textNoShape">
                            <a:avLst/>
                          </a:prstTxWarp>
                          <a:noAutofit/>
                        </wps:bodyPr>
                      </wps:wsp>
                      <wps:wsp>
                        <wps:cNvPr id="318" name="Graphic 311"/>
                        <wps:cNvSpPr/>
                        <wps:spPr>
                          <a:xfrm>
                            <a:off x="2438755" y="889847"/>
                            <a:ext cx="1270" cy="2010410"/>
                          </a:xfrm>
                          <a:custGeom>
                            <a:avLst/>
                            <a:gdLst/>
                            <a:ahLst/>
                            <a:cxnLst/>
                            <a:rect l="l" t="t" r="r" b="b"/>
                            <a:pathLst>
                              <a:path h="2010410">
                                <a:moveTo>
                                  <a:pt x="0" y="0"/>
                                </a:moveTo>
                                <a:lnTo>
                                  <a:pt x="0" y="2010180"/>
                                </a:lnTo>
                              </a:path>
                            </a:pathLst>
                          </a:custGeom>
                          <a:ln w="9308">
                            <a:solidFill>
                              <a:srgbClr val="B42D33"/>
                            </a:solidFill>
                            <a:prstDash val="dot"/>
                          </a:ln>
                        </wps:spPr>
                        <wps:bodyPr wrap="square" lIns="0" tIns="0" rIns="0" bIns="0" rtlCol="0">
                          <a:prstTxWarp prst="textNoShape">
                            <a:avLst/>
                          </a:prstTxWarp>
                          <a:noAutofit/>
                        </wps:bodyPr>
                      </wps:wsp>
                      <wps:wsp>
                        <wps:cNvPr id="319" name="Graphic 312"/>
                        <wps:cNvSpPr/>
                        <wps:spPr>
                          <a:xfrm>
                            <a:off x="570447" y="2914044"/>
                            <a:ext cx="5434965" cy="1270"/>
                          </a:xfrm>
                          <a:custGeom>
                            <a:avLst/>
                            <a:gdLst/>
                            <a:ahLst/>
                            <a:cxnLst/>
                            <a:rect l="l" t="t" r="r" b="b"/>
                            <a:pathLst>
                              <a:path w="5434965">
                                <a:moveTo>
                                  <a:pt x="0" y="0"/>
                                </a:moveTo>
                                <a:lnTo>
                                  <a:pt x="5434545" y="0"/>
                                </a:lnTo>
                              </a:path>
                            </a:pathLst>
                          </a:custGeom>
                          <a:ln w="9308">
                            <a:solidFill>
                              <a:srgbClr val="5F6162"/>
                            </a:solidFill>
                            <a:prstDash val="solid"/>
                          </a:ln>
                        </wps:spPr>
                        <wps:bodyPr wrap="square" lIns="0" tIns="0" rIns="0" bIns="0" rtlCol="0">
                          <a:prstTxWarp prst="textNoShape">
                            <a:avLst/>
                          </a:prstTxWarp>
                          <a:noAutofit/>
                        </wps:bodyPr>
                      </wps:wsp>
                      <wps:wsp>
                        <wps:cNvPr id="320" name="Graphic 313"/>
                        <wps:cNvSpPr/>
                        <wps:spPr>
                          <a:xfrm>
                            <a:off x="1688953" y="1836229"/>
                            <a:ext cx="4140835" cy="1074420"/>
                          </a:xfrm>
                          <a:custGeom>
                            <a:avLst/>
                            <a:gdLst/>
                            <a:ahLst/>
                            <a:cxnLst/>
                            <a:rect l="l" t="t" r="r" b="b"/>
                            <a:pathLst>
                              <a:path w="4140835" h="1074420">
                                <a:moveTo>
                                  <a:pt x="0" y="1069631"/>
                                </a:moveTo>
                                <a:lnTo>
                                  <a:pt x="0" y="1069631"/>
                                </a:lnTo>
                                <a:lnTo>
                                  <a:pt x="85664" y="1072179"/>
                                </a:lnTo>
                                <a:lnTo>
                                  <a:pt x="169203" y="1073670"/>
                                </a:lnTo>
                                <a:lnTo>
                                  <a:pt x="250644" y="1074134"/>
                                </a:lnTo>
                                <a:lnTo>
                                  <a:pt x="250644" y="1074134"/>
                                </a:lnTo>
                                <a:lnTo>
                                  <a:pt x="330026" y="1073592"/>
                                </a:lnTo>
                                <a:lnTo>
                                  <a:pt x="407380" y="1072070"/>
                                </a:lnTo>
                                <a:lnTo>
                                  <a:pt x="482740" y="1069593"/>
                                </a:lnTo>
                                <a:lnTo>
                                  <a:pt x="556139" y="1066187"/>
                                </a:lnTo>
                                <a:lnTo>
                                  <a:pt x="627612" y="1061877"/>
                                </a:lnTo>
                                <a:lnTo>
                                  <a:pt x="697191" y="1056688"/>
                                </a:lnTo>
                                <a:lnTo>
                                  <a:pt x="764912" y="1050644"/>
                                </a:lnTo>
                                <a:lnTo>
                                  <a:pt x="830807" y="1043772"/>
                                </a:lnTo>
                                <a:lnTo>
                                  <a:pt x="894910" y="1036096"/>
                                </a:lnTo>
                                <a:lnTo>
                                  <a:pt x="957253" y="1027642"/>
                                </a:lnTo>
                                <a:lnTo>
                                  <a:pt x="1017873" y="1018434"/>
                                </a:lnTo>
                                <a:lnTo>
                                  <a:pt x="1076802" y="1008498"/>
                                </a:lnTo>
                                <a:lnTo>
                                  <a:pt x="1134072" y="997857"/>
                                </a:lnTo>
                                <a:lnTo>
                                  <a:pt x="1189719" y="986541"/>
                                </a:lnTo>
                                <a:lnTo>
                                  <a:pt x="1243776" y="974569"/>
                                </a:lnTo>
                                <a:lnTo>
                                  <a:pt x="1296276" y="961971"/>
                                </a:lnTo>
                                <a:lnTo>
                                  <a:pt x="1347254" y="948771"/>
                                </a:lnTo>
                                <a:lnTo>
                                  <a:pt x="1396741" y="934993"/>
                                </a:lnTo>
                                <a:lnTo>
                                  <a:pt x="1444774" y="920662"/>
                                </a:lnTo>
                                <a:lnTo>
                                  <a:pt x="1491384" y="905804"/>
                                </a:lnTo>
                                <a:lnTo>
                                  <a:pt x="1536606" y="890444"/>
                                </a:lnTo>
                                <a:lnTo>
                                  <a:pt x="1580473" y="874606"/>
                                </a:lnTo>
                                <a:lnTo>
                                  <a:pt x="1623019" y="858318"/>
                                </a:lnTo>
                                <a:lnTo>
                                  <a:pt x="1664278" y="841602"/>
                                </a:lnTo>
                                <a:lnTo>
                                  <a:pt x="1704282" y="824483"/>
                                </a:lnTo>
                                <a:lnTo>
                                  <a:pt x="1743068" y="806991"/>
                                </a:lnTo>
                                <a:lnTo>
                                  <a:pt x="1780666" y="789146"/>
                                </a:lnTo>
                                <a:lnTo>
                                  <a:pt x="1817111" y="770974"/>
                                </a:lnTo>
                                <a:lnTo>
                                  <a:pt x="1852438" y="752502"/>
                                </a:lnTo>
                                <a:lnTo>
                                  <a:pt x="1886679" y="733754"/>
                                </a:lnTo>
                                <a:lnTo>
                                  <a:pt x="1919868" y="714755"/>
                                </a:lnTo>
                                <a:lnTo>
                                  <a:pt x="1983224" y="676105"/>
                                </a:lnTo>
                                <a:lnTo>
                                  <a:pt x="2042776" y="636754"/>
                                </a:lnTo>
                                <a:lnTo>
                                  <a:pt x="2098793" y="596901"/>
                                </a:lnTo>
                                <a:lnTo>
                                  <a:pt x="2151545" y="556750"/>
                                </a:lnTo>
                                <a:lnTo>
                                  <a:pt x="2201301" y="516501"/>
                                </a:lnTo>
                                <a:lnTo>
                                  <a:pt x="2248329" y="476354"/>
                                </a:lnTo>
                                <a:lnTo>
                                  <a:pt x="2292898" y="436511"/>
                                </a:lnTo>
                                <a:lnTo>
                                  <a:pt x="2335279" y="397172"/>
                                </a:lnTo>
                                <a:lnTo>
                                  <a:pt x="2375740" y="358541"/>
                                </a:lnTo>
                                <a:lnTo>
                                  <a:pt x="2414550" y="320815"/>
                                </a:lnTo>
                                <a:lnTo>
                                  <a:pt x="2451979" y="284198"/>
                                </a:lnTo>
                                <a:lnTo>
                                  <a:pt x="2470259" y="266367"/>
                                </a:lnTo>
                                <a:lnTo>
                                  <a:pt x="2506119" y="231789"/>
                                </a:lnTo>
                                <a:lnTo>
                                  <a:pt x="2541271" y="198823"/>
                                </a:lnTo>
                                <a:lnTo>
                                  <a:pt x="2575983" y="167667"/>
                                </a:lnTo>
                                <a:lnTo>
                                  <a:pt x="2610523" y="138524"/>
                                </a:lnTo>
                                <a:lnTo>
                                  <a:pt x="2645164" y="111595"/>
                                </a:lnTo>
                                <a:lnTo>
                                  <a:pt x="2680172" y="87083"/>
                                </a:lnTo>
                                <a:lnTo>
                                  <a:pt x="2715816" y="65185"/>
                                </a:lnTo>
                                <a:lnTo>
                                  <a:pt x="2752368" y="46105"/>
                                </a:lnTo>
                                <a:lnTo>
                                  <a:pt x="2790094" y="30043"/>
                                </a:lnTo>
                                <a:lnTo>
                                  <a:pt x="2829265" y="17201"/>
                                </a:lnTo>
                                <a:lnTo>
                                  <a:pt x="2870149" y="7778"/>
                                </a:lnTo>
                                <a:lnTo>
                                  <a:pt x="2913015" y="1978"/>
                                </a:lnTo>
                                <a:lnTo>
                                  <a:pt x="2958133" y="0"/>
                                </a:lnTo>
                                <a:lnTo>
                                  <a:pt x="2958133" y="0"/>
                                </a:lnTo>
                                <a:lnTo>
                                  <a:pt x="2991178" y="2065"/>
                                </a:lnTo>
                                <a:lnTo>
                                  <a:pt x="3055714" y="17944"/>
                                </a:lnTo>
                                <a:lnTo>
                                  <a:pt x="3118387" y="48057"/>
                                </a:lnTo>
                                <a:lnTo>
                                  <a:pt x="3179450" y="90686"/>
                                </a:lnTo>
                                <a:lnTo>
                                  <a:pt x="3209454" y="116156"/>
                                </a:lnTo>
                                <a:lnTo>
                                  <a:pt x="3239148" y="144112"/>
                                </a:lnTo>
                                <a:lnTo>
                                  <a:pt x="3268564" y="174338"/>
                                </a:lnTo>
                                <a:lnTo>
                                  <a:pt x="3297732" y="206619"/>
                                </a:lnTo>
                                <a:lnTo>
                                  <a:pt x="3326684" y="240740"/>
                                </a:lnTo>
                                <a:lnTo>
                                  <a:pt x="3355451" y="276487"/>
                                </a:lnTo>
                                <a:lnTo>
                                  <a:pt x="3384063" y="313647"/>
                                </a:lnTo>
                                <a:lnTo>
                                  <a:pt x="3412554" y="352002"/>
                                </a:lnTo>
                                <a:lnTo>
                                  <a:pt x="3440953" y="391339"/>
                                </a:lnTo>
                                <a:lnTo>
                                  <a:pt x="3469290" y="431442"/>
                                </a:lnTo>
                                <a:lnTo>
                                  <a:pt x="3497600" y="472100"/>
                                </a:lnTo>
                                <a:lnTo>
                                  <a:pt x="3525909" y="513094"/>
                                </a:lnTo>
                                <a:lnTo>
                                  <a:pt x="3554253" y="554210"/>
                                </a:lnTo>
                                <a:lnTo>
                                  <a:pt x="3582660" y="595236"/>
                                </a:lnTo>
                                <a:lnTo>
                                  <a:pt x="3611162" y="635955"/>
                                </a:lnTo>
                                <a:lnTo>
                                  <a:pt x="3639791" y="676153"/>
                                </a:lnTo>
                                <a:lnTo>
                                  <a:pt x="3668576" y="715614"/>
                                </a:lnTo>
                                <a:lnTo>
                                  <a:pt x="3697551" y="754124"/>
                                </a:lnTo>
                                <a:lnTo>
                                  <a:pt x="3726745" y="791471"/>
                                </a:lnTo>
                                <a:lnTo>
                                  <a:pt x="3756190" y="827436"/>
                                </a:lnTo>
                                <a:lnTo>
                                  <a:pt x="3785916" y="861808"/>
                                </a:lnTo>
                                <a:lnTo>
                                  <a:pt x="3815957" y="894369"/>
                                </a:lnTo>
                                <a:lnTo>
                                  <a:pt x="3846341" y="924906"/>
                                </a:lnTo>
                                <a:lnTo>
                                  <a:pt x="3877100" y="953204"/>
                                </a:lnTo>
                                <a:lnTo>
                                  <a:pt x="3908266" y="979049"/>
                                </a:lnTo>
                                <a:lnTo>
                                  <a:pt x="3939869" y="1002226"/>
                                </a:lnTo>
                                <a:lnTo>
                                  <a:pt x="4004516" y="1039715"/>
                                </a:lnTo>
                                <a:lnTo>
                                  <a:pt x="4071285" y="1063954"/>
                                </a:lnTo>
                                <a:lnTo>
                                  <a:pt x="4105543" y="1070567"/>
                                </a:lnTo>
                                <a:lnTo>
                                  <a:pt x="4140427" y="1073226"/>
                                </a:lnTo>
                              </a:path>
                            </a:pathLst>
                          </a:custGeom>
                          <a:ln w="9308">
                            <a:solidFill>
                              <a:srgbClr val="0054A6"/>
                            </a:solidFill>
                            <a:prstDash val="solid"/>
                          </a:ln>
                        </wps:spPr>
                        <wps:bodyPr wrap="square" lIns="0" tIns="0" rIns="0" bIns="0" rtlCol="0">
                          <a:prstTxWarp prst="textNoShape">
                            <a:avLst/>
                          </a:prstTxWarp>
                          <a:noAutofit/>
                        </wps:bodyPr>
                      </wps:wsp>
                      <pic:pic xmlns:pic="http://schemas.openxmlformats.org/drawingml/2006/picture">
                        <pic:nvPicPr>
                          <pic:cNvPr id="321" name="Image 314"/>
                          <pic:cNvPicPr/>
                        </pic:nvPicPr>
                        <pic:blipFill>
                          <a:blip r:embed="rId16" cstate="print"/>
                          <a:stretch>
                            <a:fillRect/>
                          </a:stretch>
                        </pic:blipFill>
                        <pic:spPr>
                          <a:xfrm>
                            <a:off x="2602052" y="2952847"/>
                            <a:ext cx="79198" cy="74954"/>
                          </a:xfrm>
                          <a:prstGeom prst="rect">
                            <a:avLst/>
                          </a:prstGeom>
                        </pic:spPr>
                      </pic:pic>
                      <pic:pic xmlns:pic="http://schemas.openxmlformats.org/drawingml/2006/picture">
                        <pic:nvPicPr>
                          <pic:cNvPr id="322" name="Image 315"/>
                          <pic:cNvPicPr/>
                        </pic:nvPicPr>
                        <pic:blipFill>
                          <a:blip r:embed="rId17" cstate="print"/>
                          <a:stretch>
                            <a:fillRect/>
                          </a:stretch>
                        </pic:blipFill>
                        <pic:spPr>
                          <a:xfrm>
                            <a:off x="1989274" y="2891526"/>
                            <a:ext cx="176361" cy="138785"/>
                          </a:xfrm>
                          <a:prstGeom prst="rect">
                            <a:avLst/>
                          </a:prstGeom>
                        </pic:spPr>
                      </pic:pic>
                      <wps:wsp>
                        <wps:cNvPr id="323" name="Textbox 316"/>
                        <wps:cNvSpPr txBox="1"/>
                        <wps:spPr>
                          <a:xfrm>
                            <a:off x="807918" y="619892"/>
                            <a:ext cx="1350645" cy="63500"/>
                          </a:xfrm>
                          <a:prstGeom prst="rect">
                            <a:avLst/>
                          </a:prstGeom>
                        </wps:spPr>
                        <wps:txbx>
                          <w:txbxContent>
                            <w:p w14:paraId="0B702B1D" w14:textId="77777777" w:rsidR="00646271" w:rsidRDefault="00646271" w:rsidP="00F46AB2">
                              <w:pPr>
                                <w:spacing w:line="100" w:lineRule="exact"/>
                                <w:rPr>
                                  <w:sz w:val="10"/>
                                </w:rPr>
                              </w:pPr>
                              <w:r>
                                <w:rPr>
                                  <w:color w:val="5F6162"/>
                                  <w:sz w:val="10"/>
                                </w:rPr>
                                <w:t>Население</w:t>
                              </w:r>
                              <w:r>
                                <w:rPr>
                                  <w:color w:val="5F6162"/>
                                  <w:spacing w:val="13"/>
                                  <w:sz w:val="10"/>
                                </w:rPr>
                                <w:t xml:space="preserve"> </w:t>
                              </w:r>
                              <w:r>
                                <w:rPr>
                                  <w:color w:val="5F6162"/>
                                  <w:sz w:val="10"/>
                                </w:rPr>
                                <w:t>без</w:t>
                              </w:r>
                              <w:r>
                                <w:rPr>
                                  <w:color w:val="5F6162"/>
                                  <w:spacing w:val="14"/>
                                  <w:sz w:val="10"/>
                                </w:rPr>
                                <w:t xml:space="preserve"> </w:t>
                              </w:r>
                              <w:r>
                                <w:rPr>
                                  <w:color w:val="5F6162"/>
                                  <w:sz w:val="10"/>
                                </w:rPr>
                                <w:t>целевого</w:t>
                              </w:r>
                              <w:r>
                                <w:rPr>
                                  <w:color w:val="5F6162"/>
                                  <w:spacing w:val="13"/>
                                  <w:sz w:val="10"/>
                                </w:rPr>
                                <w:t xml:space="preserve"> </w:t>
                              </w:r>
                              <w:r>
                                <w:rPr>
                                  <w:color w:val="5F6162"/>
                                  <w:sz w:val="10"/>
                                </w:rPr>
                                <w:t>состояния</w:t>
                              </w:r>
                              <w:r>
                                <w:rPr>
                                  <w:color w:val="5F6162"/>
                                  <w:spacing w:val="13"/>
                                  <w:sz w:val="10"/>
                                </w:rPr>
                                <w:t xml:space="preserve"> </w:t>
                              </w:r>
                              <w:r>
                                <w:rPr>
                                  <w:color w:val="5F6162"/>
                                  <w:spacing w:val="-2"/>
                                  <w:sz w:val="10"/>
                                </w:rPr>
                                <w:t>(негативное)</w:t>
                              </w:r>
                            </w:p>
                          </w:txbxContent>
                        </wps:txbx>
                        <wps:bodyPr wrap="square" lIns="0" tIns="0" rIns="0" bIns="0" rtlCol="0">
                          <a:noAutofit/>
                        </wps:bodyPr>
                      </wps:wsp>
                      <wps:wsp>
                        <wps:cNvPr id="324" name="Textbox 317"/>
                        <wps:cNvSpPr txBox="1"/>
                        <wps:spPr>
                          <a:xfrm>
                            <a:off x="3510305" y="619892"/>
                            <a:ext cx="1052195" cy="141605"/>
                          </a:xfrm>
                          <a:prstGeom prst="rect">
                            <a:avLst/>
                          </a:prstGeom>
                        </wps:spPr>
                        <wps:txbx>
                          <w:txbxContent>
                            <w:p w14:paraId="566D340E" w14:textId="77777777" w:rsidR="00646271" w:rsidRDefault="00646271" w:rsidP="00F46AB2">
                              <w:pPr>
                                <w:spacing w:line="102" w:lineRule="exact"/>
                                <w:rPr>
                                  <w:sz w:val="10"/>
                                </w:rPr>
                              </w:pPr>
                              <w:r>
                                <w:rPr>
                                  <w:color w:val="5F6162"/>
                                  <w:sz w:val="10"/>
                                </w:rPr>
                                <w:t>Население</w:t>
                              </w:r>
                              <w:r>
                                <w:rPr>
                                  <w:color w:val="5F6162"/>
                                  <w:spacing w:val="11"/>
                                  <w:sz w:val="10"/>
                                </w:rPr>
                                <w:t xml:space="preserve"> </w:t>
                              </w:r>
                              <w:r>
                                <w:rPr>
                                  <w:color w:val="5F6162"/>
                                  <w:sz w:val="10"/>
                                </w:rPr>
                                <w:t>с</w:t>
                              </w:r>
                              <w:r>
                                <w:rPr>
                                  <w:color w:val="5F6162"/>
                                  <w:spacing w:val="12"/>
                                  <w:sz w:val="10"/>
                                </w:rPr>
                                <w:t xml:space="preserve"> </w:t>
                              </w:r>
                              <w:r>
                                <w:rPr>
                                  <w:color w:val="5F6162"/>
                                  <w:sz w:val="10"/>
                                </w:rPr>
                                <w:t>целевым</w:t>
                              </w:r>
                              <w:r>
                                <w:rPr>
                                  <w:color w:val="5F6162"/>
                                  <w:spacing w:val="11"/>
                                  <w:sz w:val="10"/>
                                </w:rPr>
                                <w:t xml:space="preserve"> </w:t>
                              </w:r>
                              <w:r>
                                <w:rPr>
                                  <w:color w:val="5F6162"/>
                                  <w:spacing w:val="-2"/>
                                  <w:sz w:val="10"/>
                                </w:rPr>
                                <w:t>заболеванием</w:t>
                              </w:r>
                            </w:p>
                            <w:p w14:paraId="3672EB02" w14:textId="77777777" w:rsidR="00646271" w:rsidRDefault="00646271" w:rsidP="00F46AB2">
                              <w:pPr>
                                <w:spacing w:line="120" w:lineRule="exact"/>
                                <w:rPr>
                                  <w:sz w:val="10"/>
                                </w:rPr>
                              </w:pPr>
                              <w:r>
                                <w:rPr>
                                  <w:color w:val="5F6162"/>
                                  <w:spacing w:val="-2"/>
                                  <w:sz w:val="10"/>
                                </w:rPr>
                                <w:t>(положительное)</w:t>
                              </w:r>
                            </w:p>
                          </w:txbxContent>
                        </wps:txbx>
                        <wps:bodyPr wrap="square" lIns="0" tIns="0" rIns="0" bIns="0" rtlCol="0">
                          <a:noAutofit/>
                        </wps:bodyPr>
                      </wps:wsp>
                      <wps:wsp>
                        <wps:cNvPr id="325" name="Textbox 318"/>
                        <wps:cNvSpPr txBox="1"/>
                        <wps:spPr>
                          <a:xfrm>
                            <a:off x="2540097" y="1029602"/>
                            <a:ext cx="347958" cy="141605"/>
                          </a:xfrm>
                          <a:prstGeom prst="rect">
                            <a:avLst/>
                          </a:prstGeom>
                        </wps:spPr>
                        <wps:txbx>
                          <w:txbxContent>
                            <w:p w14:paraId="4C3620A7" w14:textId="77777777" w:rsidR="00646271" w:rsidRDefault="00646271" w:rsidP="004302EE">
                              <w:pPr>
                                <w:spacing w:line="102" w:lineRule="exact"/>
                                <w:rPr>
                                  <w:sz w:val="10"/>
                                </w:rPr>
                              </w:pPr>
                              <w:r>
                                <w:rPr>
                                  <w:color w:val="5F6162"/>
                                  <w:spacing w:val="-2"/>
                                  <w:w w:val="110"/>
                                  <w:sz w:val="10"/>
                                </w:rPr>
                                <w:t>Отсечка</w:t>
                              </w:r>
                            </w:p>
                          </w:txbxContent>
                        </wps:txbx>
                        <wps:bodyPr wrap="square" lIns="0" tIns="0" rIns="0" bIns="0" rtlCol="0">
                          <a:noAutofit/>
                        </wps:bodyPr>
                      </wps:wsp>
                      <wps:wsp>
                        <wps:cNvPr id="326" name="Textbox 319"/>
                        <wps:cNvSpPr txBox="1"/>
                        <wps:spPr>
                          <a:xfrm>
                            <a:off x="1309721" y="1925545"/>
                            <a:ext cx="326390" cy="141605"/>
                          </a:xfrm>
                          <a:prstGeom prst="rect">
                            <a:avLst/>
                          </a:prstGeom>
                        </wps:spPr>
                        <wps:txbx>
                          <w:txbxContent>
                            <w:p w14:paraId="451377F3" w14:textId="77777777" w:rsidR="00646271" w:rsidRDefault="00646271" w:rsidP="00F46AB2">
                              <w:pPr>
                                <w:spacing w:line="102" w:lineRule="exact"/>
                                <w:rPr>
                                  <w:sz w:val="10"/>
                                </w:rPr>
                              </w:pPr>
                              <w:r>
                                <w:rPr>
                                  <w:color w:val="5F6162"/>
                                  <w:spacing w:val="-2"/>
                                  <w:w w:val="105"/>
                                  <w:sz w:val="10"/>
                                </w:rPr>
                                <w:t>Настоящие</w:t>
                              </w:r>
                            </w:p>
                            <w:p w14:paraId="16ED6F3C" w14:textId="77777777" w:rsidR="00646271" w:rsidRDefault="00646271" w:rsidP="00F46AB2">
                              <w:pPr>
                                <w:spacing w:line="120" w:lineRule="exact"/>
                                <w:rPr>
                                  <w:sz w:val="10"/>
                                </w:rPr>
                              </w:pPr>
                              <w:r>
                                <w:rPr>
                                  <w:color w:val="5F6162"/>
                                  <w:spacing w:val="-2"/>
                                  <w:w w:val="110"/>
                                  <w:sz w:val="10"/>
                                </w:rPr>
                                <w:t>негативы</w:t>
                              </w:r>
                            </w:p>
                          </w:txbxContent>
                        </wps:txbx>
                        <wps:bodyPr wrap="square" lIns="0" tIns="0" rIns="0" bIns="0" rtlCol="0">
                          <a:noAutofit/>
                        </wps:bodyPr>
                      </wps:wsp>
                      <wps:wsp>
                        <wps:cNvPr id="327" name="Textbox 320"/>
                        <wps:cNvSpPr txBox="1"/>
                        <wps:spPr>
                          <a:xfrm>
                            <a:off x="4396285" y="2313613"/>
                            <a:ext cx="326390" cy="141605"/>
                          </a:xfrm>
                          <a:prstGeom prst="rect">
                            <a:avLst/>
                          </a:prstGeom>
                        </wps:spPr>
                        <wps:txbx>
                          <w:txbxContent>
                            <w:p w14:paraId="4838D09C" w14:textId="77777777" w:rsidR="00646271" w:rsidRDefault="00646271" w:rsidP="00F46AB2">
                              <w:pPr>
                                <w:spacing w:line="102" w:lineRule="exact"/>
                                <w:rPr>
                                  <w:sz w:val="10"/>
                                </w:rPr>
                              </w:pPr>
                              <w:r>
                                <w:rPr>
                                  <w:color w:val="5F6162"/>
                                  <w:spacing w:val="-2"/>
                                  <w:w w:val="105"/>
                                  <w:sz w:val="10"/>
                                </w:rPr>
                                <w:t>Настоящие</w:t>
                              </w:r>
                            </w:p>
                            <w:p w14:paraId="46A7BC33" w14:textId="77777777" w:rsidR="00646271" w:rsidRDefault="00646271" w:rsidP="00F46AB2">
                              <w:pPr>
                                <w:spacing w:line="120" w:lineRule="exact"/>
                                <w:rPr>
                                  <w:sz w:val="10"/>
                                </w:rPr>
                              </w:pPr>
                              <w:r>
                                <w:rPr>
                                  <w:color w:val="5F6162"/>
                                  <w:spacing w:val="-2"/>
                                  <w:w w:val="110"/>
                                  <w:sz w:val="10"/>
                                </w:rPr>
                                <w:t>позитивы</w:t>
                              </w:r>
                            </w:p>
                          </w:txbxContent>
                        </wps:txbx>
                        <wps:bodyPr wrap="square" lIns="0" tIns="0" rIns="0" bIns="0" rtlCol="0">
                          <a:noAutofit/>
                        </wps:bodyPr>
                      </wps:wsp>
                      <wps:wsp>
                        <wps:cNvPr id="328" name="Textbox 321"/>
                        <wps:cNvSpPr txBox="1"/>
                        <wps:spPr>
                          <a:xfrm>
                            <a:off x="1685880" y="3064372"/>
                            <a:ext cx="1751330" cy="320675"/>
                          </a:xfrm>
                          <a:prstGeom prst="rect">
                            <a:avLst/>
                          </a:prstGeom>
                        </wps:spPr>
                        <wps:txbx>
                          <w:txbxContent>
                            <w:p w14:paraId="1049439E" w14:textId="77777777" w:rsidR="00646271" w:rsidRDefault="00646271" w:rsidP="00F46AB2">
                              <w:pPr>
                                <w:spacing w:line="102" w:lineRule="exact"/>
                                <w:rPr>
                                  <w:sz w:val="10"/>
                                </w:rPr>
                              </w:pPr>
                              <w:r>
                                <w:rPr>
                                  <w:color w:val="5F6162"/>
                                  <w:spacing w:val="-2"/>
                                  <w:w w:val="110"/>
                                  <w:sz w:val="10"/>
                                </w:rPr>
                                <w:t>Ложноотрицательные</w:t>
                              </w:r>
                              <w:r>
                                <w:rPr>
                                  <w:color w:val="5F6162"/>
                                  <w:spacing w:val="-3"/>
                                  <w:w w:val="110"/>
                                  <w:sz w:val="10"/>
                                </w:rPr>
                                <w:t xml:space="preserve"> </w:t>
                              </w:r>
                              <w:r>
                                <w:rPr>
                                  <w:color w:val="5F6162"/>
                                  <w:spacing w:val="-2"/>
                                  <w:w w:val="110"/>
                                  <w:sz w:val="10"/>
                                </w:rPr>
                                <w:t>результаты</w:t>
                              </w:r>
                            </w:p>
                            <w:p w14:paraId="65B3B16E" w14:textId="77777777" w:rsidR="00646271" w:rsidRDefault="00646271" w:rsidP="00F46AB2">
                              <w:pPr>
                                <w:ind w:left="1147"/>
                                <w:jc w:val="center"/>
                                <w:rPr>
                                  <w:sz w:val="10"/>
                                </w:rPr>
                              </w:pPr>
                              <w:r>
                                <w:rPr>
                                  <w:color w:val="5F6162"/>
                                  <w:spacing w:val="-2"/>
                                  <w:w w:val="110"/>
                                  <w:sz w:val="10"/>
                                </w:rPr>
                                <w:t>Ложноположительные</w:t>
                              </w:r>
                              <w:r>
                                <w:rPr>
                                  <w:color w:val="5F6162"/>
                                  <w:spacing w:val="-3"/>
                                  <w:w w:val="110"/>
                                  <w:sz w:val="10"/>
                                </w:rPr>
                                <w:t xml:space="preserve"> </w:t>
                              </w:r>
                              <w:r>
                                <w:rPr>
                                  <w:color w:val="5F6162"/>
                                  <w:spacing w:val="-2"/>
                                  <w:w w:val="110"/>
                                  <w:sz w:val="10"/>
                                </w:rPr>
                                <w:t>результаты</w:t>
                              </w:r>
                            </w:p>
                            <w:p w14:paraId="39AAA92B" w14:textId="77777777" w:rsidR="00646271" w:rsidRDefault="00646271" w:rsidP="00F46AB2">
                              <w:pPr>
                                <w:spacing w:before="112" w:line="168" w:lineRule="exact"/>
                                <w:ind w:left="1229"/>
                                <w:jc w:val="center"/>
                                <w:rPr>
                                  <w:b/>
                                  <w:sz w:val="14"/>
                                </w:rPr>
                              </w:pPr>
                              <w:r>
                                <w:rPr>
                                  <w:b/>
                                  <w:color w:val="5F6162"/>
                                  <w:sz w:val="14"/>
                                </w:rPr>
                                <w:t>Непрерывный</w:t>
                              </w:r>
                              <w:r>
                                <w:rPr>
                                  <w:b/>
                                  <w:color w:val="5F6162"/>
                                  <w:spacing w:val="-2"/>
                                  <w:sz w:val="14"/>
                                </w:rPr>
                                <w:t xml:space="preserve"> ответ</w:t>
                              </w:r>
                            </w:p>
                          </w:txbxContent>
                        </wps:txbx>
                        <wps:bodyPr wrap="square" lIns="0" tIns="0" rIns="0" bIns="0" rtlCol="0">
                          <a:noAutofit/>
                        </wps:bodyPr>
                      </wps:wsp>
                    </wpg:wgp>
                  </a:graphicData>
                </a:graphic>
              </wp:anchor>
            </w:drawing>
          </mc:Choice>
          <mc:Fallback>
            <w:pict>
              <v:group w14:anchorId="3F5EA256" id="Group 304" o:spid="_x0000_s1038" style="position:absolute;left:0;text-align:left;margin-left:48.1pt;margin-top:203.1pt;width:7in;height:288.85pt;z-index:251663360;mso-wrap-distance-left:0;mso-wrap-distance-right:0;mso-position-horizontal-relative:page" coordsize="64008,36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">
                <v:shape id="Graphic 305" o:spid="_x0000_s1039" style="position:absolute;width:64008;height:36683;visibility:visible;mso-wrap-style:square;v-text-anchor:top" coordsize="6400800,3668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" path="m6400800,l,,,3668267r6400800,l6400800,xe" fillcolor="#e6e7e8" stroked="f">
                  <v:path arrowok="t"/>
                </v:shape>
                <v:shape id="Graphic 306" o:spid="_x0000_s1040" style="position:absolute;left:2323;top:2135;width:59487;height:32613;visibility:visible;mso-wrap-style:square;v-text-anchor:top" coordsize="5948680,3261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" path="m5948553,l,,,3261219r5948553,l5948553,xe" stroked="f">
                  <v:path arrowok="t"/>
                </v:shape>
                <v:shape id="Graphic 307" o:spid="_x0000_s1041" style="position:absolute;left:5749;top:3800;width:54292;height:25508;visibility:visible;mso-wrap-style:square;v-text-anchor:top" coordsize="5429250,255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" path="m13130,r,2550566em,271208r38200,em,594398r38200,em,917587r38200,em,1240776r38200,em,1563966r38200,em,1887155r38200,em,2210346r38200,em503466,2547404r,-35879em998524,2547404r,-35879em2472994,2547404r,-35879em1982609,2547404r,-35879em2967824,2547404r,-35879em3953929,2547404r,-35879em3459988,2547404r,-35879em4446980,2547404r,-35879em5428944,2547404r,-35879em4937962,2547404r,-35879e" filled="f" strokecolor="#5f6162" strokeweight=".25856mm">
                  <v:path arrowok="t"/>
                </v:shape>
                <v:shape id="Graphic 308" o:spid="_x0000_s1042" style="position:absolute;left:21311;top:28892;width:3048;height:261;visibility:visible;mso-wrap-style:square;v-text-anchor:top" coordsize="304800,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" path="m304584,26034r-302387,l,17564,304584,r,26034xe" fillcolor="#0054a6" stroked="f">
                  <v:path arrowok="t"/>
                </v:shape>
                <v:shape id="Graphic 309" o:spid="_x0000_s1043" style="position:absolute;left:24391;top:27668;width:3562;height:1485;visibility:visible;mso-wrap-style:square;v-text-anchor:top" coordsize="356235,148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" path="m356145,148513l,148513,,,60495,38768r52801,32715l160845,99085r32934,16924l225101,126799r48019,9290l356145,148513xe" fillcolor="#6aaa43" stroked="f">
                  <v:path arrowok="t"/>
                </v:shape>
                <v:shape id="Graphic 310" o:spid="_x0000_s1044" style="position:absolute;left:11084;top:8200;width:17323;height:20942;visibility:visible;mso-wrap-style:square;v-text-anchor:top" coordsize="1732280,2094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" path="m,2071509r,l99582,873917,171864,258937,252025,32367,375246,r,l388206,1470r37859,21344l462827,67626r24172,41693l511092,159613r24180,58165l559702,283079r24844,71706l597174,392811r12794,39353l622948,472752r13185,41732l649544,557268r13659,43745l677131,645627r14215,45392l705869,737097r14854,46672l735926,830945r15572,47588l767462,926441r16374,48137l800642,1022852r17260,48320l835633,1119446r18225,48138l872597,1215491r19272,47588l911696,1310255r20403,46673l953098,1403006r21614,45392l996965,1493013r22908,43745l1043460,1579542r24285,41732l1092748,1661861r25744,39353l1144996,1739240r27283,36608l1200364,1810947r28906,33496l1259018,1876248r30610,30018l1321121,1934410r32395,26178l1386838,1984705r34264,21969l1456332,2026399r36216,17394l1529769,2058759r38247,12452l1607311,2081056r40363,7145l1689124,2092555r42559,1471e" filled="f" strokecolor="#6aaa43" strokeweight=".25856mm">
                  <v:path arrowok="t"/>
                </v:shape>
                <v:shape id="Graphic 311" o:spid="_x0000_s1045" style="position:absolute;left:24387;top:8898;width:13;height:20104;visibility:visible;mso-wrap-style:square;v-text-anchor:top" coordsize="1270,2010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" path="m,l,2010180e" filled="f" strokecolor="#b42d33" strokeweight=".25856mm">
                  <v:stroke dashstyle="dot"/>
                  <v:path arrowok="t"/>
                </v:shape>
                <v:shape id="Graphic 312" o:spid="_x0000_s1046" style="position:absolute;left:5704;top:29140;width:54350;height:13;visibility:visible;mso-wrap-style:square;v-text-anchor:top" coordsize="54349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" path="m,l5434545,e" filled="f" strokecolor="#5f6162" strokeweight=".25856mm">
                  <v:path arrowok="t"/>
                </v:shape>
                <v:shape id="Graphic 313" o:spid="_x0000_s1047" style="position:absolute;left:16889;top:18362;width:41408;height:10744;visibility:visible;mso-wrap-style:square;v-text-anchor:top" coordsize="4140835,1074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" path="m,1069631r,l85664,1072179r83539,1491l250644,1074134r,l330026,1073592r77354,-1522l482740,1069593r73399,-3406l627612,1061877r69579,-5189l764912,1050644r65895,-6872l894910,1036096r62343,-8454l1017873,1018434r58929,-9936l1134072,997857r55647,-11316l1243776,974569r52500,-12598l1347254,948771r49487,-13778l1444774,920662r46610,-14858l1536606,890444r43867,-15838l1623019,858318r41259,-16716l1704282,824483r38786,-17492l1780666,789146r36445,-18172l1852438,752502r34241,-18748l1919868,714755r63356,-38650l2042776,636754r56017,-39853l2151545,556750r49756,-40249l2248329,476354r44569,-39843l2335279,397172r40461,-38631l2414550,320815r37429,-36617l2470259,266367r35860,-34578l2541271,198823r34712,-31156l2610523,138524r34641,-26929l2680172,87083r35644,-21898l2752368,46105r37726,-16062l2829265,17201r40884,-9423l2913015,1978,2958133,r,l2991178,2065r64536,15879l3118387,48057r61063,42629l3209454,116156r29694,27956l3268564,174338r29168,32281l3326684,240740r28767,35747l3384063,313647r28491,38355l3440953,391339r28337,40103l3497600,472100r28309,40994l3554253,554210r28407,41026l3611162,635955r28629,40198l3668576,715614r28975,38510l3726745,791471r29445,35965l3785916,861808r30041,32561l3846341,924906r30759,28298l3908266,979049r31603,23177l4004516,1039715r66769,24239l4105543,1070567r34884,2659e" filled="f" strokecolor="#0054a6" strokeweight=".25856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4" o:spid="_x0000_s1048" type="#_x0000_t75" style="position:absolute;left:26020;top:29528;width:792;height: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">
                  <v:imagedata r:id="rId18" o:title=""/>
                </v:shape>
                <v:shape id="Image 315" o:spid="_x0000_s1049" type="#_x0000_t75" style="position:absolute;left:19892;top:28915;width:1764;height:1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">
                  <v:imagedata r:id="rId19" o:title=""/>
                </v:shape>
                <v:shape id="Textbox 316" o:spid="_x0000_s1050" type="#_x0000_t202" style="position:absolute;left:8079;top:6198;width:135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0B702B1D" w14:textId="77777777" w:rsidR="00646271" w:rsidRDefault="00646271" w:rsidP="00F46AB2">
                        <w:pPr>
                          <w:spacing w:line="100" w:lineRule="exact"/>
                          <w:rPr>
                            <w:sz w:val="10"/>
                          </w:rPr>
                        </w:pPr>
                        <w:r>
                          <w:rPr>
                            <w:color w:val="5F6162"/>
                            <w:sz w:val="10"/>
                          </w:rPr>
                          <w:t>Население</w:t>
                        </w:r>
                        <w:r>
                          <w:rPr>
                            <w:color w:val="5F6162"/>
                            <w:spacing w:val="13"/>
                            <w:sz w:val="10"/>
                          </w:rPr>
                          <w:t xml:space="preserve"> </w:t>
                        </w:r>
                        <w:r>
                          <w:rPr>
                            <w:color w:val="5F6162"/>
                            <w:sz w:val="10"/>
                          </w:rPr>
                          <w:t>без</w:t>
                        </w:r>
                        <w:r>
                          <w:rPr>
                            <w:color w:val="5F6162"/>
                            <w:spacing w:val="14"/>
                            <w:sz w:val="10"/>
                          </w:rPr>
                          <w:t xml:space="preserve"> </w:t>
                        </w:r>
                        <w:r>
                          <w:rPr>
                            <w:color w:val="5F6162"/>
                            <w:sz w:val="10"/>
                          </w:rPr>
                          <w:t>целевого</w:t>
                        </w:r>
                        <w:r>
                          <w:rPr>
                            <w:color w:val="5F6162"/>
                            <w:spacing w:val="13"/>
                            <w:sz w:val="10"/>
                          </w:rPr>
                          <w:t xml:space="preserve"> </w:t>
                        </w:r>
                        <w:r>
                          <w:rPr>
                            <w:color w:val="5F6162"/>
                            <w:sz w:val="10"/>
                          </w:rPr>
                          <w:t>состояния</w:t>
                        </w:r>
                        <w:r>
                          <w:rPr>
                            <w:color w:val="5F6162"/>
                            <w:spacing w:val="13"/>
                            <w:sz w:val="10"/>
                          </w:rPr>
                          <w:t xml:space="preserve"> </w:t>
                        </w:r>
                        <w:r>
                          <w:rPr>
                            <w:color w:val="5F6162"/>
                            <w:spacing w:val="-2"/>
                            <w:sz w:val="10"/>
                          </w:rPr>
                          <w:t>(негативное)</w:t>
                        </w:r>
                      </w:p>
                    </w:txbxContent>
                  </v:textbox>
                </v:shape>
                <v:shape id="Textbox 317" o:spid="_x0000_s1051" type="#_x0000_t202" style="position:absolute;left:35103;top:6198;width:1052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566D340E" w14:textId="77777777" w:rsidR="00646271" w:rsidRDefault="00646271" w:rsidP="00F46AB2">
                        <w:pPr>
                          <w:spacing w:line="102" w:lineRule="exact"/>
                          <w:rPr>
                            <w:sz w:val="10"/>
                          </w:rPr>
                        </w:pPr>
                        <w:r>
                          <w:rPr>
                            <w:color w:val="5F6162"/>
                            <w:sz w:val="10"/>
                          </w:rPr>
                          <w:t>Население</w:t>
                        </w:r>
                        <w:r>
                          <w:rPr>
                            <w:color w:val="5F6162"/>
                            <w:spacing w:val="11"/>
                            <w:sz w:val="10"/>
                          </w:rPr>
                          <w:t xml:space="preserve"> </w:t>
                        </w:r>
                        <w:r>
                          <w:rPr>
                            <w:color w:val="5F6162"/>
                            <w:sz w:val="10"/>
                          </w:rPr>
                          <w:t>с</w:t>
                        </w:r>
                        <w:r>
                          <w:rPr>
                            <w:color w:val="5F6162"/>
                            <w:spacing w:val="12"/>
                            <w:sz w:val="10"/>
                          </w:rPr>
                          <w:t xml:space="preserve"> </w:t>
                        </w:r>
                        <w:r>
                          <w:rPr>
                            <w:color w:val="5F6162"/>
                            <w:sz w:val="10"/>
                          </w:rPr>
                          <w:t>целевым</w:t>
                        </w:r>
                        <w:r>
                          <w:rPr>
                            <w:color w:val="5F6162"/>
                            <w:spacing w:val="11"/>
                            <w:sz w:val="10"/>
                          </w:rPr>
                          <w:t xml:space="preserve"> </w:t>
                        </w:r>
                        <w:r>
                          <w:rPr>
                            <w:color w:val="5F6162"/>
                            <w:spacing w:val="-2"/>
                            <w:sz w:val="10"/>
                          </w:rPr>
                          <w:t>заболеванием</w:t>
                        </w:r>
                      </w:p>
                      <w:p w14:paraId="3672EB02" w14:textId="77777777" w:rsidR="00646271" w:rsidRDefault="00646271" w:rsidP="00F46AB2">
                        <w:pPr>
                          <w:spacing w:line="120" w:lineRule="exact"/>
                          <w:rPr>
                            <w:sz w:val="10"/>
                          </w:rPr>
                        </w:pPr>
                        <w:r>
                          <w:rPr>
                            <w:color w:val="5F6162"/>
                            <w:spacing w:val="-2"/>
                            <w:sz w:val="10"/>
                          </w:rPr>
                          <w:t>(положительное)</w:t>
                        </w:r>
                      </w:p>
                    </w:txbxContent>
                  </v:textbox>
                </v:shape>
                <v:shape id="Textbox 318" o:spid="_x0000_s1052" type="#_x0000_t202" style="position:absolute;left:25400;top:10296;width:348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4C3620A7" w14:textId="77777777" w:rsidR="00646271" w:rsidRDefault="00646271" w:rsidP="004302EE">
                        <w:pPr>
                          <w:spacing w:line="102" w:lineRule="exact"/>
                          <w:rPr>
                            <w:sz w:val="10"/>
                          </w:rPr>
                        </w:pPr>
                        <w:r>
                          <w:rPr>
                            <w:color w:val="5F6162"/>
                            <w:spacing w:val="-2"/>
                            <w:w w:val="110"/>
                            <w:sz w:val="10"/>
                          </w:rPr>
                          <w:t>Отсечка</w:t>
                        </w:r>
                      </w:p>
                    </w:txbxContent>
                  </v:textbox>
                </v:shape>
                <v:shape id="Textbox 319" o:spid="_x0000_s1053" type="#_x0000_t202" style="position:absolute;left:13097;top:19255;width:32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451377F3" w14:textId="77777777" w:rsidR="00646271" w:rsidRDefault="00646271" w:rsidP="00F46AB2">
                        <w:pPr>
                          <w:spacing w:line="102" w:lineRule="exact"/>
                          <w:rPr>
                            <w:sz w:val="10"/>
                          </w:rPr>
                        </w:pPr>
                        <w:r>
                          <w:rPr>
                            <w:color w:val="5F6162"/>
                            <w:spacing w:val="-2"/>
                            <w:w w:val="105"/>
                            <w:sz w:val="10"/>
                          </w:rPr>
                          <w:t>Настоящие</w:t>
                        </w:r>
                      </w:p>
                      <w:p w14:paraId="16ED6F3C" w14:textId="77777777" w:rsidR="00646271" w:rsidRDefault="00646271" w:rsidP="00F46AB2">
                        <w:pPr>
                          <w:spacing w:line="120" w:lineRule="exact"/>
                          <w:rPr>
                            <w:sz w:val="10"/>
                          </w:rPr>
                        </w:pPr>
                        <w:r>
                          <w:rPr>
                            <w:color w:val="5F6162"/>
                            <w:spacing w:val="-2"/>
                            <w:w w:val="110"/>
                            <w:sz w:val="10"/>
                          </w:rPr>
                          <w:t>негативы</w:t>
                        </w:r>
                      </w:p>
                    </w:txbxContent>
                  </v:textbox>
                </v:shape>
                <v:shape id="Textbox 320" o:spid="_x0000_s1054" type="#_x0000_t202" style="position:absolute;left:43962;top:23136;width:32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4838D09C" w14:textId="77777777" w:rsidR="00646271" w:rsidRDefault="00646271" w:rsidP="00F46AB2">
                        <w:pPr>
                          <w:spacing w:line="102" w:lineRule="exact"/>
                          <w:rPr>
                            <w:sz w:val="10"/>
                          </w:rPr>
                        </w:pPr>
                        <w:r>
                          <w:rPr>
                            <w:color w:val="5F6162"/>
                            <w:spacing w:val="-2"/>
                            <w:w w:val="105"/>
                            <w:sz w:val="10"/>
                          </w:rPr>
                          <w:t>Настоящие</w:t>
                        </w:r>
                      </w:p>
                      <w:p w14:paraId="46A7BC33" w14:textId="77777777" w:rsidR="00646271" w:rsidRDefault="00646271" w:rsidP="00F46AB2">
                        <w:pPr>
                          <w:spacing w:line="120" w:lineRule="exact"/>
                          <w:rPr>
                            <w:sz w:val="10"/>
                          </w:rPr>
                        </w:pPr>
                        <w:r>
                          <w:rPr>
                            <w:color w:val="5F6162"/>
                            <w:spacing w:val="-2"/>
                            <w:w w:val="110"/>
                            <w:sz w:val="10"/>
                          </w:rPr>
                          <w:t>позитивы</w:t>
                        </w:r>
                      </w:p>
                    </w:txbxContent>
                  </v:textbox>
                </v:shape>
                <v:shape id="Textbox 321" o:spid="_x0000_s1055" type="#_x0000_t202" style="position:absolute;left:16858;top:30643;width:17514;height:32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1049439E" w14:textId="77777777" w:rsidR="00646271" w:rsidRDefault="00646271" w:rsidP="00F46AB2">
                        <w:pPr>
                          <w:spacing w:line="102" w:lineRule="exact"/>
                          <w:rPr>
                            <w:sz w:val="10"/>
                          </w:rPr>
                        </w:pPr>
                        <w:r>
                          <w:rPr>
                            <w:color w:val="5F6162"/>
                            <w:spacing w:val="-2"/>
                            <w:w w:val="110"/>
                            <w:sz w:val="10"/>
                          </w:rPr>
                          <w:t>Ложноотрицательные</w:t>
                        </w:r>
                        <w:r>
                          <w:rPr>
                            <w:color w:val="5F6162"/>
                            <w:spacing w:val="-3"/>
                            <w:w w:val="110"/>
                            <w:sz w:val="10"/>
                          </w:rPr>
                          <w:t xml:space="preserve"> </w:t>
                        </w:r>
                        <w:r>
                          <w:rPr>
                            <w:color w:val="5F6162"/>
                            <w:spacing w:val="-2"/>
                            <w:w w:val="110"/>
                            <w:sz w:val="10"/>
                          </w:rPr>
                          <w:t>результаты</w:t>
                        </w:r>
                      </w:p>
                      <w:p w14:paraId="65B3B16E" w14:textId="77777777" w:rsidR="00646271" w:rsidRDefault="00646271" w:rsidP="00F46AB2">
                        <w:pPr>
                          <w:ind w:left="1147"/>
                          <w:jc w:val="center"/>
                          <w:rPr>
                            <w:sz w:val="10"/>
                          </w:rPr>
                        </w:pPr>
                        <w:r>
                          <w:rPr>
                            <w:color w:val="5F6162"/>
                            <w:spacing w:val="-2"/>
                            <w:w w:val="110"/>
                            <w:sz w:val="10"/>
                          </w:rPr>
                          <w:t>Ложноположительные</w:t>
                        </w:r>
                        <w:r>
                          <w:rPr>
                            <w:color w:val="5F6162"/>
                            <w:spacing w:val="-3"/>
                            <w:w w:val="110"/>
                            <w:sz w:val="10"/>
                          </w:rPr>
                          <w:t xml:space="preserve"> </w:t>
                        </w:r>
                        <w:r>
                          <w:rPr>
                            <w:color w:val="5F6162"/>
                            <w:spacing w:val="-2"/>
                            <w:w w:val="110"/>
                            <w:sz w:val="10"/>
                          </w:rPr>
                          <w:t>результаты</w:t>
                        </w:r>
                      </w:p>
                      <w:p w14:paraId="39AAA92B" w14:textId="77777777" w:rsidR="00646271" w:rsidRDefault="00646271" w:rsidP="00F46AB2">
                        <w:pPr>
                          <w:spacing w:before="112" w:line="168" w:lineRule="exact"/>
                          <w:ind w:left="1229"/>
                          <w:jc w:val="center"/>
                          <w:rPr>
                            <w:b/>
                            <w:sz w:val="14"/>
                          </w:rPr>
                        </w:pPr>
                        <w:r>
                          <w:rPr>
                            <w:b/>
                            <w:color w:val="5F6162"/>
                            <w:sz w:val="14"/>
                          </w:rPr>
                          <w:t>Непрерывный</w:t>
                        </w:r>
                        <w:r>
                          <w:rPr>
                            <w:b/>
                            <w:color w:val="5F6162"/>
                            <w:spacing w:val="-2"/>
                            <w:sz w:val="14"/>
                          </w:rPr>
                          <w:t xml:space="preserve"> ответ</w:t>
                        </w:r>
                      </w:p>
                    </w:txbxContent>
                  </v:textbox>
                </v:shape>
                <w10:wrap anchorx="page"/>
              </v:group>
            </w:pict>
          </mc:Fallback>
        </mc:AlternateContent>
      </w:r>
      <w:r w:rsidR="003B340C" w:rsidRPr="00F46AB2">
        <w:rPr>
          <w:rFonts w:ascii="Arial" w:hAnsi="Arial" w:cs="Arial"/>
        </w:rPr>
        <w:t xml:space="preserve">Если распределения </w:t>
      </w:r>
      <w:r w:rsidR="001D5497" w:rsidRPr="00F46AB2">
        <w:rPr>
          <w:rFonts w:ascii="Arial" w:hAnsi="Arial" w:cs="Arial"/>
          <w:i/>
        </w:rPr>
        <w:t>ICR</w:t>
      </w:r>
      <w:r w:rsidR="003B340C" w:rsidRPr="00F46AB2">
        <w:rPr>
          <w:rFonts w:ascii="Arial" w:hAnsi="Arial" w:cs="Arial"/>
        </w:rPr>
        <w:t xml:space="preserve"> из двух популяций близки или перекрываются, как п</w:t>
      </w:r>
      <w:r w:rsidR="001D5497" w:rsidRPr="00F46AB2">
        <w:rPr>
          <w:rFonts w:ascii="Arial" w:hAnsi="Arial" w:cs="Arial"/>
        </w:rPr>
        <w:t>риведено</w:t>
      </w:r>
      <w:r w:rsidR="003B340C" w:rsidRPr="00F46AB2">
        <w:rPr>
          <w:rFonts w:ascii="Arial" w:hAnsi="Arial" w:cs="Arial"/>
        </w:rPr>
        <w:t xml:space="preserve"> на рис</w:t>
      </w:r>
      <w:r w:rsidR="001D5497" w:rsidRPr="00F46AB2">
        <w:rPr>
          <w:rFonts w:ascii="Arial" w:hAnsi="Arial" w:cs="Arial"/>
        </w:rPr>
        <w:t xml:space="preserve">унке </w:t>
      </w:r>
      <w:r w:rsidR="003B340C" w:rsidRPr="00F46AB2">
        <w:rPr>
          <w:rFonts w:ascii="Arial" w:hAnsi="Arial" w:cs="Arial"/>
        </w:rPr>
        <w:t xml:space="preserve">3, выбор </w:t>
      </w:r>
      <w:r w:rsidR="0069318F" w:rsidRPr="0069318F">
        <w:rPr>
          <w:rFonts w:ascii="Arial" w:hAnsi="Arial" w:cs="Arial"/>
        </w:rPr>
        <w:t>отсечки</w:t>
      </w:r>
      <w:r w:rsidR="003B340C" w:rsidRPr="00F46AB2">
        <w:rPr>
          <w:rFonts w:ascii="Arial" w:hAnsi="Arial" w:cs="Arial"/>
        </w:rPr>
        <w:t xml:space="preserve"> становится вопросом компромисса между частотой </w:t>
      </w:r>
      <w:r w:rsidR="003B340C" w:rsidRPr="00F46AB2">
        <w:rPr>
          <w:rFonts w:ascii="Arial" w:hAnsi="Arial" w:cs="Arial"/>
          <w:i/>
        </w:rPr>
        <w:t>FP</w:t>
      </w:r>
      <w:r w:rsidR="003B340C" w:rsidRPr="00F46AB2">
        <w:rPr>
          <w:rFonts w:ascii="Arial" w:hAnsi="Arial" w:cs="Arial"/>
        </w:rPr>
        <w:t xml:space="preserve"> и </w:t>
      </w:r>
      <w:r w:rsidR="003B340C" w:rsidRPr="00F46AB2">
        <w:rPr>
          <w:rFonts w:ascii="Arial" w:hAnsi="Arial" w:cs="Arial"/>
          <w:i/>
        </w:rPr>
        <w:t>FN</w:t>
      </w:r>
      <w:r w:rsidR="003B340C" w:rsidRPr="00F46AB2">
        <w:rPr>
          <w:rFonts w:ascii="Arial" w:hAnsi="Arial" w:cs="Arial"/>
        </w:rPr>
        <w:t xml:space="preserve"> и способностью </w:t>
      </w:r>
      <w:r w:rsidR="00F46AB2" w:rsidRPr="00F46AB2">
        <w:rPr>
          <w:rFonts w:ascii="Arial" w:hAnsi="Arial" w:cs="Arial"/>
        </w:rPr>
        <w:t>исследования</w:t>
      </w:r>
      <w:r w:rsidR="003B340C" w:rsidRPr="00F46AB2">
        <w:rPr>
          <w:rFonts w:ascii="Arial" w:hAnsi="Arial" w:cs="Arial"/>
        </w:rPr>
        <w:t xml:space="preserve"> стабильно давать одинаковые результаты вблизи </w:t>
      </w:r>
      <w:r w:rsidR="0069318F" w:rsidRPr="0069318F">
        <w:rPr>
          <w:rFonts w:ascii="Arial" w:hAnsi="Arial" w:cs="Arial"/>
        </w:rPr>
        <w:t>отсечки</w:t>
      </w:r>
      <w:r w:rsidR="003B340C" w:rsidRPr="00F46AB2">
        <w:rPr>
          <w:rFonts w:ascii="Arial" w:hAnsi="Arial" w:cs="Arial"/>
        </w:rPr>
        <w:t xml:space="preserve">. По мере сближения этих двух распределений и ограничения частоты ошибочной классификации, допускающей только минимальные показатели </w:t>
      </w:r>
      <w:r w:rsidR="00F46AB2" w:rsidRPr="00F46AB2">
        <w:rPr>
          <w:rFonts w:ascii="Arial" w:hAnsi="Arial" w:cs="Arial"/>
          <w:i/>
        </w:rPr>
        <w:t>FP</w:t>
      </w:r>
      <w:r w:rsidR="00F46AB2" w:rsidRPr="00F46AB2">
        <w:rPr>
          <w:rFonts w:ascii="Arial" w:hAnsi="Arial" w:cs="Arial"/>
        </w:rPr>
        <w:t xml:space="preserve"> и </w:t>
      </w:r>
      <w:r w:rsidR="00F46AB2" w:rsidRPr="00F46AB2">
        <w:rPr>
          <w:rFonts w:ascii="Arial" w:hAnsi="Arial" w:cs="Arial"/>
          <w:i/>
        </w:rPr>
        <w:t>FN</w:t>
      </w:r>
      <w:r w:rsidR="003B340C" w:rsidRPr="00F46AB2">
        <w:rPr>
          <w:rFonts w:ascii="Arial" w:hAnsi="Arial" w:cs="Arial"/>
        </w:rPr>
        <w:t xml:space="preserve">, необходимо снижать основную неточность </w:t>
      </w:r>
      <w:r w:rsidR="00F46AB2" w:rsidRPr="00F46AB2">
        <w:rPr>
          <w:rFonts w:ascii="Arial" w:hAnsi="Arial" w:cs="Arial"/>
          <w:i/>
        </w:rPr>
        <w:t>ICR</w:t>
      </w:r>
      <w:r w:rsidR="003B340C" w:rsidRPr="00F46AB2">
        <w:rPr>
          <w:rFonts w:ascii="Arial" w:hAnsi="Arial" w:cs="Arial"/>
        </w:rPr>
        <w:t xml:space="preserve">. Оптимизация расположения </w:t>
      </w:r>
      <w:r w:rsidR="0069318F" w:rsidRPr="0069318F">
        <w:rPr>
          <w:rFonts w:ascii="Arial" w:hAnsi="Arial" w:cs="Arial"/>
        </w:rPr>
        <w:t>отсечки</w:t>
      </w:r>
      <w:r w:rsidR="003B340C" w:rsidRPr="00F46AB2">
        <w:rPr>
          <w:rFonts w:ascii="Arial" w:hAnsi="Arial" w:cs="Arial"/>
        </w:rPr>
        <w:t xml:space="preserve"> и максимально возможное снижение неточности обычно выполня</w:t>
      </w:r>
      <w:r w:rsidR="00F46AB2" w:rsidRPr="00F46AB2">
        <w:rPr>
          <w:rFonts w:ascii="Arial" w:hAnsi="Arial" w:cs="Arial"/>
        </w:rPr>
        <w:t>ют</w:t>
      </w:r>
      <w:r w:rsidR="003B340C" w:rsidRPr="00F46AB2">
        <w:rPr>
          <w:rFonts w:ascii="Arial" w:hAnsi="Arial" w:cs="Arial"/>
        </w:rPr>
        <w:t xml:space="preserve"> в пространстве непрерывных ответов. Эта оптимизация включает в себя формулировку реагентов, рабочий процесс обработки образцов и производительность компонентов инструментария (например, точность объемов пипетирования).</w:t>
      </w:r>
    </w:p>
    <w:p w14:paraId="2D0BEBA0" w14:textId="77777777" w:rsidR="00F46AB2" w:rsidRDefault="00F46AB2" w:rsidP="003B340C">
      <w:pPr>
        <w:tabs>
          <w:tab w:val="left" w:pos="8340"/>
        </w:tabs>
        <w:spacing w:line="360" w:lineRule="auto"/>
        <w:ind w:firstLine="709"/>
        <w:jc w:val="both"/>
        <w:rPr>
          <w:rFonts w:ascii="Arial" w:hAnsi="Arial" w:cs="Arial"/>
        </w:rPr>
      </w:pPr>
    </w:p>
    <w:p w14:paraId="3D5B2D0C" w14:textId="77777777" w:rsidR="00F46AB2" w:rsidRDefault="00F46AB2" w:rsidP="003B340C">
      <w:pPr>
        <w:tabs>
          <w:tab w:val="left" w:pos="8340"/>
        </w:tabs>
        <w:spacing w:line="360" w:lineRule="auto"/>
        <w:ind w:firstLine="709"/>
        <w:jc w:val="both"/>
        <w:rPr>
          <w:rFonts w:ascii="Arial" w:hAnsi="Arial" w:cs="Arial"/>
        </w:rPr>
      </w:pPr>
    </w:p>
    <w:p w14:paraId="6DDBE99E" w14:textId="77777777" w:rsidR="00F46AB2" w:rsidRDefault="00F46AB2" w:rsidP="003B340C">
      <w:pPr>
        <w:tabs>
          <w:tab w:val="left" w:pos="8340"/>
        </w:tabs>
        <w:spacing w:line="360" w:lineRule="auto"/>
        <w:ind w:firstLine="709"/>
        <w:jc w:val="both"/>
        <w:rPr>
          <w:rFonts w:ascii="Arial" w:hAnsi="Arial" w:cs="Arial"/>
        </w:rPr>
      </w:pPr>
    </w:p>
    <w:p w14:paraId="289E3E72" w14:textId="77777777" w:rsidR="00F46AB2" w:rsidRDefault="00F46AB2" w:rsidP="003B340C">
      <w:pPr>
        <w:tabs>
          <w:tab w:val="left" w:pos="8340"/>
        </w:tabs>
        <w:spacing w:line="360" w:lineRule="auto"/>
        <w:ind w:firstLine="709"/>
        <w:jc w:val="both"/>
        <w:rPr>
          <w:rFonts w:ascii="Arial" w:hAnsi="Arial" w:cs="Arial"/>
        </w:rPr>
      </w:pPr>
    </w:p>
    <w:p w14:paraId="59CE728E" w14:textId="77777777" w:rsidR="00F46AB2" w:rsidRDefault="00F46AB2" w:rsidP="003B340C">
      <w:pPr>
        <w:tabs>
          <w:tab w:val="left" w:pos="8340"/>
        </w:tabs>
        <w:spacing w:line="360" w:lineRule="auto"/>
        <w:ind w:firstLine="709"/>
        <w:jc w:val="both"/>
        <w:rPr>
          <w:rFonts w:ascii="Arial" w:hAnsi="Arial" w:cs="Arial"/>
        </w:rPr>
      </w:pPr>
    </w:p>
    <w:p w14:paraId="600D94F0" w14:textId="77777777" w:rsidR="00F46AB2" w:rsidRDefault="00F46AB2" w:rsidP="003B340C">
      <w:pPr>
        <w:tabs>
          <w:tab w:val="left" w:pos="8340"/>
        </w:tabs>
        <w:spacing w:line="360" w:lineRule="auto"/>
        <w:ind w:firstLine="709"/>
        <w:jc w:val="both"/>
        <w:rPr>
          <w:rFonts w:ascii="Arial" w:hAnsi="Arial" w:cs="Arial"/>
        </w:rPr>
      </w:pPr>
    </w:p>
    <w:p w14:paraId="0417B5D9" w14:textId="77777777" w:rsidR="003B340C" w:rsidRDefault="003B340C" w:rsidP="003B340C">
      <w:pPr>
        <w:tabs>
          <w:tab w:val="left" w:pos="8340"/>
        </w:tabs>
        <w:spacing w:line="360" w:lineRule="auto"/>
        <w:ind w:firstLine="709"/>
        <w:jc w:val="both"/>
        <w:rPr>
          <w:rFonts w:ascii="Arial" w:hAnsi="Arial" w:cs="Arial"/>
        </w:rPr>
      </w:pPr>
      <w:r>
        <w:rPr>
          <w:rFonts w:ascii="Arial" w:hAnsi="Arial" w:cs="Arial"/>
        </w:rPr>
        <w:tab/>
      </w:r>
    </w:p>
    <w:p w14:paraId="1CA80693" w14:textId="77777777" w:rsidR="003B340C" w:rsidRDefault="003B340C" w:rsidP="00215F30">
      <w:pPr>
        <w:spacing w:line="360" w:lineRule="auto"/>
        <w:ind w:firstLine="709"/>
        <w:jc w:val="both"/>
        <w:rPr>
          <w:rFonts w:ascii="Arial" w:hAnsi="Arial" w:cs="Arial"/>
        </w:rPr>
      </w:pPr>
    </w:p>
    <w:p w14:paraId="7510E67A" w14:textId="77777777" w:rsidR="007A6700" w:rsidRPr="007A6700" w:rsidRDefault="007A6700" w:rsidP="007A6700">
      <w:pPr>
        <w:autoSpaceDE w:val="0"/>
        <w:autoSpaceDN w:val="0"/>
        <w:adjustRightInd w:val="0"/>
        <w:spacing w:line="360" w:lineRule="auto"/>
        <w:ind w:firstLine="567"/>
        <w:jc w:val="both"/>
        <w:rPr>
          <w:rFonts w:ascii="Arial" w:hAnsi="Arial" w:cs="Arial"/>
          <w:szCs w:val="28"/>
        </w:rPr>
      </w:pPr>
    </w:p>
    <w:p w14:paraId="2466D58D" w14:textId="77777777" w:rsidR="007A6700" w:rsidRPr="007A6700" w:rsidRDefault="007A6700" w:rsidP="007A6700">
      <w:pPr>
        <w:autoSpaceDE w:val="0"/>
        <w:autoSpaceDN w:val="0"/>
        <w:adjustRightInd w:val="0"/>
        <w:spacing w:line="360" w:lineRule="auto"/>
        <w:ind w:firstLine="567"/>
        <w:jc w:val="both"/>
        <w:rPr>
          <w:rFonts w:ascii="Arial" w:hAnsi="Arial" w:cs="Arial"/>
          <w:szCs w:val="28"/>
          <w:highlight w:val="yellow"/>
        </w:rPr>
      </w:pPr>
    </w:p>
    <w:p w14:paraId="181B462F" w14:textId="77777777" w:rsidR="006157C0" w:rsidRPr="007A6700" w:rsidRDefault="006157C0" w:rsidP="0027223D">
      <w:pPr>
        <w:autoSpaceDE w:val="0"/>
        <w:autoSpaceDN w:val="0"/>
        <w:adjustRightInd w:val="0"/>
        <w:spacing w:line="360" w:lineRule="auto"/>
        <w:ind w:firstLine="567"/>
        <w:jc w:val="both"/>
        <w:rPr>
          <w:rFonts w:ascii="Arial" w:hAnsi="Arial" w:cs="Arial"/>
          <w:b/>
          <w:sz w:val="28"/>
          <w:szCs w:val="28"/>
          <w:highlight w:val="yellow"/>
        </w:rPr>
      </w:pPr>
    </w:p>
    <w:p w14:paraId="6960493F" w14:textId="77777777" w:rsidR="006157C0" w:rsidRDefault="006157C0" w:rsidP="0027223D">
      <w:pPr>
        <w:autoSpaceDE w:val="0"/>
        <w:autoSpaceDN w:val="0"/>
        <w:adjustRightInd w:val="0"/>
        <w:spacing w:line="360" w:lineRule="auto"/>
        <w:ind w:firstLine="567"/>
        <w:jc w:val="both"/>
        <w:rPr>
          <w:rFonts w:ascii="Arial" w:hAnsi="Arial" w:cs="Arial"/>
          <w:b/>
          <w:sz w:val="28"/>
          <w:szCs w:val="28"/>
          <w:highlight w:val="yellow"/>
        </w:rPr>
      </w:pPr>
    </w:p>
    <w:p w14:paraId="2DE6DD5D" w14:textId="77777777" w:rsidR="006157C0" w:rsidRDefault="006157C0" w:rsidP="0027223D">
      <w:pPr>
        <w:autoSpaceDE w:val="0"/>
        <w:autoSpaceDN w:val="0"/>
        <w:adjustRightInd w:val="0"/>
        <w:spacing w:line="360" w:lineRule="auto"/>
        <w:ind w:firstLine="567"/>
        <w:jc w:val="both"/>
        <w:rPr>
          <w:rFonts w:ascii="Arial" w:hAnsi="Arial" w:cs="Arial"/>
          <w:b/>
          <w:sz w:val="28"/>
          <w:szCs w:val="28"/>
          <w:highlight w:val="yellow"/>
        </w:rPr>
      </w:pPr>
    </w:p>
    <w:p w14:paraId="0CC70CB5" w14:textId="77777777" w:rsidR="006157C0" w:rsidRPr="005D13B0" w:rsidRDefault="006157C0" w:rsidP="0027223D">
      <w:pPr>
        <w:autoSpaceDE w:val="0"/>
        <w:autoSpaceDN w:val="0"/>
        <w:adjustRightInd w:val="0"/>
        <w:spacing w:line="360" w:lineRule="auto"/>
        <w:ind w:firstLine="567"/>
        <w:jc w:val="both"/>
        <w:rPr>
          <w:rFonts w:ascii="Arial" w:hAnsi="Arial" w:cs="Arial"/>
          <w:b/>
          <w:sz w:val="28"/>
          <w:szCs w:val="28"/>
        </w:rPr>
      </w:pPr>
    </w:p>
    <w:p w14:paraId="4B3F4003" w14:textId="77777777" w:rsidR="00F46AB2" w:rsidRPr="005D13B0" w:rsidRDefault="00F46AB2" w:rsidP="00F46AB2">
      <w:pPr>
        <w:autoSpaceDE w:val="0"/>
        <w:autoSpaceDN w:val="0"/>
        <w:adjustRightInd w:val="0"/>
        <w:spacing w:line="360" w:lineRule="auto"/>
        <w:ind w:firstLine="567"/>
        <w:jc w:val="center"/>
        <w:rPr>
          <w:rFonts w:ascii="Arial" w:hAnsi="Arial" w:cs="Arial"/>
          <w:szCs w:val="28"/>
        </w:rPr>
      </w:pPr>
      <w:r w:rsidRPr="005D13B0">
        <w:rPr>
          <w:rFonts w:ascii="Arial" w:hAnsi="Arial" w:cs="Arial"/>
          <w:szCs w:val="28"/>
        </w:rPr>
        <w:t>Рисунок 3 – Два клинических состояния с перекрывающимися распределениями</w:t>
      </w:r>
    </w:p>
    <w:p w14:paraId="54879F23" w14:textId="61008741" w:rsidR="00F46AB2" w:rsidRDefault="00F46AB2" w:rsidP="00F46AB2">
      <w:pPr>
        <w:autoSpaceDE w:val="0"/>
        <w:autoSpaceDN w:val="0"/>
        <w:adjustRightInd w:val="0"/>
        <w:spacing w:line="360" w:lineRule="auto"/>
        <w:ind w:firstLine="567"/>
        <w:jc w:val="both"/>
        <w:rPr>
          <w:rFonts w:ascii="Arial" w:hAnsi="Arial" w:cs="Arial"/>
          <w:szCs w:val="28"/>
        </w:rPr>
      </w:pPr>
      <w:r w:rsidRPr="005D13B0">
        <w:rPr>
          <w:rFonts w:ascii="Arial" w:hAnsi="Arial" w:cs="Arial"/>
          <w:szCs w:val="28"/>
        </w:rPr>
        <w:t xml:space="preserve">Один из способов представить себе процесс оптимизации − это вообразить, что можно исследовать выборку из каждой особи в популяции предполагаемого использования. На рисунке 4 две сплошные синие линии представляют собой непрерывные распределения ответов, соответствующие особям из популяции предполагаемого использования, которые делятся на две субпопуляции (т. е. одна с присутствующим ЦC, а другая с отсутствующим ЦC). В данном примере 5 %-ная ошибка классификации является приемлемой для субпопуляции отсутствующих ЦС (допускается 5 % </w:t>
      </w:r>
      <w:r w:rsidRPr="005D13B0">
        <w:rPr>
          <w:rFonts w:ascii="Arial" w:hAnsi="Arial" w:cs="Arial"/>
          <w:i/>
          <w:szCs w:val="28"/>
        </w:rPr>
        <w:t>FP</w:t>
      </w:r>
      <w:r w:rsidRPr="005D13B0">
        <w:rPr>
          <w:rFonts w:ascii="Arial" w:hAnsi="Arial" w:cs="Arial"/>
          <w:szCs w:val="28"/>
        </w:rPr>
        <w:t xml:space="preserve">) и 0,04% ошибочной классификации допустимо для субпопуляции присутствующих ЦС (допускается 0,04 % </w:t>
      </w:r>
      <w:r w:rsidRPr="005D13B0">
        <w:rPr>
          <w:rFonts w:ascii="Arial" w:hAnsi="Arial" w:cs="Arial"/>
          <w:i/>
          <w:szCs w:val="28"/>
        </w:rPr>
        <w:t>FN</w:t>
      </w:r>
      <w:r w:rsidRPr="005D13B0">
        <w:rPr>
          <w:rFonts w:ascii="Arial" w:hAnsi="Arial" w:cs="Arial"/>
          <w:szCs w:val="28"/>
        </w:rPr>
        <w:t>), при этом два непрерывных распределения вероятности отве</w:t>
      </w:r>
      <w:r w:rsidRPr="005D13B0">
        <w:rPr>
          <w:rFonts w:ascii="Arial" w:hAnsi="Arial" w:cs="Arial"/>
          <w:szCs w:val="28"/>
        </w:rPr>
        <w:lastRenderedPageBreak/>
        <w:t xml:space="preserve">та (т. е. сплошные синие линии) пересекаются на приблизительно 1 %. </w:t>
      </w:r>
      <w:r w:rsidR="0069318F">
        <w:rPr>
          <w:rFonts w:ascii="Arial" w:hAnsi="Arial" w:cs="Arial"/>
          <w:szCs w:val="28"/>
        </w:rPr>
        <w:t>Отсечка</w:t>
      </w:r>
      <w:r w:rsidRPr="005D13B0">
        <w:rPr>
          <w:rFonts w:ascii="Arial" w:hAnsi="Arial" w:cs="Arial"/>
          <w:szCs w:val="28"/>
        </w:rPr>
        <w:t xml:space="preserve"> (т. е. сплошная желтая вертикальная линия) для </w:t>
      </w:r>
      <w:r w:rsidR="0005681D">
        <w:rPr>
          <w:rFonts w:ascii="Arial" w:hAnsi="Arial" w:cs="Arial"/>
          <w:szCs w:val="28"/>
        </w:rPr>
        <w:t>исследования</w:t>
      </w:r>
      <w:r w:rsidRPr="005D13B0">
        <w:rPr>
          <w:rFonts w:ascii="Arial" w:hAnsi="Arial" w:cs="Arial"/>
          <w:szCs w:val="28"/>
        </w:rPr>
        <w:t xml:space="preserve"> была ранее установлена таким образом, чтобы правильно классифицировать как можно больше присутствующих ЦС, но при этом не допустить правильной классификации некоторых отсутствующих ЦС. Чтобы удовлетворить требованию 0,04 % неправильной классификации для присутствующих ЦС (чувствительность около 100 %), учитывая биологическую вариативность и установленную </w:t>
      </w:r>
      <w:r w:rsidR="0069318F">
        <w:rPr>
          <w:rFonts w:ascii="Arial" w:hAnsi="Arial" w:cs="Arial"/>
          <w:szCs w:val="28"/>
        </w:rPr>
        <w:t>отсечку</w:t>
      </w:r>
      <w:r w:rsidRPr="005D13B0">
        <w:rPr>
          <w:rFonts w:ascii="Arial" w:hAnsi="Arial" w:cs="Arial"/>
          <w:szCs w:val="28"/>
        </w:rPr>
        <w:t>, вариабельность, присущая исследованию образцов от присутствующих ЦС, должна быть очень низкой (пунктирная оранжевая линия представляет дисперсию как от неточности, так и от индивидуальных ответов субпопуляционных образцов). Такая дисперсия означает, что вариабельность исследования не вносит существенного вклада в дисперсию популяционных результатов. Однако при требовании 5 %-ной ошибочной классификации для лиц, не имеющих ЦС (95 %-ная специфичность), и с учетом биологического распределения и то</w:t>
      </w:r>
      <w:r w:rsidR="005D13B0" w:rsidRPr="005D13B0">
        <w:rPr>
          <w:rFonts w:ascii="Arial" w:hAnsi="Arial" w:cs="Arial"/>
          <w:szCs w:val="28"/>
        </w:rPr>
        <w:t>й</w:t>
      </w:r>
      <w:r w:rsidRPr="005D13B0">
        <w:rPr>
          <w:rFonts w:ascii="Arial" w:hAnsi="Arial" w:cs="Arial"/>
          <w:szCs w:val="28"/>
        </w:rPr>
        <w:t xml:space="preserve"> же </w:t>
      </w:r>
      <w:r w:rsidR="0069318F" w:rsidRPr="0069318F">
        <w:rPr>
          <w:rFonts w:ascii="Arial" w:hAnsi="Arial" w:cs="Arial"/>
          <w:szCs w:val="28"/>
        </w:rPr>
        <w:t>отсечки</w:t>
      </w:r>
      <w:r w:rsidRPr="005D13B0">
        <w:rPr>
          <w:rFonts w:ascii="Arial" w:hAnsi="Arial" w:cs="Arial"/>
          <w:szCs w:val="28"/>
        </w:rPr>
        <w:t xml:space="preserve">, присущая вариабельность </w:t>
      </w:r>
      <w:r w:rsidR="005D13B0" w:rsidRPr="005D13B0">
        <w:rPr>
          <w:rFonts w:ascii="Arial" w:hAnsi="Arial" w:cs="Arial"/>
          <w:szCs w:val="28"/>
        </w:rPr>
        <w:t>исследования</w:t>
      </w:r>
      <w:r w:rsidRPr="005D13B0">
        <w:rPr>
          <w:rFonts w:ascii="Arial" w:hAnsi="Arial" w:cs="Arial"/>
          <w:szCs w:val="28"/>
        </w:rPr>
        <w:t xml:space="preserve"> для образцов от лиц, не имеющих </w:t>
      </w:r>
      <w:r w:rsidR="005D13B0" w:rsidRPr="005D13B0">
        <w:rPr>
          <w:rFonts w:ascii="Arial" w:hAnsi="Arial" w:cs="Arial"/>
          <w:szCs w:val="28"/>
        </w:rPr>
        <w:t>ЦС</w:t>
      </w:r>
      <w:r w:rsidRPr="005D13B0">
        <w:rPr>
          <w:rFonts w:ascii="Arial" w:hAnsi="Arial" w:cs="Arial"/>
          <w:szCs w:val="28"/>
        </w:rPr>
        <w:t>, может быть гораздо выше (пунктирная оранжевая линия распространяется дальше, чем сплошная синяя линия). Пунктирные оранжевые линии представляют</w:t>
      </w:r>
      <w:r w:rsidR="005D13B0" w:rsidRPr="005D13B0">
        <w:rPr>
          <w:rFonts w:ascii="Arial" w:hAnsi="Arial" w:cs="Arial"/>
          <w:szCs w:val="28"/>
        </w:rPr>
        <w:t xml:space="preserve"> собой </w:t>
      </w:r>
      <w:r w:rsidRPr="005D13B0">
        <w:rPr>
          <w:rFonts w:ascii="Arial" w:hAnsi="Arial" w:cs="Arial"/>
          <w:szCs w:val="28"/>
        </w:rPr>
        <w:t xml:space="preserve">измерение биологической истинности </w:t>
      </w:r>
      <w:r w:rsidR="005D13B0" w:rsidRPr="005D13B0">
        <w:rPr>
          <w:rFonts w:ascii="Arial" w:hAnsi="Arial" w:cs="Arial"/>
          <w:szCs w:val="28"/>
        </w:rPr>
        <w:t>исследования</w:t>
      </w:r>
      <w:r w:rsidRPr="005D13B0">
        <w:rPr>
          <w:rFonts w:ascii="Arial" w:hAnsi="Arial" w:cs="Arial"/>
          <w:szCs w:val="28"/>
        </w:rPr>
        <w:t xml:space="preserve">, то есть включают в себя как биологическую вариативность, так и погрешность и неточность </w:t>
      </w:r>
      <w:r w:rsidR="005D13B0" w:rsidRPr="005D13B0">
        <w:rPr>
          <w:rFonts w:ascii="Arial" w:hAnsi="Arial" w:cs="Arial"/>
          <w:szCs w:val="28"/>
        </w:rPr>
        <w:t>исследования</w:t>
      </w:r>
      <w:r w:rsidRPr="005D13B0">
        <w:rPr>
          <w:rFonts w:ascii="Arial" w:hAnsi="Arial" w:cs="Arial"/>
          <w:szCs w:val="28"/>
        </w:rPr>
        <w:t xml:space="preserve"> (в данном примере погрешность равна нулю).</w:t>
      </w:r>
    </w:p>
    <w:p w14:paraId="71F0D8B4" w14:textId="77777777" w:rsidR="005D13B0" w:rsidRDefault="005D13B0" w:rsidP="00F46AB2">
      <w:pPr>
        <w:autoSpaceDE w:val="0"/>
        <w:autoSpaceDN w:val="0"/>
        <w:adjustRightInd w:val="0"/>
        <w:spacing w:line="360" w:lineRule="auto"/>
        <w:ind w:firstLine="567"/>
        <w:jc w:val="both"/>
        <w:rPr>
          <w:rFonts w:ascii="Arial" w:hAnsi="Arial" w:cs="Arial"/>
          <w:szCs w:val="28"/>
        </w:rPr>
      </w:pPr>
    </w:p>
    <w:p w14:paraId="3FB66D2C" w14:textId="77777777" w:rsidR="005D13B0" w:rsidRPr="005D13B0" w:rsidRDefault="005D13B0" w:rsidP="005D13B0">
      <w:pPr>
        <w:autoSpaceDE w:val="0"/>
        <w:autoSpaceDN w:val="0"/>
        <w:adjustRightInd w:val="0"/>
        <w:spacing w:line="360" w:lineRule="auto"/>
        <w:jc w:val="both"/>
        <w:rPr>
          <w:rFonts w:ascii="Arial" w:hAnsi="Arial" w:cs="Arial"/>
          <w:szCs w:val="28"/>
        </w:rPr>
      </w:pPr>
      <w:r w:rsidRPr="005D13B0">
        <w:rPr>
          <w:noProof/>
          <w:sz w:val="13"/>
        </w:rPr>
        <w:lastRenderedPageBreak/>
        <mc:AlternateContent>
          <mc:Choice Requires="wpg">
            <w:drawing>
              <wp:inline distT="0" distB="0" distL="0" distR="0" wp14:anchorId="40FD4235" wp14:editId="4EE1CCCF">
                <wp:extent cx="6400800" cy="4417060"/>
                <wp:effectExtent l="0" t="0" r="0" b="2540"/>
                <wp:docPr id="61"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417060"/>
                          <a:chOff x="0" y="0"/>
                          <a:chExt cx="6400800" cy="4417060"/>
                        </a:xfrm>
                      </wpg:grpSpPr>
                      <wps:wsp>
                        <wps:cNvPr id="62" name="Graphic 325"/>
                        <wps:cNvSpPr/>
                        <wps:spPr>
                          <a:xfrm>
                            <a:off x="0" y="0"/>
                            <a:ext cx="6400800" cy="4417060"/>
                          </a:xfrm>
                          <a:custGeom>
                            <a:avLst/>
                            <a:gdLst/>
                            <a:ahLst/>
                            <a:cxnLst/>
                            <a:rect l="l" t="t" r="r" b="b"/>
                            <a:pathLst>
                              <a:path w="6400800" h="4417060">
                                <a:moveTo>
                                  <a:pt x="6400800" y="0"/>
                                </a:moveTo>
                                <a:lnTo>
                                  <a:pt x="0" y="0"/>
                                </a:lnTo>
                                <a:lnTo>
                                  <a:pt x="0" y="4416550"/>
                                </a:lnTo>
                                <a:lnTo>
                                  <a:pt x="6400800" y="4416550"/>
                                </a:lnTo>
                                <a:lnTo>
                                  <a:pt x="6400800" y="0"/>
                                </a:lnTo>
                                <a:close/>
                              </a:path>
                            </a:pathLst>
                          </a:custGeom>
                          <a:solidFill>
                            <a:srgbClr val="E6E7E8"/>
                          </a:solidFill>
                        </wps:spPr>
                        <wps:bodyPr wrap="square" lIns="0" tIns="0" rIns="0" bIns="0" rtlCol="0">
                          <a:prstTxWarp prst="textNoShape">
                            <a:avLst/>
                          </a:prstTxWarp>
                          <a:noAutofit/>
                        </wps:bodyPr>
                      </wps:wsp>
                      <wps:wsp>
                        <wps:cNvPr id="63" name="Graphic 326"/>
                        <wps:cNvSpPr/>
                        <wps:spPr>
                          <a:xfrm>
                            <a:off x="208151" y="209892"/>
                            <a:ext cx="5976620" cy="3991610"/>
                          </a:xfrm>
                          <a:custGeom>
                            <a:avLst/>
                            <a:gdLst/>
                            <a:ahLst/>
                            <a:cxnLst/>
                            <a:rect l="l" t="t" r="r" b="b"/>
                            <a:pathLst>
                              <a:path w="5976620" h="3991610">
                                <a:moveTo>
                                  <a:pt x="5976366" y="0"/>
                                </a:moveTo>
                                <a:lnTo>
                                  <a:pt x="0" y="0"/>
                                </a:lnTo>
                                <a:lnTo>
                                  <a:pt x="0" y="3991024"/>
                                </a:lnTo>
                                <a:lnTo>
                                  <a:pt x="5976366" y="3991024"/>
                                </a:lnTo>
                                <a:lnTo>
                                  <a:pt x="5976366" y="0"/>
                                </a:lnTo>
                                <a:close/>
                              </a:path>
                            </a:pathLst>
                          </a:custGeom>
                          <a:solidFill>
                            <a:srgbClr val="FFFFFF"/>
                          </a:solidFill>
                        </wps:spPr>
                        <wps:bodyPr wrap="square" lIns="0" tIns="0" rIns="0" bIns="0" rtlCol="0">
                          <a:prstTxWarp prst="textNoShape">
                            <a:avLst/>
                          </a:prstTxWarp>
                          <a:noAutofit/>
                        </wps:bodyPr>
                      </wps:wsp>
                      <wps:wsp>
                        <wps:cNvPr id="192" name="Graphic 327"/>
                        <wps:cNvSpPr/>
                        <wps:spPr>
                          <a:xfrm>
                            <a:off x="629315" y="438561"/>
                            <a:ext cx="5302885" cy="3364865"/>
                          </a:xfrm>
                          <a:custGeom>
                            <a:avLst/>
                            <a:gdLst/>
                            <a:ahLst/>
                            <a:cxnLst/>
                            <a:rect l="l" t="t" r="r" b="b"/>
                            <a:pathLst>
                              <a:path w="5302885" h="3364865">
                                <a:moveTo>
                                  <a:pt x="0" y="0"/>
                                </a:moveTo>
                                <a:lnTo>
                                  <a:pt x="0" y="3364293"/>
                                </a:lnTo>
                              </a:path>
                              <a:path w="5302885" h="3364865">
                                <a:moveTo>
                                  <a:pt x="0" y="3358375"/>
                                </a:moveTo>
                                <a:lnTo>
                                  <a:pt x="5302491" y="3358375"/>
                                </a:lnTo>
                              </a:path>
                            </a:pathLst>
                          </a:custGeom>
                          <a:ln w="11976">
                            <a:solidFill>
                              <a:srgbClr val="5F6162"/>
                            </a:solidFill>
                            <a:prstDash val="solid"/>
                          </a:ln>
                        </wps:spPr>
                        <wps:bodyPr wrap="square" lIns="0" tIns="0" rIns="0" bIns="0" rtlCol="0">
                          <a:prstTxWarp prst="textNoShape">
                            <a:avLst/>
                          </a:prstTxWarp>
                          <a:noAutofit/>
                        </wps:bodyPr>
                      </wps:wsp>
                      <wps:wsp>
                        <wps:cNvPr id="193" name="Graphic 328"/>
                        <wps:cNvSpPr/>
                        <wps:spPr>
                          <a:xfrm>
                            <a:off x="3383562" y="925777"/>
                            <a:ext cx="1270" cy="2871470"/>
                          </a:xfrm>
                          <a:custGeom>
                            <a:avLst/>
                            <a:gdLst/>
                            <a:ahLst/>
                            <a:cxnLst/>
                            <a:rect l="l" t="t" r="r" b="b"/>
                            <a:pathLst>
                              <a:path h="2871470">
                                <a:moveTo>
                                  <a:pt x="0" y="0"/>
                                </a:moveTo>
                                <a:lnTo>
                                  <a:pt x="0" y="2871165"/>
                                </a:lnTo>
                              </a:path>
                            </a:pathLst>
                          </a:custGeom>
                          <a:ln w="11976">
                            <a:solidFill>
                              <a:srgbClr val="FCA700"/>
                            </a:solidFill>
                            <a:prstDash val="solid"/>
                          </a:ln>
                        </wps:spPr>
                        <wps:bodyPr wrap="square" lIns="0" tIns="0" rIns="0" bIns="0" rtlCol="0">
                          <a:prstTxWarp prst="textNoShape">
                            <a:avLst/>
                          </a:prstTxWarp>
                          <a:noAutofit/>
                        </wps:bodyPr>
                      </wps:wsp>
                      <pic:pic xmlns:pic="http://schemas.openxmlformats.org/drawingml/2006/picture">
                        <pic:nvPicPr>
                          <pic:cNvPr id="194" name="Image 329"/>
                          <pic:cNvPicPr/>
                        </pic:nvPicPr>
                        <pic:blipFill>
                          <a:blip r:embed="rId20" cstate="print"/>
                          <a:stretch>
                            <a:fillRect/>
                          </a:stretch>
                        </pic:blipFill>
                        <pic:spPr>
                          <a:xfrm>
                            <a:off x="846415" y="813111"/>
                            <a:ext cx="4812139" cy="2988881"/>
                          </a:xfrm>
                          <a:prstGeom prst="rect">
                            <a:avLst/>
                          </a:prstGeom>
                        </pic:spPr>
                      </pic:pic>
                      <wps:wsp>
                        <wps:cNvPr id="195" name="Textbox 330"/>
                        <wps:cNvSpPr txBox="1"/>
                        <wps:spPr>
                          <a:xfrm>
                            <a:off x="1570419" y="658088"/>
                            <a:ext cx="1397635" cy="63500"/>
                          </a:xfrm>
                          <a:prstGeom prst="rect">
                            <a:avLst/>
                          </a:prstGeom>
                        </wps:spPr>
                        <wps:txbx>
                          <w:txbxContent>
                            <w:p w14:paraId="2C53E18A" w14:textId="77777777" w:rsidR="00646271" w:rsidRDefault="00646271" w:rsidP="005D13B0">
                              <w:pPr>
                                <w:spacing w:line="100" w:lineRule="exact"/>
                                <w:rPr>
                                  <w:sz w:val="10"/>
                                </w:rPr>
                              </w:pPr>
                              <w:r>
                                <w:rPr>
                                  <w:color w:val="5F6162"/>
                                  <w:spacing w:val="-2"/>
                                  <w:w w:val="110"/>
                                  <w:sz w:val="10"/>
                                </w:rPr>
                                <w:t>Население</w:t>
                              </w:r>
                              <w:r>
                                <w:rPr>
                                  <w:color w:val="5F6162"/>
                                  <w:spacing w:val="-3"/>
                                  <w:w w:val="110"/>
                                  <w:sz w:val="10"/>
                                </w:rPr>
                                <w:t xml:space="preserve"> </w:t>
                              </w:r>
                              <w:r>
                                <w:rPr>
                                  <w:color w:val="5F6162"/>
                                  <w:spacing w:val="-2"/>
                                  <w:w w:val="110"/>
                                  <w:sz w:val="10"/>
                                </w:rPr>
                                <w:t>без целевого состояния</w:t>
                              </w:r>
                              <w:r>
                                <w:rPr>
                                  <w:color w:val="5F6162"/>
                                  <w:spacing w:val="-3"/>
                                  <w:w w:val="110"/>
                                  <w:sz w:val="10"/>
                                </w:rPr>
                                <w:t xml:space="preserve"> </w:t>
                              </w:r>
                              <w:r>
                                <w:rPr>
                                  <w:color w:val="5F6162"/>
                                  <w:spacing w:val="-2"/>
                                  <w:w w:val="110"/>
                                  <w:sz w:val="10"/>
                                </w:rPr>
                                <w:t>(негативное)</w:t>
                              </w:r>
                            </w:p>
                          </w:txbxContent>
                        </wps:txbx>
                        <wps:bodyPr wrap="square" lIns="0" tIns="0" rIns="0" bIns="0" rtlCol="0">
                          <a:noAutofit/>
                        </wps:bodyPr>
                      </wps:wsp>
                      <wps:wsp>
                        <wps:cNvPr id="196" name="Textbox 331"/>
                        <wps:cNvSpPr txBox="1"/>
                        <wps:spPr>
                          <a:xfrm>
                            <a:off x="3912903" y="658088"/>
                            <a:ext cx="1073785" cy="141605"/>
                          </a:xfrm>
                          <a:prstGeom prst="rect">
                            <a:avLst/>
                          </a:prstGeom>
                        </wps:spPr>
                        <wps:txbx>
                          <w:txbxContent>
                            <w:p w14:paraId="07AB356E" w14:textId="77777777" w:rsidR="00646271" w:rsidRDefault="00646271" w:rsidP="005D13B0">
                              <w:pPr>
                                <w:spacing w:line="102" w:lineRule="exact"/>
                                <w:rPr>
                                  <w:sz w:val="10"/>
                                </w:rPr>
                              </w:pPr>
                              <w:r>
                                <w:rPr>
                                  <w:color w:val="5F6162"/>
                                  <w:spacing w:val="-2"/>
                                  <w:w w:val="110"/>
                                  <w:sz w:val="10"/>
                                </w:rPr>
                                <w:t>Население</w:t>
                              </w:r>
                              <w:r>
                                <w:rPr>
                                  <w:color w:val="5F6162"/>
                                  <w:spacing w:val="-3"/>
                                  <w:w w:val="110"/>
                                  <w:sz w:val="10"/>
                                </w:rPr>
                                <w:t xml:space="preserve"> </w:t>
                              </w:r>
                              <w:r>
                                <w:rPr>
                                  <w:color w:val="5F6162"/>
                                  <w:spacing w:val="-2"/>
                                  <w:w w:val="110"/>
                                  <w:sz w:val="10"/>
                                </w:rPr>
                                <w:t>с целевым заболеванием</w:t>
                              </w:r>
                            </w:p>
                            <w:p w14:paraId="4E2D6FD6" w14:textId="77777777" w:rsidR="00646271" w:rsidRDefault="00646271" w:rsidP="005D13B0">
                              <w:pPr>
                                <w:spacing w:line="120" w:lineRule="exact"/>
                                <w:rPr>
                                  <w:sz w:val="10"/>
                                </w:rPr>
                              </w:pPr>
                              <w:r>
                                <w:rPr>
                                  <w:color w:val="5F6162"/>
                                  <w:spacing w:val="-2"/>
                                  <w:w w:val="110"/>
                                  <w:sz w:val="10"/>
                                </w:rPr>
                                <w:t>(положительное)</w:t>
                              </w:r>
                            </w:p>
                          </w:txbxContent>
                        </wps:txbx>
                        <wps:bodyPr wrap="square" lIns="0" tIns="0" rIns="0" bIns="0" rtlCol="0">
                          <a:noAutofit/>
                        </wps:bodyPr>
                      </wps:wsp>
                      <wps:wsp>
                        <wps:cNvPr id="197" name="Textbox 332"/>
                        <wps:cNvSpPr txBox="1"/>
                        <wps:spPr>
                          <a:xfrm>
                            <a:off x="3276320" y="802495"/>
                            <a:ext cx="331486" cy="141605"/>
                          </a:xfrm>
                          <a:prstGeom prst="rect">
                            <a:avLst/>
                          </a:prstGeom>
                        </wps:spPr>
                        <wps:txbx>
                          <w:txbxContent>
                            <w:p w14:paraId="64E135AF" w14:textId="77777777" w:rsidR="00646271" w:rsidRDefault="00646271" w:rsidP="004302EE">
                              <w:pPr>
                                <w:spacing w:line="102" w:lineRule="exact"/>
                                <w:rPr>
                                  <w:sz w:val="10"/>
                                </w:rPr>
                              </w:pPr>
                              <w:r>
                                <w:rPr>
                                  <w:color w:val="5F6162"/>
                                  <w:spacing w:val="-2"/>
                                  <w:w w:val="110"/>
                                  <w:sz w:val="10"/>
                                </w:rPr>
                                <w:t>Отсечка</w:t>
                              </w:r>
                            </w:p>
                          </w:txbxContent>
                        </wps:txbx>
                        <wps:bodyPr wrap="square" lIns="0" tIns="0" rIns="0" bIns="0" rtlCol="0">
                          <a:noAutofit/>
                        </wps:bodyPr>
                      </wps:wsp>
                      <wps:wsp>
                        <wps:cNvPr id="198" name="Textbox 333"/>
                        <wps:cNvSpPr txBox="1"/>
                        <wps:spPr>
                          <a:xfrm>
                            <a:off x="765558" y="1575244"/>
                            <a:ext cx="1115060" cy="141605"/>
                          </a:xfrm>
                          <a:prstGeom prst="rect">
                            <a:avLst/>
                          </a:prstGeom>
                        </wps:spPr>
                        <wps:txbx>
                          <w:txbxContent>
                            <w:p w14:paraId="4CA36F2F" w14:textId="77777777" w:rsidR="00646271" w:rsidRDefault="00646271" w:rsidP="005D13B0">
                              <w:pPr>
                                <w:spacing w:line="102" w:lineRule="exact"/>
                                <w:rPr>
                                  <w:sz w:val="10"/>
                                </w:rPr>
                              </w:pPr>
                              <w:r>
                                <w:rPr>
                                  <w:color w:val="5F6162"/>
                                  <w:spacing w:val="-2"/>
                                  <w:w w:val="110"/>
                                  <w:sz w:val="10"/>
                                </w:rPr>
                                <w:t>Синие</w:t>
                              </w:r>
                              <w:r>
                                <w:rPr>
                                  <w:color w:val="5F6162"/>
                                  <w:spacing w:val="-3"/>
                                  <w:w w:val="110"/>
                                  <w:sz w:val="10"/>
                                </w:rPr>
                                <w:t xml:space="preserve"> </w:t>
                              </w:r>
                              <w:r>
                                <w:rPr>
                                  <w:color w:val="5F6162"/>
                                  <w:spacing w:val="-2"/>
                                  <w:w w:val="110"/>
                                  <w:sz w:val="10"/>
                                </w:rPr>
                                <w:t>сплошные линии представляют</w:t>
                              </w:r>
                            </w:p>
                            <w:p w14:paraId="34ED3571" w14:textId="77777777" w:rsidR="00646271" w:rsidRDefault="00646271" w:rsidP="005D13B0">
                              <w:pPr>
                                <w:spacing w:line="120" w:lineRule="exact"/>
                                <w:rPr>
                                  <w:sz w:val="10"/>
                                </w:rPr>
                              </w:pPr>
                              <w:r>
                                <w:rPr>
                                  <w:color w:val="5F6162"/>
                                  <w:spacing w:val="-2"/>
                                  <w:w w:val="110"/>
                                  <w:sz w:val="10"/>
                                </w:rPr>
                                <w:t>биологическую</w:t>
                              </w:r>
                              <w:r>
                                <w:rPr>
                                  <w:color w:val="5F6162"/>
                                  <w:spacing w:val="-3"/>
                                  <w:w w:val="110"/>
                                  <w:sz w:val="10"/>
                                </w:rPr>
                                <w:t xml:space="preserve"> </w:t>
                              </w:r>
                              <w:r>
                                <w:rPr>
                                  <w:color w:val="5F6162"/>
                                  <w:spacing w:val="-2"/>
                                  <w:w w:val="110"/>
                                  <w:sz w:val="10"/>
                                </w:rPr>
                                <w:t>истину</w:t>
                              </w:r>
                            </w:p>
                          </w:txbxContent>
                        </wps:txbx>
                        <wps:bodyPr wrap="square" lIns="0" tIns="0" rIns="0" bIns="0" rtlCol="0">
                          <a:noAutofit/>
                        </wps:bodyPr>
                      </wps:wsp>
                      <wps:wsp>
                        <wps:cNvPr id="199" name="Textbox 334"/>
                        <wps:cNvSpPr txBox="1"/>
                        <wps:spPr>
                          <a:xfrm>
                            <a:off x="866007" y="2801646"/>
                            <a:ext cx="874394" cy="221615"/>
                          </a:xfrm>
                          <a:prstGeom prst="rect">
                            <a:avLst/>
                          </a:prstGeom>
                        </wps:spPr>
                        <wps:txbx>
                          <w:txbxContent>
                            <w:p w14:paraId="18DF8F36" w14:textId="77777777" w:rsidR="00646271" w:rsidRDefault="00646271" w:rsidP="005D13B0">
                              <w:pPr>
                                <w:spacing w:line="102" w:lineRule="exact"/>
                                <w:rPr>
                                  <w:sz w:val="10"/>
                                </w:rPr>
                              </w:pPr>
                              <w:r>
                                <w:rPr>
                                  <w:color w:val="5F6162"/>
                                  <w:spacing w:val="-2"/>
                                  <w:w w:val="110"/>
                                  <w:sz w:val="10"/>
                                </w:rPr>
                                <w:t>Оранжевая</w:t>
                              </w:r>
                              <w:r>
                                <w:rPr>
                                  <w:color w:val="5F6162"/>
                                  <w:spacing w:val="-3"/>
                                  <w:w w:val="110"/>
                                  <w:sz w:val="10"/>
                                </w:rPr>
                                <w:t xml:space="preserve"> </w:t>
                              </w:r>
                              <w:r>
                                <w:rPr>
                                  <w:color w:val="5F6162"/>
                                  <w:spacing w:val="-2"/>
                                  <w:w w:val="110"/>
                                  <w:sz w:val="10"/>
                                </w:rPr>
                                <w:t>пунктирная линия</w:t>
                              </w:r>
                            </w:p>
                            <w:p w14:paraId="5385CC7A" w14:textId="77777777" w:rsidR="00646271" w:rsidRDefault="00646271" w:rsidP="005D13B0">
                              <w:pPr>
                                <w:spacing w:line="244" w:lineRule="auto"/>
                                <w:rPr>
                                  <w:sz w:val="10"/>
                                </w:rPr>
                              </w:pPr>
                              <w:r>
                                <w:rPr>
                                  <w:color w:val="5F6162"/>
                                  <w:spacing w:val="-2"/>
                                  <w:w w:val="110"/>
                                  <w:sz w:val="10"/>
                                </w:rPr>
                                <w:t>представляет</w:t>
                              </w:r>
                              <w:r>
                                <w:rPr>
                                  <w:color w:val="5F6162"/>
                                  <w:spacing w:val="-5"/>
                                  <w:w w:val="110"/>
                                  <w:sz w:val="10"/>
                                </w:rPr>
                                <w:t xml:space="preserve"> </w:t>
                              </w:r>
                              <w:r>
                                <w:rPr>
                                  <w:color w:val="5F6162"/>
                                  <w:spacing w:val="-2"/>
                                  <w:w w:val="110"/>
                                  <w:sz w:val="10"/>
                                </w:rPr>
                                <w:t>наблюдаемые</w:t>
                              </w:r>
                              <w:r>
                                <w:rPr>
                                  <w:color w:val="5F6162"/>
                                  <w:spacing w:val="40"/>
                                  <w:w w:val="110"/>
                                  <w:sz w:val="10"/>
                                </w:rPr>
                                <w:t xml:space="preserve"> </w:t>
                              </w:r>
                              <w:r>
                                <w:rPr>
                                  <w:color w:val="5F6162"/>
                                  <w:spacing w:val="-2"/>
                                  <w:w w:val="110"/>
                                  <w:sz w:val="10"/>
                                </w:rPr>
                                <w:t>результаты</w:t>
                              </w:r>
                            </w:p>
                          </w:txbxContent>
                        </wps:txbx>
                        <wps:bodyPr wrap="square" lIns="0" tIns="0" rIns="0" bIns="0" rtlCol="0">
                          <a:noAutofit/>
                        </wps:bodyPr>
                      </wps:wsp>
                      <wps:wsp>
                        <wps:cNvPr id="200" name="Textbox 335"/>
                        <wps:cNvSpPr txBox="1"/>
                        <wps:spPr>
                          <a:xfrm>
                            <a:off x="2891786" y="3925641"/>
                            <a:ext cx="829944" cy="88900"/>
                          </a:xfrm>
                          <a:prstGeom prst="rect">
                            <a:avLst/>
                          </a:prstGeom>
                        </wps:spPr>
                        <wps:txbx>
                          <w:txbxContent>
                            <w:p w14:paraId="27E5F0BA" w14:textId="77777777" w:rsidR="00646271" w:rsidRDefault="00646271" w:rsidP="005D13B0">
                              <w:pPr>
                                <w:spacing w:line="140" w:lineRule="exact"/>
                                <w:rPr>
                                  <w:b/>
                                  <w:sz w:val="14"/>
                                </w:rPr>
                              </w:pPr>
                              <w:r>
                                <w:rPr>
                                  <w:b/>
                                  <w:color w:val="5F6162"/>
                                  <w:w w:val="105"/>
                                  <w:sz w:val="14"/>
                                </w:rPr>
                                <w:t>Непрерывный</w:t>
                              </w:r>
                              <w:r>
                                <w:rPr>
                                  <w:b/>
                                  <w:color w:val="5F6162"/>
                                  <w:spacing w:val="-1"/>
                                  <w:w w:val="105"/>
                                  <w:sz w:val="14"/>
                                </w:rPr>
                                <w:t xml:space="preserve"> </w:t>
                              </w:r>
                              <w:r>
                                <w:rPr>
                                  <w:b/>
                                  <w:color w:val="5F6162"/>
                                  <w:spacing w:val="-2"/>
                                  <w:w w:val="105"/>
                                  <w:sz w:val="14"/>
                                </w:rPr>
                                <w:t>ответ</w:t>
                              </w:r>
                            </w:p>
                          </w:txbxContent>
                        </wps:txbx>
                        <wps:bodyPr wrap="square" lIns="0" tIns="0" rIns="0" bIns="0" rtlCol="0">
                          <a:noAutofit/>
                        </wps:bodyPr>
                      </wps:wsp>
                    </wpg:wgp>
                  </a:graphicData>
                </a:graphic>
              </wp:inline>
            </w:drawing>
          </mc:Choice>
          <mc:Fallback>
            <w:pict>
              <v:group w14:anchorId="40FD4235" id="Group 324" o:spid="_x0000_s1056" style="width:7in;height:347.8pt;mso-position-horizontal-relative:char;mso-position-vertical-relative:line" coordsize="64008,44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">
                <v:shape id="Graphic 325" o:spid="_x0000_s1057" style="position:absolute;width:64008;height:44170;visibility:visible;mso-wrap-style:square;v-text-anchor:top" coordsize="6400800,4417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" path="m6400800,l,,,4416550r6400800,l6400800,xe" fillcolor="#e6e7e8" stroked="f">
                  <v:path arrowok="t"/>
                </v:shape>
                <v:shape id="Graphic 326" o:spid="_x0000_s1058" style="position:absolute;left:2081;top:2098;width:59766;height:39917;visibility:visible;mso-wrap-style:square;v-text-anchor:top" coordsize="5976620,3991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" path="m5976366,l,,,3991024r5976366,l5976366,xe" stroked="f">
                  <v:path arrowok="t"/>
                </v:shape>
                <v:shape id="Graphic 327" o:spid="_x0000_s1059" style="position:absolute;left:6293;top:4385;width:53029;height:33649;visibility:visible;mso-wrap-style:square;v-text-anchor:top" coordsize="5302885,3364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" path="m,l,3364293em,3358375r5302491,e" filled="f" strokecolor="#5f6162" strokeweight=".33267mm">
                  <v:path arrowok="t"/>
                </v:shape>
                <v:shape id="Graphic 328" o:spid="_x0000_s1060" style="position:absolute;left:33835;top:9257;width:13;height:28715;visibility:visible;mso-wrap-style:square;v-text-anchor:top" coordsize="1270,287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" path="m,l,2871165e" filled="f" strokecolor="#fca700" strokeweight=".33267mm">
                  <v:path arrowok="t"/>
                </v:shape>
                <v:shape id="Image 329" o:spid="_x0000_s1061" type="#_x0000_t75" style="position:absolute;left:8464;top:8131;width:48121;height:29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">
                  <v:imagedata r:id="rId21" o:title=""/>
                </v:shape>
                <v:shape id="Textbox 330" o:spid="_x0000_s1062" type="#_x0000_t202" style="position:absolute;left:15704;top:6580;width:1397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C53E18A" w14:textId="77777777" w:rsidR="00646271" w:rsidRDefault="00646271" w:rsidP="005D13B0">
                        <w:pPr>
                          <w:spacing w:line="100" w:lineRule="exact"/>
                          <w:rPr>
                            <w:sz w:val="10"/>
                          </w:rPr>
                        </w:pPr>
                        <w:r>
                          <w:rPr>
                            <w:color w:val="5F6162"/>
                            <w:spacing w:val="-2"/>
                            <w:w w:val="110"/>
                            <w:sz w:val="10"/>
                          </w:rPr>
                          <w:t>Население</w:t>
                        </w:r>
                        <w:r>
                          <w:rPr>
                            <w:color w:val="5F6162"/>
                            <w:spacing w:val="-3"/>
                            <w:w w:val="110"/>
                            <w:sz w:val="10"/>
                          </w:rPr>
                          <w:t xml:space="preserve"> </w:t>
                        </w:r>
                        <w:r>
                          <w:rPr>
                            <w:color w:val="5F6162"/>
                            <w:spacing w:val="-2"/>
                            <w:w w:val="110"/>
                            <w:sz w:val="10"/>
                          </w:rPr>
                          <w:t>без целевого состояния</w:t>
                        </w:r>
                        <w:r>
                          <w:rPr>
                            <w:color w:val="5F6162"/>
                            <w:spacing w:val="-3"/>
                            <w:w w:val="110"/>
                            <w:sz w:val="10"/>
                          </w:rPr>
                          <w:t xml:space="preserve"> </w:t>
                        </w:r>
                        <w:r>
                          <w:rPr>
                            <w:color w:val="5F6162"/>
                            <w:spacing w:val="-2"/>
                            <w:w w:val="110"/>
                            <w:sz w:val="10"/>
                          </w:rPr>
                          <w:t>(негативное)</w:t>
                        </w:r>
                      </w:p>
                    </w:txbxContent>
                  </v:textbox>
                </v:shape>
                <v:shape id="Textbox 331" o:spid="_x0000_s1063" type="#_x0000_t202" style="position:absolute;left:39129;top:6580;width:1073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07AB356E" w14:textId="77777777" w:rsidR="00646271" w:rsidRDefault="00646271" w:rsidP="005D13B0">
                        <w:pPr>
                          <w:spacing w:line="102" w:lineRule="exact"/>
                          <w:rPr>
                            <w:sz w:val="10"/>
                          </w:rPr>
                        </w:pPr>
                        <w:r>
                          <w:rPr>
                            <w:color w:val="5F6162"/>
                            <w:spacing w:val="-2"/>
                            <w:w w:val="110"/>
                            <w:sz w:val="10"/>
                          </w:rPr>
                          <w:t>Население</w:t>
                        </w:r>
                        <w:r>
                          <w:rPr>
                            <w:color w:val="5F6162"/>
                            <w:spacing w:val="-3"/>
                            <w:w w:val="110"/>
                            <w:sz w:val="10"/>
                          </w:rPr>
                          <w:t xml:space="preserve"> </w:t>
                        </w:r>
                        <w:r>
                          <w:rPr>
                            <w:color w:val="5F6162"/>
                            <w:spacing w:val="-2"/>
                            <w:w w:val="110"/>
                            <w:sz w:val="10"/>
                          </w:rPr>
                          <w:t>с целевым заболеванием</w:t>
                        </w:r>
                      </w:p>
                      <w:p w14:paraId="4E2D6FD6" w14:textId="77777777" w:rsidR="00646271" w:rsidRDefault="00646271" w:rsidP="005D13B0">
                        <w:pPr>
                          <w:spacing w:line="120" w:lineRule="exact"/>
                          <w:rPr>
                            <w:sz w:val="10"/>
                          </w:rPr>
                        </w:pPr>
                        <w:r>
                          <w:rPr>
                            <w:color w:val="5F6162"/>
                            <w:spacing w:val="-2"/>
                            <w:w w:val="110"/>
                            <w:sz w:val="10"/>
                          </w:rPr>
                          <w:t>(положительное)</w:t>
                        </w:r>
                      </w:p>
                    </w:txbxContent>
                  </v:textbox>
                </v:shape>
                <v:shape id="Textbox 332" o:spid="_x0000_s1064" type="#_x0000_t202" style="position:absolute;left:32763;top:8024;width:3315;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64E135AF" w14:textId="77777777" w:rsidR="00646271" w:rsidRDefault="00646271" w:rsidP="004302EE">
                        <w:pPr>
                          <w:spacing w:line="102" w:lineRule="exact"/>
                          <w:rPr>
                            <w:sz w:val="10"/>
                          </w:rPr>
                        </w:pPr>
                        <w:r>
                          <w:rPr>
                            <w:color w:val="5F6162"/>
                            <w:spacing w:val="-2"/>
                            <w:w w:val="110"/>
                            <w:sz w:val="10"/>
                          </w:rPr>
                          <w:t>Отсечка</w:t>
                        </w:r>
                      </w:p>
                    </w:txbxContent>
                  </v:textbox>
                </v:shape>
                <v:shape id="Textbox 333" o:spid="_x0000_s1065" type="#_x0000_t202" style="position:absolute;left:7655;top:15752;width:1115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4CA36F2F" w14:textId="77777777" w:rsidR="00646271" w:rsidRDefault="00646271" w:rsidP="005D13B0">
                        <w:pPr>
                          <w:spacing w:line="102" w:lineRule="exact"/>
                          <w:rPr>
                            <w:sz w:val="10"/>
                          </w:rPr>
                        </w:pPr>
                        <w:r>
                          <w:rPr>
                            <w:color w:val="5F6162"/>
                            <w:spacing w:val="-2"/>
                            <w:w w:val="110"/>
                            <w:sz w:val="10"/>
                          </w:rPr>
                          <w:t>Синие</w:t>
                        </w:r>
                        <w:r>
                          <w:rPr>
                            <w:color w:val="5F6162"/>
                            <w:spacing w:val="-3"/>
                            <w:w w:val="110"/>
                            <w:sz w:val="10"/>
                          </w:rPr>
                          <w:t xml:space="preserve"> </w:t>
                        </w:r>
                        <w:r>
                          <w:rPr>
                            <w:color w:val="5F6162"/>
                            <w:spacing w:val="-2"/>
                            <w:w w:val="110"/>
                            <w:sz w:val="10"/>
                          </w:rPr>
                          <w:t>сплошные линии представляют</w:t>
                        </w:r>
                      </w:p>
                      <w:p w14:paraId="34ED3571" w14:textId="77777777" w:rsidR="00646271" w:rsidRDefault="00646271" w:rsidP="005D13B0">
                        <w:pPr>
                          <w:spacing w:line="120" w:lineRule="exact"/>
                          <w:rPr>
                            <w:sz w:val="10"/>
                          </w:rPr>
                        </w:pPr>
                        <w:r>
                          <w:rPr>
                            <w:color w:val="5F6162"/>
                            <w:spacing w:val="-2"/>
                            <w:w w:val="110"/>
                            <w:sz w:val="10"/>
                          </w:rPr>
                          <w:t>биологическую</w:t>
                        </w:r>
                        <w:r>
                          <w:rPr>
                            <w:color w:val="5F6162"/>
                            <w:spacing w:val="-3"/>
                            <w:w w:val="110"/>
                            <w:sz w:val="10"/>
                          </w:rPr>
                          <w:t xml:space="preserve"> </w:t>
                        </w:r>
                        <w:r>
                          <w:rPr>
                            <w:color w:val="5F6162"/>
                            <w:spacing w:val="-2"/>
                            <w:w w:val="110"/>
                            <w:sz w:val="10"/>
                          </w:rPr>
                          <w:t>истину</w:t>
                        </w:r>
                      </w:p>
                    </w:txbxContent>
                  </v:textbox>
                </v:shape>
                <v:shape id="Textbox 334" o:spid="_x0000_s1066" type="#_x0000_t202" style="position:absolute;left:8660;top:28016;width:8744;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18DF8F36" w14:textId="77777777" w:rsidR="00646271" w:rsidRDefault="00646271" w:rsidP="005D13B0">
                        <w:pPr>
                          <w:spacing w:line="102" w:lineRule="exact"/>
                          <w:rPr>
                            <w:sz w:val="10"/>
                          </w:rPr>
                        </w:pPr>
                        <w:r>
                          <w:rPr>
                            <w:color w:val="5F6162"/>
                            <w:spacing w:val="-2"/>
                            <w:w w:val="110"/>
                            <w:sz w:val="10"/>
                          </w:rPr>
                          <w:t>Оранжевая</w:t>
                        </w:r>
                        <w:r>
                          <w:rPr>
                            <w:color w:val="5F6162"/>
                            <w:spacing w:val="-3"/>
                            <w:w w:val="110"/>
                            <w:sz w:val="10"/>
                          </w:rPr>
                          <w:t xml:space="preserve"> </w:t>
                        </w:r>
                        <w:r>
                          <w:rPr>
                            <w:color w:val="5F6162"/>
                            <w:spacing w:val="-2"/>
                            <w:w w:val="110"/>
                            <w:sz w:val="10"/>
                          </w:rPr>
                          <w:t>пунктирная линия</w:t>
                        </w:r>
                      </w:p>
                      <w:p w14:paraId="5385CC7A" w14:textId="77777777" w:rsidR="00646271" w:rsidRDefault="00646271" w:rsidP="005D13B0">
                        <w:pPr>
                          <w:spacing w:line="244" w:lineRule="auto"/>
                          <w:rPr>
                            <w:sz w:val="10"/>
                          </w:rPr>
                        </w:pPr>
                        <w:r>
                          <w:rPr>
                            <w:color w:val="5F6162"/>
                            <w:spacing w:val="-2"/>
                            <w:w w:val="110"/>
                            <w:sz w:val="10"/>
                          </w:rPr>
                          <w:t>представляет</w:t>
                        </w:r>
                        <w:r>
                          <w:rPr>
                            <w:color w:val="5F6162"/>
                            <w:spacing w:val="-5"/>
                            <w:w w:val="110"/>
                            <w:sz w:val="10"/>
                          </w:rPr>
                          <w:t xml:space="preserve"> </w:t>
                        </w:r>
                        <w:r>
                          <w:rPr>
                            <w:color w:val="5F6162"/>
                            <w:spacing w:val="-2"/>
                            <w:w w:val="110"/>
                            <w:sz w:val="10"/>
                          </w:rPr>
                          <w:t>наблюдаемые</w:t>
                        </w:r>
                        <w:r>
                          <w:rPr>
                            <w:color w:val="5F6162"/>
                            <w:spacing w:val="40"/>
                            <w:w w:val="110"/>
                            <w:sz w:val="10"/>
                          </w:rPr>
                          <w:t xml:space="preserve"> </w:t>
                        </w:r>
                        <w:r>
                          <w:rPr>
                            <w:color w:val="5F6162"/>
                            <w:spacing w:val="-2"/>
                            <w:w w:val="110"/>
                            <w:sz w:val="10"/>
                          </w:rPr>
                          <w:t>результаты</w:t>
                        </w:r>
                      </w:p>
                    </w:txbxContent>
                  </v:textbox>
                </v:shape>
                <v:shape id="Textbox 335" o:spid="_x0000_s1067" type="#_x0000_t202" style="position:absolute;left:28917;top:39256;width:830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27E5F0BA" w14:textId="77777777" w:rsidR="00646271" w:rsidRDefault="00646271" w:rsidP="005D13B0">
                        <w:pPr>
                          <w:spacing w:line="140" w:lineRule="exact"/>
                          <w:rPr>
                            <w:b/>
                            <w:sz w:val="14"/>
                          </w:rPr>
                        </w:pPr>
                        <w:r>
                          <w:rPr>
                            <w:b/>
                            <w:color w:val="5F6162"/>
                            <w:w w:val="105"/>
                            <w:sz w:val="14"/>
                          </w:rPr>
                          <w:t>Непрерывный</w:t>
                        </w:r>
                        <w:r>
                          <w:rPr>
                            <w:b/>
                            <w:color w:val="5F6162"/>
                            <w:spacing w:val="-1"/>
                            <w:w w:val="105"/>
                            <w:sz w:val="14"/>
                          </w:rPr>
                          <w:t xml:space="preserve"> </w:t>
                        </w:r>
                        <w:r>
                          <w:rPr>
                            <w:b/>
                            <w:color w:val="5F6162"/>
                            <w:spacing w:val="-2"/>
                            <w:w w:val="105"/>
                            <w:sz w:val="14"/>
                          </w:rPr>
                          <w:t>ответ</w:t>
                        </w:r>
                      </w:p>
                    </w:txbxContent>
                  </v:textbox>
                </v:shape>
                <w10:anchorlock/>
              </v:group>
            </w:pict>
          </mc:Fallback>
        </mc:AlternateContent>
      </w:r>
    </w:p>
    <w:p w14:paraId="54870D85" w14:textId="77777777" w:rsidR="00F46AB2" w:rsidRPr="005D13B0" w:rsidRDefault="005D13B0" w:rsidP="005D13B0">
      <w:pPr>
        <w:autoSpaceDE w:val="0"/>
        <w:autoSpaceDN w:val="0"/>
        <w:adjustRightInd w:val="0"/>
        <w:spacing w:line="360" w:lineRule="auto"/>
        <w:ind w:firstLine="567"/>
        <w:jc w:val="center"/>
        <w:rPr>
          <w:rFonts w:ascii="Arial" w:hAnsi="Arial" w:cs="Arial"/>
          <w:szCs w:val="28"/>
        </w:rPr>
      </w:pPr>
      <w:r w:rsidRPr="005D13B0">
        <w:rPr>
          <w:rFonts w:ascii="Arial" w:hAnsi="Arial" w:cs="Arial"/>
          <w:szCs w:val="28"/>
        </w:rPr>
        <w:t xml:space="preserve">Рисунок 4 − Сравнение частоты ошибочной классификации при качественном </w:t>
      </w:r>
      <w:r w:rsidRPr="005D13B0">
        <w:rPr>
          <w:rFonts w:ascii="Arial" w:hAnsi="Arial" w:cs="Arial"/>
          <w:szCs w:val="28"/>
        </w:rPr>
        <w:br/>
        <w:t>исследовании в субпопуляциях с ЦС и без ЦС</w:t>
      </w:r>
    </w:p>
    <w:p w14:paraId="5C1E8DAB" w14:textId="77777777" w:rsidR="005D13B0" w:rsidRPr="00AE1C2D" w:rsidRDefault="005D13B0" w:rsidP="005D13B0">
      <w:pPr>
        <w:autoSpaceDE w:val="0"/>
        <w:autoSpaceDN w:val="0"/>
        <w:adjustRightInd w:val="0"/>
        <w:spacing w:line="360" w:lineRule="auto"/>
        <w:ind w:firstLine="567"/>
        <w:jc w:val="both"/>
        <w:rPr>
          <w:rFonts w:ascii="Arial" w:hAnsi="Arial" w:cs="Arial"/>
          <w:szCs w:val="28"/>
        </w:rPr>
      </w:pPr>
      <w:r w:rsidRPr="005D13B0">
        <w:rPr>
          <w:rFonts w:ascii="Arial" w:hAnsi="Arial" w:cs="Arial"/>
          <w:szCs w:val="28"/>
        </w:rPr>
        <w:t xml:space="preserve">Поскольку невозможно оценить выборку от каждого человека из популяции предполагаемого использования, можно сравнить общую вариабельность процедуры измерения вокруг отсечки с допустимой вариабельностью, которая была рассчитана. Для такого сравнения могут быть полезны понятия C5 и C95, которые описаны в </w:t>
      </w:r>
      <w:r w:rsidR="00A031CF">
        <w:rPr>
          <w:rFonts w:ascii="Arial" w:hAnsi="Arial" w:cs="Arial"/>
          <w:szCs w:val="28"/>
        </w:rPr>
        <w:t>7</w:t>
      </w:r>
      <w:r w:rsidRPr="005D13B0">
        <w:rPr>
          <w:rFonts w:ascii="Arial" w:hAnsi="Arial" w:cs="Arial"/>
          <w:szCs w:val="28"/>
        </w:rPr>
        <w:t xml:space="preserve">.2.3. C5 и C95 отражают вариабельность или </w:t>
      </w:r>
      <w:r w:rsidRPr="005D13B0">
        <w:rPr>
          <w:rFonts w:ascii="Arial" w:hAnsi="Arial" w:cs="Arial"/>
          <w:i/>
          <w:szCs w:val="28"/>
        </w:rPr>
        <w:t>SD</w:t>
      </w:r>
      <w:r w:rsidRPr="005D13B0">
        <w:rPr>
          <w:rFonts w:ascii="Arial" w:hAnsi="Arial" w:cs="Arial"/>
          <w:szCs w:val="28"/>
        </w:rPr>
        <w:t xml:space="preserve"> исследования в оговоренных условиях точности (проектирование исследования) и могут быть использованы для определения того, приведет ли вариабельность к недопустимому значению уровня неправильной классификации для данного исследования. Зная допустимую вариабельность для образцов как от людей с ЦС, так и без ЦС (полученную из приемлемой частоты ошибочной классификации), можно рассчитать допустимый интервал С5 − С95 для любой </w:t>
      </w:r>
      <w:r w:rsidR="0069318F" w:rsidRPr="0069318F">
        <w:rPr>
          <w:rFonts w:ascii="Arial" w:hAnsi="Arial" w:cs="Arial"/>
          <w:szCs w:val="28"/>
        </w:rPr>
        <w:t>отсечки</w:t>
      </w:r>
      <w:r w:rsidRPr="005D13B0">
        <w:rPr>
          <w:rFonts w:ascii="Arial" w:hAnsi="Arial" w:cs="Arial"/>
          <w:szCs w:val="28"/>
        </w:rPr>
        <w:t xml:space="preserve">. Если измеренный интервал C5 − C95 шире этого допустимого интервала, частота ошибочной </w:t>
      </w:r>
      <w:r w:rsidRPr="00AE1C2D">
        <w:rPr>
          <w:rFonts w:ascii="Arial" w:hAnsi="Arial" w:cs="Arial"/>
          <w:szCs w:val="28"/>
        </w:rPr>
        <w:t xml:space="preserve">классификации может быть неприемлемой, и неточность </w:t>
      </w:r>
      <w:r w:rsidRPr="00AE1C2D">
        <w:rPr>
          <w:rFonts w:ascii="Arial" w:hAnsi="Arial" w:cs="Arial"/>
          <w:i/>
          <w:szCs w:val="28"/>
        </w:rPr>
        <w:t>ICR</w:t>
      </w:r>
      <w:r w:rsidRPr="00AE1C2D">
        <w:rPr>
          <w:rFonts w:ascii="Arial" w:hAnsi="Arial" w:cs="Arial"/>
          <w:szCs w:val="28"/>
        </w:rPr>
        <w:t xml:space="preserve"> должна быть уменьшена для улучшения результатов исследования.</w:t>
      </w:r>
    </w:p>
    <w:p w14:paraId="1B2DB79C" w14:textId="77777777" w:rsidR="005D13B0" w:rsidRPr="00AE1C2D" w:rsidRDefault="005D13B0" w:rsidP="005D13B0">
      <w:pPr>
        <w:autoSpaceDE w:val="0"/>
        <w:autoSpaceDN w:val="0"/>
        <w:adjustRightInd w:val="0"/>
        <w:spacing w:line="360" w:lineRule="auto"/>
        <w:ind w:firstLine="567"/>
        <w:jc w:val="both"/>
        <w:rPr>
          <w:rFonts w:ascii="Arial" w:hAnsi="Arial" w:cs="Arial"/>
          <w:szCs w:val="28"/>
        </w:rPr>
      </w:pPr>
      <w:r w:rsidRPr="00AE1C2D">
        <w:rPr>
          <w:rFonts w:ascii="Arial" w:hAnsi="Arial" w:cs="Arial"/>
          <w:szCs w:val="28"/>
        </w:rPr>
        <w:t xml:space="preserve">При проектировании исследования следует определить </w:t>
      </w:r>
      <w:r w:rsidR="0069318F">
        <w:rPr>
          <w:rFonts w:ascii="Arial" w:hAnsi="Arial" w:cs="Arial"/>
          <w:szCs w:val="28"/>
        </w:rPr>
        <w:t>отсечку</w:t>
      </w:r>
      <w:r w:rsidRPr="00AE1C2D">
        <w:rPr>
          <w:rFonts w:ascii="Arial" w:hAnsi="Arial" w:cs="Arial"/>
          <w:szCs w:val="28"/>
        </w:rPr>
        <w:t xml:space="preserve"> по шкале </w:t>
      </w:r>
      <w:r w:rsidRPr="00AE1C2D">
        <w:rPr>
          <w:rFonts w:ascii="Arial" w:hAnsi="Arial" w:cs="Arial"/>
          <w:i/>
          <w:szCs w:val="28"/>
        </w:rPr>
        <w:t>ICR</w:t>
      </w:r>
      <w:r w:rsidRPr="00AE1C2D">
        <w:rPr>
          <w:rFonts w:ascii="Arial" w:hAnsi="Arial" w:cs="Arial"/>
          <w:szCs w:val="28"/>
        </w:rPr>
        <w:t xml:space="preserve"> на выборках, репрезентативных для предполагаемой популяции. Следует изучить диапазон </w:t>
      </w:r>
      <w:r w:rsidR="0069318F">
        <w:rPr>
          <w:rFonts w:ascii="Arial" w:hAnsi="Arial" w:cs="Arial"/>
          <w:szCs w:val="28"/>
        </w:rPr>
        <w:t>отсечек</w:t>
      </w:r>
      <w:r w:rsidRPr="00AE1C2D">
        <w:rPr>
          <w:rFonts w:ascii="Arial" w:hAnsi="Arial" w:cs="Arial"/>
          <w:szCs w:val="28"/>
        </w:rPr>
        <w:t xml:space="preserve"> и выбрать </w:t>
      </w:r>
      <w:r w:rsidR="0069318F">
        <w:rPr>
          <w:rFonts w:ascii="Arial" w:hAnsi="Arial" w:cs="Arial"/>
          <w:szCs w:val="28"/>
        </w:rPr>
        <w:t>отсечку</w:t>
      </w:r>
      <w:r w:rsidRPr="00AE1C2D">
        <w:rPr>
          <w:rFonts w:ascii="Arial" w:hAnsi="Arial" w:cs="Arial"/>
          <w:szCs w:val="28"/>
        </w:rPr>
        <w:t>, удовлетворяющую требованиям клинической эффек</w:t>
      </w:r>
      <w:r w:rsidRPr="00AE1C2D">
        <w:rPr>
          <w:rFonts w:ascii="Arial" w:hAnsi="Arial" w:cs="Arial"/>
          <w:szCs w:val="28"/>
        </w:rPr>
        <w:lastRenderedPageBreak/>
        <w:t xml:space="preserve">тивности (см. рисунок 3); этот период изучения часто называют «тренировкой». Более подробная информация приведена в соответствующем руководстве (см. [15]). Затем, после фиксации </w:t>
      </w:r>
      <w:r w:rsidR="0069318F" w:rsidRPr="0069318F">
        <w:rPr>
          <w:rFonts w:ascii="Arial" w:hAnsi="Arial" w:cs="Arial"/>
          <w:szCs w:val="28"/>
        </w:rPr>
        <w:t>отсечки</w:t>
      </w:r>
      <w:r w:rsidRPr="00AE1C2D">
        <w:rPr>
          <w:rFonts w:ascii="Arial" w:hAnsi="Arial" w:cs="Arial"/>
          <w:szCs w:val="28"/>
        </w:rPr>
        <w:t xml:space="preserve">, клинические характеристики исследования должны быть оценены в отдельном исследовании с другим, обычно большим набором образцов из популяции предполагаемого использования, как описано в </w:t>
      </w:r>
      <w:r w:rsidR="003B1956">
        <w:rPr>
          <w:rFonts w:ascii="Arial" w:hAnsi="Arial" w:cs="Arial"/>
          <w:szCs w:val="28"/>
        </w:rPr>
        <w:t>8</w:t>
      </w:r>
      <w:r w:rsidR="00AE1C2D" w:rsidRPr="00AE1C2D">
        <w:rPr>
          <w:rFonts w:ascii="Arial" w:hAnsi="Arial" w:cs="Arial"/>
          <w:szCs w:val="28"/>
        </w:rPr>
        <w:t>.3</w:t>
      </w:r>
      <w:r w:rsidRPr="00AE1C2D">
        <w:rPr>
          <w:rFonts w:ascii="Arial" w:hAnsi="Arial" w:cs="Arial"/>
          <w:szCs w:val="28"/>
        </w:rPr>
        <w:t>.</w:t>
      </w:r>
    </w:p>
    <w:p w14:paraId="43E99105" w14:textId="6C51AAFE" w:rsidR="005D13B0" w:rsidRPr="00D46441" w:rsidRDefault="005D13B0" w:rsidP="005D13B0">
      <w:pPr>
        <w:autoSpaceDE w:val="0"/>
        <w:autoSpaceDN w:val="0"/>
        <w:adjustRightInd w:val="0"/>
        <w:spacing w:line="360" w:lineRule="auto"/>
        <w:ind w:firstLine="567"/>
        <w:jc w:val="both"/>
        <w:rPr>
          <w:rFonts w:ascii="Arial" w:hAnsi="Arial" w:cs="Arial"/>
          <w:szCs w:val="28"/>
        </w:rPr>
      </w:pPr>
      <w:r w:rsidRPr="001354F0">
        <w:rPr>
          <w:rFonts w:ascii="Arial" w:hAnsi="Arial" w:cs="Arial"/>
          <w:szCs w:val="28"/>
        </w:rPr>
        <w:t xml:space="preserve">Некоторые качественные исследования дают положительный, отрицательный или эквивокальный результат. Такие исследования включают эквивокальную зону, в которой </w:t>
      </w:r>
      <w:r w:rsidRPr="001354F0">
        <w:rPr>
          <w:rFonts w:ascii="Arial" w:hAnsi="Arial" w:cs="Arial"/>
          <w:i/>
          <w:szCs w:val="28"/>
        </w:rPr>
        <w:t>ICR</w:t>
      </w:r>
      <w:r w:rsidRPr="001354F0">
        <w:rPr>
          <w:rFonts w:ascii="Arial" w:hAnsi="Arial" w:cs="Arial"/>
          <w:szCs w:val="28"/>
        </w:rPr>
        <w:t xml:space="preserve"> действительна, но окончательный результат сообщается как эквивокальный или неопределенный, а не как положительный или отрицательный. Например, если эквивокальная зона, основанная на </w:t>
      </w:r>
      <w:r w:rsidRPr="001354F0">
        <w:rPr>
          <w:rFonts w:ascii="Arial" w:hAnsi="Arial" w:cs="Arial"/>
          <w:i/>
          <w:szCs w:val="28"/>
        </w:rPr>
        <w:t>ICR</w:t>
      </w:r>
      <w:r w:rsidRPr="001354F0">
        <w:rPr>
          <w:rFonts w:ascii="Arial" w:hAnsi="Arial" w:cs="Arial"/>
          <w:szCs w:val="28"/>
        </w:rPr>
        <w:t xml:space="preserve">, обозначается [C1, C2], результаты могут быть отрицательными, если </w:t>
      </w:r>
      <w:r w:rsidRPr="001354F0">
        <w:rPr>
          <w:rFonts w:ascii="Arial" w:hAnsi="Arial" w:cs="Arial"/>
          <w:i/>
          <w:szCs w:val="28"/>
        </w:rPr>
        <w:t>ICR</w:t>
      </w:r>
      <w:r w:rsidR="001354F0" w:rsidRPr="001354F0">
        <w:rPr>
          <w:rFonts w:ascii="Arial" w:hAnsi="Arial" w:cs="Arial"/>
          <w:szCs w:val="28"/>
        </w:rPr>
        <w:t xml:space="preserve"> менее</w:t>
      </w:r>
      <w:r w:rsidRPr="001354F0">
        <w:rPr>
          <w:rFonts w:ascii="Arial" w:hAnsi="Arial" w:cs="Arial"/>
          <w:szCs w:val="28"/>
        </w:rPr>
        <w:t xml:space="preserve"> C1, эквивокальными, если </w:t>
      </w:r>
      <w:r w:rsidR="001354F0" w:rsidRPr="001354F0">
        <w:rPr>
          <w:rFonts w:ascii="Arial" w:hAnsi="Arial" w:cs="Arial"/>
          <w:i/>
          <w:szCs w:val="28"/>
        </w:rPr>
        <w:t>ICR</w:t>
      </w:r>
      <w:r w:rsidR="001354F0" w:rsidRPr="001354F0">
        <w:rPr>
          <w:rFonts w:ascii="Arial" w:hAnsi="Arial" w:cs="Arial"/>
          <w:szCs w:val="28"/>
        </w:rPr>
        <w:t xml:space="preserve"> более или равен </w:t>
      </w:r>
      <w:r w:rsidRPr="001354F0">
        <w:rPr>
          <w:rFonts w:ascii="Arial" w:hAnsi="Arial" w:cs="Arial"/>
          <w:szCs w:val="28"/>
        </w:rPr>
        <w:t>C1</w:t>
      </w:r>
      <w:r w:rsidR="001354F0" w:rsidRPr="001354F0">
        <w:rPr>
          <w:rFonts w:ascii="Arial" w:hAnsi="Arial" w:cs="Arial"/>
          <w:szCs w:val="28"/>
        </w:rPr>
        <w:t xml:space="preserve"> </w:t>
      </w:r>
      <w:r w:rsidR="001354F0" w:rsidRPr="00D46441">
        <w:rPr>
          <w:rFonts w:ascii="Arial" w:hAnsi="Arial" w:cs="Arial"/>
          <w:szCs w:val="28"/>
        </w:rPr>
        <w:t xml:space="preserve">или менее или равен </w:t>
      </w:r>
      <w:r w:rsidRPr="00D46441">
        <w:rPr>
          <w:rFonts w:ascii="Arial" w:hAnsi="Arial" w:cs="Arial"/>
          <w:szCs w:val="28"/>
        </w:rPr>
        <w:t xml:space="preserve">C2, и положительными, если </w:t>
      </w:r>
      <w:r w:rsidRPr="00D46441">
        <w:rPr>
          <w:rFonts w:ascii="Arial" w:hAnsi="Arial" w:cs="Arial"/>
          <w:i/>
          <w:szCs w:val="28"/>
        </w:rPr>
        <w:t>ICR</w:t>
      </w:r>
      <w:r w:rsidR="001354F0" w:rsidRPr="00D46441">
        <w:rPr>
          <w:rFonts w:ascii="Arial" w:hAnsi="Arial" w:cs="Arial"/>
          <w:szCs w:val="28"/>
        </w:rPr>
        <w:t xml:space="preserve"> более</w:t>
      </w:r>
      <w:r w:rsidRPr="00D46441">
        <w:rPr>
          <w:rFonts w:ascii="Arial" w:hAnsi="Arial" w:cs="Arial"/>
          <w:szCs w:val="28"/>
        </w:rPr>
        <w:t xml:space="preserve"> C2.</w:t>
      </w:r>
    </w:p>
    <w:p w14:paraId="726D533E" w14:textId="77777777" w:rsidR="005D13B0" w:rsidRPr="00E90684" w:rsidRDefault="005D13B0" w:rsidP="005D13B0">
      <w:pPr>
        <w:autoSpaceDE w:val="0"/>
        <w:autoSpaceDN w:val="0"/>
        <w:adjustRightInd w:val="0"/>
        <w:spacing w:line="360" w:lineRule="auto"/>
        <w:ind w:firstLine="567"/>
        <w:jc w:val="both"/>
        <w:rPr>
          <w:rFonts w:ascii="Arial" w:hAnsi="Arial" w:cs="Arial"/>
          <w:szCs w:val="28"/>
        </w:rPr>
      </w:pPr>
      <w:r w:rsidRPr="00D46441">
        <w:rPr>
          <w:rFonts w:ascii="Arial" w:hAnsi="Arial" w:cs="Arial"/>
          <w:szCs w:val="28"/>
        </w:rPr>
        <w:t xml:space="preserve">Разработчики </w:t>
      </w:r>
      <w:r w:rsidR="006D0885" w:rsidRPr="00D46441">
        <w:rPr>
          <w:rFonts w:ascii="Arial" w:hAnsi="Arial" w:cs="Arial"/>
          <w:szCs w:val="28"/>
        </w:rPr>
        <w:t>исследований</w:t>
      </w:r>
      <w:r w:rsidRPr="00D46441">
        <w:rPr>
          <w:rFonts w:ascii="Arial" w:hAnsi="Arial" w:cs="Arial"/>
          <w:szCs w:val="28"/>
        </w:rPr>
        <w:t xml:space="preserve"> могут установить зону равновероятных результатов, чтобы свести к минимуму количество </w:t>
      </w:r>
      <w:r w:rsidRPr="00D46441">
        <w:rPr>
          <w:rFonts w:ascii="Arial" w:hAnsi="Arial" w:cs="Arial"/>
          <w:i/>
          <w:szCs w:val="28"/>
        </w:rPr>
        <w:t>FP</w:t>
      </w:r>
      <w:r w:rsidRPr="00D46441">
        <w:rPr>
          <w:rFonts w:ascii="Arial" w:hAnsi="Arial" w:cs="Arial"/>
          <w:szCs w:val="28"/>
        </w:rPr>
        <w:t xml:space="preserve"> и </w:t>
      </w:r>
      <w:r w:rsidRPr="00D46441">
        <w:rPr>
          <w:rFonts w:ascii="Arial" w:hAnsi="Arial" w:cs="Arial"/>
          <w:i/>
          <w:szCs w:val="28"/>
        </w:rPr>
        <w:t>FN</w:t>
      </w:r>
      <w:r w:rsidR="006D0885" w:rsidRPr="00D46441">
        <w:rPr>
          <w:rFonts w:ascii="Arial" w:hAnsi="Arial" w:cs="Arial"/>
          <w:szCs w:val="28"/>
        </w:rPr>
        <w:t xml:space="preserve"> </w:t>
      </w:r>
      <w:r w:rsidRPr="00D46441">
        <w:rPr>
          <w:rFonts w:ascii="Arial" w:hAnsi="Arial" w:cs="Arial"/>
          <w:szCs w:val="28"/>
        </w:rPr>
        <w:t xml:space="preserve">результатов </w:t>
      </w:r>
      <w:r w:rsidR="00A45CC0">
        <w:rPr>
          <w:rFonts w:ascii="Arial" w:hAnsi="Arial" w:cs="Arial"/>
          <w:szCs w:val="28"/>
        </w:rPr>
        <w:t>исследований</w:t>
      </w:r>
      <w:r w:rsidRPr="00D46441">
        <w:rPr>
          <w:rFonts w:ascii="Arial" w:hAnsi="Arial" w:cs="Arial"/>
          <w:szCs w:val="28"/>
        </w:rPr>
        <w:t xml:space="preserve"> из-за совпадения распределений </w:t>
      </w:r>
      <w:r w:rsidR="006D0885" w:rsidRPr="00D46441">
        <w:rPr>
          <w:rFonts w:ascii="Arial" w:hAnsi="Arial" w:cs="Arial"/>
          <w:i/>
          <w:szCs w:val="28"/>
        </w:rPr>
        <w:t>ICR</w:t>
      </w:r>
      <w:r w:rsidRPr="00D46441">
        <w:rPr>
          <w:rFonts w:ascii="Arial" w:hAnsi="Arial" w:cs="Arial"/>
          <w:szCs w:val="28"/>
        </w:rPr>
        <w:t xml:space="preserve"> в субпопуляциях с </w:t>
      </w:r>
      <w:r w:rsidR="006D0885" w:rsidRPr="00D46441">
        <w:rPr>
          <w:rFonts w:ascii="Arial" w:hAnsi="Arial" w:cs="Arial"/>
          <w:szCs w:val="28"/>
        </w:rPr>
        <w:t>Ц</w:t>
      </w:r>
      <w:r w:rsidRPr="00D46441">
        <w:rPr>
          <w:rFonts w:ascii="Arial" w:hAnsi="Arial" w:cs="Arial"/>
          <w:szCs w:val="28"/>
        </w:rPr>
        <w:t xml:space="preserve">С и без </w:t>
      </w:r>
      <w:r w:rsidR="006D0885" w:rsidRPr="00D46441">
        <w:rPr>
          <w:rFonts w:ascii="Arial" w:hAnsi="Arial" w:cs="Arial"/>
          <w:szCs w:val="28"/>
        </w:rPr>
        <w:t xml:space="preserve">ЦС. </w:t>
      </w:r>
      <w:r w:rsidRPr="00D46441">
        <w:rPr>
          <w:rFonts w:ascii="Arial" w:hAnsi="Arial" w:cs="Arial"/>
          <w:szCs w:val="28"/>
        </w:rPr>
        <w:t xml:space="preserve">Если обнаружена неоднозначная зона, производитель, как правило, рекомендует провести повторное исследование. Рекомендация может включать сбор другого образца в более позднее время и повторное тестирование с использованием той же или другой технологии. Для неточности </w:t>
      </w:r>
      <w:r w:rsidRPr="00D46441">
        <w:rPr>
          <w:rFonts w:ascii="Arial" w:hAnsi="Arial" w:cs="Arial"/>
          <w:i/>
          <w:szCs w:val="28"/>
        </w:rPr>
        <w:t xml:space="preserve">ICR </w:t>
      </w:r>
      <w:r w:rsidRPr="00D46441">
        <w:rPr>
          <w:rFonts w:ascii="Arial" w:hAnsi="Arial" w:cs="Arial"/>
          <w:szCs w:val="28"/>
        </w:rPr>
        <w:t xml:space="preserve">ключевыми факторами при разработке теста являются размер эквивокальной зоны и частота эквивокальных результатов, а также частота результатов </w:t>
      </w:r>
      <w:r w:rsidRPr="00D46441">
        <w:rPr>
          <w:rFonts w:ascii="Arial" w:hAnsi="Arial" w:cs="Arial"/>
          <w:i/>
          <w:szCs w:val="28"/>
        </w:rPr>
        <w:t>FP</w:t>
      </w:r>
      <w:r w:rsidRPr="00D46441">
        <w:rPr>
          <w:rFonts w:ascii="Arial" w:hAnsi="Arial" w:cs="Arial"/>
          <w:szCs w:val="28"/>
        </w:rPr>
        <w:t xml:space="preserve"> и </w:t>
      </w:r>
      <w:r w:rsidRPr="00D46441">
        <w:rPr>
          <w:rFonts w:ascii="Arial" w:hAnsi="Arial" w:cs="Arial"/>
          <w:i/>
          <w:szCs w:val="28"/>
        </w:rPr>
        <w:t>FN</w:t>
      </w:r>
      <w:r w:rsidRPr="00D46441">
        <w:rPr>
          <w:rFonts w:ascii="Arial" w:hAnsi="Arial" w:cs="Arial"/>
          <w:szCs w:val="28"/>
        </w:rPr>
        <w:t xml:space="preserve"> в популяции предполагаемого использования. Следует изучить преимущества наличия эквивокальной зоны определенного размера для предотвращения сообщения неверного результата, </w:t>
      </w:r>
      <w:r w:rsidR="006D0885" w:rsidRPr="00D46441">
        <w:rPr>
          <w:rFonts w:ascii="Arial" w:hAnsi="Arial" w:cs="Arial"/>
          <w:szCs w:val="28"/>
        </w:rPr>
        <w:t>фикс</w:t>
      </w:r>
      <w:r w:rsidR="006D0885" w:rsidRPr="00E90684">
        <w:rPr>
          <w:rFonts w:ascii="Arial" w:hAnsi="Arial" w:cs="Arial"/>
          <w:szCs w:val="28"/>
        </w:rPr>
        <w:t>ирования</w:t>
      </w:r>
      <w:r w:rsidRPr="00E90684">
        <w:rPr>
          <w:rFonts w:ascii="Arial" w:hAnsi="Arial" w:cs="Arial"/>
          <w:szCs w:val="28"/>
        </w:rPr>
        <w:t xml:space="preserve"> неубедительных результатов, которые могут привести к нежелательным последствиям, или необходимости проведения дополнительного тестирования. Клиниче</w:t>
      </w:r>
      <w:r w:rsidR="006D0885" w:rsidRPr="00E90684">
        <w:rPr>
          <w:rFonts w:ascii="Arial" w:hAnsi="Arial" w:cs="Arial"/>
          <w:szCs w:val="28"/>
        </w:rPr>
        <w:t>ские показатели этого типа исследования</w:t>
      </w:r>
      <w:r w:rsidRPr="00E90684">
        <w:rPr>
          <w:rFonts w:ascii="Arial" w:hAnsi="Arial" w:cs="Arial"/>
          <w:szCs w:val="28"/>
        </w:rPr>
        <w:t xml:space="preserve"> могут быть охарактеризованы с помощью другого процесса, как описано в </w:t>
      </w:r>
      <w:r w:rsidR="005D4284">
        <w:rPr>
          <w:rFonts w:ascii="Arial" w:hAnsi="Arial" w:cs="Arial"/>
          <w:szCs w:val="28"/>
        </w:rPr>
        <w:t>8.3.5.3</w:t>
      </w:r>
      <w:r w:rsidRPr="00E90684">
        <w:rPr>
          <w:rFonts w:ascii="Arial" w:hAnsi="Arial" w:cs="Arial"/>
          <w:szCs w:val="28"/>
        </w:rPr>
        <w:t>.</w:t>
      </w:r>
    </w:p>
    <w:p w14:paraId="671F56F9" w14:textId="77777777" w:rsidR="005D13B0" w:rsidRPr="00E90684" w:rsidRDefault="005D13B0" w:rsidP="005D13B0">
      <w:pPr>
        <w:autoSpaceDE w:val="0"/>
        <w:autoSpaceDN w:val="0"/>
        <w:adjustRightInd w:val="0"/>
        <w:spacing w:line="360" w:lineRule="auto"/>
        <w:ind w:firstLine="567"/>
        <w:jc w:val="both"/>
        <w:rPr>
          <w:rFonts w:ascii="Arial" w:hAnsi="Arial" w:cs="Arial"/>
          <w:szCs w:val="28"/>
        </w:rPr>
      </w:pPr>
      <w:r w:rsidRPr="00E90684">
        <w:rPr>
          <w:rFonts w:ascii="Arial" w:hAnsi="Arial" w:cs="Arial"/>
          <w:szCs w:val="28"/>
        </w:rPr>
        <w:t xml:space="preserve">Другие качественные исследования дают </w:t>
      </w:r>
      <w:r w:rsidR="00E90684" w:rsidRPr="00E90684">
        <w:rPr>
          <w:rFonts w:ascii="Arial" w:hAnsi="Arial" w:cs="Arial"/>
          <w:szCs w:val="28"/>
        </w:rPr>
        <w:t>бинарный</w:t>
      </w:r>
      <w:r w:rsidRPr="00E90684">
        <w:rPr>
          <w:rFonts w:ascii="Arial" w:hAnsi="Arial" w:cs="Arial"/>
          <w:szCs w:val="28"/>
        </w:rPr>
        <w:t xml:space="preserve"> результат и позволяют провести повторное исследование в зоне вокруг </w:t>
      </w:r>
      <w:r w:rsidR="0069318F" w:rsidRPr="0069318F">
        <w:rPr>
          <w:rFonts w:ascii="Arial" w:hAnsi="Arial" w:cs="Arial"/>
          <w:szCs w:val="28"/>
        </w:rPr>
        <w:t>отсечки</w:t>
      </w:r>
      <w:r w:rsidRPr="00E90684">
        <w:rPr>
          <w:rFonts w:ascii="Arial" w:hAnsi="Arial" w:cs="Arial"/>
          <w:szCs w:val="28"/>
        </w:rPr>
        <w:t>. Первоначальный бинарный результат достоверен, но из-за неточности разработчик рекомендует исследовать тот же образец еще раз с помощью того же теста. Этот сценарий особенно полезен, если использу</w:t>
      </w:r>
      <w:r w:rsidR="00E90684" w:rsidRPr="00E90684">
        <w:rPr>
          <w:rFonts w:ascii="Arial" w:hAnsi="Arial" w:cs="Arial"/>
          <w:szCs w:val="28"/>
        </w:rPr>
        <w:t>ют</w:t>
      </w:r>
      <w:r w:rsidRPr="00E90684">
        <w:rPr>
          <w:rFonts w:ascii="Arial" w:hAnsi="Arial" w:cs="Arial"/>
          <w:szCs w:val="28"/>
        </w:rPr>
        <w:t xml:space="preserve"> автоматизированн</w:t>
      </w:r>
      <w:r w:rsidR="00E90684" w:rsidRPr="00E90684">
        <w:rPr>
          <w:rFonts w:ascii="Arial" w:hAnsi="Arial" w:cs="Arial"/>
          <w:szCs w:val="28"/>
        </w:rPr>
        <w:t>ую</w:t>
      </w:r>
      <w:r w:rsidRPr="00E90684">
        <w:rPr>
          <w:rFonts w:ascii="Arial" w:hAnsi="Arial" w:cs="Arial"/>
          <w:szCs w:val="28"/>
        </w:rPr>
        <w:t xml:space="preserve"> систем</w:t>
      </w:r>
      <w:r w:rsidR="00E90684" w:rsidRPr="00E90684">
        <w:rPr>
          <w:rFonts w:ascii="Arial" w:hAnsi="Arial" w:cs="Arial"/>
          <w:szCs w:val="28"/>
        </w:rPr>
        <w:t>у</w:t>
      </w:r>
      <w:r w:rsidRPr="00E90684">
        <w:rPr>
          <w:rFonts w:ascii="Arial" w:hAnsi="Arial" w:cs="Arial"/>
          <w:szCs w:val="28"/>
        </w:rPr>
        <w:t xml:space="preserve"> </w:t>
      </w:r>
      <w:r w:rsidR="00E90684" w:rsidRPr="00E90684">
        <w:rPr>
          <w:rFonts w:ascii="Arial" w:hAnsi="Arial" w:cs="Arial"/>
          <w:szCs w:val="28"/>
        </w:rPr>
        <w:t>исследования</w:t>
      </w:r>
      <w:r w:rsidRPr="00E90684">
        <w:rPr>
          <w:rFonts w:ascii="Arial" w:hAnsi="Arial" w:cs="Arial"/>
          <w:szCs w:val="28"/>
        </w:rPr>
        <w:t xml:space="preserve">, которая сохраняет образец для повторного </w:t>
      </w:r>
      <w:r w:rsidR="00E90684" w:rsidRPr="00E90684">
        <w:rPr>
          <w:rFonts w:ascii="Arial" w:hAnsi="Arial" w:cs="Arial"/>
          <w:szCs w:val="28"/>
        </w:rPr>
        <w:t>исследования</w:t>
      </w:r>
      <w:r w:rsidRPr="00E90684">
        <w:rPr>
          <w:rFonts w:ascii="Arial" w:hAnsi="Arial" w:cs="Arial"/>
          <w:szCs w:val="28"/>
        </w:rPr>
        <w:t>. Окончательный положительный или отрицательный результат основан на алгоритме интерпретации с использованием обоих результатов. В этой ситуации клиническ</w:t>
      </w:r>
      <w:r w:rsidR="00E90684" w:rsidRPr="00E90684">
        <w:rPr>
          <w:rFonts w:ascii="Arial" w:hAnsi="Arial" w:cs="Arial"/>
          <w:szCs w:val="28"/>
        </w:rPr>
        <w:t>ую</w:t>
      </w:r>
      <w:r w:rsidRPr="00E90684">
        <w:rPr>
          <w:rFonts w:ascii="Arial" w:hAnsi="Arial" w:cs="Arial"/>
          <w:szCs w:val="28"/>
        </w:rPr>
        <w:t xml:space="preserve"> эффективность исследования отража</w:t>
      </w:r>
      <w:r w:rsidR="00E90684" w:rsidRPr="00E90684">
        <w:rPr>
          <w:rFonts w:ascii="Arial" w:hAnsi="Arial" w:cs="Arial"/>
          <w:szCs w:val="28"/>
        </w:rPr>
        <w:t>ют</w:t>
      </w:r>
      <w:r w:rsidRPr="00E90684">
        <w:rPr>
          <w:rFonts w:ascii="Arial" w:hAnsi="Arial" w:cs="Arial"/>
          <w:szCs w:val="28"/>
        </w:rPr>
        <w:t xml:space="preserve"> с помощью оконча</w:t>
      </w:r>
      <w:r w:rsidRPr="00E90684">
        <w:rPr>
          <w:rFonts w:ascii="Arial" w:hAnsi="Arial" w:cs="Arial"/>
          <w:szCs w:val="28"/>
        </w:rPr>
        <w:lastRenderedPageBreak/>
        <w:t xml:space="preserve">тельного бинарного результата, как описано в </w:t>
      </w:r>
      <w:r w:rsidR="001F59F0">
        <w:rPr>
          <w:rFonts w:ascii="Arial" w:hAnsi="Arial" w:cs="Arial"/>
          <w:szCs w:val="28"/>
        </w:rPr>
        <w:t>8</w:t>
      </w:r>
      <w:r w:rsidR="00E90684" w:rsidRPr="00E90684">
        <w:rPr>
          <w:rFonts w:ascii="Arial" w:hAnsi="Arial" w:cs="Arial"/>
          <w:szCs w:val="28"/>
        </w:rPr>
        <w:t>.3</w:t>
      </w:r>
      <w:r w:rsidRPr="00E90684">
        <w:rPr>
          <w:rFonts w:ascii="Arial" w:hAnsi="Arial" w:cs="Arial"/>
          <w:szCs w:val="28"/>
        </w:rPr>
        <w:t>, и дополнительно указыва</w:t>
      </w:r>
      <w:r w:rsidR="00E90684" w:rsidRPr="00E90684">
        <w:rPr>
          <w:rFonts w:ascii="Arial" w:hAnsi="Arial" w:cs="Arial"/>
          <w:szCs w:val="28"/>
        </w:rPr>
        <w:t>ют</w:t>
      </w:r>
      <w:r w:rsidRPr="00E90684">
        <w:rPr>
          <w:rFonts w:ascii="Arial" w:hAnsi="Arial" w:cs="Arial"/>
          <w:szCs w:val="28"/>
        </w:rPr>
        <w:t xml:space="preserve"> частот</w:t>
      </w:r>
      <w:r w:rsidR="00E90684" w:rsidRPr="00E90684">
        <w:rPr>
          <w:rFonts w:ascii="Arial" w:hAnsi="Arial" w:cs="Arial"/>
          <w:szCs w:val="28"/>
        </w:rPr>
        <w:t>у</w:t>
      </w:r>
      <w:r w:rsidRPr="00E90684">
        <w:rPr>
          <w:rFonts w:ascii="Arial" w:hAnsi="Arial" w:cs="Arial"/>
          <w:szCs w:val="28"/>
        </w:rPr>
        <w:t xml:space="preserve"> повторных </w:t>
      </w:r>
      <w:r w:rsidR="00E90684" w:rsidRPr="00E90684">
        <w:rPr>
          <w:rFonts w:ascii="Arial" w:hAnsi="Arial" w:cs="Arial"/>
          <w:szCs w:val="28"/>
        </w:rPr>
        <w:t>испытаний</w:t>
      </w:r>
      <w:r w:rsidRPr="00E90684">
        <w:rPr>
          <w:rFonts w:ascii="Arial" w:hAnsi="Arial" w:cs="Arial"/>
          <w:szCs w:val="28"/>
        </w:rPr>
        <w:t>.</w:t>
      </w:r>
    </w:p>
    <w:p w14:paraId="38588C90" w14:textId="77777777" w:rsidR="005D13B0" w:rsidRPr="00E90684" w:rsidRDefault="00AF520A" w:rsidP="005D13B0">
      <w:pPr>
        <w:autoSpaceDE w:val="0"/>
        <w:autoSpaceDN w:val="0"/>
        <w:adjustRightInd w:val="0"/>
        <w:spacing w:line="360" w:lineRule="auto"/>
        <w:ind w:firstLine="567"/>
        <w:jc w:val="both"/>
        <w:rPr>
          <w:rFonts w:ascii="Arial" w:hAnsi="Arial" w:cs="Arial"/>
          <w:szCs w:val="28"/>
        </w:rPr>
      </w:pPr>
      <w:r>
        <w:rPr>
          <w:rFonts w:ascii="Arial" w:hAnsi="Arial" w:cs="Arial"/>
          <w:szCs w:val="28"/>
        </w:rPr>
        <w:t>7</w:t>
      </w:r>
      <w:r w:rsidR="00E90684" w:rsidRPr="00E90684">
        <w:rPr>
          <w:rFonts w:ascii="Arial" w:hAnsi="Arial" w:cs="Arial"/>
          <w:szCs w:val="28"/>
        </w:rPr>
        <w:t>.2.3</w:t>
      </w:r>
      <w:r w:rsidR="005D13B0" w:rsidRPr="00E90684">
        <w:rPr>
          <w:rFonts w:ascii="Arial" w:hAnsi="Arial" w:cs="Arial"/>
          <w:szCs w:val="28"/>
        </w:rPr>
        <w:tab/>
        <w:t xml:space="preserve">Взаимосвязь между </w:t>
      </w:r>
      <w:r w:rsidR="0069318F">
        <w:rPr>
          <w:rFonts w:ascii="Arial" w:hAnsi="Arial" w:cs="Arial"/>
          <w:szCs w:val="28"/>
        </w:rPr>
        <w:t>отсечкой</w:t>
      </w:r>
      <w:r w:rsidR="005D13B0" w:rsidRPr="00E90684">
        <w:rPr>
          <w:rFonts w:ascii="Arial" w:hAnsi="Arial" w:cs="Arial"/>
          <w:szCs w:val="28"/>
        </w:rPr>
        <w:t xml:space="preserve"> и C5, C50 и C95</w:t>
      </w:r>
    </w:p>
    <w:p w14:paraId="38153EB0" w14:textId="77777777" w:rsidR="005D13B0" w:rsidRPr="005D13B0" w:rsidRDefault="005D13B0" w:rsidP="005D13B0">
      <w:pPr>
        <w:autoSpaceDE w:val="0"/>
        <w:autoSpaceDN w:val="0"/>
        <w:adjustRightInd w:val="0"/>
        <w:spacing w:line="360" w:lineRule="auto"/>
        <w:ind w:firstLine="567"/>
        <w:jc w:val="both"/>
        <w:rPr>
          <w:rFonts w:ascii="Arial" w:hAnsi="Arial" w:cs="Arial"/>
          <w:szCs w:val="28"/>
        </w:rPr>
      </w:pPr>
      <w:r w:rsidRPr="001C5039">
        <w:rPr>
          <w:rFonts w:ascii="Arial" w:hAnsi="Arial" w:cs="Arial"/>
          <w:szCs w:val="28"/>
        </w:rPr>
        <w:t xml:space="preserve">C5 и C95 </w:t>
      </w:r>
      <w:r w:rsidR="00E90684" w:rsidRPr="001C5039">
        <w:rPr>
          <w:rFonts w:ascii="Arial" w:hAnsi="Arial" w:cs="Arial"/>
          <w:szCs w:val="28"/>
        </w:rPr>
        <w:t>−</w:t>
      </w:r>
      <w:r w:rsidRPr="001C5039">
        <w:rPr>
          <w:rFonts w:ascii="Arial" w:hAnsi="Arial" w:cs="Arial"/>
          <w:szCs w:val="28"/>
        </w:rPr>
        <w:t xml:space="preserve"> это конструкции вокруг </w:t>
      </w:r>
      <w:r w:rsidR="0069318F" w:rsidRPr="0069318F">
        <w:rPr>
          <w:rFonts w:ascii="Arial" w:hAnsi="Arial" w:cs="Arial"/>
          <w:szCs w:val="28"/>
        </w:rPr>
        <w:t>отсечки</w:t>
      </w:r>
      <w:r w:rsidRPr="001C5039">
        <w:rPr>
          <w:rFonts w:ascii="Arial" w:hAnsi="Arial" w:cs="Arial"/>
          <w:szCs w:val="28"/>
        </w:rPr>
        <w:t xml:space="preserve"> при проведении </w:t>
      </w:r>
      <w:r w:rsidR="001C5039" w:rsidRPr="001C5039">
        <w:rPr>
          <w:rFonts w:ascii="Arial" w:hAnsi="Arial" w:cs="Arial"/>
          <w:szCs w:val="28"/>
        </w:rPr>
        <w:t>испытания</w:t>
      </w:r>
      <w:r w:rsidRPr="001C5039">
        <w:rPr>
          <w:rFonts w:ascii="Arial" w:hAnsi="Arial" w:cs="Arial"/>
          <w:szCs w:val="28"/>
        </w:rPr>
        <w:t xml:space="preserve">, в которой используется </w:t>
      </w:r>
      <w:r w:rsidR="0069318F">
        <w:rPr>
          <w:rFonts w:ascii="Arial" w:hAnsi="Arial" w:cs="Arial"/>
          <w:szCs w:val="28"/>
        </w:rPr>
        <w:t>отсечка</w:t>
      </w:r>
      <w:r w:rsidRPr="001C5039">
        <w:rPr>
          <w:rFonts w:ascii="Arial" w:hAnsi="Arial" w:cs="Arial"/>
          <w:szCs w:val="28"/>
        </w:rPr>
        <w:t xml:space="preserve">, применяемое к </w:t>
      </w:r>
      <w:r w:rsidRPr="001C5039">
        <w:rPr>
          <w:rFonts w:ascii="Arial" w:hAnsi="Arial" w:cs="Arial"/>
          <w:i/>
          <w:szCs w:val="28"/>
        </w:rPr>
        <w:t>ICR</w:t>
      </w:r>
      <w:r w:rsidRPr="001C5039">
        <w:rPr>
          <w:rFonts w:ascii="Arial" w:hAnsi="Arial" w:cs="Arial"/>
          <w:szCs w:val="28"/>
        </w:rPr>
        <w:t xml:space="preserve">. Образец со значением </w:t>
      </w:r>
      <w:r w:rsidRPr="001C5039">
        <w:rPr>
          <w:rFonts w:ascii="Arial" w:hAnsi="Arial" w:cs="Arial"/>
          <w:i/>
          <w:szCs w:val="28"/>
        </w:rPr>
        <w:t>ICR</w:t>
      </w:r>
      <w:r w:rsidRPr="001C5039">
        <w:rPr>
          <w:rFonts w:ascii="Arial" w:hAnsi="Arial" w:cs="Arial"/>
          <w:szCs w:val="28"/>
        </w:rPr>
        <w:t xml:space="preserve"> в соответствующей шкале, где бинарн</w:t>
      </w:r>
      <w:r w:rsidR="001C5039" w:rsidRPr="001C5039">
        <w:rPr>
          <w:rFonts w:ascii="Arial" w:hAnsi="Arial" w:cs="Arial"/>
          <w:szCs w:val="28"/>
        </w:rPr>
        <w:t>ое испытание</w:t>
      </w:r>
      <w:r w:rsidRPr="001C5039">
        <w:rPr>
          <w:rFonts w:ascii="Arial" w:hAnsi="Arial" w:cs="Arial"/>
          <w:szCs w:val="28"/>
        </w:rPr>
        <w:t xml:space="preserve"> </w:t>
      </w:r>
      <w:r w:rsidR="00BC0D94">
        <w:rPr>
          <w:rFonts w:ascii="Arial" w:hAnsi="Arial" w:cs="Arial"/>
          <w:szCs w:val="28"/>
        </w:rPr>
        <w:t>признает</w:t>
      </w:r>
      <w:r w:rsidRPr="001C5039">
        <w:rPr>
          <w:rFonts w:ascii="Arial" w:hAnsi="Arial" w:cs="Arial"/>
          <w:szCs w:val="28"/>
        </w:rPr>
        <w:t xml:space="preserve"> образец положительным в 50 % случаев (C50), дает отрицательный результат в 50 % случаев, если множество реплик этого образца выполняется в оговоренных условиях, как показано на рисунке 5. Если непрерывные ответы реплик распределены симметрично (т. е. нормально) для образца на </w:t>
      </w:r>
      <w:r w:rsidR="0069318F">
        <w:rPr>
          <w:rFonts w:ascii="Arial" w:hAnsi="Arial" w:cs="Arial"/>
          <w:szCs w:val="28"/>
        </w:rPr>
        <w:t>отсечке</w:t>
      </w:r>
      <w:r w:rsidRPr="001C5039">
        <w:rPr>
          <w:rFonts w:ascii="Arial" w:hAnsi="Arial" w:cs="Arial"/>
          <w:szCs w:val="28"/>
        </w:rPr>
        <w:t xml:space="preserve"> (уровне), то C50 является оценкой отсечения.</w:t>
      </w:r>
    </w:p>
    <w:p w14:paraId="2212BFA1" w14:textId="77777777" w:rsidR="007B2304" w:rsidRDefault="007B2304" w:rsidP="007B2304">
      <w:pPr>
        <w:pStyle w:val="a9"/>
        <w:ind w:left="1440"/>
        <w:rPr>
          <w:color w:val="95358D"/>
          <w:highlight w:val="yellow"/>
        </w:rPr>
      </w:pPr>
    </w:p>
    <w:p w14:paraId="444E4739" w14:textId="77777777" w:rsidR="007B2304" w:rsidRDefault="007B2304" w:rsidP="007B2304">
      <w:pPr>
        <w:pStyle w:val="a9"/>
        <w:ind w:left="1440"/>
        <w:rPr>
          <w:color w:val="95358D"/>
          <w:highlight w:val="yellow"/>
        </w:rPr>
      </w:pPr>
    </w:p>
    <w:p w14:paraId="0A0F3758" w14:textId="77777777" w:rsidR="007B2304" w:rsidRDefault="007B2304" w:rsidP="007B2304">
      <w:pPr>
        <w:pStyle w:val="a9"/>
        <w:ind w:left="1440"/>
        <w:rPr>
          <w:color w:val="95358D"/>
          <w:highlight w:val="yellow"/>
        </w:rPr>
      </w:pPr>
    </w:p>
    <w:p w14:paraId="04CAD216" w14:textId="77777777" w:rsidR="007B2304" w:rsidRDefault="007B2304" w:rsidP="007B2304">
      <w:pPr>
        <w:pStyle w:val="a9"/>
        <w:ind w:left="1440"/>
        <w:rPr>
          <w:color w:val="95358D"/>
          <w:highlight w:val="yellow"/>
        </w:rPr>
      </w:pPr>
    </w:p>
    <w:p w14:paraId="73EA426C" w14:textId="77777777" w:rsidR="007B2304" w:rsidRDefault="000C7FF7" w:rsidP="007B2304">
      <w:pPr>
        <w:pStyle w:val="a9"/>
        <w:ind w:left="1440"/>
        <w:rPr>
          <w:color w:val="95358D"/>
          <w:highlight w:val="yellow"/>
        </w:rPr>
      </w:pPr>
      <w:r w:rsidRPr="00111940">
        <w:rPr>
          <w:noProof/>
          <w:highlight w:val="yellow"/>
        </w:rPr>
        <mc:AlternateContent>
          <mc:Choice Requires="wps">
            <w:drawing>
              <wp:anchor distT="0" distB="0" distL="0" distR="0" simplePos="0" relativeHeight="251667456" behindDoc="0" locked="0" layoutInCell="1" allowOverlap="1" wp14:anchorId="477B0E12" wp14:editId="56D79F74">
                <wp:simplePos x="0" y="0"/>
                <wp:positionH relativeFrom="page">
                  <wp:posOffset>1122680</wp:posOffset>
                </wp:positionH>
                <wp:positionV relativeFrom="page">
                  <wp:posOffset>4919345</wp:posOffset>
                </wp:positionV>
                <wp:extent cx="237490" cy="894715"/>
                <wp:effectExtent l="0" t="0" r="0" b="0"/>
                <wp:wrapNone/>
                <wp:docPr id="338" name="Text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7490" cy="894715"/>
                        </a:xfrm>
                        <a:prstGeom prst="rect">
                          <a:avLst/>
                        </a:prstGeom>
                      </wps:spPr>
                      <wps:txbx>
                        <w:txbxContent>
                          <w:p w14:paraId="27A1AF24" w14:textId="77777777" w:rsidR="00646271" w:rsidRDefault="00646271" w:rsidP="000C7FF7">
                            <w:pPr>
                              <w:spacing w:line="173" w:lineRule="exact"/>
                              <w:ind w:left="20"/>
                              <w:rPr>
                                <w:b/>
                                <w:sz w:val="15"/>
                              </w:rPr>
                            </w:pPr>
                            <w:r>
                              <w:rPr>
                                <w:b/>
                                <w:color w:val="5F6162"/>
                                <w:spacing w:val="-2"/>
                                <w:w w:val="105"/>
                                <w:sz w:val="15"/>
                              </w:rPr>
                              <w:t>Относительная</w:t>
                            </w:r>
                          </w:p>
                          <w:p w14:paraId="00C8BF44" w14:textId="77777777" w:rsidR="00646271" w:rsidRDefault="00646271" w:rsidP="000C7FF7">
                            <w:pPr>
                              <w:ind w:left="20"/>
                              <w:rPr>
                                <w:b/>
                                <w:sz w:val="15"/>
                              </w:rPr>
                            </w:pPr>
                            <w:r>
                              <w:rPr>
                                <w:b/>
                                <w:color w:val="5F6162"/>
                                <w:spacing w:val="-2"/>
                                <w:w w:val="105"/>
                                <w:sz w:val="15"/>
                              </w:rPr>
                              <w:t>частота</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477B0E12" id="Textbox 338" o:spid="_x0000_s1068" type="#_x0000_t202" style="position:absolute;left:0;text-align:left;margin-left:88.4pt;margin-top:387.35pt;width:18.7pt;height:70.45pt;z-index:251667456;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" filled="f" stroked="f">
                <v:textbox style="layout-flow:vertical;mso-layout-flow-alt:bottom-to-top" inset="0,0,0,0">
                  <w:txbxContent>
                    <w:p w14:paraId="27A1AF24" w14:textId="77777777" w:rsidR="00646271" w:rsidRDefault="00646271" w:rsidP="000C7FF7">
                      <w:pPr>
                        <w:spacing w:line="173" w:lineRule="exact"/>
                        <w:ind w:left="20"/>
                        <w:rPr>
                          <w:b/>
                          <w:sz w:val="15"/>
                        </w:rPr>
                      </w:pPr>
                      <w:r>
                        <w:rPr>
                          <w:b/>
                          <w:color w:val="5F6162"/>
                          <w:spacing w:val="-2"/>
                          <w:w w:val="105"/>
                          <w:sz w:val="15"/>
                        </w:rPr>
                        <w:t>Относительная</w:t>
                      </w:r>
                    </w:p>
                    <w:p w14:paraId="00C8BF44" w14:textId="77777777" w:rsidR="00646271" w:rsidRDefault="00646271" w:rsidP="000C7FF7">
                      <w:pPr>
                        <w:ind w:left="20"/>
                        <w:rPr>
                          <w:b/>
                          <w:sz w:val="15"/>
                        </w:rPr>
                      </w:pPr>
                      <w:r>
                        <w:rPr>
                          <w:b/>
                          <w:color w:val="5F6162"/>
                          <w:spacing w:val="-2"/>
                          <w:w w:val="105"/>
                          <w:sz w:val="15"/>
                        </w:rPr>
                        <w:t>частота</w:t>
                      </w:r>
                    </w:p>
                  </w:txbxContent>
                </v:textbox>
                <w10:wrap anchorx="page" anchory="page"/>
              </v:shape>
            </w:pict>
          </mc:Fallback>
        </mc:AlternateContent>
      </w:r>
    </w:p>
    <w:p w14:paraId="7D031E6B" w14:textId="77777777" w:rsidR="007B2304" w:rsidRDefault="007B2304" w:rsidP="007B2304">
      <w:pPr>
        <w:pStyle w:val="a9"/>
        <w:ind w:left="1440"/>
        <w:rPr>
          <w:color w:val="95358D"/>
          <w:highlight w:val="yellow"/>
        </w:rPr>
      </w:pPr>
    </w:p>
    <w:p w14:paraId="7BB2F25E" w14:textId="77777777" w:rsidR="007B2304" w:rsidRDefault="007B2304" w:rsidP="007B2304">
      <w:pPr>
        <w:pStyle w:val="a9"/>
        <w:ind w:left="1440"/>
        <w:rPr>
          <w:color w:val="95358D"/>
          <w:highlight w:val="yellow"/>
        </w:rPr>
      </w:pPr>
    </w:p>
    <w:p w14:paraId="1B08F7F6" w14:textId="77777777" w:rsidR="007B2304" w:rsidRDefault="007B2304" w:rsidP="007B2304">
      <w:pPr>
        <w:pStyle w:val="a9"/>
        <w:ind w:left="1440"/>
        <w:rPr>
          <w:color w:val="95358D"/>
          <w:highlight w:val="yellow"/>
        </w:rPr>
      </w:pPr>
    </w:p>
    <w:p w14:paraId="421D5CED" w14:textId="77777777" w:rsidR="007B2304" w:rsidRDefault="007B2304" w:rsidP="007B2304">
      <w:pPr>
        <w:pStyle w:val="a9"/>
        <w:ind w:left="1440"/>
        <w:rPr>
          <w:color w:val="95358D"/>
          <w:highlight w:val="yellow"/>
        </w:rPr>
      </w:pPr>
    </w:p>
    <w:p w14:paraId="7B82D1A7" w14:textId="77777777" w:rsidR="007B2304" w:rsidRDefault="007B2304" w:rsidP="007B2304">
      <w:pPr>
        <w:pStyle w:val="a9"/>
        <w:ind w:left="1440"/>
        <w:rPr>
          <w:color w:val="95358D"/>
          <w:highlight w:val="yellow"/>
        </w:rPr>
      </w:pPr>
    </w:p>
    <w:p w14:paraId="64B1E089" w14:textId="77777777" w:rsidR="007B2304" w:rsidRDefault="007B2304" w:rsidP="007B2304">
      <w:pPr>
        <w:pStyle w:val="a9"/>
        <w:ind w:left="1440"/>
        <w:rPr>
          <w:color w:val="95358D"/>
          <w:highlight w:val="yellow"/>
        </w:rPr>
      </w:pPr>
    </w:p>
    <w:p w14:paraId="16FFE521" w14:textId="77777777" w:rsidR="007B2304" w:rsidRDefault="007B2304" w:rsidP="007B2304">
      <w:pPr>
        <w:pStyle w:val="a9"/>
        <w:ind w:left="1440"/>
        <w:rPr>
          <w:color w:val="95358D"/>
          <w:highlight w:val="yellow"/>
        </w:rPr>
      </w:pPr>
    </w:p>
    <w:p w14:paraId="7205D20A" w14:textId="77777777" w:rsidR="007B2304" w:rsidRDefault="007B2304" w:rsidP="007B2304">
      <w:pPr>
        <w:pStyle w:val="a9"/>
        <w:ind w:left="1440"/>
        <w:rPr>
          <w:color w:val="95358D"/>
          <w:highlight w:val="yellow"/>
        </w:rPr>
      </w:pPr>
    </w:p>
    <w:p w14:paraId="6457CC88" w14:textId="77777777" w:rsidR="007B2304" w:rsidRDefault="007B2304" w:rsidP="007B2304">
      <w:pPr>
        <w:pStyle w:val="a9"/>
        <w:ind w:left="1440"/>
        <w:rPr>
          <w:color w:val="95358D"/>
          <w:highlight w:val="yellow"/>
        </w:rPr>
      </w:pPr>
    </w:p>
    <w:p w14:paraId="174E63D6" w14:textId="77777777" w:rsidR="007B2304" w:rsidRPr="000C7FF7" w:rsidRDefault="007B2304" w:rsidP="007B2304">
      <w:pPr>
        <w:pStyle w:val="a9"/>
        <w:ind w:left="1440"/>
        <w:jc w:val="center"/>
        <w:rPr>
          <w:rFonts w:ascii="Arial" w:hAnsi="Arial" w:cs="Arial"/>
        </w:rPr>
      </w:pPr>
      <w:r w:rsidRPr="007B2304">
        <w:rPr>
          <w:rFonts w:ascii="Arial" w:hAnsi="Arial" w:cs="Arial"/>
          <w:noProof/>
          <w:sz w:val="24"/>
        </w:rPr>
        <mc:AlternateContent>
          <mc:Choice Requires="wpg">
            <w:drawing>
              <wp:anchor distT="0" distB="0" distL="0" distR="0" simplePos="0" relativeHeight="251665408" behindDoc="0" locked="0" layoutInCell="1" allowOverlap="1" wp14:anchorId="290D19F5" wp14:editId="76A9864C">
                <wp:simplePos x="0" y="0"/>
                <wp:positionH relativeFrom="page">
                  <wp:posOffset>914387</wp:posOffset>
                </wp:positionH>
                <wp:positionV relativeFrom="paragraph">
                  <wp:posOffset>-4146273</wp:posOffset>
                </wp:positionV>
                <wp:extent cx="6400800" cy="4051300"/>
                <wp:effectExtent l="0" t="0" r="0" b="0"/>
                <wp:wrapNone/>
                <wp:docPr id="339"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051300"/>
                          <a:chOff x="0" y="0"/>
                          <a:chExt cx="6400800" cy="4051300"/>
                        </a:xfrm>
                      </wpg:grpSpPr>
                      <wps:wsp>
                        <wps:cNvPr id="347" name="Graphic 340"/>
                        <wps:cNvSpPr/>
                        <wps:spPr>
                          <a:xfrm>
                            <a:off x="0" y="0"/>
                            <a:ext cx="6400800" cy="4051300"/>
                          </a:xfrm>
                          <a:custGeom>
                            <a:avLst/>
                            <a:gdLst/>
                            <a:ahLst/>
                            <a:cxnLst/>
                            <a:rect l="l" t="t" r="r" b="b"/>
                            <a:pathLst>
                              <a:path w="6400800" h="4051300">
                                <a:moveTo>
                                  <a:pt x="6400806" y="4050781"/>
                                </a:moveTo>
                                <a:lnTo>
                                  <a:pt x="0" y="4050781"/>
                                </a:lnTo>
                                <a:lnTo>
                                  <a:pt x="0" y="0"/>
                                </a:lnTo>
                                <a:lnTo>
                                  <a:pt x="6400806" y="0"/>
                                </a:lnTo>
                                <a:lnTo>
                                  <a:pt x="6400806" y="4050781"/>
                                </a:lnTo>
                                <a:close/>
                              </a:path>
                            </a:pathLst>
                          </a:custGeom>
                          <a:solidFill>
                            <a:srgbClr val="E6E7E8"/>
                          </a:solidFill>
                        </wps:spPr>
                        <wps:bodyPr wrap="square" lIns="0" tIns="0" rIns="0" bIns="0" rtlCol="0">
                          <a:prstTxWarp prst="textNoShape">
                            <a:avLst/>
                          </a:prstTxWarp>
                          <a:noAutofit/>
                        </wps:bodyPr>
                      </wps:wsp>
                      <wps:wsp>
                        <wps:cNvPr id="348" name="Graphic 341"/>
                        <wps:cNvSpPr/>
                        <wps:spPr>
                          <a:xfrm>
                            <a:off x="208898" y="209160"/>
                            <a:ext cx="5981700" cy="3664585"/>
                          </a:xfrm>
                          <a:custGeom>
                            <a:avLst/>
                            <a:gdLst/>
                            <a:ahLst/>
                            <a:cxnLst/>
                            <a:rect l="l" t="t" r="r" b="b"/>
                            <a:pathLst>
                              <a:path w="5981700" h="3664585">
                                <a:moveTo>
                                  <a:pt x="5981089" y="3664448"/>
                                </a:moveTo>
                                <a:lnTo>
                                  <a:pt x="0" y="3664448"/>
                                </a:lnTo>
                                <a:lnTo>
                                  <a:pt x="0" y="0"/>
                                </a:lnTo>
                                <a:lnTo>
                                  <a:pt x="5981089" y="0"/>
                                </a:lnTo>
                                <a:lnTo>
                                  <a:pt x="5981089" y="3664448"/>
                                </a:lnTo>
                                <a:close/>
                              </a:path>
                            </a:pathLst>
                          </a:custGeom>
                          <a:solidFill>
                            <a:srgbClr val="FFFFFF"/>
                          </a:solidFill>
                        </wps:spPr>
                        <wps:bodyPr wrap="square" lIns="0" tIns="0" rIns="0" bIns="0" rtlCol="0">
                          <a:prstTxWarp prst="textNoShape">
                            <a:avLst/>
                          </a:prstTxWarp>
                          <a:noAutofit/>
                        </wps:bodyPr>
                      </wps:wsp>
                      <wps:wsp>
                        <wps:cNvPr id="349" name="Graphic 342"/>
                        <wps:cNvSpPr/>
                        <wps:spPr>
                          <a:xfrm>
                            <a:off x="592048" y="381609"/>
                            <a:ext cx="5429250" cy="3143250"/>
                          </a:xfrm>
                          <a:custGeom>
                            <a:avLst/>
                            <a:gdLst/>
                            <a:ahLst/>
                            <a:cxnLst/>
                            <a:rect l="l" t="t" r="r" b="b"/>
                            <a:pathLst>
                              <a:path w="5429250" h="3143250">
                                <a:moveTo>
                                  <a:pt x="5429237" y="3133090"/>
                                </a:moveTo>
                                <a:lnTo>
                                  <a:pt x="2065007" y="3133090"/>
                                </a:lnTo>
                                <a:lnTo>
                                  <a:pt x="2065007" y="0"/>
                                </a:lnTo>
                                <a:lnTo>
                                  <a:pt x="2054936" y="0"/>
                                </a:lnTo>
                                <a:lnTo>
                                  <a:pt x="2054936" y="3133090"/>
                                </a:lnTo>
                                <a:lnTo>
                                  <a:pt x="10083" y="3133090"/>
                                </a:lnTo>
                                <a:lnTo>
                                  <a:pt x="10083" y="0"/>
                                </a:lnTo>
                                <a:lnTo>
                                  <a:pt x="0" y="0"/>
                                </a:lnTo>
                                <a:lnTo>
                                  <a:pt x="0" y="3133090"/>
                                </a:lnTo>
                                <a:lnTo>
                                  <a:pt x="0" y="3138170"/>
                                </a:lnTo>
                                <a:lnTo>
                                  <a:pt x="5041" y="3138170"/>
                                </a:lnTo>
                                <a:lnTo>
                                  <a:pt x="5041" y="3143250"/>
                                </a:lnTo>
                                <a:lnTo>
                                  <a:pt x="5429237" y="3143250"/>
                                </a:lnTo>
                                <a:lnTo>
                                  <a:pt x="5429237" y="3138170"/>
                                </a:lnTo>
                                <a:lnTo>
                                  <a:pt x="5429237" y="3133090"/>
                                </a:lnTo>
                                <a:close/>
                              </a:path>
                            </a:pathLst>
                          </a:custGeom>
                          <a:solidFill>
                            <a:srgbClr val="5F6162"/>
                          </a:solidFill>
                        </wps:spPr>
                        <wps:bodyPr wrap="square" lIns="0" tIns="0" rIns="0" bIns="0" rtlCol="0">
                          <a:prstTxWarp prst="textNoShape">
                            <a:avLst/>
                          </a:prstTxWarp>
                          <a:noAutofit/>
                        </wps:bodyPr>
                      </wps:wsp>
                      <wps:wsp>
                        <wps:cNvPr id="350" name="Graphic 343"/>
                        <wps:cNvSpPr/>
                        <wps:spPr>
                          <a:xfrm>
                            <a:off x="2659595" y="525697"/>
                            <a:ext cx="1487170" cy="2983865"/>
                          </a:xfrm>
                          <a:custGeom>
                            <a:avLst/>
                            <a:gdLst/>
                            <a:ahLst/>
                            <a:cxnLst/>
                            <a:rect l="l" t="t" r="r" b="b"/>
                            <a:pathLst>
                              <a:path w="1487170" h="2983865">
                                <a:moveTo>
                                  <a:pt x="1486656" y="2983686"/>
                                </a:moveTo>
                                <a:lnTo>
                                  <a:pt x="0" y="2983686"/>
                                </a:lnTo>
                                <a:lnTo>
                                  <a:pt x="0" y="0"/>
                                </a:lnTo>
                                <a:lnTo>
                                  <a:pt x="47311" y="13391"/>
                                </a:lnTo>
                                <a:lnTo>
                                  <a:pt x="90999" y="52143"/>
                                </a:lnTo>
                                <a:lnTo>
                                  <a:pt x="118384" y="91006"/>
                                </a:lnTo>
                                <a:lnTo>
                                  <a:pt x="144561" y="139556"/>
                                </a:lnTo>
                                <a:lnTo>
                                  <a:pt x="169695" y="197154"/>
                                </a:lnTo>
                                <a:lnTo>
                                  <a:pt x="193945" y="263167"/>
                                </a:lnTo>
                                <a:lnTo>
                                  <a:pt x="217474" y="336962"/>
                                </a:lnTo>
                                <a:lnTo>
                                  <a:pt x="229017" y="376579"/>
                                </a:lnTo>
                                <a:lnTo>
                                  <a:pt x="240443" y="417903"/>
                                </a:lnTo>
                                <a:lnTo>
                                  <a:pt x="251768" y="460856"/>
                                </a:lnTo>
                                <a:lnTo>
                                  <a:pt x="263013" y="505356"/>
                                </a:lnTo>
                                <a:lnTo>
                                  <a:pt x="274200" y="551327"/>
                                </a:lnTo>
                                <a:lnTo>
                                  <a:pt x="285346" y="598688"/>
                                </a:lnTo>
                                <a:lnTo>
                                  <a:pt x="296474" y="647359"/>
                                </a:lnTo>
                                <a:lnTo>
                                  <a:pt x="307605" y="697261"/>
                                </a:lnTo>
                                <a:lnTo>
                                  <a:pt x="329948" y="800444"/>
                                </a:lnTo>
                                <a:lnTo>
                                  <a:pt x="411160" y="1188721"/>
                                </a:lnTo>
                                <a:lnTo>
                                  <a:pt x="435888" y="1304793"/>
                                </a:lnTo>
                                <a:lnTo>
                                  <a:pt x="448609" y="1363288"/>
                                </a:lnTo>
                                <a:lnTo>
                                  <a:pt x="461592" y="1421985"/>
                                </a:lnTo>
                                <a:lnTo>
                                  <a:pt x="474858" y="1480803"/>
                                </a:lnTo>
                                <a:lnTo>
                                  <a:pt x="488430" y="1539662"/>
                                </a:lnTo>
                                <a:lnTo>
                                  <a:pt x="502326" y="1598484"/>
                                </a:lnTo>
                                <a:lnTo>
                                  <a:pt x="516565" y="1657189"/>
                                </a:lnTo>
                                <a:lnTo>
                                  <a:pt x="531171" y="1715698"/>
                                </a:lnTo>
                                <a:lnTo>
                                  <a:pt x="546160" y="1773933"/>
                                </a:lnTo>
                                <a:lnTo>
                                  <a:pt x="561555" y="1831812"/>
                                </a:lnTo>
                                <a:lnTo>
                                  <a:pt x="577374" y="1889259"/>
                                </a:lnTo>
                                <a:lnTo>
                                  <a:pt x="593639" y="1946192"/>
                                </a:lnTo>
                                <a:lnTo>
                                  <a:pt x="610370" y="2002533"/>
                                </a:lnTo>
                                <a:lnTo>
                                  <a:pt x="627586" y="2058201"/>
                                </a:lnTo>
                                <a:lnTo>
                                  <a:pt x="645307" y="2113119"/>
                                </a:lnTo>
                                <a:lnTo>
                                  <a:pt x="663557" y="2167206"/>
                                </a:lnTo>
                                <a:lnTo>
                                  <a:pt x="682351" y="2220384"/>
                                </a:lnTo>
                                <a:lnTo>
                                  <a:pt x="701712" y="2272573"/>
                                </a:lnTo>
                                <a:lnTo>
                                  <a:pt x="721660" y="2323693"/>
                                </a:lnTo>
                                <a:lnTo>
                                  <a:pt x="752202" y="2397888"/>
                                </a:lnTo>
                                <a:lnTo>
                                  <a:pt x="782136" y="2466380"/>
                                </a:lnTo>
                                <a:lnTo>
                                  <a:pt x="811586" y="2529393"/>
                                </a:lnTo>
                                <a:lnTo>
                                  <a:pt x="840673" y="2587150"/>
                                </a:lnTo>
                                <a:lnTo>
                                  <a:pt x="869519" y="2639878"/>
                                </a:lnTo>
                                <a:lnTo>
                                  <a:pt x="898247" y="2687796"/>
                                </a:lnTo>
                                <a:lnTo>
                                  <a:pt x="926978" y="2731130"/>
                                </a:lnTo>
                                <a:lnTo>
                                  <a:pt x="955834" y="2770106"/>
                                </a:lnTo>
                                <a:lnTo>
                                  <a:pt x="984938" y="2804944"/>
                                </a:lnTo>
                                <a:lnTo>
                                  <a:pt x="1014411" y="2835870"/>
                                </a:lnTo>
                                <a:lnTo>
                                  <a:pt x="1044374" y="2863107"/>
                                </a:lnTo>
                                <a:lnTo>
                                  <a:pt x="1074951" y="2886879"/>
                                </a:lnTo>
                                <a:lnTo>
                                  <a:pt x="1138433" y="2924923"/>
                                </a:lnTo>
                                <a:lnTo>
                                  <a:pt x="1205829" y="2951794"/>
                                </a:lnTo>
                                <a:lnTo>
                                  <a:pt x="1278121" y="2969279"/>
                                </a:lnTo>
                                <a:lnTo>
                                  <a:pt x="1316405" y="2975062"/>
                                </a:lnTo>
                                <a:lnTo>
                                  <a:pt x="1356280" y="2979171"/>
                                </a:lnTo>
                                <a:lnTo>
                                  <a:pt x="1397865" y="2981829"/>
                                </a:lnTo>
                                <a:lnTo>
                                  <a:pt x="1441283" y="2983258"/>
                                </a:lnTo>
                                <a:lnTo>
                                  <a:pt x="1486656" y="2983686"/>
                                </a:lnTo>
                                <a:close/>
                              </a:path>
                            </a:pathLst>
                          </a:custGeom>
                          <a:solidFill>
                            <a:srgbClr val="DEDFE0"/>
                          </a:solidFill>
                        </wps:spPr>
                        <wps:bodyPr wrap="square" lIns="0" tIns="0" rIns="0" bIns="0" rtlCol="0">
                          <a:prstTxWarp prst="textNoShape">
                            <a:avLst/>
                          </a:prstTxWarp>
                          <a:noAutofit/>
                        </wps:bodyPr>
                      </wps:wsp>
                      <wps:wsp>
                        <wps:cNvPr id="351" name="Graphic 344"/>
                        <wps:cNvSpPr/>
                        <wps:spPr>
                          <a:xfrm>
                            <a:off x="1180471" y="520639"/>
                            <a:ext cx="2958465" cy="2994025"/>
                          </a:xfrm>
                          <a:custGeom>
                            <a:avLst/>
                            <a:gdLst/>
                            <a:ahLst/>
                            <a:cxnLst/>
                            <a:rect l="l" t="t" r="r" b="b"/>
                            <a:pathLst>
                              <a:path w="2958465" h="2994025">
                                <a:moveTo>
                                  <a:pt x="0" y="2993806"/>
                                </a:moveTo>
                                <a:lnTo>
                                  <a:pt x="0" y="2983686"/>
                                </a:lnTo>
                                <a:lnTo>
                                  <a:pt x="49742" y="2982826"/>
                                </a:lnTo>
                                <a:lnTo>
                                  <a:pt x="99751" y="2979886"/>
                                </a:lnTo>
                                <a:lnTo>
                                  <a:pt x="149840" y="2974316"/>
                                </a:lnTo>
                                <a:lnTo>
                                  <a:pt x="199821" y="2965566"/>
                                </a:lnTo>
                                <a:lnTo>
                                  <a:pt x="249507" y="2953086"/>
                                </a:lnTo>
                                <a:lnTo>
                                  <a:pt x="298711" y="2936325"/>
                                </a:lnTo>
                                <a:lnTo>
                                  <a:pt x="347246" y="2914733"/>
                                </a:lnTo>
                                <a:lnTo>
                                  <a:pt x="394924" y="2887759"/>
                                </a:lnTo>
                                <a:lnTo>
                                  <a:pt x="456883" y="2842439"/>
                                </a:lnTo>
                                <a:lnTo>
                                  <a:pt x="487056" y="2815387"/>
                                </a:lnTo>
                                <a:lnTo>
                                  <a:pt x="516615" y="2785182"/>
                                </a:lnTo>
                                <a:lnTo>
                                  <a:pt x="545499" y="2751657"/>
                                </a:lnTo>
                                <a:lnTo>
                                  <a:pt x="573653" y="2714642"/>
                                </a:lnTo>
                                <a:lnTo>
                                  <a:pt x="601019" y="2673967"/>
                                </a:lnTo>
                                <a:lnTo>
                                  <a:pt x="627536" y="2629467"/>
                                </a:lnTo>
                                <a:lnTo>
                                  <a:pt x="653148" y="2580973"/>
                                </a:lnTo>
                                <a:lnTo>
                                  <a:pt x="677796" y="2528313"/>
                                </a:lnTo>
                                <a:lnTo>
                                  <a:pt x="701422" y="2471321"/>
                                </a:lnTo>
                                <a:lnTo>
                                  <a:pt x="723968" y="2409829"/>
                                </a:lnTo>
                                <a:lnTo>
                                  <a:pt x="738843" y="2366047"/>
                                </a:lnTo>
                                <a:lnTo>
                                  <a:pt x="753592" y="2321456"/>
                                </a:lnTo>
                                <a:lnTo>
                                  <a:pt x="768214" y="2276106"/>
                                </a:lnTo>
                                <a:lnTo>
                                  <a:pt x="782712" y="2230047"/>
                                </a:lnTo>
                                <a:lnTo>
                                  <a:pt x="797085" y="2183325"/>
                                </a:lnTo>
                                <a:lnTo>
                                  <a:pt x="811338" y="2135989"/>
                                </a:lnTo>
                                <a:lnTo>
                                  <a:pt x="825468" y="2088088"/>
                                </a:lnTo>
                                <a:lnTo>
                                  <a:pt x="839478" y="2039670"/>
                                </a:lnTo>
                                <a:lnTo>
                                  <a:pt x="853372" y="1990785"/>
                                </a:lnTo>
                                <a:lnTo>
                                  <a:pt x="867148" y="1941481"/>
                                </a:lnTo>
                                <a:lnTo>
                                  <a:pt x="894351" y="1841809"/>
                                </a:lnTo>
                                <a:lnTo>
                                  <a:pt x="921102" y="1741044"/>
                                </a:lnTo>
                                <a:lnTo>
                                  <a:pt x="947410" y="1639575"/>
                                </a:lnTo>
                                <a:lnTo>
                                  <a:pt x="973284" y="1537791"/>
                                </a:lnTo>
                                <a:lnTo>
                                  <a:pt x="1011305" y="1385372"/>
                                </a:lnTo>
                                <a:lnTo>
                                  <a:pt x="1131070" y="897555"/>
                                </a:lnTo>
                                <a:lnTo>
                                  <a:pt x="1159445" y="784291"/>
                                </a:lnTo>
                                <a:lnTo>
                                  <a:pt x="1187293" y="675730"/>
                                </a:lnTo>
                                <a:lnTo>
                                  <a:pt x="1201026" y="623444"/>
                                </a:lnTo>
                                <a:lnTo>
                                  <a:pt x="1214637" y="572608"/>
                                </a:lnTo>
                                <a:lnTo>
                                  <a:pt x="1228128" y="523313"/>
                                </a:lnTo>
                                <a:lnTo>
                                  <a:pt x="1241501" y="475652"/>
                                </a:lnTo>
                                <a:lnTo>
                                  <a:pt x="1254760" y="429716"/>
                                </a:lnTo>
                                <a:lnTo>
                                  <a:pt x="1267907" y="385594"/>
                                </a:lnTo>
                                <a:lnTo>
                                  <a:pt x="1280944" y="343381"/>
                                </a:lnTo>
                                <a:lnTo>
                                  <a:pt x="1293877" y="303168"/>
                                </a:lnTo>
                                <a:lnTo>
                                  <a:pt x="1306707" y="265045"/>
                                </a:lnTo>
                                <a:lnTo>
                                  <a:pt x="1319436" y="229104"/>
                                </a:lnTo>
                                <a:lnTo>
                                  <a:pt x="1344605" y="164131"/>
                                </a:lnTo>
                                <a:lnTo>
                                  <a:pt x="1375598" y="96765"/>
                                </a:lnTo>
                                <a:lnTo>
                                  <a:pt x="1412359" y="37956"/>
                                </a:lnTo>
                                <a:lnTo>
                                  <a:pt x="1440743" y="10463"/>
                                </a:lnTo>
                                <a:lnTo>
                                  <a:pt x="1471558" y="0"/>
                                </a:lnTo>
                                <a:lnTo>
                                  <a:pt x="1485781" y="1100"/>
                                </a:lnTo>
                                <a:lnTo>
                                  <a:pt x="1508644" y="10118"/>
                                </a:lnTo>
                                <a:lnTo>
                                  <a:pt x="1471558" y="10118"/>
                                </a:lnTo>
                                <a:lnTo>
                                  <a:pt x="1463405" y="11075"/>
                                </a:lnTo>
                                <a:lnTo>
                                  <a:pt x="1428328" y="34789"/>
                                </a:lnTo>
                                <a:lnTo>
                                  <a:pt x="1400155" y="73485"/>
                                </a:lnTo>
                                <a:lnTo>
                                  <a:pt x="1380887" y="108565"/>
                                </a:lnTo>
                                <a:lnTo>
                                  <a:pt x="1361313" y="150577"/>
                                </a:lnTo>
                                <a:lnTo>
                                  <a:pt x="1341446" y="199120"/>
                                </a:lnTo>
                                <a:lnTo>
                                  <a:pt x="1321302" y="253790"/>
                                </a:lnTo>
                                <a:lnTo>
                                  <a:pt x="1308761" y="290312"/>
                                </a:lnTo>
                                <a:lnTo>
                                  <a:pt x="1296116" y="328918"/>
                                </a:lnTo>
                                <a:lnTo>
                                  <a:pt x="1283361" y="369514"/>
                                </a:lnTo>
                                <a:lnTo>
                                  <a:pt x="1270497" y="412015"/>
                                </a:lnTo>
                                <a:lnTo>
                                  <a:pt x="1257520" y="456332"/>
                                </a:lnTo>
                                <a:lnTo>
                                  <a:pt x="1244428" y="502376"/>
                                </a:lnTo>
                                <a:lnTo>
                                  <a:pt x="1231220" y="550060"/>
                                </a:lnTo>
                                <a:lnTo>
                                  <a:pt x="1217893" y="599292"/>
                                </a:lnTo>
                                <a:lnTo>
                                  <a:pt x="1204446" y="649984"/>
                                </a:lnTo>
                                <a:lnTo>
                                  <a:pt x="1190874" y="702050"/>
                                </a:lnTo>
                                <a:lnTo>
                                  <a:pt x="1163356" y="809944"/>
                                </a:lnTo>
                                <a:lnTo>
                                  <a:pt x="1137972" y="911573"/>
                                </a:lnTo>
                                <a:lnTo>
                                  <a:pt x="1006109" y="1448208"/>
                                </a:lnTo>
                                <a:lnTo>
                                  <a:pt x="968072" y="1599444"/>
                                </a:lnTo>
                                <a:lnTo>
                                  <a:pt x="942185" y="1700172"/>
                                </a:lnTo>
                                <a:lnTo>
                                  <a:pt x="915865" y="1800386"/>
                                </a:lnTo>
                                <a:lnTo>
                                  <a:pt x="889127" y="1899611"/>
                                </a:lnTo>
                                <a:lnTo>
                                  <a:pt x="861881" y="1997754"/>
                                </a:lnTo>
                                <a:lnTo>
                                  <a:pt x="848099" y="2046184"/>
                                </a:lnTo>
                                <a:lnTo>
                                  <a:pt x="834198" y="2094156"/>
                                </a:lnTo>
                                <a:lnTo>
                                  <a:pt x="820178" y="2141621"/>
                                </a:lnTo>
                                <a:lnTo>
                                  <a:pt x="806038" y="2188533"/>
                                </a:lnTo>
                                <a:lnTo>
                                  <a:pt x="791777" y="2234844"/>
                                </a:lnTo>
                                <a:lnTo>
                                  <a:pt x="777393" y="2280508"/>
                                </a:lnTo>
                                <a:lnTo>
                                  <a:pt x="762885" y="2325477"/>
                                </a:lnTo>
                                <a:lnTo>
                                  <a:pt x="748252" y="2369703"/>
                                </a:lnTo>
                                <a:lnTo>
                                  <a:pt x="733492" y="2413142"/>
                                </a:lnTo>
                                <a:lnTo>
                                  <a:pt x="710814" y="2475006"/>
                                </a:lnTo>
                                <a:lnTo>
                                  <a:pt x="687021" y="2532402"/>
                                </a:lnTo>
                                <a:lnTo>
                                  <a:pt x="662184" y="2585453"/>
                                </a:lnTo>
                                <a:lnTo>
                                  <a:pt x="636309" y="2634441"/>
                                </a:lnTo>
                                <a:lnTo>
                                  <a:pt x="609509" y="2679407"/>
                                </a:lnTo>
                                <a:lnTo>
                                  <a:pt x="581821" y="2720556"/>
                                </a:lnTo>
                                <a:lnTo>
                                  <a:pt x="553306" y="2758048"/>
                                </a:lnTo>
                                <a:lnTo>
                                  <a:pt x="524016" y="2792044"/>
                                </a:lnTo>
                                <a:lnTo>
                                  <a:pt x="494015" y="2822706"/>
                                </a:lnTo>
                                <a:lnTo>
                                  <a:pt x="463356" y="2850200"/>
                                </a:lnTo>
                                <a:lnTo>
                                  <a:pt x="432097" y="2874684"/>
                                </a:lnTo>
                                <a:lnTo>
                                  <a:pt x="400297" y="2896323"/>
                                </a:lnTo>
                                <a:lnTo>
                                  <a:pt x="351741" y="2923792"/>
                                </a:lnTo>
                                <a:lnTo>
                                  <a:pt x="302354" y="2945763"/>
                                </a:lnTo>
                                <a:lnTo>
                                  <a:pt x="252340" y="2962801"/>
                                </a:lnTo>
                                <a:lnTo>
                                  <a:pt x="201902" y="2975472"/>
                                </a:lnTo>
                                <a:lnTo>
                                  <a:pt x="151246" y="2984342"/>
                                </a:lnTo>
                                <a:lnTo>
                                  <a:pt x="100574" y="2989976"/>
                                </a:lnTo>
                                <a:lnTo>
                                  <a:pt x="50090" y="2992943"/>
                                </a:lnTo>
                                <a:lnTo>
                                  <a:pt x="0" y="2993806"/>
                                </a:lnTo>
                                <a:close/>
                              </a:path>
                              <a:path w="2958465" h="2994025">
                                <a:moveTo>
                                  <a:pt x="2958214" y="2993806"/>
                                </a:moveTo>
                                <a:lnTo>
                                  <a:pt x="2906090" y="2993229"/>
                                </a:lnTo>
                                <a:lnTo>
                                  <a:pt x="2856479" y="2991280"/>
                                </a:lnTo>
                                <a:lnTo>
                                  <a:pt x="2809193" y="2987609"/>
                                </a:lnTo>
                                <a:lnTo>
                                  <a:pt x="2764044" y="2981866"/>
                                </a:lnTo>
                                <a:lnTo>
                                  <a:pt x="2720846" y="2973703"/>
                                </a:lnTo>
                                <a:lnTo>
                                  <a:pt x="2669320" y="2959566"/>
                                </a:lnTo>
                                <a:lnTo>
                                  <a:pt x="2620229" y="2940418"/>
                                </a:lnTo>
                                <a:lnTo>
                                  <a:pt x="2573251" y="2915604"/>
                                </a:lnTo>
                                <a:lnTo>
                                  <a:pt x="2528067" y="2884466"/>
                                </a:lnTo>
                                <a:lnTo>
                                  <a:pt x="2474416" y="2836514"/>
                                </a:lnTo>
                                <a:lnTo>
                                  <a:pt x="2448219" y="2808228"/>
                                </a:lnTo>
                                <a:lnTo>
                                  <a:pt x="2422326" y="2776864"/>
                                </a:lnTo>
                                <a:lnTo>
                                  <a:pt x="2396650" y="2742268"/>
                                </a:lnTo>
                                <a:lnTo>
                                  <a:pt x="2371101" y="2704285"/>
                                </a:lnTo>
                                <a:lnTo>
                                  <a:pt x="2345595" y="2662761"/>
                                </a:lnTo>
                                <a:lnTo>
                                  <a:pt x="2320043" y="2617543"/>
                                </a:lnTo>
                                <a:lnTo>
                                  <a:pt x="2294358" y="2568475"/>
                                </a:lnTo>
                                <a:lnTo>
                                  <a:pt x="2268453" y="2515405"/>
                                </a:lnTo>
                                <a:lnTo>
                                  <a:pt x="2242242" y="2458179"/>
                                </a:lnTo>
                                <a:lnTo>
                                  <a:pt x="2215637" y="2396641"/>
                                </a:lnTo>
                                <a:lnTo>
                                  <a:pt x="2188551" y="2330637"/>
                                </a:lnTo>
                                <a:lnTo>
                                  <a:pt x="2170915" y="2285575"/>
                                </a:lnTo>
                                <a:lnTo>
                                  <a:pt x="2153740" y="2239678"/>
                                </a:lnTo>
                                <a:lnTo>
                                  <a:pt x="2137009" y="2193002"/>
                                </a:lnTo>
                                <a:lnTo>
                                  <a:pt x="2120710" y="2145601"/>
                                </a:lnTo>
                                <a:lnTo>
                                  <a:pt x="2104828" y="2097530"/>
                                </a:lnTo>
                                <a:lnTo>
                                  <a:pt x="2089349" y="2048840"/>
                                </a:lnTo>
                                <a:lnTo>
                                  <a:pt x="2074260" y="1999588"/>
                                </a:lnTo>
                                <a:lnTo>
                                  <a:pt x="2059546" y="1949827"/>
                                </a:lnTo>
                                <a:lnTo>
                                  <a:pt x="2045196" y="1899611"/>
                                </a:lnTo>
                                <a:lnTo>
                                  <a:pt x="2031193" y="1848997"/>
                                </a:lnTo>
                                <a:lnTo>
                                  <a:pt x="2017523" y="1798036"/>
                                </a:lnTo>
                                <a:lnTo>
                                  <a:pt x="2004176" y="1746785"/>
                                </a:lnTo>
                                <a:lnTo>
                                  <a:pt x="1991134" y="1695297"/>
                                </a:lnTo>
                                <a:lnTo>
                                  <a:pt x="1978385" y="1643625"/>
                                </a:lnTo>
                                <a:lnTo>
                                  <a:pt x="1965915" y="1591824"/>
                                </a:lnTo>
                                <a:lnTo>
                                  <a:pt x="1953710" y="1539949"/>
                                </a:lnTo>
                                <a:lnTo>
                                  <a:pt x="1941756" y="1488055"/>
                                </a:lnTo>
                                <a:lnTo>
                                  <a:pt x="1930038" y="1436194"/>
                                </a:lnTo>
                                <a:lnTo>
                                  <a:pt x="1907263" y="1332793"/>
                                </a:lnTo>
                                <a:lnTo>
                                  <a:pt x="1885269" y="1230178"/>
                                </a:lnTo>
                                <a:lnTo>
                                  <a:pt x="1793014" y="789804"/>
                                </a:lnTo>
                                <a:lnTo>
                                  <a:pt x="1773346" y="699284"/>
                                </a:lnTo>
                                <a:lnTo>
                                  <a:pt x="1753740" y="612372"/>
                                </a:lnTo>
                                <a:lnTo>
                                  <a:pt x="1743926" y="570405"/>
                                </a:lnTo>
                                <a:lnTo>
                                  <a:pt x="1734086" y="529502"/>
                                </a:lnTo>
                                <a:lnTo>
                                  <a:pt x="1718845" y="468675"/>
                                </a:lnTo>
                                <a:lnTo>
                                  <a:pt x="1703458" y="410711"/>
                                </a:lnTo>
                                <a:lnTo>
                                  <a:pt x="1687878" y="355815"/>
                                </a:lnTo>
                                <a:lnTo>
                                  <a:pt x="1672063" y="304191"/>
                                </a:lnTo>
                                <a:lnTo>
                                  <a:pt x="1655963" y="256042"/>
                                </a:lnTo>
                                <a:lnTo>
                                  <a:pt x="1639534" y="211576"/>
                                </a:lnTo>
                                <a:lnTo>
                                  <a:pt x="1622729" y="170994"/>
                                </a:lnTo>
                                <a:lnTo>
                                  <a:pt x="1605503" y="134501"/>
                                </a:lnTo>
                                <a:lnTo>
                                  <a:pt x="1585268" y="98079"/>
                                </a:lnTo>
                                <a:lnTo>
                                  <a:pt x="1542934" y="43349"/>
                                </a:lnTo>
                                <a:lnTo>
                                  <a:pt x="1508842" y="18859"/>
                                </a:lnTo>
                                <a:lnTo>
                                  <a:pt x="1471558" y="10118"/>
                                </a:lnTo>
                                <a:lnTo>
                                  <a:pt x="1508644" y="10118"/>
                                </a:lnTo>
                                <a:lnTo>
                                  <a:pt x="1563515" y="50519"/>
                                </a:lnTo>
                                <a:lnTo>
                                  <a:pt x="1598029" y="99753"/>
                                </a:lnTo>
                                <a:lnTo>
                                  <a:pt x="1619851" y="140747"/>
                                </a:lnTo>
                                <a:lnTo>
                                  <a:pt x="1640882" y="187880"/>
                                </a:lnTo>
                                <a:lnTo>
                                  <a:pt x="1661249" y="240811"/>
                                </a:lnTo>
                                <a:lnTo>
                                  <a:pt x="1674503" y="279145"/>
                                </a:lnTo>
                                <a:lnTo>
                                  <a:pt x="1687538" y="319802"/>
                                </a:lnTo>
                                <a:lnTo>
                                  <a:pt x="1700384" y="362675"/>
                                </a:lnTo>
                                <a:lnTo>
                                  <a:pt x="1713068" y="407661"/>
                                </a:lnTo>
                                <a:lnTo>
                                  <a:pt x="1725619" y="454653"/>
                                </a:lnTo>
                                <a:lnTo>
                                  <a:pt x="1738064" y="503546"/>
                                </a:lnTo>
                                <a:lnTo>
                                  <a:pt x="1750429" y="554233"/>
                                </a:lnTo>
                                <a:lnTo>
                                  <a:pt x="1762746" y="606610"/>
                                </a:lnTo>
                                <a:lnTo>
                                  <a:pt x="1775040" y="660569"/>
                                </a:lnTo>
                                <a:lnTo>
                                  <a:pt x="1787338" y="716007"/>
                                </a:lnTo>
                                <a:lnTo>
                                  <a:pt x="1812064" y="830897"/>
                                </a:lnTo>
                                <a:lnTo>
                                  <a:pt x="1881412" y="1163040"/>
                                </a:lnTo>
                                <a:lnTo>
                                  <a:pt x="1912989" y="1311604"/>
                                </a:lnTo>
                                <a:lnTo>
                                  <a:pt x="1934909" y="1411727"/>
                                </a:lnTo>
                                <a:lnTo>
                                  <a:pt x="1957644" y="1512251"/>
                                </a:lnTo>
                                <a:lnTo>
                                  <a:pt x="1969347" y="1562541"/>
                                </a:lnTo>
                                <a:lnTo>
                                  <a:pt x="1981291" y="1612781"/>
                                </a:lnTo>
                                <a:lnTo>
                                  <a:pt x="1993488" y="1662924"/>
                                </a:lnTo>
                                <a:lnTo>
                                  <a:pt x="2005951" y="1712919"/>
                                </a:lnTo>
                                <a:lnTo>
                                  <a:pt x="2018694" y="1762717"/>
                                </a:lnTo>
                                <a:lnTo>
                                  <a:pt x="2031728" y="1812268"/>
                                </a:lnTo>
                                <a:lnTo>
                                  <a:pt x="2045065" y="1861523"/>
                                </a:lnTo>
                                <a:lnTo>
                                  <a:pt x="2058717" y="1910432"/>
                                </a:lnTo>
                                <a:lnTo>
                                  <a:pt x="2072700" y="1958944"/>
                                </a:lnTo>
                                <a:lnTo>
                                  <a:pt x="2087022" y="2007012"/>
                                </a:lnTo>
                                <a:lnTo>
                                  <a:pt x="2101700" y="2054586"/>
                                </a:lnTo>
                                <a:lnTo>
                                  <a:pt x="2116744" y="2101614"/>
                                </a:lnTo>
                                <a:lnTo>
                                  <a:pt x="2132165" y="2148050"/>
                                </a:lnTo>
                                <a:lnTo>
                                  <a:pt x="2147979" y="2193842"/>
                                </a:lnTo>
                                <a:lnTo>
                                  <a:pt x="2164197" y="2238940"/>
                                </a:lnTo>
                                <a:lnTo>
                                  <a:pt x="2180832" y="2283295"/>
                                </a:lnTo>
                                <a:lnTo>
                                  <a:pt x="2197897" y="2326857"/>
                                </a:lnTo>
                                <a:lnTo>
                                  <a:pt x="2221869" y="2385454"/>
                                </a:lnTo>
                                <a:lnTo>
                                  <a:pt x="2245449" y="2440503"/>
                                </a:lnTo>
                                <a:lnTo>
                                  <a:pt x="2268694" y="2492115"/>
                                </a:lnTo>
                                <a:lnTo>
                                  <a:pt x="2291657" y="2540396"/>
                                </a:lnTo>
                                <a:lnTo>
                                  <a:pt x="2314400" y="2585453"/>
                                </a:lnTo>
                                <a:lnTo>
                                  <a:pt x="2336978" y="2627394"/>
                                </a:lnTo>
                                <a:lnTo>
                                  <a:pt x="2359447" y="2666326"/>
                                </a:lnTo>
                                <a:lnTo>
                                  <a:pt x="2381865" y="2702356"/>
                                </a:lnTo>
                                <a:lnTo>
                                  <a:pt x="2404289" y="2735595"/>
                                </a:lnTo>
                                <a:lnTo>
                                  <a:pt x="2449383" y="2794118"/>
                                </a:lnTo>
                                <a:lnTo>
                                  <a:pt x="2485295" y="2833140"/>
                                </a:lnTo>
                                <a:lnTo>
                                  <a:pt x="2521854" y="2866517"/>
                                </a:lnTo>
                                <a:lnTo>
                                  <a:pt x="2559306" y="2894681"/>
                                </a:lnTo>
                                <a:lnTo>
                                  <a:pt x="2597903" y="2918062"/>
                                </a:lnTo>
                                <a:lnTo>
                                  <a:pt x="2637891" y="2937093"/>
                                </a:lnTo>
                                <a:lnTo>
                                  <a:pt x="2679519" y="2952205"/>
                                </a:lnTo>
                                <a:lnTo>
                                  <a:pt x="2723038" y="2963827"/>
                                </a:lnTo>
                                <a:lnTo>
                                  <a:pt x="2765589" y="2971863"/>
                                </a:lnTo>
                                <a:lnTo>
                                  <a:pt x="2810199" y="2977535"/>
                                </a:lnTo>
                                <a:lnTo>
                                  <a:pt x="2857050" y="2981174"/>
                                </a:lnTo>
                                <a:lnTo>
                                  <a:pt x="2906327" y="2983114"/>
                                </a:lnTo>
                                <a:lnTo>
                                  <a:pt x="2958214" y="2983686"/>
                                </a:lnTo>
                                <a:lnTo>
                                  <a:pt x="2958214" y="2993806"/>
                                </a:lnTo>
                                <a:close/>
                              </a:path>
                            </a:pathLst>
                          </a:custGeom>
                          <a:solidFill>
                            <a:srgbClr val="5F6162"/>
                          </a:solidFill>
                        </wps:spPr>
                        <wps:bodyPr wrap="square" lIns="0" tIns="0" rIns="0" bIns="0" rtlCol="0">
                          <a:prstTxWarp prst="textNoShape">
                            <a:avLst/>
                          </a:prstTxWarp>
                          <a:noAutofit/>
                        </wps:bodyPr>
                      </wps:wsp>
                      <wps:wsp>
                        <wps:cNvPr id="352" name="Textbox 345"/>
                        <wps:cNvSpPr txBox="1"/>
                        <wps:spPr>
                          <a:xfrm>
                            <a:off x="208898" y="209160"/>
                            <a:ext cx="5981700" cy="3664585"/>
                          </a:xfrm>
                          <a:prstGeom prst="rect">
                            <a:avLst/>
                          </a:prstGeom>
                        </wps:spPr>
                        <wps:txbx>
                          <w:txbxContent>
                            <w:p w14:paraId="2953DE9D" w14:textId="77777777" w:rsidR="00646271" w:rsidRDefault="00646271" w:rsidP="007B2304">
                              <w:pPr>
                                <w:rPr>
                                  <w:sz w:val="13"/>
                                </w:rPr>
                              </w:pPr>
                            </w:p>
                            <w:p w14:paraId="118FF635" w14:textId="77777777" w:rsidR="00646271" w:rsidRDefault="00646271" w:rsidP="007B2304">
                              <w:pPr>
                                <w:spacing w:before="11"/>
                                <w:rPr>
                                  <w:sz w:val="13"/>
                                </w:rPr>
                              </w:pPr>
                            </w:p>
                            <w:p w14:paraId="5AE4FDD2" w14:textId="77777777" w:rsidR="00646271" w:rsidRDefault="00646271" w:rsidP="007B2304">
                              <w:pPr>
                                <w:spacing w:before="1"/>
                                <w:ind w:right="859"/>
                                <w:jc w:val="center"/>
                                <w:rPr>
                                  <w:sz w:val="13"/>
                                </w:rPr>
                              </w:pPr>
                              <w:r>
                                <w:rPr>
                                  <w:color w:val="5F6162"/>
                                  <w:spacing w:val="-2"/>
                                  <w:w w:val="110"/>
                                  <w:sz w:val="13"/>
                                </w:rPr>
                                <w:t>Отсечка</w:t>
                              </w:r>
                            </w:p>
                            <w:p w14:paraId="1DEA4A14" w14:textId="77777777" w:rsidR="00646271" w:rsidRDefault="00646271" w:rsidP="007B2304">
                              <w:pPr>
                                <w:rPr>
                                  <w:sz w:val="13"/>
                                </w:rPr>
                              </w:pPr>
                            </w:p>
                            <w:p w14:paraId="4028A8E6" w14:textId="77777777" w:rsidR="00646271" w:rsidRDefault="00646271" w:rsidP="007B2304">
                              <w:pPr>
                                <w:rPr>
                                  <w:sz w:val="13"/>
                                </w:rPr>
                              </w:pPr>
                            </w:p>
                            <w:p w14:paraId="72E44BE7" w14:textId="77777777" w:rsidR="00646271" w:rsidRDefault="00646271" w:rsidP="007B2304">
                              <w:pPr>
                                <w:rPr>
                                  <w:sz w:val="13"/>
                                </w:rPr>
                              </w:pPr>
                            </w:p>
                            <w:p w14:paraId="3B40E0A4" w14:textId="77777777" w:rsidR="00646271" w:rsidRDefault="00646271" w:rsidP="007B2304">
                              <w:pPr>
                                <w:rPr>
                                  <w:sz w:val="13"/>
                                </w:rPr>
                              </w:pPr>
                            </w:p>
                            <w:p w14:paraId="42F6DA01" w14:textId="77777777" w:rsidR="00646271" w:rsidRDefault="00646271" w:rsidP="007B2304">
                              <w:pPr>
                                <w:rPr>
                                  <w:sz w:val="13"/>
                                </w:rPr>
                              </w:pPr>
                            </w:p>
                            <w:p w14:paraId="13163DD2" w14:textId="77777777" w:rsidR="00646271" w:rsidRDefault="00646271" w:rsidP="007B2304">
                              <w:pPr>
                                <w:rPr>
                                  <w:sz w:val="13"/>
                                </w:rPr>
                              </w:pPr>
                            </w:p>
                            <w:p w14:paraId="574E5284" w14:textId="77777777" w:rsidR="00646271" w:rsidRDefault="00646271" w:rsidP="007B2304">
                              <w:pPr>
                                <w:rPr>
                                  <w:sz w:val="13"/>
                                </w:rPr>
                              </w:pPr>
                            </w:p>
                            <w:p w14:paraId="72C078C1" w14:textId="77777777" w:rsidR="00646271" w:rsidRDefault="00646271" w:rsidP="007B2304">
                              <w:pPr>
                                <w:rPr>
                                  <w:sz w:val="13"/>
                                </w:rPr>
                              </w:pPr>
                            </w:p>
                            <w:p w14:paraId="5CE5660B" w14:textId="77777777" w:rsidR="00646271" w:rsidRDefault="00646271" w:rsidP="007B2304">
                              <w:pPr>
                                <w:rPr>
                                  <w:sz w:val="13"/>
                                </w:rPr>
                              </w:pPr>
                            </w:p>
                            <w:p w14:paraId="67889D6B" w14:textId="77777777" w:rsidR="00646271" w:rsidRDefault="00646271" w:rsidP="007B2304">
                              <w:pPr>
                                <w:rPr>
                                  <w:sz w:val="13"/>
                                </w:rPr>
                              </w:pPr>
                            </w:p>
                            <w:p w14:paraId="7F0C0183" w14:textId="77777777" w:rsidR="00646271" w:rsidRDefault="00646271" w:rsidP="007B2304">
                              <w:pPr>
                                <w:rPr>
                                  <w:sz w:val="13"/>
                                </w:rPr>
                              </w:pPr>
                            </w:p>
                            <w:p w14:paraId="0AA2F129" w14:textId="77777777" w:rsidR="00646271" w:rsidRDefault="00646271" w:rsidP="007B2304">
                              <w:pPr>
                                <w:rPr>
                                  <w:sz w:val="13"/>
                                </w:rPr>
                              </w:pPr>
                            </w:p>
                            <w:p w14:paraId="280A5B08" w14:textId="77777777" w:rsidR="00646271" w:rsidRDefault="00646271" w:rsidP="007B2304">
                              <w:pPr>
                                <w:rPr>
                                  <w:sz w:val="13"/>
                                </w:rPr>
                              </w:pPr>
                            </w:p>
                            <w:p w14:paraId="30531108" w14:textId="77777777" w:rsidR="00646271" w:rsidRDefault="00646271" w:rsidP="007B2304">
                              <w:pPr>
                                <w:rPr>
                                  <w:sz w:val="13"/>
                                </w:rPr>
                              </w:pPr>
                            </w:p>
                            <w:p w14:paraId="7DC1328C" w14:textId="77777777" w:rsidR="00646271" w:rsidRDefault="00646271" w:rsidP="007B2304">
                              <w:pPr>
                                <w:rPr>
                                  <w:sz w:val="13"/>
                                </w:rPr>
                              </w:pPr>
                            </w:p>
                            <w:p w14:paraId="77BD3279" w14:textId="77777777" w:rsidR="00646271" w:rsidRDefault="00646271" w:rsidP="007B2304">
                              <w:pPr>
                                <w:rPr>
                                  <w:sz w:val="13"/>
                                </w:rPr>
                              </w:pPr>
                            </w:p>
                            <w:p w14:paraId="3046317C" w14:textId="77777777" w:rsidR="00646271" w:rsidRDefault="00646271" w:rsidP="007B2304">
                              <w:pPr>
                                <w:rPr>
                                  <w:sz w:val="13"/>
                                </w:rPr>
                              </w:pPr>
                            </w:p>
                            <w:p w14:paraId="0FE540AF" w14:textId="77777777" w:rsidR="00646271" w:rsidRDefault="00646271" w:rsidP="007B2304">
                              <w:pPr>
                                <w:rPr>
                                  <w:sz w:val="13"/>
                                </w:rPr>
                              </w:pPr>
                            </w:p>
                            <w:p w14:paraId="68EF3CDC" w14:textId="77777777" w:rsidR="00646271" w:rsidRDefault="00646271" w:rsidP="007B2304">
                              <w:pPr>
                                <w:rPr>
                                  <w:sz w:val="13"/>
                                </w:rPr>
                              </w:pPr>
                            </w:p>
                            <w:p w14:paraId="3CFEA21B" w14:textId="77777777" w:rsidR="00646271" w:rsidRDefault="00646271" w:rsidP="007B2304">
                              <w:pPr>
                                <w:rPr>
                                  <w:sz w:val="13"/>
                                </w:rPr>
                              </w:pPr>
                            </w:p>
                            <w:p w14:paraId="0F9DCC04" w14:textId="77777777" w:rsidR="00646271" w:rsidRDefault="00646271" w:rsidP="007B2304">
                              <w:pPr>
                                <w:rPr>
                                  <w:sz w:val="13"/>
                                </w:rPr>
                              </w:pPr>
                            </w:p>
                            <w:p w14:paraId="33A85FA4" w14:textId="77777777" w:rsidR="00646271" w:rsidRDefault="00646271" w:rsidP="007B2304">
                              <w:pPr>
                                <w:rPr>
                                  <w:sz w:val="13"/>
                                </w:rPr>
                              </w:pPr>
                            </w:p>
                            <w:p w14:paraId="5D69D42B" w14:textId="77777777" w:rsidR="00646271" w:rsidRDefault="00646271" w:rsidP="007B2304">
                              <w:pPr>
                                <w:rPr>
                                  <w:sz w:val="13"/>
                                </w:rPr>
                              </w:pPr>
                            </w:p>
                            <w:p w14:paraId="3FFD5B4D" w14:textId="77777777" w:rsidR="00646271" w:rsidRDefault="00646271" w:rsidP="007B2304">
                              <w:pPr>
                                <w:rPr>
                                  <w:sz w:val="13"/>
                                </w:rPr>
                              </w:pPr>
                            </w:p>
                            <w:p w14:paraId="75A45F1A" w14:textId="77777777" w:rsidR="00646271" w:rsidRDefault="00646271" w:rsidP="007B2304">
                              <w:pPr>
                                <w:rPr>
                                  <w:sz w:val="13"/>
                                </w:rPr>
                              </w:pPr>
                            </w:p>
                            <w:p w14:paraId="3DE1693F" w14:textId="77777777" w:rsidR="00646271" w:rsidRDefault="00646271" w:rsidP="007B2304">
                              <w:pPr>
                                <w:rPr>
                                  <w:sz w:val="13"/>
                                </w:rPr>
                              </w:pPr>
                            </w:p>
                            <w:p w14:paraId="0B8F7905" w14:textId="77777777" w:rsidR="00646271" w:rsidRDefault="00646271" w:rsidP="007B2304">
                              <w:pPr>
                                <w:rPr>
                                  <w:sz w:val="13"/>
                                </w:rPr>
                              </w:pPr>
                            </w:p>
                            <w:p w14:paraId="1A227435" w14:textId="77777777" w:rsidR="00646271" w:rsidRDefault="00646271" w:rsidP="007B2304">
                              <w:pPr>
                                <w:rPr>
                                  <w:sz w:val="13"/>
                                </w:rPr>
                              </w:pPr>
                            </w:p>
                            <w:p w14:paraId="36D0E25B" w14:textId="77777777" w:rsidR="00646271" w:rsidRDefault="00646271" w:rsidP="007B2304">
                              <w:pPr>
                                <w:rPr>
                                  <w:sz w:val="13"/>
                                </w:rPr>
                              </w:pPr>
                            </w:p>
                            <w:p w14:paraId="06889361" w14:textId="77777777" w:rsidR="00646271" w:rsidRDefault="00646271" w:rsidP="007B2304">
                              <w:pPr>
                                <w:spacing w:before="36"/>
                                <w:rPr>
                                  <w:sz w:val="13"/>
                                </w:rPr>
                              </w:pPr>
                            </w:p>
                            <w:p w14:paraId="408AAD4E" w14:textId="77777777" w:rsidR="00646271" w:rsidRDefault="00646271" w:rsidP="007B2304">
                              <w:pPr>
                                <w:spacing w:before="1"/>
                                <w:ind w:left="3032"/>
                                <w:rPr>
                                  <w:b/>
                                  <w:color w:val="5F6162"/>
                                  <w:w w:val="105"/>
                                  <w:sz w:val="15"/>
                                </w:rPr>
                              </w:pPr>
                            </w:p>
                            <w:p w14:paraId="2327649A" w14:textId="77777777" w:rsidR="00646271" w:rsidRDefault="00646271" w:rsidP="007B2304">
                              <w:pPr>
                                <w:spacing w:before="1"/>
                                <w:ind w:left="3032"/>
                                <w:rPr>
                                  <w:b/>
                                  <w:color w:val="5F6162"/>
                                  <w:w w:val="105"/>
                                  <w:sz w:val="15"/>
                                </w:rPr>
                              </w:pPr>
                            </w:p>
                            <w:p w14:paraId="394B2490" w14:textId="77777777" w:rsidR="00646271" w:rsidRDefault="00646271" w:rsidP="007B2304">
                              <w:pPr>
                                <w:spacing w:before="1"/>
                                <w:ind w:left="3032"/>
                                <w:rPr>
                                  <w:b/>
                                  <w:sz w:val="15"/>
                                </w:rPr>
                              </w:pPr>
                              <w:r>
                                <w:rPr>
                                  <w:b/>
                                  <w:color w:val="5F6162"/>
                                  <w:w w:val="105"/>
                                  <w:sz w:val="15"/>
                                </w:rPr>
                                <w:t>Непрерывный</w:t>
                              </w:r>
                              <w:r>
                                <w:rPr>
                                  <w:b/>
                                  <w:color w:val="5F6162"/>
                                  <w:spacing w:val="-1"/>
                                  <w:w w:val="105"/>
                                  <w:sz w:val="15"/>
                                </w:rPr>
                                <w:t xml:space="preserve"> </w:t>
                              </w:r>
                              <w:r>
                                <w:rPr>
                                  <w:b/>
                                  <w:color w:val="5F6162"/>
                                  <w:spacing w:val="-4"/>
                                  <w:w w:val="105"/>
                                  <w:sz w:val="15"/>
                                </w:rPr>
                                <w:t>ответ</w:t>
                              </w:r>
                            </w:p>
                          </w:txbxContent>
                        </wps:txbx>
                        <wps:bodyPr wrap="square" lIns="0" tIns="0" rIns="0" bIns="0" rtlCol="0">
                          <a:noAutofit/>
                        </wps:bodyPr>
                      </wps:wsp>
                    </wpg:wgp>
                  </a:graphicData>
                </a:graphic>
              </wp:anchor>
            </w:drawing>
          </mc:Choice>
          <mc:Fallback>
            <w:pict>
              <v:group w14:anchorId="290D19F5" id="Group 339" o:spid="_x0000_s1069" style="position:absolute;left:0;text-align:left;margin-left:1in;margin-top:-326.5pt;width:7in;height:319pt;z-index:251665408;mso-wrap-distance-left:0;mso-wrap-distance-right:0;mso-position-horizontal-relative:page;mso-position-vertical-relative:text" coordsize="64008,40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">
                <v:shape id="Graphic 340" o:spid="_x0000_s1070" style="position:absolute;width:64008;height:40513;visibility:visible;mso-wrap-style:square;v-text-anchor:top" coordsize="6400800,4051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" path="m6400806,4050781l,4050781,,,6400806,r,4050781xe" fillcolor="#e6e7e8" stroked="f">
                  <v:path arrowok="t"/>
                </v:shape>
                <v:shape id="Graphic 341" o:spid="_x0000_s1071" style="position:absolute;left:2088;top:2091;width:59817;height:36646;visibility:visible;mso-wrap-style:square;v-text-anchor:top" coordsize="5981700,366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" path="m5981089,3664448l,3664448,,,5981089,r,3664448xe" stroked="f">
                  <v:path arrowok="t"/>
                </v:shape>
                <v:shape id="Graphic 342" o:spid="_x0000_s1072" style="position:absolute;left:5920;top:3816;width:54292;height:31432;visibility:visible;mso-wrap-style:square;v-text-anchor:top" coordsize="5429250,3143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" path="m5429237,3133090r-3364230,l2065007,r-10071,l2054936,3133090r-2044853,l10083,,,,,3133090r,5080l5041,3138170r,5080l5429237,3143250r,-5080l5429237,3133090xe" fillcolor="#5f6162" stroked="f">
                  <v:path arrowok="t"/>
                </v:shape>
                <v:shape id="Graphic 343" o:spid="_x0000_s1073" style="position:absolute;left:26595;top:5256;width:14872;height:29839;visibility:visible;mso-wrap-style:square;v-text-anchor:top" coordsize="1487170,2983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" path="m1486656,2983686l,2983686,,,47311,13391,90999,52143r27385,38863l144561,139556r25134,57598l193945,263167r23529,73795l229017,376579r11426,41324l251768,460856r11245,44500l274200,551327r11146,47361l296474,647359r11131,49902l329948,800444r81212,388277l435888,1304793r12721,58495l461592,1421985r13266,58818l488430,1539662r13896,58822l516565,1657189r14606,58509l546160,1773933r15395,57879l577374,1889259r16265,56933l610370,2002533r17216,55668l645307,2113119r18250,54087l682351,2220384r19361,52189l721660,2323693r30542,74195l782136,2466380r29450,63013l840673,2587150r28846,52728l898247,2687796r28731,43334l955834,2770106r29104,34838l1014411,2835870r29963,27237l1074951,2886879r63482,38044l1205829,2951794r72292,17485l1316405,2975062r39875,4109l1397865,2981829r43418,1429l1486656,2983686xe" fillcolor="#dedfe0" stroked="f">
                  <v:path arrowok="t"/>
                </v:shape>
                <v:shape id="Graphic 344" o:spid="_x0000_s1074" style="position:absolute;left:11804;top:5206;width:29585;height:29940;visibility:visible;mso-wrap-style:square;v-text-anchor:top" coordsize="2958465,2994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" path="m,2993806r,-10120l49742,2982826r50009,-2940l149840,2974316r49981,-8750l249507,2953086r49204,-16761l347246,2914733r47678,-26974l456883,2842439r30173,-27052l516615,2785182r28884,-33525l573653,2714642r27366,-40675l627536,2629467r25612,-48494l677796,2528313r23626,-56992l723968,2409829r14875,-43782l753592,2321456r14622,-45350l782712,2230047r14373,-46722l811338,2135989r14130,-47901l839478,2039670r13894,-48885l867148,1941481r27203,-99672l921102,1741044r26308,-101469l973284,1537791r38021,-152419l1131070,897555r28375,-113264l1187293,675730r13733,-52286l1214637,572608r13491,-49295l1241501,475652r13259,-45936l1267907,385594r13037,-42213l1293877,303168r12830,-38123l1319436,229104r25169,-64973l1375598,96765r36761,-58809l1440743,10463,1471558,r14223,1100l1508644,10118r-37086,l1463405,11075r-35077,23714l1400155,73485r-19268,35080l1361313,150577r-19867,48543l1321302,253790r-12541,36522l1296116,328918r-12755,40596l1270497,412015r-12977,44317l1244428,502376r-13208,47684l1217893,599292r-13447,50692l1190874,702050r-27518,107894l1137972,911573r-131863,536635l968072,1599444r-25887,100728l915865,1800386r-26738,99225l861881,1997754r-13782,48430l834198,2094156r-14020,47465l806038,2188533r-14261,46311l777393,2280508r-14508,44969l748252,2369703r-14760,43439l710814,2475006r-23793,57396l662184,2585453r-25875,48988l609509,2679407r-27688,41149l553306,2758048r-29290,33996l494015,2822706r-30659,27494l432097,2874684r-31800,21639l351741,2923792r-49387,21971l252340,2962801r-50438,12671l151246,2984342r-50672,5634l50090,2992943,,2993806xem2958214,2993806r-52124,-577l2856479,2991280r-47286,-3671l2764044,2981866r-43198,-8163l2669320,2959566r-49091,-19148l2573251,2915604r-45184,-31138l2474416,2836514r-26197,-28286l2422326,2776864r-25676,-34596l2371101,2704285r-25506,-41524l2320043,2617543r-25685,-49068l2268453,2515405r-26211,-57226l2215637,2396641r-27086,-66004l2170915,2285575r-17175,-45897l2137009,2193002r-16299,-47401l2104828,2097530r-15479,-48690l2074260,1999588r-14714,-49761l2045196,1899611r-14003,-50614l2017523,1798036r-13347,-51251l1991134,1695297r-12749,-51672l1965915,1591824r-12205,-51875l1941756,1488055r-11718,-51861l1907263,1332793r-21994,-102615l1793014,789804r-19668,-90520l1753740,612372r-9814,-41967l1734086,529502r-15241,-60827l1703458,410711r-15580,-54896l1672063,304191r-16100,-48149l1639534,211576r-16805,-40582l1605503,134501,1585268,98079,1542934,43349,1508842,18859r-37284,-8741l1508644,10118r54871,40401l1598029,99753r21822,40994l1640882,187880r20367,52931l1674503,279145r13035,40657l1700384,362675r12684,44986l1725619,454653r12445,48893l1750429,554233r12317,52377l1775040,660569r12298,55438l1812064,830897r69348,332143l1912989,1311604r21920,100123l1957644,1512251r11703,50290l1981291,1612781r12197,50143l2005951,1712919r12743,49798l2031728,1812268r13337,49255l2058717,1910432r13983,48512l2087022,2007012r14678,47574l2116744,2101614r15421,46436l2147979,2193842r16218,45098l2180832,2283295r17065,43562l2221869,2385454r23580,55049l2268694,2492115r22963,48281l2314400,2585453r22578,41941l2359447,2666326r22418,36030l2404289,2735595r45094,58523l2485295,2833140r36559,33377l2559306,2894681r38597,23381l2637891,2937093r41628,15112l2723038,2963827r42551,8036l2810199,2977535r46851,3639l2906327,2983114r51887,572l2958214,2993806xe" fillcolor="#5f6162" stroked="f">
                  <v:path arrowok="t"/>
                </v:shape>
                <v:shape id="Textbox 345" o:spid="_x0000_s1075" type="#_x0000_t202" style="position:absolute;left:2088;top:2091;width:59817;height:366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2953DE9D" w14:textId="77777777" w:rsidR="00646271" w:rsidRDefault="00646271" w:rsidP="007B2304">
                        <w:pPr>
                          <w:rPr>
                            <w:sz w:val="13"/>
                          </w:rPr>
                        </w:pPr>
                      </w:p>
                      <w:p w14:paraId="118FF635" w14:textId="77777777" w:rsidR="00646271" w:rsidRDefault="00646271" w:rsidP="007B2304">
                        <w:pPr>
                          <w:spacing w:before="11"/>
                          <w:rPr>
                            <w:sz w:val="13"/>
                          </w:rPr>
                        </w:pPr>
                      </w:p>
                      <w:p w14:paraId="5AE4FDD2" w14:textId="77777777" w:rsidR="00646271" w:rsidRDefault="00646271" w:rsidP="007B2304">
                        <w:pPr>
                          <w:spacing w:before="1"/>
                          <w:ind w:right="859"/>
                          <w:jc w:val="center"/>
                          <w:rPr>
                            <w:sz w:val="13"/>
                          </w:rPr>
                        </w:pPr>
                        <w:r>
                          <w:rPr>
                            <w:color w:val="5F6162"/>
                            <w:spacing w:val="-2"/>
                            <w:w w:val="110"/>
                            <w:sz w:val="13"/>
                          </w:rPr>
                          <w:t>Отсечка</w:t>
                        </w:r>
                      </w:p>
                      <w:p w14:paraId="1DEA4A14" w14:textId="77777777" w:rsidR="00646271" w:rsidRDefault="00646271" w:rsidP="007B2304">
                        <w:pPr>
                          <w:rPr>
                            <w:sz w:val="13"/>
                          </w:rPr>
                        </w:pPr>
                      </w:p>
                      <w:p w14:paraId="4028A8E6" w14:textId="77777777" w:rsidR="00646271" w:rsidRDefault="00646271" w:rsidP="007B2304">
                        <w:pPr>
                          <w:rPr>
                            <w:sz w:val="13"/>
                          </w:rPr>
                        </w:pPr>
                      </w:p>
                      <w:p w14:paraId="72E44BE7" w14:textId="77777777" w:rsidR="00646271" w:rsidRDefault="00646271" w:rsidP="007B2304">
                        <w:pPr>
                          <w:rPr>
                            <w:sz w:val="13"/>
                          </w:rPr>
                        </w:pPr>
                      </w:p>
                      <w:p w14:paraId="3B40E0A4" w14:textId="77777777" w:rsidR="00646271" w:rsidRDefault="00646271" w:rsidP="007B2304">
                        <w:pPr>
                          <w:rPr>
                            <w:sz w:val="13"/>
                          </w:rPr>
                        </w:pPr>
                      </w:p>
                      <w:p w14:paraId="42F6DA01" w14:textId="77777777" w:rsidR="00646271" w:rsidRDefault="00646271" w:rsidP="007B2304">
                        <w:pPr>
                          <w:rPr>
                            <w:sz w:val="13"/>
                          </w:rPr>
                        </w:pPr>
                      </w:p>
                      <w:p w14:paraId="13163DD2" w14:textId="77777777" w:rsidR="00646271" w:rsidRDefault="00646271" w:rsidP="007B2304">
                        <w:pPr>
                          <w:rPr>
                            <w:sz w:val="13"/>
                          </w:rPr>
                        </w:pPr>
                      </w:p>
                      <w:p w14:paraId="574E5284" w14:textId="77777777" w:rsidR="00646271" w:rsidRDefault="00646271" w:rsidP="007B2304">
                        <w:pPr>
                          <w:rPr>
                            <w:sz w:val="13"/>
                          </w:rPr>
                        </w:pPr>
                      </w:p>
                      <w:p w14:paraId="72C078C1" w14:textId="77777777" w:rsidR="00646271" w:rsidRDefault="00646271" w:rsidP="007B2304">
                        <w:pPr>
                          <w:rPr>
                            <w:sz w:val="13"/>
                          </w:rPr>
                        </w:pPr>
                      </w:p>
                      <w:p w14:paraId="5CE5660B" w14:textId="77777777" w:rsidR="00646271" w:rsidRDefault="00646271" w:rsidP="007B2304">
                        <w:pPr>
                          <w:rPr>
                            <w:sz w:val="13"/>
                          </w:rPr>
                        </w:pPr>
                      </w:p>
                      <w:p w14:paraId="67889D6B" w14:textId="77777777" w:rsidR="00646271" w:rsidRDefault="00646271" w:rsidP="007B2304">
                        <w:pPr>
                          <w:rPr>
                            <w:sz w:val="13"/>
                          </w:rPr>
                        </w:pPr>
                      </w:p>
                      <w:p w14:paraId="7F0C0183" w14:textId="77777777" w:rsidR="00646271" w:rsidRDefault="00646271" w:rsidP="007B2304">
                        <w:pPr>
                          <w:rPr>
                            <w:sz w:val="13"/>
                          </w:rPr>
                        </w:pPr>
                      </w:p>
                      <w:p w14:paraId="0AA2F129" w14:textId="77777777" w:rsidR="00646271" w:rsidRDefault="00646271" w:rsidP="007B2304">
                        <w:pPr>
                          <w:rPr>
                            <w:sz w:val="13"/>
                          </w:rPr>
                        </w:pPr>
                      </w:p>
                      <w:p w14:paraId="280A5B08" w14:textId="77777777" w:rsidR="00646271" w:rsidRDefault="00646271" w:rsidP="007B2304">
                        <w:pPr>
                          <w:rPr>
                            <w:sz w:val="13"/>
                          </w:rPr>
                        </w:pPr>
                      </w:p>
                      <w:p w14:paraId="30531108" w14:textId="77777777" w:rsidR="00646271" w:rsidRDefault="00646271" w:rsidP="007B2304">
                        <w:pPr>
                          <w:rPr>
                            <w:sz w:val="13"/>
                          </w:rPr>
                        </w:pPr>
                      </w:p>
                      <w:p w14:paraId="7DC1328C" w14:textId="77777777" w:rsidR="00646271" w:rsidRDefault="00646271" w:rsidP="007B2304">
                        <w:pPr>
                          <w:rPr>
                            <w:sz w:val="13"/>
                          </w:rPr>
                        </w:pPr>
                      </w:p>
                      <w:p w14:paraId="77BD3279" w14:textId="77777777" w:rsidR="00646271" w:rsidRDefault="00646271" w:rsidP="007B2304">
                        <w:pPr>
                          <w:rPr>
                            <w:sz w:val="13"/>
                          </w:rPr>
                        </w:pPr>
                      </w:p>
                      <w:p w14:paraId="3046317C" w14:textId="77777777" w:rsidR="00646271" w:rsidRDefault="00646271" w:rsidP="007B2304">
                        <w:pPr>
                          <w:rPr>
                            <w:sz w:val="13"/>
                          </w:rPr>
                        </w:pPr>
                      </w:p>
                      <w:p w14:paraId="0FE540AF" w14:textId="77777777" w:rsidR="00646271" w:rsidRDefault="00646271" w:rsidP="007B2304">
                        <w:pPr>
                          <w:rPr>
                            <w:sz w:val="13"/>
                          </w:rPr>
                        </w:pPr>
                      </w:p>
                      <w:p w14:paraId="68EF3CDC" w14:textId="77777777" w:rsidR="00646271" w:rsidRDefault="00646271" w:rsidP="007B2304">
                        <w:pPr>
                          <w:rPr>
                            <w:sz w:val="13"/>
                          </w:rPr>
                        </w:pPr>
                      </w:p>
                      <w:p w14:paraId="3CFEA21B" w14:textId="77777777" w:rsidR="00646271" w:rsidRDefault="00646271" w:rsidP="007B2304">
                        <w:pPr>
                          <w:rPr>
                            <w:sz w:val="13"/>
                          </w:rPr>
                        </w:pPr>
                      </w:p>
                      <w:p w14:paraId="0F9DCC04" w14:textId="77777777" w:rsidR="00646271" w:rsidRDefault="00646271" w:rsidP="007B2304">
                        <w:pPr>
                          <w:rPr>
                            <w:sz w:val="13"/>
                          </w:rPr>
                        </w:pPr>
                      </w:p>
                      <w:p w14:paraId="33A85FA4" w14:textId="77777777" w:rsidR="00646271" w:rsidRDefault="00646271" w:rsidP="007B2304">
                        <w:pPr>
                          <w:rPr>
                            <w:sz w:val="13"/>
                          </w:rPr>
                        </w:pPr>
                      </w:p>
                      <w:p w14:paraId="5D69D42B" w14:textId="77777777" w:rsidR="00646271" w:rsidRDefault="00646271" w:rsidP="007B2304">
                        <w:pPr>
                          <w:rPr>
                            <w:sz w:val="13"/>
                          </w:rPr>
                        </w:pPr>
                      </w:p>
                      <w:p w14:paraId="3FFD5B4D" w14:textId="77777777" w:rsidR="00646271" w:rsidRDefault="00646271" w:rsidP="007B2304">
                        <w:pPr>
                          <w:rPr>
                            <w:sz w:val="13"/>
                          </w:rPr>
                        </w:pPr>
                      </w:p>
                      <w:p w14:paraId="75A45F1A" w14:textId="77777777" w:rsidR="00646271" w:rsidRDefault="00646271" w:rsidP="007B2304">
                        <w:pPr>
                          <w:rPr>
                            <w:sz w:val="13"/>
                          </w:rPr>
                        </w:pPr>
                      </w:p>
                      <w:p w14:paraId="3DE1693F" w14:textId="77777777" w:rsidR="00646271" w:rsidRDefault="00646271" w:rsidP="007B2304">
                        <w:pPr>
                          <w:rPr>
                            <w:sz w:val="13"/>
                          </w:rPr>
                        </w:pPr>
                      </w:p>
                      <w:p w14:paraId="0B8F7905" w14:textId="77777777" w:rsidR="00646271" w:rsidRDefault="00646271" w:rsidP="007B2304">
                        <w:pPr>
                          <w:rPr>
                            <w:sz w:val="13"/>
                          </w:rPr>
                        </w:pPr>
                      </w:p>
                      <w:p w14:paraId="1A227435" w14:textId="77777777" w:rsidR="00646271" w:rsidRDefault="00646271" w:rsidP="007B2304">
                        <w:pPr>
                          <w:rPr>
                            <w:sz w:val="13"/>
                          </w:rPr>
                        </w:pPr>
                      </w:p>
                      <w:p w14:paraId="36D0E25B" w14:textId="77777777" w:rsidR="00646271" w:rsidRDefault="00646271" w:rsidP="007B2304">
                        <w:pPr>
                          <w:rPr>
                            <w:sz w:val="13"/>
                          </w:rPr>
                        </w:pPr>
                      </w:p>
                      <w:p w14:paraId="06889361" w14:textId="77777777" w:rsidR="00646271" w:rsidRDefault="00646271" w:rsidP="007B2304">
                        <w:pPr>
                          <w:spacing w:before="36"/>
                          <w:rPr>
                            <w:sz w:val="13"/>
                          </w:rPr>
                        </w:pPr>
                      </w:p>
                      <w:p w14:paraId="408AAD4E" w14:textId="77777777" w:rsidR="00646271" w:rsidRDefault="00646271" w:rsidP="007B2304">
                        <w:pPr>
                          <w:spacing w:before="1"/>
                          <w:ind w:left="3032"/>
                          <w:rPr>
                            <w:b/>
                            <w:color w:val="5F6162"/>
                            <w:w w:val="105"/>
                            <w:sz w:val="15"/>
                          </w:rPr>
                        </w:pPr>
                      </w:p>
                      <w:p w14:paraId="2327649A" w14:textId="77777777" w:rsidR="00646271" w:rsidRDefault="00646271" w:rsidP="007B2304">
                        <w:pPr>
                          <w:spacing w:before="1"/>
                          <w:ind w:left="3032"/>
                          <w:rPr>
                            <w:b/>
                            <w:color w:val="5F6162"/>
                            <w:w w:val="105"/>
                            <w:sz w:val="15"/>
                          </w:rPr>
                        </w:pPr>
                      </w:p>
                      <w:p w14:paraId="394B2490" w14:textId="77777777" w:rsidR="00646271" w:rsidRDefault="00646271" w:rsidP="007B2304">
                        <w:pPr>
                          <w:spacing w:before="1"/>
                          <w:ind w:left="3032"/>
                          <w:rPr>
                            <w:b/>
                            <w:sz w:val="15"/>
                          </w:rPr>
                        </w:pPr>
                        <w:r>
                          <w:rPr>
                            <w:b/>
                            <w:color w:val="5F6162"/>
                            <w:w w:val="105"/>
                            <w:sz w:val="15"/>
                          </w:rPr>
                          <w:t>Непрерывный</w:t>
                        </w:r>
                        <w:r>
                          <w:rPr>
                            <w:b/>
                            <w:color w:val="5F6162"/>
                            <w:spacing w:val="-1"/>
                            <w:w w:val="105"/>
                            <w:sz w:val="15"/>
                          </w:rPr>
                          <w:t xml:space="preserve"> </w:t>
                        </w:r>
                        <w:r>
                          <w:rPr>
                            <w:b/>
                            <w:color w:val="5F6162"/>
                            <w:spacing w:val="-4"/>
                            <w:w w:val="105"/>
                            <w:sz w:val="15"/>
                          </w:rPr>
                          <w:t>ответ</w:t>
                        </w:r>
                      </w:p>
                    </w:txbxContent>
                  </v:textbox>
                </v:shape>
                <w10:wrap anchorx="page"/>
              </v:group>
            </w:pict>
          </mc:Fallback>
        </mc:AlternateContent>
      </w:r>
      <w:r w:rsidRPr="007B2304">
        <w:rPr>
          <w:rFonts w:ascii="Arial" w:hAnsi="Arial" w:cs="Arial"/>
          <w:sz w:val="24"/>
        </w:rPr>
        <w:t>Рисунок</w:t>
      </w:r>
      <w:r w:rsidRPr="007B2304">
        <w:rPr>
          <w:rFonts w:ascii="Arial" w:hAnsi="Arial" w:cs="Arial"/>
          <w:spacing w:val="-6"/>
          <w:sz w:val="24"/>
        </w:rPr>
        <w:t xml:space="preserve"> </w:t>
      </w:r>
      <w:r w:rsidRPr="007B2304">
        <w:rPr>
          <w:rFonts w:ascii="Arial" w:hAnsi="Arial" w:cs="Arial"/>
          <w:sz w:val="24"/>
        </w:rPr>
        <w:t>5 −</w:t>
      </w:r>
      <w:r w:rsidRPr="007B2304">
        <w:rPr>
          <w:rFonts w:ascii="Arial" w:hAnsi="Arial" w:cs="Arial"/>
          <w:spacing w:val="-3"/>
          <w:sz w:val="24"/>
        </w:rPr>
        <w:t xml:space="preserve"> </w:t>
      </w:r>
      <w:r w:rsidRPr="007B2304">
        <w:rPr>
          <w:rFonts w:ascii="Arial" w:hAnsi="Arial" w:cs="Arial"/>
          <w:sz w:val="24"/>
        </w:rPr>
        <w:t>Гипотетическое</w:t>
      </w:r>
      <w:r w:rsidRPr="007B2304">
        <w:rPr>
          <w:rFonts w:ascii="Arial" w:hAnsi="Arial" w:cs="Arial"/>
          <w:spacing w:val="-3"/>
          <w:sz w:val="24"/>
        </w:rPr>
        <w:t xml:space="preserve"> </w:t>
      </w:r>
      <w:r w:rsidRPr="007B2304">
        <w:rPr>
          <w:rFonts w:ascii="Arial" w:hAnsi="Arial" w:cs="Arial"/>
          <w:sz w:val="24"/>
        </w:rPr>
        <w:t>распределение</w:t>
      </w:r>
      <w:r w:rsidRPr="007B2304">
        <w:rPr>
          <w:rFonts w:ascii="Arial" w:hAnsi="Arial" w:cs="Arial"/>
          <w:spacing w:val="-4"/>
          <w:sz w:val="24"/>
        </w:rPr>
        <w:t xml:space="preserve"> </w:t>
      </w:r>
      <w:r w:rsidRPr="007B2304">
        <w:rPr>
          <w:rFonts w:ascii="Arial" w:hAnsi="Arial" w:cs="Arial"/>
          <w:sz w:val="24"/>
        </w:rPr>
        <w:t>повторных</w:t>
      </w:r>
      <w:r w:rsidRPr="007B2304">
        <w:rPr>
          <w:rFonts w:ascii="Arial" w:hAnsi="Arial" w:cs="Arial"/>
          <w:spacing w:val="-4"/>
          <w:sz w:val="24"/>
        </w:rPr>
        <w:t xml:space="preserve"> </w:t>
      </w:r>
      <w:r w:rsidRPr="007B2304">
        <w:rPr>
          <w:rFonts w:ascii="Arial" w:hAnsi="Arial" w:cs="Arial"/>
          <w:sz w:val="24"/>
        </w:rPr>
        <w:t>результатов</w:t>
      </w:r>
      <w:r w:rsidRPr="007B2304">
        <w:rPr>
          <w:rFonts w:ascii="Arial" w:hAnsi="Arial" w:cs="Arial"/>
          <w:spacing w:val="-4"/>
          <w:sz w:val="24"/>
        </w:rPr>
        <w:t xml:space="preserve"> </w:t>
      </w:r>
      <w:r w:rsidRPr="007B2304">
        <w:rPr>
          <w:rFonts w:ascii="Arial" w:hAnsi="Arial" w:cs="Arial"/>
          <w:sz w:val="24"/>
        </w:rPr>
        <w:t>для</w:t>
      </w:r>
      <w:r w:rsidRPr="007B2304">
        <w:rPr>
          <w:rFonts w:ascii="Arial" w:hAnsi="Arial" w:cs="Arial"/>
          <w:spacing w:val="-4"/>
          <w:sz w:val="24"/>
        </w:rPr>
        <w:t xml:space="preserve"> </w:t>
      </w:r>
      <w:r w:rsidRPr="000C7FF7">
        <w:rPr>
          <w:rFonts w:ascii="Arial" w:hAnsi="Arial" w:cs="Arial"/>
          <w:sz w:val="24"/>
        </w:rPr>
        <w:t>выборки</w:t>
      </w:r>
      <w:r w:rsidRPr="000C7FF7">
        <w:rPr>
          <w:rFonts w:ascii="Arial" w:hAnsi="Arial" w:cs="Arial"/>
          <w:spacing w:val="-5"/>
          <w:sz w:val="24"/>
        </w:rPr>
        <w:t xml:space="preserve"> </w:t>
      </w:r>
      <w:r w:rsidRPr="000C7FF7">
        <w:rPr>
          <w:rFonts w:ascii="Arial" w:hAnsi="Arial" w:cs="Arial"/>
          <w:sz w:val="24"/>
        </w:rPr>
        <w:t>с</w:t>
      </w:r>
      <w:r w:rsidRPr="000C7FF7">
        <w:rPr>
          <w:rFonts w:ascii="Arial" w:hAnsi="Arial" w:cs="Arial"/>
          <w:spacing w:val="-6"/>
          <w:sz w:val="24"/>
        </w:rPr>
        <w:t xml:space="preserve"> </w:t>
      </w:r>
      <w:r w:rsidR="0069318F">
        <w:rPr>
          <w:rFonts w:ascii="Arial" w:hAnsi="Arial" w:cs="Arial"/>
          <w:spacing w:val="-2"/>
          <w:sz w:val="24"/>
        </w:rPr>
        <w:t>отсечкой</w:t>
      </w:r>
    </w:p>
    <w:p w14:paraId="3558C7D5" w14:textId="77777777" w:rsidR="007B2304" w:rsidRPr="000C7FF7" w:rsidRDefault="007B2304" w:rsidP="000C7FF7">
      <w:pPr>
        <w:pStyle w:val="a9"/>
        <w:ind w:firstLine="709"/>
        <w:rPr>
          <w:rFonts w:ascii="Arial" w:hAnsi="Arial" w:cs="Arial"/>
          <w:sz w:val="24"/>
          <w:szCs w:val="24"/>
        </w:rPr>
      </w:pPr>
      <w:r w:rsidRPr="000C7FF7">
        <w:rPr>
          <w:rFonts w:ascii="Arial" w:hAnsi="Arial" w:cs="Arial"/>
          <w:sz w:val="24"/>
          <w:szCs w:val="24"/>
        </w:rPr>
        <w:t xml:space="preserve">Значения C5 и C95, как показано на рисунке 6, связаны с </w:t>
      </w:r>
      <w:r w:rsidR="0069318F">
        <w:rPr>
          <w:rFonts w:ascii="Arial" w:hAnsi="Arial" w:cs="Arial"/>
          <w:sz w:val="24"/>
          <w:szCs w:val="24"/>
        </w:rPr>
        <w:t>отсечкой</w:t>
      </w:r>
      <w:r w:rsidRPr="000C7FF7">
        <w:rPr>
          <w:rFonts w:ascii="Arial" w:hAnsi="Arial" w:cs="Arial"/>
          <w:sz w:val="24"/>
          <w:szCs w:val="24"/>
        </w:rPr>
        <w:t xml:space="preserve"> на основе вариабельности реакции, присущей</w:t>
      </w:r>
      <w:r w:rsidRPr="000C7FF7">
        <w:rPr>
          <w:rFonts w:ascii="Arial" w:hAnsi="Arial" w:cs="Arial"/>
          <w:spacing w:val="40"/>
          <w:sz w:val="24"/>
          <w:szCs w:val="24"/>
        </w:rPr>
        <w:t xml:space="preserve"> </w:t>
      </w:r>
      <w:r w:rsidRPr="000C7FF7">
        <w:rPr>
          <w:rFonts w:ascii="Arial" w:hAnsi="Arial" w:cs="Arial"/>
          <w:sz w:val="24"/>
          <w:szCs w:val="24"/>
        </w:rPr>
        <w:t xml:space="preserve">исследованию вблизи </w:t>
      </w:r>
      <w:r w:rsidR="0069318F" w:rsidRPr="0069318F">
        <w:rPr>
          <w:rFonts w:ascii="Arial" w:hAnsi="Arial" w:cs="Arial"/>
          <w:sz w:val="24"/>
          <w:szCs w:val="24"/>
        </w:rPr>
        <w:t>отсечки</w:t>
      </w:r>
      <w:r w:rsidRPr="000C7FF7">
        <w:rPr>
          <w:rFonts w:ascii="Arial" w:hAnsi="Arial" w:cs="Arial"/>
          <w:sz w:val="24"/>
          <w:szCs w:val="24"/>
        </w:rPr>
        <w:t>. Если множество реплик образца со значением ответа C5 будет выполнено в оговоренных</w:t>
      </w:r>
      <w:r w:rsidRPr="000C7FF7">
        <w:rPr>
          <w:rFonts w:ascii="Arial" w:hAnsi="Arial" w:cs="Arial"/>
          <w:spacing w:val="40"/>
          <w:sz w:val="24"/>
          <w:szCs w:val="24"/>
        </w:rPr>
        <w:t xml:space="preserve"> </w:t>
      </w:r>
      <w:r w:rsidRPr="000C7FF7">
        <w:rPr>
          <w:rFonts w:ascii="Arial" w:hAnsi="Arial" w:cs="Arial"/>
          <w:sz w:val="24"/>
          <w:szCs w:val="24"/>
        </w:rPr>
        <w:t>условиях,</w:t>
      </w:r>
      <w:r w:rsidRPr="000C7FF7">
        <w:rPr>
          <w:rFonts w:ascii="Arial" w:hAnsi="Arial" w:cs="Arial"/>
          <w:spacing w:val="-2"/>
          <w:sz w:val="24"/>
          <w:szCs w:val="24"/>
        </w:rPr>
        <w:t xml:space="preserve"> </w:t>
      </w:r>
      <w:r w:rsidRPr="000C7FF7">
        <w:rPr>
          <w:rFonts w:ascii="Arial" w:hAnsi="Arial" w:cs="Arial"/>
          <w:sz w:val="24"/>
          <w:szCs w:val="24"/>
        </w:rPr>
        <w:t>5</w:t>
      </w:r>
      <w:r w:rsidR="000C7FF7" w:rsidRPr="000C7FF7">
        <w:rPr>
          <w:rFonts w:ascii="Arial" w:hAnsi="Arial" w:cs="Arial"/>
          <w:sz w:val="24"/>
          <w:szCs w:val="24"/>
        </w:rPr>
        <w:t xml:space="preserve"> </w:t>
      </w:r>
      <w:r w:rsidRPr="000C7FF7">
        <w:rPr>
          <w:rFonts w:ascii="Arial" w:hAnsi="Arial" w:cs="Arial"/>
          <w:sz w:val="24"/>
          <w:szCs w:val="24"/>
        </w:rPr>
        <w:t>%</w:t>
      </w:r>
      <w:r w:rsidRPr="000C7FF7">
        <w:rPr>
          <w:rFonts w:ascii="Arial" w:hAnsi="Arial" w:cs="Arial"/>
          <w:spacing w:val="-2"/>
          <w:sz w:val="24"/>
          <w:szCs w:val="24"/>
        </w:rPr>
        <w:t xml:space="preserve"> </w:t>
      </w:r>
      <w:r w:rsidRPr="000C7FF7">
        <w:rPr>
          <w:rFonts w:ascii="Arial" w:hAnsi="Arial" w:cs="Arial"/>
          <w:sz w:val="24"/>
          <w:szCs w:val="24"/>
        </w:rPr>
        <w:t>реплик</w:t>
      </w:r>
      <w:r w:rsidRPr="000C7FF7">
        <w:rPr>
          <w:rFonts w:ascii="Arial" w:hAnsi="Arial" w:cs="Arial"/>
          <w:spacing w:val="-2"/>
          <w:sz w:val="24"/>
          <w:szCs w:val="24"/>
        </w:rPr>
        <w:t xml:space="preserve"> </w:t>
      </w:r>
      <w:r w:rsidRPr="000C7FF7">
        <w:rPr>
          <w:rFonts w:ascii="Arial" w:hAnsi="Arial" w:cs="Arial"/>
          <w:sz w:val="24"/>
          <w:szCs w:val="24"/>
        </w:rPr>
        <w:t>будут</w:t>
      </w:r>
      <w:r w:rsidRPr="000C7FF7">
        <w:rPr>
          <w:rFonts w:ascii="Arial" w:hAnsi="Arial" w:cs="Arial"/>
          <w:spacing w:val="-3"/>
          <w:sz w:val="24"/>
          <w:szCs w:val="24"/>
        </w:rPr>
        <w:t xml:space="preserve"> </w:t>
      </w:r>
      <w:r w:rsidRPr="000C7FF7">
        <w:rPr>
          <w:rFonts w:ascii="Arial" w:hAnsi="Arial" w:cs="Arial"/>
          <w:sz w:val="24"/>
          <w:szCs w:val="24"/>
        </w:rPr>
        <w:t>выше</w:t>
      </w:r>
      <w:r w:rsidRPr="000C7FF7">
        <w:rPr>
          <w:rFonts w:ascii="Arial" w:hAnsi="Arial" w:cs="Arial"/>
          <w:spacing w:val="-2"/>
          <w:sz w:val="24"/>
          <w:szCs w:val="24"/>
        </w:rPr>
        <w:t xml:space="preserve"> </w:t>
      </w:r>
      <w:r w:rsidRPr="000C7FF7">
        <w:rPr>
          <w:rFonts w:ascii="Arial" w:hAnsi="Arial" w:cs="Arial"/>
          <w:sz w:val="24"/>
          <w:szCs w:val="24"/>
        </w:rPr>
        <w:t>отсечения.</w:t>
      </w:r>
      <w:r w:rsidRPr="000C7FF7">
        <w:rPr>
          <w:rFonts w:ascii="Arial" w:hAnsi="Arial" w:cs="Arial"/>
          <w:spacing w:val="-3"/>
          <w:sz w:val="24"/>
          <w:szCs w:val="24"/>
        </w:rPr>
        <w:t xml:space="preserve"> </w:t>
      </w:r>
      <w:r w:rsidRPr="000C7FF7">
        <w:rPr>
          <w:rFonts w:ascii="Arial" w:hAnsi="Arial" w:cs="Arial"/>
          <w:sz w:val="24"/>
          <w:szCs w:val="24"/>
        </w:rPr>
        <w:t>Аналогично,</w:t>
      </w:r>
      <w:r w:rsidRPr="000C7FF7">
        <w:rPr>
          <w:rFonts w:ascii="Arial" w:hAnsi="Arial" w:cs="Arial"/>
          <w:spacing w:val="-2"/>
          <w:sz w:val="24"/>
          <w:szCs w:val="24"/>
        </w:rPr>
        <w:t xml:space="preserve"> </w:t>
      </w:r>
      <w:r w:rsidRPr="000C7FF7">
        <w:rPr>
          <w:rFonts w:ascii="Arial" w:hAnsi="Arial" w:cs="Arial"/>
          <w:sz w:val="24"/>
          <w:szCs w:val="24"/>
        </w:rPr>
        <w:t>95</w:t>
      </w:r>
      <w:r w:rsidRPr="000C7FF7">
        <w:rPr>
          <w:rFonts w:ascii="Arial" w:hAnsi="Arial" w:cs="Arial"/>
          <w:spacing w:val="-2"/>
          <w:sz w:val="24"/>
          <w:szCs w:val="24"/>
        </w:rPr>
        <w:t xml:space="preserve"> </w:t>
      </w:r>
      <w:r w:rsidRPr="000C7FF7">
        <w:rPr>
          <w:rFonts w:ascii="Arial" w:hAnsi="Arial" w:cs="Arial"/>
          <w:sz w:val="24"/>
          <w:szCs w:val="24"/>
        </w:rPr>
        <w:t>%</w:t>
      </w:r>
      <w:r w:rsidRPr="000C7FF7">
        <w:rPr>
          <w:rFonts w:ascii="Arial" w:hAnsi="Arial" w:cs="Arial"/>
          <w:spacing w:val="-3"/>
          <w:sz w:val="24"/>
          <w:szCs w:val="24"/>
        </w:rPr>
        <w:t xml:space="preserve"> </w:t>
      </w:r>
      <w:r w:rsidRPr="000C7FF7">
        <w:rPr>
          <w:rFonts w:ascii="Arial" w:hAnsi="Arial" w:cs="Arial"/>
          <w:sz w:val="24"/>
          <w:szCs w:val="24"/>
        </w:rPr>
        <w:t>реплик</w:t>
      </w:r>
      <w:r w:rsidRPr="000C7FF7">
        <w:rPr>
          <w:rFonts w:ascii="Arial" w:hAnsi="Arial" w:cs="Arial"/>
          <w:spacing w:val="-2"/>
          <w:sz w:val="24"/>
          <w:szCs w:val="24"/>
        </w:rPr>
        <w:t xml:space="preserve"> </w:t>
      </w:r>
      <w:r w:rsidRPr="000C7FF7">
        <w:rPr>
          <w:rFonts w:ascii="Arial" w:hAnsi="Arial" w:cs="Arial"/>
          <w:sz w:val="24"/>
          <w:szCs w:val="24"/>
        </w:rPr>
        <w:t>образца</w:t>
      </w:r>
      <w:r w:rsidRPr="000C7FF7">
        <w:rPr>
          <w:rFonts w:ascii="Arial" w:hAnsi="Arial" w:cs="Arial"/>
          <w:spacing w:val="-3"/>
          <w:sz w:val="24"/>
          <w:szCs w:val="24"/>
        </w:rPr>
        <w:t xml:space="preserve"> </w:t>
      </w:r>
      <w:r w:rsidRPr="000C7FF7">
        <w:rPr>
          <w:rFonts w:ascii="Arial" w:hAnsi="Arial" w:cs="Arial"/>
          <w:sz w:val="24"/>
          <w:szCs w:val="24"/>
        </w:rPr>
        <w:t>со</w:t>
      </w:r>
      <w:r w:rsidRPr="000C7FF7">
        <w:rPr>
          <w:rFonts w:ascii="Arial" w:hAnsi="Arial" w:cs="Arial"/>
          <w:spacing w:val="-2"/>
          <w:sz w:val="24"/>
          <w:szCs w:val="24"/>
        </w:rPr>
        <w:t xml:space="preserve"> </w:t>
      </w:r>
      <w:r w:rsidRPr="000C7FF7">
        <w:rPr>
          <w:rFonts w:ascii="Arial" w:hAnsi="Arial" w:cs="Arial"/>
          <w:sz w:val="24"/>
          <w:szCs w:val="24"/>
        </w:rPr>
        <w:t>значением</w:t>
      </w:r>
      <w:r w:rsidRPr="000C7FF7">
        <w:rPr>
          <w:rFonts w:ascii="Arial" w:hAnsi="Arial" w:cs="Arial"/>
          <w:spacing w:val="-3"/>
          <w:sz w:val="24"/>
          <w:szCs w:val="24"/>
        </w:rPr>
        <w:t xml:space="preserve"> </w:t>
      </w:r>
      <w:r w:rsidRPr="000C7FF7">
        <w:rPr>
          <w:rFonts w:ascii="Arial" w:hAnsi="Arial" w:cs="Arial"/>
          <w:sz w:val="24"/>
          <w:szCs w:val="24"/>
        </w:rPr>
        <w:t>ответа</w:t>
      </w:r>
      <w:r w:rsidRPr="000C7FF7">
        <w:rPr>
          <w:rFonts w:ascii="Arial" w:hAnsi="Arial" w:cs="Arial"/>
          <w:spacing w:val="-3"/>
          <w:sz w:val="24"/>
          <w:szCs w:val="24"/>
        </w:rPr>
        <w:t xml:space="preserve"> </w:t>
      </w:r>
      <w:r w:rsidRPr="000C7FF7">
        <w:rPr>
          <w:rFonts w:ascii="Arial" w:hAnsi="Arial" w:cs="Arial"/>
          <w:sz w:val="24"/>
          <w:szCs w:val="24"/>
        </w:rPr>
        <w:t>C95</w:t>
      </w:r>
      <w:r w:rsidRPr="000C7FF7">
        <w:rPr>
          <w:rFonts w:ascii="Arial" w:hAnsi="Arial" w:cs="Arial"/>
          <w:spacing w:val="-2"/>
          <w:sz w:val="24"/>
          <w:szCs w:val="24"/>
        </w:rPr>
        <w:t xml:space="preserve"> </w:t>
      </w:r>
      <w:r w:rsidRPr="000C7FF7">
        <w:rPr>
          <w:rFonts w:ascii="Arial" w:hAnsi="Arial" w:cs="Arial"/>
          <w:sz w:val="24"/>
          <w:szCs w:val="24"/>
        </w:rPr>
        <w:t>будут</w:t>
      </w:r>
      <w:r w:rsidRPr="000C7FF7">
        <w:rPr>
          <w:rFonts w:ascii="Arial" w:hAnsi="Arial" w:cs="Arial"/>
          <w:spacing w:val="-2"/>
          <w:sz w:val="24"/>
          <w:szCs w:val="24"/>
        </w:rPr>
        <w:t xml:space="preserve"> </w:t>
      </w:r>
      <w:r w:rsidRPr="000C7FF7">
        <w:rPr>
          <w:rFonts w:ascii="Arial" w:hAnsi="Arial" w:cs="Arial"/>
          <w:sz w:val="24"/>
          <w:szCs w:val="24"/>
        </w:rPr>
        <w:t>иметь</w:t>
      </w:r>
      <w:r w:rsidRPr="000C7FF7">
        <w:rPr>
          <w:rFonts w:ascii="Arial" w:hAnsi="Arial" w:cs="Arial"/>
          <w:spacing w:val="-2"/>
          <w:sz w:val="24"/>
          <w:szCs w:val="24"/>
        </w:rPr>
        <w:t xml:space="preserve"> </w:t>
      </w:r>
      <w:r w:rsidRPr="000C7FF7">
        <w:rPr>
          <w:rFonts w:ascii="Arial" w:hAnsi="Arial" w:cs="Arial"/>
          <w:sz w:val="24"/>
          <w:szCs w:val="24"/>
        </w:rPr>
        <w:t>значение</w:t>
      </w:r>
      <w:r w:rsidRPr="000C7FF7">
        <w:rPr>
          <w:rFonts w:ascii="Arial" w:hAnsi="Arial" w:cs="Arial"/>
          <w:spacing w:val="40"/>
          <w:sz w:val="24"/>
          <w:szCs w:val="24"/>
        </w:rPr>
        <w:t xml:space="preserve"> </w:t>
      </w:r>
      <w:r w:rsidRPr="000C7FF7">
        <w:rPr>
          <w:rFonts w:ascii="Arial" w:hAnsi="Arial" w:cs="Arial"/>
          <w:sz w:val="24"/>
          <w:szCs w:val="24"/>
        </w:rPr>
        <w:t xml:space="preserve">ответа выше </w:t>
      </w:r>
      <w:r w:rsidR="0069318F" w:rsidRPr="0069318F">
        <w:rPr>
          <w:rFonts w:ascii="Arial" w:hAnsi="Arial" w:cs="Arial"/>
          <w:sz w:val="24"/>
          <w:szCs w:val="24"/>
        </w:rPr>
        <w:t>отсечки</w:t>
      </w:r>
      <w:r w:rsidRPr="000C7FF7">
        <w:rPr>
          <w:rFonts w:ascii="Arial" w:hAnsi="Arial" w:cs="Arial"/>
          <w:sz w:val="24"/>
          <w:szCs w:val="24"/>
        </w:rPr>
        <w:t xml:space="preserve">. Чем больше вариабельность </w:t>
      </w:r>
      <w:r w:rsidR="00E928A9">
        <w:rPr>
          <w:rFonts w:ascii="Arial" w:hAnsi="Arial" w:cs="Arial"/>
          <w:sz w:val="24"/>
          <w:szCs w:val="24"/>
        </w:rPr>
        <w:t>ответа</w:t>
      </w:r>
      <w:r w:rsidRPr="000C7FF7">
        <w:rPr>
          <w:rFonts w:ascii="Arial" w:hAnsi="Arial" w:cs="Arial"/>
          <w:sz w:val="24"/>
          <w:szCs w:val="24"/>
        </w:rPr>
        <w:t xml:space="preserve"> в</w:t>
      </w:r>
      <w:r w:rsidR="000C7FF7" w:rsidRPr="000C7FF7">
        <w:rPr>
          <w:rFonts w:ascii="Arial" w:hAnsi="Arial" w:cs="Arial"/>
          <w:sz w:val="24"/>
          <w:szCs w:val="24"/>
        </w:rPr>
        <w:t xml:space="preserve"> </w:t>
      </w:r>
      <w:r w:rsidR="000C7FF7" w:rsidRPr="000C7FF7">
        <w:rPr>
          <w:rFonts w:ascii="Arial" w:hAnsi="Arial" w:cs="Arial"/>
          <w:spacing w:val="-2"/>
          <w:w w:val="105"/>
          <w:sz w:val="24"/>
          <w:szCs w:val="24"/>
        </w:rPr>
        <w:t>исследовании</w:t>
      </w:r>
      <w:r w:rsidRPr="000C7FF7">
        <w:rPr>
          <w:rFonts w:ascii="Arial" w:hAnsi="Arial" w:cs="Arial"/>
          <w:spacing w:val="-2"/>
          <w:w w:val="105"/>
          <w:sz w:val="24"/>
          <w:szCs w:val="24"/>
        </w:rPr>
        <w:t>,</w:t>
      </w:r>
      <w:r w:rsidRPr="000C7FF7">
        <w:rPr>
          <w:rFonts w:ascii="Arial" w:hAnsi="Arial" w:cs="Arial"/>
          <w:spacing w:val="-3"/>
          <w:w w:val="105"/>
          <w:sz w:val="24"/>
          <w:szCs w:val="24"/>
        </w:rPr>
        <w:t xml:space="preserve"> </w:t>
      </w:r>
      <w:r w:rsidRPr="000C7FF7">
        <w:rPr>
          <w:rFonts w:ascii="Arial" w:hAnsi="Arial" w:cs="Arial"/>
          <w:spacing w:val="-2"/>
          <w:w w:val="105"/>
          <w:sz w:val="24"/>
          <w:szCs w:val="24"/>
        </w:rPr>
        <w:t>тем</w:t>
      </w:r>
      <w:r w:rsidRPr="000C7FF7">
        <w:rPr>
          <w:rFonts w:ascii="Arial" w:hAnsi="Arial" w:cs="Arial"/>
          <w:spacing w:val="-3"/>
          <w:w w:val="105"/>
          <w:sz w:val="24"/>
          <w:szCs w:val="24"/>
        </w:rPr>
        <w:t xml:space="preserve"> </w:t>
      </w:r>
      <w:r w:rsidRPr="000C7FF7">
        <w:rPr>
          <w:rFonts w:ascii="Arial" w:hAnsi="Arial" w:cs="Arial"/>
          <w:spacing w:val="-2"/>
          <w:w w:val="105"/>
          <w:sz w:val="24"/>
          <w:szCs w:val="24"/>
        </w:rPr>
        <w:t>дальше</w:t>
      </w:r>
      <w:r w:rsidRPr="000C7FF7">
        <w:rPr>
          <w:rFonts w:ascii="Arial" w:hAnsi="Arial" w:cs="Arial"/>
          <w:spacing w:val="-3"/>
          <w:w w:val="105"/>
          <w:sz w:val="24"/>
          <w:szCs w:val="24"/>
        </w:rPr>
        <w:t xml:space="preserve"> </w:t>
      </w:r>
      <w:r w:rsidRPr="000C7FF7">
        <w:rPr>
          <w:rFonts w:ascii="Arial" w:hAnsi="Arial" w:cs="Arial"/>
          <w:spacing w:val="-2"/>
          <w:w w:val="105"/>
          <w:sz w:val="24"/>
          <w:szCs w:val="24"/>
        </w:rPr>
        <w:t>значения</w:t>
      </w:r>
      <w:r w:rsidRPr="000C7FF7">
        <w:rPr>
          <w:rFonts w:ascii="Arial" w:hAnsi="Arial" w:cs="Arial"/>
          <w:spacing w:val="-3"/>
          <w:w w:val="105"/>
          <w:sz w:val="24"/>
          <w:szCs w:val="24"/>
        </w:rPr>
        <w:t xml:space="preserve"> </w:t>
      </w:r>
      <w:r w:rsidRPr="000C7FF7">
        <w:rPr>
          <w:rFonts w:ascii="Arial" w:hAnsi="Arial" w:cs="Arial"/>
          <w:spacing w:val="-2"/>
          <w:w w:val="105"/>
          <w:sz w:val="24"/>
          <w:szCs w:val="24"/>
        </w:rPr>
        <w:t>C5</w:t>
      </w:r>
      <w:r w:rsidRPr="000C7FF7">
        <w:rPr>
          <w:rFonts w:ascii="Arial" w:hAnsi="Arial" w:cs="Arial"/>
          <w:spacing w:val="-3"/>
          <w:w w:val="105"/>
          <w:sz w:val="24"/>
          <w:szCs w:val="24"/>
        </w:rPr>
        <w:t xml:space="preserve"> </w:t>
      </w:r>
      <w:r w:rsidRPr="000C7FF7">
        <w:rPr>
          <w:rFonts w:ascii="Arial" w:hAnsi="Arial" w:cs="Arial"/>
          <w:spacing w:val="-2"/>
          <w:w w:val="105"/>
          <w:sz w:val="24"/>
          <w:szCs w:val="24"/>
        </w:rPr>
        <w:t>и</w:t>
      </w:r>
      <w:r w:rsidRPr="000C7FF7">
        <w:rPr>
          <w:rFonts w:ascii="Arial" w:hAnsi="Arial" w:cs="Arial"/>
          <w:spacing w:val="-3"/>
          <w:w w:val="105"/>
          <w:sz w:val="24"/>
          <w:szCs w:val="24"/>
        </w:rPr>
        <w:t xml:space="preserve"> </w:t>
      </w:r>
      <w:r w:rsidRPr="000C7FF7">
        <w:rPr>
          <w:rFonts w:ascii="Arial" w:hAnsi="Arial" w:cs="Arial"/>
          <w:spacing w:val="-2"/>
          <w:w w:val="105"/>
          <w:sz w:val="24"/>
          <w:szCs w:val="24"/>
        </w:rPr>
        <w:t>C95</w:t>
      </w:r>
      <w:r w:rsidRPr="000C7FF7">
        <w:rPr>
          <w:rFonts w:ascii="Arial" w:hAnsi="Arial" w:cs="Arial"/>
          <w:spacing w:val="-3"/>
          <w:w w:val="105"/>
          <w:sz w:val="24"/>
          <w:szCs w:val="24"/>
        </w:rPr>
        <w:t xml:space="preserve"> </w:t>
      </w:r>
      <w:r w:rsidRPr="000C7FF7">
        <w:rPr>
          <w:rFonts w:ascii="Arial" w:hAnsi="Arial" w:cs="Arial"/>
          <w:spacing w:val="-2"/>
          <w:w w:val="105"/>
          <w:sz w:val="24"/>
          <w:szCs w:val="24"/>
        </w:rPr>
        <w:t>от</w:t>
      </w:r>
      <w:r w:rsidRPr="000C7FF7">
        <w:rPr>
          <w:rFonts w:ascii="Arial" w:hAnsi="Arial" w:cs="Arial"/>
          <w:spacing w:val="-3"/>
          <w:w w:val="105"/>
          <w:sz w:val="24"/>
          <w:szCs w:val="24"/>
        </w:rPr>
        <w:t xml:space="preserve"> </w:t>
      </w:r>
      <w:r w:rsidRPr="000C7FF7">
        <w:rPr>
          <w:rFonts w:ascii="Arial" w:hAnsi="Arial" w:cs="Arial"/>
          <w:spacing w:val="-2"/>
          <w:w w:val="105"/>
          <w:sz w:val="24"/>
          <w:szCs w:val="24"/>
        </w:rPr>
        <w:t>среза.</w:t>
      </w:r>
      <w:r w:rsidRPr="000C7FF7">
        <w:rPr>
          <w:rFonts w:ascii="Arial" w:hAnsi="Arial" w:cs="Arial"/>
          <w:spacing w:val="-3"/>
          <w:w w:val="105"/>
          <w:sz w:val="24"/>
          <w:szCs w:val="24"/>
        </w:rPr>
        <w:t xml:space="preserve"> </w:t>
      </w:r>
      <w:r w:rsidRPr="000C7FF7">
        <w:rPr>
          <w:rFonts w:ascii="Arial" w:hAnsi="Arial" w:cs="Arial"/>
          <w:spacing w:val="-2"/>
          <w:w w:val="105"/>
          <w:sz w:val="24"/>
          <w:szCs w:val="24"/>
        </w:rPr>
        <w:t>Таким</w:t>
      </w:r>
      <w:r w:rsidRPr="000C7FF7">
        <w:rPr>
          <w:rFonts w:ascii="Arial" w:hAnsi="Arial" w:cs="Arial"/>
          <w:spacing w:val="-3"/>
          <w:w w:val="105"/>
          <w:sz w:val="24"/>
          <w:szCs w:val="24"/>
        </w:rPr>
        <w:t xml:space="preserve"> </w:t>
      </w:r>
      <w:r w:rsidRPr="000C7FF7">
        <w:rPr>
          <w:rFonts w:ascii="Arial" w:hAnsi="Arial" w:cs="Arial"/>
          <w:spacing w:val="-2"/>
          <w:w w:val="105"/>
          <w:sz w:val="24"/>
          <w:szCs w:val="24"/>
        </w:rPr>
        <w:t>образом,</w:t>
      </w:r>
      <w:r w:rsidRPr="000C7FF7">
        <w:rPr>
          <w:rFonts w:ascii="Arial" w:hAnsi="Arial" w:cs="Arial"/>
          <w:spacing w:val="-3"/>
          <w:w w:val="105"/>
          <w:sz w:val="24"/>
          <w:szCs w:val="24"/>
        </w:rPr>
        <w:t xml:space="preserve"> </w:t>
      </w:r>
      <w:r w:rsidRPr="000C7FF7">
        <w:rPr>
          <w:rFonts w:ascii="Arial" w:hAnsi="Arial" w:cs="Arial"/>
          <w:spacing w:val="-2"/>
          <w:w w:val="105"/>
          <w:sz w:val="24"/>
          <w:szCs w:val="24"/>
        </w:rPr>
        <w:t>ширина</w:t>
      </w:r>
      <w:r w:rsidRPr="000C7FF7">
        <w:rPr>
          <w:rFonts w:ascii="Arial" w:hAnsi="Arial" w:cs="Arial"/>
          <w:spacing w:val="-3"/>
          <w:w w:val="105"/>
          <w:sz w:val="24"/>
          <w:szCs w:val="24"/>
        </w:rPr>
        <w:t xml:space="preserve"> </w:t>
      </w:r>
      <w:r w:rsidRPr="000C7FF7">
        <w:rPr>
          <w:rFonts w:ascii="Arial" w:hAnsi="Arial" w:cs="Arial"/>
          <w:spacing w:val="-2"/>
          <w:w w:val="105"/>
          <w:sz w:val="24"/>
          <w:szCs w:val="24"/>
        </w:rPr>
        <w:t>ин</w:t>
      </w:r>
      <w:r w:rsidRPr="000C7FF7">
        <w:rPr>
          <w:rFonts w:ascii="Arial" w:hAnsi="Arial" w:cs="Arial"/>
          <w:spacing w:val="-2"/>
          <w:w w:val="105"/>
          <w:sz w:val="24"/>
          <w:szCs w:val="24"/>
        </w:rPr>
        <w:lastRenderedPageBreak/>
        <w:t>тервала</w:t>
      </w:r>
      <w:r w:rsidRPr="000C7FF7">
        <w:rPr>
          <w:rFonts w:ascii="Arial" w:hAnsi="Arial" w:cs="Arial"/>
          <w:spacing w:val="-3"/>
          <w:w w:val="105"/>
          <w:sz w:val="24"/>
          <w:szCs w:val="24"/>
        </w:rPr>
        <w:t xml:space="preserve"> </w:t>
      </w:r>
      <w:r w:rsidRPr="000C7FF7">
        <w:rPr>
          <w:rFonts w:ascii="Arial" w:hAnsi="Arial" w:cs="Arial"/>
          <w:spacing w:val="-2"/>
          <w:w w:val="105"/>
          <w:sz w:val="24"/>
          <w:szCs w:val="24"/>
        </w:rPr>
        <w:t>от</w:t>
      </w:r>
      <w:r w:rsidRPr="000C7FF7">
        <w:rPr>
          <w:rFonts w:ascii="Arial" w:hAnsi="Arial" w:cs="Arial"/>
          <w:spacing w:val="-3"/>
          <w:w w:val="105"/>
          <w:sz w:val="24"/>
          <w:szCs w:val="24"/>
        </w:rPr>
        <w:t xml:space="preserve"> </w:t>
      </w:r>
      <w:r w:rsidRPr="000C7FF7">
        <w:rPr>
          <w:rFonts w:ascii="Arial" w:hAnsi="Arial" w:cs="Arial"/>
          <w:spacing w:val="-2"/>
          <w:w w:val="105"/>
          <w:sz w:val="24"/>
          <w:szCs w:val="24"/>
        </w:rPr>
        <w:t>C5</w:t>
      </w:r>
      <w:r w:rsidRPr="000C7FF7">
        <w:rPr>
          <w:rFonts w:ascii="Arial" w:hAnsi="Arial" w:cs="Arial"/>
          <w:spacing w:val="-3"/>
          <w:w w:val="105"/>
          <w:sz w:val="24"/>
          <w:szCs w:val="24"/>
        </w:rPr>
        <w:t xml:space="preserve"> </w:t>
      </w:r>
      <w:r w:rsidRPr="000C7FF7">
        <w:rPr>
          <w:rFonts w:ascii="Arial" w:hAnsi="Arial" w:cs="Arial"/>
          <w:spacing w:val="-2"/>
          <w:w w:val="105"/>
          <w:sz w:val="24"/>
          <w:szCs w:val="24"/>
        </w:rPr>
        <w:t>до</w:t>
      </w:r>
      <w:r w:rsidRPr="000C7FF7">
        <w:rPr>
          <w:rFonts w:ascii="Arial" w:hAnsi="Arial" w:cs="Arial"/>
          <w:spacing w:val="-3"/>
          <w:w w:val="105"/>
          <w:sz w:val="24"/>
          <w:szCs w:val="24"/>
        </w:rPr>
        <w:t xml:space="preserve"> </w:t>
      </w:r>
      <w:r w:rsidRPr="000C7FF7">
        <w:rPr>
          <w:rFonts w:ascii="Arial" w:hAnsi="Arial" w:cs="Arial"/>
          <w:spacing w:val="-2"/>
          <w:w w:val="105"/>
          <w:sz w:val="24"/>
          <w:szCs w:val="24"/>
        </w:rPr>
        <w:t>C95</w:t>
      </w:r>
      <w:r w:rsidRPr="000C7FF7">
        <w:rPr>
          <w:rFonts w:ascii="Arial" w:hAnsi="Arial" w:cs="Arial"/>
          <w:spacing w:val="-3"/>
          <w:w w:val="105"/>
          <w:sz w:val="24"/>
          <w:szCs w:val="24"/>
        </w:rPr>
        <w:t xml:space="preserve"> </w:t>
      </w:r>
      <w:r w:rsidRPr="000C7FF7">
        <w:rPr>
          <w:rFonts w:ascii="Arial" w:hAnsi="Arial" w:cs="Arial"/>
          <w:spacing w:val="-2"/>
          <w:w w:val="105"/>
          <w:sz w:val="24"/>
          <w:szCs w:val="24"/>
        </w:rPr>
        <w:t>является показателем</w:t>
      </w:r>
      <w:r w:rsidRPr="000C7FF7">
        <w:rPr>
          <w:rFonts w:ascii="Arial" w:hAnsi="Arial" w:cs="Arial"/>
          <w:w w:val="105"/>
          <w:sz w:val="24"/>
          <w:szCs w:val="24"/>
        </w:rPr>
        <w:t xml:space="preserve"> вариабельности ответов в ходе </w:t>
      </w:r>
      <w:r w:rsidR="000C7FF7" w:rsidRPr="000C7FF7">
        <w:rPr>
          <w:rFonts w:ascii="Arial" w:hAnsi="Arial" w:cs="Arial"/>
          <w:w w:val="105"/>
          <w:sz w:val="24"/>
          <w:szCs w:val="24"/>
        </w:rPr>
        <w:t>исследования</w:t>
      </w:r>
      <w:r w:rsidRPr="000C7FF7">
        <w:rPr>
          <w:rFonts w:ascii="Arial" w:hAnsi="Arial" w:cs="Arial"/>
          <w:w w:val="105"/>
          <w:sz w:val="24"/>
          <w:szCs w:val="24"/>
        </w:rPr>
        <w:t xml:space="preserve">. Узкий интервал свидетельствует о низкой вариабельности, а </w:t>
      </w:r>
      <w:r w:rsidR="000C7FF7" w:rsidRPr="000C7FF7">
        <w:rPr>
          <w:rFonts w:ascii="Arial" w:hAnsi="Arial" w:cs="Arial"/>
          <w:w w:val="105"/>
          <w:sz w:val="24"/>
          <w:szCs w:val="24"/>
        </w:rPr>
        <w:br/>
      </w:r>
      <w:r w:rsidRPr="000C7FF7">
        <w:rPr>
          <w:rFonts w:ascii="Arial" w:hAnsi="Arial" w:cs="Arial"/>
          <w:w w:val="105"/>
          <w:sz w:val="24"/>
          <w:szCs w:val="24"/>
        </w:rPr>
        <w:t xml:space="preserve">широкий </w:t>
      </w:r>
      <w:r w:rsidR="000C7FF7" w:rsidRPr="000C7FF7">
        <w:rPr>
          <w:rFonts w:ascii="Arial" w:hAnsi="Arial" w:cs="Arial"/>
          <w:w w:val="105"/>
          <w:sz w:val="24"/>
          <w:szCs w:val="24"/>
        </w:rPr>
        <w:t>−</w:t>
      </w:r>
      <w:r w:rsidRPr="000C7FF7">
        <w:rPr>
          <w:rFonts w:ascii="Arial" w:hAnsi="Arial" w:cs="Arial"/>
          <w:w w:val="105"/>
          <w:sz w:val="24"/>
          <w:szCs w:val="24"/>
        </w:rPr>
        <w:t xml:space="preserve"> о высокой вариабельности ответов.</w:t>
      </w:r>
    </w:p>
    <w:p w14:paraId="29F70DF9" w14:textId="752B5948" w:rsidR="00E85E94" w:rsidRPr="000C7FF7" w:rsidRDefault="007B2304" w:rsidP="000C7FF7">
      <w:pPr>
        <w:autoSpaceDE w:val="0"/>
        <w:autoSpaceDN w:val="0"/>
        <w:adjustRightInd w:val="0"/>
        <w:spacing w:line="360" w:lineRule="auto"/>
        <w:ind w:firstLine="709"/>
        <w:jc w:val="both"/>
        <w:rPr>
          <w:rFonts w:ascii="Arial" w:hAnsi="Arial" w:cs="Arial"/>
          <w:b/>
        </w:rPr>
      </w:pPr>
      <w:r w:rsidRPr="008D074D">
        <w:rPr>
          <w:rFonts w:ascii="Arial" w:hAnsi="Arial" w:cs="Arial"/>
          <w:w w:val="105"/>
        </w:rPr>
        <w:t xml:space="preserve">На рисунке 6 </w:t>
      </w:r>
      <w:r w:rsidR="000C7FF7" w:rsidRPr="008D074D">
        <w:rPr>
          <w:rFonts w:ascii="Arial" w:hAnsi="Arial" w:cs="Arial"/>
          <w:w w:val="105"/>
        </w:rPr>
        <w:t>приведено</w:t>
      </w:r>
      <w:r w:rsidRPr="008D074D">
        <w:rPr>
          <w:rFonts w:ascii="Arial" w:hAnsi="Arial" w:cs="Arial"/>
          <w:w w:val="105"/>
        </w:rPr>
        <w:t xml:space="preserve"> распределение результатов непрерывного ответа для одного образца при C5 1,40 и для другого образца</w:t>
      </w:r>
      <w:r w:rsidRPr="008D074D">
        <w:rPr>
          <w:rFonts w:ascii="Arial" w:hAnsi="Arial" w:cs="Arial"/>
          <w:spacing w:val="-6"/>
          <w:w w:val="105"/>
        </w:rPr>
        <w:t xml:space="preserve"> </w:t>
      </w:r>
      <w:r w:rsidRPr="008D074D">
        <w:rPr>
          <w:rFonts w:ascii="Arial" w:hAnsi="Arial" w:cs="Arial"/>
          <w:w w:val="105"/>
        </w:rPr>
        <w:t>при</w:t>
      </w:r>
      <w:r w:rsidRPr="008D074D">
        <w:rPr>
          <w:rFonts w:ascii="Arial" w:hAnsi="Arial" w:cs="Arial"/>
          <w:spacing w:val="-6"/>
          <w:w w:val="105"/>
        </w:rPr>
        <w:t xml:space="preserve"> </w:t>
      </w:r>
      <w:r w:rsidRPr="008D074D">
        <w:rPr>
          <w:rFonts w:ascii="Arial" w:hAnsi="Arial" w:cs="Arial"/>
          <w:w w:val="105"/>
        </w:rPr>
        <w:t>C95</w:t>
      </w:r>
      <w:r w:rsidRPr="008D074D">
        <w:rPr>
          <w:rFonts w:ascii="Arial" w:hAnsi="Arial" w:cs="Arial"/>
          <w:spacing w:val="-6"/>
          <w:w w:val="105"/>
        </w:rPr>
        <w:t xml:space="preserve"> </w:t>
      </w:r>
      <w:r w:rsidRPr="008D074D">
        <w:rPr>
          <w:rFonts w:ascii="Arial" w:hAnsi="Arial" w:cs="Arial"/>
          <w:w w:val="105"/>
        </w:rPr>
        <w:t>1,68,</w:t>
      </w:r>
      <w:r w:rsidRPr="008D074D">
        <w:rPr>
          <w:rFonts w:ascii="Arial" w:hAnsi="Arial" w:cs="Arial"/>
          <w:spacing w:val="-6"/>
          <w:w w:val="105"/>
        </w:rPr>
        <w:t xml:space="preserve"> </w:t>
      </w:r>
      <w:r w:rsidRPr="008D074D">
        <w:rPr>
          <w:rFonts w:ascii="Arial" w:hAnsi="Arial" w:cs="Arial"/>
          <w:w w:val="105"/>
        </w:rPr>
        <w:t>оба</w:t>
      </w:r>
      <w:r w:rsidRPr="008D074D">
        <w:rPr>
          <w:rFonts w:ascii="Arial" w:hAnsi="Arial" w:cs="Arial"/>
          <w:spacing w:val="-6"/>
          <w:w w:val="105"/>
        </w:rPr>
        <w:t xml:space="preserve"> </w:t>
      </w:r>
      <w:r w:rsidRPr="008D074D">
        <w:rPr>
          <w:rFonts w:ascii="Arial" w:hAnsi="Arial" w:cs="Arial"/>
          <w:w w:val="105"/>
        </w:rPr>
        <w:t>основаны</w:t>
      </w:r>
      <w:r w:rsidRPr="008D074D">
        <w:rPr>
          <w:rFonts w:ascii="Arial" w:hAnsi="Arial" w:cs="Arial"/>
          <w:spacing w:val="-6"/>
          <w:w w:val="105"/>
        </w:rPr>
        <w:t xml:space="preserve"> </w:t>
      </w:r>
      <w:r w:rsidRPr="008D074D">
        <w:rPr>
          <w:rFonts w:ascii="Arial" w:hAnsi="Arial" w:cs="Arial"/>
          <w:w w:val="105"/>
        </w:rPr>
        <w:t>на</w:t>
      </w:r>
      <w:r w:rsidRPr="008D074D">
        <w:rPr>
          <w:rFonts w:ascii="Arial" w:hAnsi="Arial" w:cs="Arial"/>
          <w:spacing w:val="-6"/>
          <w:w w:val="105"/>
        </w:rPr>
        <w:t xml:space="preserve"> </w:t>
      </w:r>
      <w:r w:rsidR="0069318F">
        <w:rPr>
          <w:rFonts w:ascii="Arial" w:hAnsi="Arial" w:cs="Arial"/>
          <w:w w:val="105"/>
        </w:rPr>
        <w:t>отсечке</w:t>
      </w:r>
      <w:r w:rsidRPr="008D074D">
        <w:rPr>
          <w:rFonts w:ascii="Arial" w:hAnsi="Arial" w:cs="Arial"/>
          <w:spacing w:val="-6"/>
          <w:w w:val="105"/>
        </w:rPr>
        <w:t xml:space="preserve"> </w:t>
      </w:r>
      <w:r w:rsidRPr="008D074D">
        <w:rPr>
          <w:rFonts w:ascii="Arial" w:hAnsi="Arial" w:cs="Arial"/>
          <w:w w:val="105"/>
        </w:rPr>
        <w:t>1,5.</w:t>
      </w:r>
      <w:r w:rsidRPr="008D074D">
        <w:rPr>
          <w:rFonts w:ascii="Arial" w:hAnsi="Arial" w:cs="Arial"/>
          <w:spacing w:val="-6"/>
          <w:w w:val="105"/>
        </w:rPr>
        <w:t xml:space="preserve"> </w:t>
      </w:r>
      <w:r w:rsidRPr="008D074D">
        <w:rPr>
          <w:rFonts w:ascii="Arial" w:hAnsi="Arial" w:cs="Arial"/>
          <w:w w:val="105"/>
        </w:rPr>
        <w:t>Протоколы</w:t>
      </w:r>
      <w:r w:rsidRPr="008D074D">
        <w:rPr>
          <w:rFonts w:ascii="Arial" w:hAnsi="Arial" w:cs="Arial"/>
          <w:spacing w:val="-6"/>
          <w:w w:val="105"/>
        </w:rPr>
        <w:t xml:space="preserve"> </w:t>
      </w:r>
      <w:r w:rsidRPr="008D074D">
        <w:rPr>
          <w:rFonts w:ascii="Arial" w:hAnsi="Arial" w:cs="Arial"/>
          <w:w w:val="105"/>
        </w:rPr>
        <w:t>для</w:t>
      </w:r>
      <w:r w:rsidRPr="008D074D">
        <w:rPr>
          <w:rFonts w:ascii="Arial" w:hAnsi="Arial" w:cs="Arial"/>
          <w:spacing w:val="-6"/>
          <w:w w:val="105"/>
        </w:rPr>
        <w:t xml:space="preserve"> </w:t>
      </w:r>
      <w:r w:rsidRPr="008D074D">
        <w:rPr>
          <w:rFonts w:ascii="Arial" w:hAnsi="Arial" w:cs="Arial"/>
          <w:w w:val="105"/>
        </w:rPr>
        <w:t>установления</w:t>
      </w:r>
      <w:r w:rsidRPr="008D074D">
        <w:rPr>
          <w:rFonts w:ascii="Arial" w:hAnsi="Arial" w:cs="Arial"/>
          <w:spacing w:val="-6"/>
          <w:w w:val="105"/>
        </w:rPr>
        <w:t xml:space="preserve"> </w:t>
      </w:r>
      <w:r w:rsidRPr="008D074D">
        <w:rPr>
          <w:rFonts w:ascii="Arial" w:hAnsi="Arial" w:cs="Arial"/>
          <w:w w:val="105"/>
        </w:rPr>
        <w:t>C5</w:t>
      </w:r>
      <w:r w:rsidRPr="008D074D">
        <w:rPr>
          <w:rFonts w:ascii="Arial" w:hAnsi="Arial" w:cs="Arial"/>
          <w:spacing w:val="-6"/>
          <w:w w:val="105"/>
        </w:rPr>
        <w:t xml:space="preserve"> </w:t>
      </w:r>
      <w:r w:rsidRPr="008D074D">
        <w:rPr>
          <w:rFonts w:ascii="Arial" w:hAnsi="Arial" w:cs="Arial"/>
          <w:w w:val="105"/>
        </w:rPr>
        <w:t>и</w:t>
      </w:r>
      <w:r w:rsidRPr="008D074D">
        <w:rPr>
          <w:rFonts w:ascii="Arial" w:hAnsi="Arial" w:cs="Arial"/>
          <w:spacing w:val="-6"/>
          <w:w w:val="105"/>
        </w:rPr>
        <w:t xml:space="preserve"> </w:t>
      </w:r>
      <w:r w:rsidRPr="008D074D">
        <w:rPr>
          <w:rFonts w:ascii="Arial" w:hAnsi="Arial" w:cs="Arial"/>
          <w:w w:val="105"/>
        </w:rPr>
        <w:t>C95</w:t>
      </w:r>
      <w:r w:rsidRPr="008D074D">
        <w:rPr>
          <w:rFonts w:ascii="Arial" w:hAnsi="Arial" w:cs="Arial"/>
          <w:spacing w:val="-6"/>
          <w:w w:val="105"/>
        </w:rPr>
        <w:t xml:space="preserve"> </w:t>
      </w:r>
      <w:r w:rsidRPr="008D074D">
        <w:rPr>
          <w:rFonts w:ascii="Arial" w:hAnsi="Arial" w:cs="Arial"/>
          <w:w w:val="105"/>
        </w:rPr>
        <w:t>различаются</w:t>
      </w:r>
      <w:r w:rsidRPr="008D074D">
        <w:rPr>
          <w:rFonts w:ascii="Arial" w:hAnsi="Arial" w:cs="Arial"/>
          <w:spacing w:val="-2"/>
          <w:w w:val="105"/>
        </w:rPr>
        <w:t xml:space="preserve"> </w:t>
      </w:r>
      <w:r w:rsidRPr="008D074D">
        <w:rPr>
          <w:rFonts w:ascii="Arial" w:hAnsi="Arial" w:cs="Arial"/>
          <w:w w:val="105"/>
        </w:rPr>
        <w:t>в</w:t>
      </w:r>
      <w:r w:rsidRPr="008D074D">
        <w:rPr>
          <w:rFonts w:ascii="Arial" w:hAnsi="Arial" w:cs="Arial"/>
          <w:spacing w:val="-2"/>
          <w:w w:val="105"/>
        </w:rPr>
        <w:t xml:space="preserve"> </w:t>
      </w:r>
      <w:r w:rsidRPr="008D074D">
        <w:rPr>
          <w:rFonts w:ascii="Arial" w:hAnsi="Arial" w:cs="Arial"/>
          <w:w w:val="105"/>
        </w:rPr>
        <w:t>зависимости</w:t>
      </w:r>
      <w:r w:rsidRPr="008D074D">
        <w:rPr>
          <w:rFonts w:ascii="Arial" w:hAnsi="Arial" w:cs="Arial"/>
          <w:spacing w:val="-2"/>
          <w:w w:val="105"/>
        </w:rPr>
        <w:t xml:space="preserve"> </w:t>
      </w:r>
      <w:r w:rsidRPr="008D074D">
        <w:rPr>
          <w:rFonts w:ascii="Arial" w:hAnsi="Arial" w:cs="Arial"/>
          <w:w w:val="105"/>
        </w:rPr>
        <w:t>от информации,</w:t>
      </w:r>
      <w:r w:rsidRPr="008D074D">
        <w:rPr>
          <w:rFonts w:ascii="Arial" w:hAnsi="Arial" w:cs="Arial"/>
          <w:spacing w:val="-4"/>
          <w:w w:val="105"/>
        </w:rPr>
        <w:t xml:space="preserve"> </w:t>
      </w:r>
      <w:r w:rsidRPr="008D074D">
        <w:rPr>
          <w:rFonts w:ascii="Arial" w:hAnsi="Arial" w:cs="Arial"/>
          <w:w w:val="105"/>
        </w:rPr>
        <w:t>полученной</w:t>
      </w:r>
      <w:r w:rsidRPr="008D074D">
        <w:rPr>
          <w:rFonts w:ascii="Arial" w:hAnsi="Arial" w:cs="Arial"/>
          <w:spacing w:val="-4"/>
          <w:w w:val="105"/>
        </w:rPr>
        <w:t xml:space="preserve"> </w:t>
      </w:r>
      <w:r w:rsidRPr="008D074D">
        <w:rPr>
          <w:rFonts w:ascii="Arial" w:hAnsi="Arial" w:cs="Arial"/>
          <w:w w:val="105"/>
        </w:rPr>
        <w:t>в</w:t>
      </w:r>
      <w:r w:rsidRPr="008D074D">
        <w:rPr>
          <w:rFonts w:ascii="Arial" w:hAnsi="Arial" w:cs="Arial"/>
          <w:spacing w:val="-4"/>
          <w:w w:val="105"/>
        </w:rPr>
        <w:t xml:space="preserve"> </w:t>
      </w:r>
      <w:r w:rsidRPr="008D074D">
        <w:rPr>
          <w:rFonts w:ascii="Arial" w:hAnsi="Arial" w:cs="Arial"/>
          <w:w w:val="105"/>
        </w:rPr>
        <w:t>результате</w:t>
      </w:r>
      <w:r w:rsidRPr="008D074D">
        <w:rPr>
          <w:rFonts w:ascii="Arial" w:hAnsi="Arial" w:cs="Arial"/>
          <w:spacing w:val="-4"/>
          <w:w w:val="105"/>
        </w:rPr>
        <w:t xml:space="preserve"> </w:t>
      </w:r>
      <w:r w:rsidRPr="008D074D">
        <w:rPr>
          <w:rFonts w:ascii="Arial" w:hAnsi="Arial" w:cs="Arial"/>
          <w:w w:val="105"/>
        </w:rPr>
        <w:t>качественных</w:t>
      </w:r>
      <w:r w:rsidRPr="008D074D">
        <w:rPr>
          <w:rFonts w:ascii="Arial" w:hAnsi="Arial" w:cs="Arial"/>
          <w:spacing w:val="-4"/>
          <w:w w:val="105"/>
        </w:rPr>
        <w:t xml:space="preserve"> </w:t>
      </w:r>
      <w:r w:rsidRPr="008D074D">
        <w:rPr>
          <w:rFonts w:ascii="Arial" w:hAnsi="Arial" w:cs="Arial"/>
          <w:w w:val="105"/>
        </w:rPr>
        <w:t>исследований.</w:t>
      </w:r>
      <w:r w:rsidRPr="008D074D">
        <w:rPr>
          <w:rFonts w:ascii="Arial" w:hAnsi="Arial" w:cs="Arial"/>
          <w:spacing w:val="-4"/>
          <w:w w:val="105"/>
        </w:rPr>
        <w:t xml:space="preserve"> </w:t>
      </w:r>
      <w:r w:rsidRPr="008D074D">
        <w:rPr>
          <w:rFonts w:ascii="Arial" w:hAnsi="Arial" w:cs="Arial"/>
          <w:w w:val="105"/>
        </w:rPr>
        <w:t>Если</w:t>
      </w:r>
      <w:r w:rsidRPr="008D074D">
        <w:rPr>
          <w:rFonts w:ascii="Arial" w:hAnsi="Arial" w:cs="Arial"/>
          <w:spacing w:val="-4"/>
          <w:w w:val="105"/>
        </w:rPr>
        <w:t xml:space="preserve"> </w:t>
      </w:r>
      <w:r w:rsidRPr="008D074D">
        <w:rPr>
          <w:rFonts w:ascii="Arial" w:hAnsi="Arial" w:cs="Arial"/>
          <w:i/>
          <w:w w:val="105"/>
        </w:rPr>
        <w:t>ICR</w:t>
      </w:r>
      <w:r w:rsidRPr="008D074D">
        <w:rPr>
          <w:rFonts w:ascii="Arial" w:hAnsi="Arial" w:cs="Arial"/>
          <w:spacing w:val="-4"/>
          <w:w w:val="105"/>
        </w:rPr>
        <w:t xml:space="preserve"> </w:t>
      </w:r>
      <w:r w:rsidRPr="008D074D">
        <w:rPr>
          <w:rFonts w:ascii="Arial" w:hAnsi="Arial" w:cs="Arial"/>
          <w:w w:val="105"/>
        </w:rPr>
        <w:t>доступен</w:t>
      </w:r>
      <w:r w:rsidRPr="008D074D">
        <w:rPr>
          <w:rFonts w:ascii="Arial" w:hAnsi="Arial" w:cs="Arial"/>
          <w:spacing w:val="-3"/>
          <w:w w:val="105"/>
        </w:rPr>
        <w:t xml:space="preserve"> </w:t>
      </w:r>
      <w:r w:rsidRPr="008D074D">
        <w:rPr>
          <w:rFonts w:ascii="Arial" w:hAnsi="Arial" w:cs="Arial"/>
          <w:w w:val="105"/>
        </w:rPr>
        <w:t>(как</w:t>
      </w:r>
      <w:r w:rsidRPr="008D074D">
        <w:rPr>
          <w:rFonts w:ascii="Arial" w:hAnsi="Arial" w:cs="Arial"/>
          <w:spacing w:val="-4"/>
          <w:w w:val="105"/>
        </w:rPr>
        <w:t xml:space="preserve"> </w:t>
      </w:r>
      <w:r w:rsidRPr="008D074D">
        <w:rPr>
          <w:rFonts w:ascii="Arial" w:hAnsi="Arial" w:cs="Arial"/>
          <w:w w:val="105"/>
        </w:rPr>
        <w:t>правило,</w:t>
      </w:r>
      <w:r w:rsidRPr="008D074D">
        <w:rPr>
          <w:rFonts w:ascii="Arial" w:hAnsi="Arial" w:cs="Arial"/>
          <w:spacing w:val="-4"/>
          <w:w w:val="105"/>
        </w:rPr>
        <w:t xml:space="preserve"> </w:t>
      </w:r>
      <w:r w:rsidRPr="008D074D">
        <w:rPr>
          <w:rFonts w:ascii="Arial" w:hAnsi="Arial" w:cs="Arial"/>
          <w:w w:val="105"/>
        </w:rPr>
        <w:t>производителю),</w:t>
      </w:r>
      <w:r w:rsidRPr="008D074D">
        <w:rPr>
          <w:rFonts w:ascii="Arial" w:hAnsi="Arial" w:cs="Arial"/>
          <w:spacing w:val="-4"/>
          <w:w w:val="105"/>
        </w:rPr>
        <w:t xml:space="preserve"> </w:t>
      </w:r>
      <w:r w:rsidRPr="008D074D">
        <w:rPr>
          <w:rFonts w:ascii="Arial" w:hAnsi="Arial" w:cs="Arial"/>
          <w:w w:val="105"/>
        </w:rPr>
        <w:t xml:space="preserve">этот ответ следует использовать для оценки вариабельности исследования в этом пространстве, поскольку это наиболее эффективный способ оценки эффективности в районе отсечения. Определение C5 и C95 </w:t>
      </w:r>
      <w:r w:rsidR="000C7FF7" w:rsidRPr="008D074D">
        <w:rPr>
          <w:rFonts w:ascii="Arial" w:hAnsi="Arial" w:cs="Arial"/>
          <w:w w:val="105"/>
        </w:rPr>
        <w:t>−</w:t>
      </w:r>
      <w:r w:rsidRPr="008D074D">
        <w:rPr>
          <w:rFonts w:ascii="Arial" w:hAnsi="Arial" w:cs="Arial"/>
          <w:w w:val="105"/>
        </w:rPr>
        <w:t xml:space="preserve"> важные этапы в процессе разработки качественного исследования, поскольку, являясь мерой неточности, они могут определить необходимость дополнительных улучшений в конструкции и определить, как следует проводить последующие исследования </w:t>
      </w:r>
      <w:r w:rsidRPr="008D074D">
        <w:rPr>
          <w:rFonts w:ascii="Arial" w:hAnsi="Arial" w:cs="Arial"/>
          <w:spacing w:val="-2"/>
          <w:w w:val="105"/>
        </w:rPr>
        <w:t>эффективности.</w:t>
      </w:r>
    </w:p>
    <w:p w14:paraId="66B5D77F" w14:textId="64FB5FBC" w:rsidR="009E1894" w:rsidRDefault="00021DB4" w:rsidP="00466F2C">
      <w:pPr>
        <w:autoSpaceDE w:val="0"/>
        <w:autoSpaceDN w:val="0"/>
        <w:adjustRightInd w:val="0"/>
        <w:spacing w:line="360" w:lineRule="auto"/>
        <w:jc w:val="both"/>
        <w:rPr>
          <w:rFonts w:ascii="Arial" w:hAnsi="Arial" w:cs="Arial"/>
          <w:b/>
          <w:sz w:val="28"/>
          <w:szCs w:val="28"/>
        </w:rPr>
      </w:pPr>
      <w:r w:rsidRPr="00111940">
        <w:rPr>
          <w:noProof/>
          <w:sz w:val="13"/>
          <w:highlight w:val="yellow"/>
        </w:rPr>
        <mc:AlternateContent>
          <mc:Choice Requires="wps">
            <w:drawing>
              <wp:anchor distT="0" distB="0" distL="0" distR="0" simplePos="0" relativeHeight="251657728" behindDoc="0" locked="0" layoutInCell="1" allowOverlap="1" wp14:anchorId="6091F796" wp14:editId="699C0E94">
                <wp:simplePos x="0" y="0"/>
                <wp:positionH relativeFrom="page">
                  <wp:posOffset>1089731</wp:posOffset>
                </wp:positionH>
                <wp:positionV relativeFrom="page">
                  <wp:posOffset>6402705</wp:posOffset>
                </wp:positionV>
                <wp:extent cx="238760" cy="1387475"/>
                <wp:effectExtent l="0" t="0" r="0" b="0"/>
                <wp:wrapNone/>
                <wp:docPr id="2049" name="Text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760" cy="1387475"/>
                        </a:xfrm>
                        <a:prstGeom prst="rect">
                          <a:avLst/>
                        </a:prstGeom>
                      </wps:spPr>
                      <wps:txbx>
                        <w:txbxContent>
                          <w:p w14:paraId="642E4754" w14:textId="77777777" w:rsidR="00646271" w:rsidRDefault="00646271" w:rsidP="007E189E">
                            <w:pPr>
                              <w:spacing w:line="173" w:lineRule="exact"/>
                              <w:ind w:left="20"/>
                              <w:rPr>
                                <w:b/>
                                <w:sz w:val="15"/>
                              </w:rPr>
                            </w:pPr>
                            <w:r>
                              <w:rPr>
                                <w:b/>
                                <w:color w:val="5F6162"/>
                                <w:spacing w:val="-2"/>
                                <w:w w:val="105"/>
                                <w:sz w:val="15"/>
                              </w:rPr>
                              <w:t>Относительная частота</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91F796" id="Textbox 347" o:spid="_x0000_s1076" type="#_x0000_t202" style="position:absolute;left:0;text-align:left;margin-left:85.8pt;margin-top:504.15pt;width:18.8pt;height:109.2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" filled="f" stroked="f">
                <v:textbox style="layout-flow:vertical;mso-layout-flow-alt:bottom-to-top" inset="0,0,0,0">
                  <w:txbxContent>
                    <w:p w14:paraId="642E4754" w14:textId="77777777" w:rsidR="00646271" w:rsidRDefault="00646271" w:rsidP="007E189E">
                      <w:pPr>
                        <w:spacing w:line="173" w:lineRule="exact"/>
                        <w:ind w:left="20"/>
                        <w:rPr>
                          <w:b/>
                          <w:sz w:val="15"/>
                        </w:rPr>
                      </w:pPr>
                      <w:r>
                        <w:rPr>
                          <w:b/>
                          <w:color w:val="5F6162"/>
                          <w:spacing w:val="-2"/>
                          <w:w w:val="105"/>
                          <w:sz w:val="15"/>
                        </w:rPr>
                        <w:t>Относительная частота</w:t>
                      </w:r>
                    </w:p>
                  </w:txbxContent>
                </v:textbox>
                <w10:wrap anchorx="page" anchory="page"/>
              </v:shape>
            </w:pict>
          </mc:Fallback>
        </mc:AlternateContent>
      </w:r>
      <w:r w:rsidR="007759F2" w:rsidRPr="002E3CA4">
        <w:rPr>
          <w:noProof/>
          <w:sz w:val="13"/>
        </w:rPr>
        <mc:AlternateContent>
          <mc:Choice Requires="wpg">
            <w:drawing>
              <wp:inline distT="0" distB="0" distL="0" distR="0" wp14:anchorId="15993354" wp14:editId="3152D796">
                <wp:extent cx="6400800" cy="4361815"/>
                <wp:effectExtent l="0" t="0" r="0" b="635"/>
                <wp:docPr id="282"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361815"/>
                          <a:chOff x="0" y="0"/>
                          <a:chExt cx="6400800" cy="4361815"/>
                        </a:xfrm>
                      </wpg:grpSpPr>
                      <wps:wsp>
                        <wps:cNvPr id="283" name="Graphic 349"/>
                        <wps:cNvSpPr/>
                        <wps:spPr>
                          <a:xfrm>
                            <a:off x="0" y="0"/>
                            <a:ext cx="6400800" cy="4361815"/>
                          </a:xfrm>
                          <a:custGeom>
                            <a:avLst/>
                            <a:gdLst/>
                            <a:ahLst/>
                            <a:cxnLst/>
                            <a:rect l="l" t="t" r="r" b="b"/>
                            <a:pathLst>
                              <a:path w="6400800" h="4361815">
                                <a:moveTo>
                                  <a:pt x="6400805" y="4361686"/>
                                </a:moveTo>
                                <a:lnTo>
                                  <a:pt x="0" y="4361686"/>
                                </a:lnTo>
                                <a:lnTo>
                                  <a:pt x="0" y="0"/>
                                </a:lnTo>
                                <a:lnTo>
                                  <a:pt x="6400805" y="0"/>
                                </a:lnTo>
                                <a:lnTo>
                                  <a:pt x="6400805" y="4361686"/>
                                </a:lnTo>
                                <a:close/>
                              </a:path>
                            </a:pathLst>
                          </a:custGeom>
                          <a:solidFill>
                            <a:srgbClr val="E6E7E8"/>
                          </a:solidFill>
                        </wps:spPr>
                        <wps:bodyPr wrap="square" lIns="0" tIns="0" rIns="0" bIns="0" rtlCol="0">
                          <a:prstTxWarp prst="textNoShape">
                            <a:avLst/>
                          </a:prstTxWarp>
                          <a:noAutofit/>
                        </wps:bodyPr>
                      </wps:wsp>
                      <wps:wsp>
                        <wps:cNvPr id="284" name="Graphic 350"/>
                        <wps:cNvSpPr/>
                        <wps:spPr>
                          <a:xfrm>
                            <a:off x="205528" y="212615"/>
                            <a:ext cx="5988050" cy="3934460"/>
                          </a:xfrm>
                          <a:custGeom>
                            <a:avLst/>
                            <a:gdLst/>
                            <a:ahLst/>
                            <a:cxnLst/>
                            <a:rect l="l" t="t" r="r" b="b"/>
                            <a:pathLst>
                              <a:path w="5988050" h="3934460">
                                <a:moveTo>
                                  <a:pt x="5987508" y="3934417"/>
                                </a:moveTo>
                                <a:lnTo>
                                  <a:pt x="0" y="3934417"/>
                                </a:lnTo>
                                <a:lnTo>
                                  <a:pt x="0" y="0"/>
                                </a:lnTo>
                                <a:lnTo>
                                  <a:pt x="5987508" y="0"/>
                                </a:lnTo>
                                <a:lnTo>
                                  <a:pt x="5987508" y="3934417"/>
                                </a:lnTo>
                                <a:close/>
                              </a:path>
                            </a:pathLst>
                          </a:custGeom>
                          <a:solidFill>
                            <a:srgbClr val="FFFFFF"/>
                          </a:solidFill>
                        </wps:spPr>
                        <wps:bodyPr wrap="square" lIns="0" tIns="0" rIns="0" bIns="0" rtlCol="0">
                          <a:prstTxWarp prst="textNoShape">
                            <a:avLst/>
                          </a:prstTxWarp>
                          <a:noAutofit/>
                        </wps:bodyPr>
                      </wps:wsp>
                      <wps:wsp>
                        <wps:cNvPr id="285" name="Graphic 351"/>
                        <wps:cNvSpPr/>
                        <wps:spPr>
                          <a:xfrm>
                            <a:off x="658761" y="391883"/>
                            <a:ext cx="1798320" cy="3230245"/>
                          </a:xfrm>
                          <a:custGeom>
                            <a:avLst/>
                            <a:gdLst/>
                            <a:ahLst/>
                            <a:cxnLst/>
                            <a:rect l="l" t="t" r="r" b="b"/>
                            <a:pathLst>
                              <a:path w="1798320" h="3230245">
                                <a:moveTo>
                                  <a:pt x="51968" y="0"/>
                                </a:moveTo>
                                <a:lnTo>
                                  <a:pt x="0" y="0"/>
                                </a:lnTo>
                                <a:lnTo>
                                  <a:pt x="0" y="11823"/>
                                </a:lnTo>
                                <a:lnTo>
                                  <a:pt x="10058" y="11823"/>
                                </a:lnTo>
                                <a:lnTo>
                                  <a:pt x="10058" y="294297"/>
                                </a:lnTo>
                                <a:lnTo>
                                  <a:pt x="0" y="294297"/>
                                </a:lnTo>
                                <a:lnTo>
                                  <a:pt x="0" y="306120"/>
                                </a:lnTo>
                                <a:lnTo>
                                  <a:pt x="10058" y="306120"/>
                                </a:lnTo>
                                <a:lnTo>
                                  <a:pt x="10058" y="582930"/>
                                </a:lnTo>
                                <a:lnTo>
                                  <a:pt x="0" y="582930"/>
                                </a:lnTo>
                                <a:lnTo>
                                  <a:pt x="0" y="594753"/>
                                </a:lnTo>
                                <a:lnTo>
                                  <a:pt x="10058" y="594753"/>
                                </a:lnTo>
                                <a:lnTo>
                                  <a:pt x="10058" y="871575"/>
                                </a:lnTo>
                                <a:lnTo>
                                  <a:pt x="0" y="871575"/>
                                </a:lnTo>
                                <a:lnTo>
                                  <a:pt x="0" y="883399"/>
                                </a:lnTo>
                                <a:lnTo>
                                  <a:pt x="10058" y="883399"/>
                                </a:lnTo>
                                <a:lnTo>
                                  <a:pt x="10058" y="1166380"/>
                                </a:lnTo>
                                <a:lnTo>
                                  <a:pt x="0" y="1166380"/>
                                </a:lnTo>
                                <a:lnTo>
                                  <a:pt x="0" y="1178204"/>
                                </a:lnTo>
                                <a:lnTo>
                                  <a:pt x="10058" y="1178204"/>
                                </a:lnTo>
                                <a:lnTo>
                                  <a:pt x="10058" y="1455026"/>
                                </a:lnTo>
                                <a:lnTo>
                                  <a:pt x="0" y="1455026"/>
                                </a:lnTo>
                                <a:lnTo>
                                  <a:pt x="0" y="1466850"/>
                                </a:lnTo>
                                <a:lnTo>
                                  <a:pt x="10058" y="1466850"/>
                                </a:lnTo>
                                <a:lnTo>
                                  <a:pt x="10058" y="2039493"/>
                                </a:lnTo>
                                <a:lnTo>
                                  <a:pt x="0" y="2039493"/>
                                </a:lnTo>
                                <a:lnTo>
                                  <a:pt x="0" y="2051329"/>
                                </a:lnTo>
                                <a:lnTo>
                                  <a:pt x="10058" y="2051329"/>
                                </a:lnTo>
                                <a:lnTo>
                                  <a:pt x="10058" y="2332761"/>
                                </a:lnTo>
                                <a:lnTo>
                                  <a:pt x="0" y="2332761"/>
                                </a:lnTo>
                                <a:lnTo>
                                  <a:pt x="0" y="2344585"/>
                                </a:lnTo>
                                <a:lnTo>
                                  <a:pt x="10058" y="2344585"/>
                                </a:lnTo>
                                <a:lnTo>
                                  <a:pt x="10058" y="2626029"/>
                                </a:lnTo>
                                <a:lnTo>
                                  <a:pt x="0" y="2626029"/>
                                </a:lnTo>
                                <a:lnTo>
                                  <a:pt x="0" y="2637853"/>
                                </a:lnTo>
                                <a:lnTo>
                                  <a:pt x="10058" y="2637853"/>
                                </a:lnTo>
                                <a:lnTo>
                                  <a:pt x="10058" y="2919285"/>
                                </a:lnTo>
                                <a:lnTo>
                                  <a:pt x="0" y="2919285"/>
                                </a:lnTo>
                                <a:lnTo>
                                  <a:pt x="0" y="2931109"/>
                                </a:lnTo>
                                <a:lnTo>
                                  <a:pt x="10058" y="2931109"/>
                                </a:lnTo>
                                <a:lnTo>
                                  <a:pt x="10058" y="3226346"/>
                                </a:lnTo>
                                <a:lnTo>
                                  <a:pt x="21831" y="3226346"/>
                                </a:lnTo>
                                <a:lnTo>
                                  <a:pt x="21831" y="2931109"/>
                                </a:lnTo>
                                <a:lnTo>
                                  <a:pt x="51968" y="2931109"/>
                                </a:lnTo>
                                <a:lnTo>
                                  <a:pt x="51968" y="2919285"/>
                                </a:lnTo>
                                <a:lnTo>
                                  <a:pt x="21831" y="2919285"/>
                                </a:lnTo>
                                <a:lnTo>
                                  <a:pt x="21831" y="2637853"/>
                                </a:lnTo>
                                <a:lnTo>
                                  <a:pt x="51968" y="2637853"/>
                                </a:lnTo>
                                <a:lnTo>
                                  <a:pt x="51968" y="2626029"/>
                                </a:lnTo>
                                <a:lnTo>
                                  <a:pt x="21831" y="2626029"/>
                                </a:lnTo>
                                <a:lnTo>
                                  <a:pt x="21831" y="2344585"/>
                                </a:lnTo>
                                <a:lnTo>
                                  <a:pt x="51968" y="2344585"/>
                                </a:lnTo>
                                <a:lnTo>
                                  <a:pt x="51968" y="2332761"/>
                                </a:lnTo>
                                <a:lnTo>
                                  <a:pt x="21831" y="2332761"/>
                                </a:lnTo>
                                <a:lnTo>
                                  <a:pt x="21831" y="2051329"/>
                                </a:lnTo>
                                <a:lnTo>
                                  <a:pt x="51968" y="2051329"/>
                                </a:lnTo>
                                <a:lnTo>
                                  <a:pt x="51968" y="2039493"/>
                                </a:lnTo>
                                <a:lnTo>
                                  <a:pt x="21831" y="2039493"/>
                                </a:lnTo>
                                <a:lnTo>
                                  <a:pt x="21831" y="1466850"/>
                                </a:lnTo>
                                <a:lnTo>
                                  <a:pt x="51968" y="1466850"/>
                                </a:lnTo>
                                <a:lnTo>
                                  <a:pt x="51968" y="1455026"/>
                                </a:lnTo>
                                <a:lnTo>
                                  <a:pt x="21831" y="1455026"/>
                                </a:lnTo>
                                <a:lnTo>
                                  <a:pt x="21831" y="1178204"/>
                                </a:lnTo>
                                <a:lnTo>
                                  <a:pt x="51968" y="1178204"/>
                                </a:lnTo>
                                <a:lnTo>
                                  <a:pt x="51968" y="1166380"/>
                                </a:lnTo>
                                <a:lnTo>
                                  <a:pt x="21831" y="1166380"/>
                                </a:lnTo>
                                <a:lnTo>
                                  <a:pt x="21831" y="883399"/>
                                </a:lnTo>
                                <a:lnTo>
                                  <a:pt x="51968" y="883399"/>
                                </a:lnTo>
                                <a:lnTo>
                                  <a:pt x="51968" y="871575"/>
                                </a:lnTo>
                                <a:lnTo>
                                  <a:pt x="21831" y="871575"/>
                                </a:lnTo>
                                <a:lnTo>
                                  <a:pt x="21831" y="594753"/>
                                </a:lnTo>
                                <a:lnTo>
                                  <a:pt x="51968" y="594753"/>
                                </a:lnTo>
                                <a:lnTo>
                                  <a:pt x="51968" y="582930"/>
                                </a:lnTo>
                                <a:lnTo>
                                  <a:pt x="21831" y="582930"/>
                                </a:lnTo>
                                <a:lnTo>
                                  <a:pt x="21831" y="306120"/>
                                </a:lnTo>
                                <a:lnTo>
                                  <a:pt x="51968" y="306120"/>
                                </a:lnTo>
                                <a:lnTo>
                                  <a:pt x="51968" y="294297"/>
                                </a:lnTo>
                                <a:lnTo>
                                  <a:pt x="21831" y="294297"/>
                                </a:lnTo>
                                <a:lnTo>
                                  <a:pt x="21831" y="11823"/>
                                </a:lnTo>
                                <a:lnTo>
                                  <a:pt x="51968" y="11823"/>
                                </a:lnTo>
                                <a:lnTo>
                                  <a:pt x="51968" y="0"/>
                                </a:lnTo>
                                <a:close/>
                              </a:path>
                              <a:path w="1798320" h="3230245">
                                <a:moveTo>
                                  <a:pt x="471284" y="3177692"/>
                                </a:moveTo>
                                <a:lnTo>
                                  <a:pt x="459524" y="3177692"/>
                                </a:lnTo>
                                <a:lnTo>
                                  <a:pt x="459524" y="3229914"/>
                                </a:lnTo>
                                <a:lnTo>
                                  <a:pt x="471284" y="3229914"/>
                                </a:lnTo>
                                <a:lnTo>
                                  <a:pt x="471284" y="3177692"/>
                                </a:lnTo>
                                <a:close/>
                              </a:path>
                              <a:path w="1798320" h="3230245">
                                <a:moveTo>
                                  <a:pt x="908989" y="3177692"/>
                                </a:moveTo>
                                <a:lnTo>
                                  <a:pt x="897216" y="3177692"/>
                                </a:lnTo>
                                <a:lnTo>
                                  <a:pt x="897216" y="3229914"/>
                                </a:lnTo>
                                <a:lnTo>
                                  <a:pt x="908989" y="3229914"/>
                                </a:lnTo>
                                <a:lnTo>
                                  <a:pt x="908989" y="3177692"/>
                                </a:lnTo>
                                <a:close/>
                              </a:path>
                              <a:path w="1798320" h="3230245">
                                <a:moveTo>
                                  <a:pt x="1355521" y="3177692"/>
                                </a:moveTo>
                                <a:lnTo>
                                  <a:pt x="1343761" y="3177692"/>
                                </a:lnTo>
                                <a:lnTo>
                                  <a:pt x="1343761" y="3229914"/>
                                </a:lnTo>
                                <a:lnTo>
                                  <a:pt x="1355521" y="3229914"/>
                                </a:lnTo>
                                <a:lnTo>
                                  <a:pt x="1355521" y="3177692"/>
                                </a:lnTo>
                                <a:close/>
                              </a:path>
                              <a:path w="1798320" h="3230245">
                                <a:moveTo>
                                  <a:pt x="1798180" y="751890"/>
                                </a:moveTo>
                                <a:lnTo>
                                  <a:pt x="1786420" y="751890"/>
                                </a:lnTo>
                                <a:lnTo>
                                  <a:pt x="1786420" y="3229927"/>
                                </a:lnTo>
                                <a:lnTo>
                                  <a:pt x="1798180" y="3229927"/>
                                </a:lnTo>
                                <a:lnTo>
                                  <a:pt x="1798180" y="751890"/>
                                </a:lnTo>
                                <a:close/>
                              </a:path>
                            </a:pathLst>
                          </a:custGeom>
                          <a:solidFill>
                            <a:srgbClr val="5F6162"/>
                          </a:solidFill>
                        </wps:spPr>
                        <wps:bodyPr wrap="square" lIns="0" tIns="0" rIns="0" bIns="0" rtlCol="0">
                          <a:prstTxWarp prst="textNoShape">
                            <a:avLst/>
                          </a:prstTxWarp>
                          <a:noAutofit/>
                        </wps:bodyPr>
                      </wps:wsp>
                      <wps:wsp>
                        <wps:cNvPr id="286" name="Graphic 352"/>
                        <wps:cNvSpPr/>
                        <wps:spPr>
                          <a:xfrm>
                            <a:off x="2893339" y="2614169"/>
                            <a:ext cx="2729230" cy="990600"/>
                          </a:xfrm>
                          <a:custGeom>
                            <a:avLst/>
                            <a:gdLst/>
                            <a:ahLst/>
                            <a:cxnLst/>
                            <a:rect l="l" t="t" r="r" b="b"/>
                            <a:pathLst>
                              <a:path w="2729230" h="990600">
                                <a:moveTo>
                                  <a:pt x="2728853" y="990319"/>
                                </a:moveTo>
                                <a:lnTo>
                                  <a:pt x="0" y="990319"/>
                                </a:lnTo>
                                <a:lnTo>
                                  <a:pt x="0" y="811295"/>
                                </a:lnTo>
                                <a:lnTo>
                                  <a:pt x="35455" y="783714"/>
                                </a:lnTo>
                                <a:lnTo>
                                  <a:pt x="70673" y="752850"/>
                                </a:lnTo>
                                <a:lnTo>
                                  <a:pt x="105654" y="719079"/>
                                </a:lnTo>
                                <a:lnTo>
                                  <a:pt x="140393" y="682774"/>
                                </a:lnTo>
                                <a:lnTo>
                                  <a:pt x="174893" y="644314"/>
                                </a:lnTo>
                                <a:lnTo>
                                  <a:pt x="209152" y="604071"/>
                                </a:lnTo>
                                <a:lnTo>
                                  <a:pt x="243168" y="562422"/>
                                </a:lnTo>
                                <a:lnTo>
                                  <a:pt x="276940" y="519740"/>
                                </a:lnTo>
                                <a:lnTo>
                                  <a:pt x="310469" y="476405"/>
                                </a:lnTo>
                                <a:lnTo>
                                  <a:pt x="409582" y="346209"/>
                                </a:lnTo>
                                <a:lnTo>
                                  <a:pt x="442126" y="304002"/>
                                </a:lnTo>
                                <a:lnTo>
                                  <a:pt x="474420" y="263014"/>
                                </a:lnTo>
                                <a:lnTo>
                                  <a:pt x="506465" y="223620"/>
                                </a:lnTo>
                                <a:lnTo>
                                  <a:pt x="538260" y="186199"/>
                                </a:lnTo>
                                <a:lnTo>
                                  <a:pt x="569804" y="151123"/>
                                </a:lnTo>
                                <a:lnTo>
                                  <a:pt x="601097" y="118768"/>
                                </a:lnTo>
                                <a:lnTo>
                                  <a:pt x="632135" y="89508"/>
                                </a:lnTo>
                                <a:lnTo>
                                  <a:pt x="662920" y="63722"/>
                                </a:lnTo>
                                <a:lnTo>
                                  <a:pt x="723723" y="24066"/>
                                </a:lnTo>
                                <a:lnTo>
                                  <a:pt x="783499" y="2798"/>
                                </a:lnTo>
                                <a:lnTo>
                                  <a:pt x="813001" y="0"/>
                                </a:lnTo>
                                <a:lnTo>
                                  <a:pt x="842914" y="2509"/>
                                </a:lnTo>
                                <a:lnTo>
                                  <a:pt x="903356" y="21640"/>
                                </a:lnTo>
                                <a:lnTo>
                                  <a:pt x="964623" y="57496"/>
                                </a:lnTo>
                                <a:lnTo>
                                  <a:pt x="995565" y="80911"/>
                                </a:lnTo>
                                <a:lnTo>
                                  <a:pt x="1026713" y="107564"/>
                                </a:lnTo>
                                <a:lnTo>
                                  <a:pt x="1058069" y="137142"/>
                                </a:lnTo>
                                <a:lnTo>
                                  <a:pt x="1089630" y="169331"/>
                                </a:lnTo>
                                <a:lnTo>
                                  <a:pt x="1121397" y="203818"/>
                                </a:lnTo>
                                <a:lnTo>
                                  <a:pt x="1153370" y="240287"/>
                                </a:lnTo>
                                <a:lnTo>
                                  <a:pt x="1185552" y="278423"/>
                                </a:lnTo>
                                <a:lnTo>
                                  <a:pt x="1217939" y="317916"/>
                                </a:lnTo>
                                <a:lnTo>
                                  <a:pt x="1250532" y="358449"/>
                                </a:lnTo>
                                <a:lnTo>
                                  <a:pt x="1349552" y="483150"/>
                                </a:lnTo>
                                <a:lnTo>
                                  <a:pt x="1382973" y="524706"/>
                                </a:lnTo>
                                <a:lnTo>
                                  <a:pt x="1416601" y="565731"/>
                                </a:lnTo>
                                <a:lnTo>
                                  <a:pt x="1450435" y="605914"/>
                                </a:lnTo>
                                <a:lnTo>
                                  <a:pt x="1484476" y="644938"/>
                                </a:lnTo>
                                <a:lnTo>
                                  <a:pt x="1518725" y="682490"/>
                                </a:lnTo>
                                <a:lnTo>
                                  <a:pt x="1553180" y="718257"/>
                                </a:lnTo>
                                <a:lnTo>
                                  <a:pt x="1587843" y="751926"/>
                                </a:lnTo>
                                <a:lnTo>
                                  <a:pt x="1622713" y="783178"/>
                                </a:lnTo>
                                <a:lnTo>
                                  <a:pt x="1657791" y="811705"/>
                                </a:lnTo>
                                <a:lnTo>
                                  <a:pt x="1693074" y="837189"/>
                                </a:lnTo>
                                <a:lnTo>
                                  <a:pt x="1728567" y="859317"/>
                                </a:lnTo>
                                <a:lnTo>
                                  <a:pt x="1764267" y="877775"/>
                                </a:lnTo>
                                <a:lnTo>
                                  <a:pt x="1800174" y="892249"/>
                                </a:lnTo>
                                <a:lnTo>
                                  <a:pt x="1845929" y="906589"/>
                                </a:lnTo>
                                <a:lnTo>
                                  <a:pt x="1894579" y="919324"/>
                                </a:lnTo>
                                <a:lnTo>
                                  <a:pt x="1945638" y="930546"/>
                                </a:lnTo>
                                <a:lnTo>
                                  <a:pt x="1998622" y="940345"/>
                                </a:lnTo>
                                <a:lnTo>
                                  <a:pt x="2053046" y="948813"/>
                                </a:lnTo>
                                <a:lnTo>
                                  <a:pt x="2108427" y="956040"/>
                                </a:lnTo>
                                <a:lnTo>
                                  <a:pt x="2164277" y="962121"/>
                                </a:lnTo>
                                <a:lnTo>
                                  <a:pt x="2220111" y="967143"/>
                                </a:lnTo>
                                <a:lnTo>
                                  <a:pt x="2275448" y="971200"/>
                                </a:lnTo>
                                <a:lnTo>
                                  <a:pt x="2329800" y="974381"/>
                                </a:lnTo>
                                <a:lnTo>
                                  <a:pt x="2382683" y="976780"/>
                                </a:lnTo>
                                <a:lnTo>
                                  <a:pt x="2433612" y="978486"/>
                                </a:lnTo>
                                <a:lnTo>
                                  <a:pt x="2527668" y="980189"/>
                                </a:lnTo>
                                <a:lnTo>
                                  <a:pt x="2728853" y="980367"/>
                                </a:lnTo>
                                <a:lnTo>
                                  <a:pt x="2728853" y="990319"/>
                                </a:lnTo>
                                <a:close/>
                              </a:path>
                              <a:path w="2729230" h="990600">
                                <a:moveTo>
                                  <a:pt x="2728853" y="980367"/>
                                </a:moveTo>
                                <a:lnTo>
                                  <a:pt x="2569828" y="980367"/>
                                </a:lnTo>
                                <a:lnTo>
                                  <a:pt x="2635225" y="979932"/>
                                </a:lnTo>
                                <a:lnTo>
                                  <a:pt x="2685385" y="978974"/>
                                </a:lnTo>
                                <a:lnTo>
                                  <a:pt x="2728853" y="977580"/>
                                </a:lnTo>
                                <a:lnTo>
                                  <a:pt x="2728853" y="980367"/>
                                </a:lnTo>
                                <a:close/>
                              </a:path>
                            </a:pathLst>
                          </a:custGeom>
                          <a:solidFill>
                            <a:srgbClr val="CDCFD0"/>
                          </a:solidFill>
                        </wps:spPr>
                        <wps:bodyPr wrap="square" lIns="0" tIns="0" rIns="0" bIns="0" rtlCol="0">
                          <a:prstTxWarp prst="textNoShape">
                            <a:avLst/>
                          </a:prstTxWarp>
                          <a:noAutofit/>
                        </wps:bodyPr>
                      </wps:wsp>
                      <wps:wsp>
                        <wps:cNvPr id="287" name="Graphic 353"/>
                        <wps:cNvSpPr/>
                        <wps:spPr>
                          <a:xfrm>
                            <a:off x="2431114" y="741036"/>
                            <a:ext cx="1295400" cy="102870"/>
                          </a:xfrm>
                          <a:custGeom>
                            <a:avLst/>
                            <a:gdLst/>
                            <a:ahLst/>
                            <a:cxnLst/>
                            <a:rect l="l" t="t" r="r" b="b"/>
                            <a:pathLst>
                              <a:path w="1295400" h="102870">
                                <a:moveTo>
                                  <a:pt x="25844" y="79691"/>
                                </a:moveTo>
                                <a:lnTo>
                                  <a:pt x="14070" y="79691"/>
                                </a:lnTo>
                                <a:lnTo>
                                  <a:pt x="14070" y="0"/>
                                </a:lnTo>
                                <a:lnTo>
                                  <a:pt x="1281112" y="0"/>
                                </a:lnTo>
                                <a:lnTo>
                                  <a:pt x="1281112" y="11455"/>
                                </a:lnTo>
                                <a:lnTo>
                                  <a:pt x="25844" y="11455"/>
                                </a:lnTo>
                                <a:lnTo>
                                  <a:pt x="25844" y="79691"/>
                                </a:lnTo>
                                <a:close/>
                              </a:path>
                              <a:path w="1295400" h="102870">
                                <a:moveTo>
                                  <a:pt x="1281112" y="79691"/>
                                </a:moveTo>
                                <a:lnTo>
                                  <a:pt x="1269338" y="79691"/>
                                </a:lnTo>
                                <a:lnTo>
                                  <a:pt x="1269338" y="11455"/>
                                </a:lnTo>
                                <a:lnTo>
                                  <a:pt x="1281112" y="11455"/>
                                </a:lnTo>
                                <a:lnTo>
                                  <a:pt x="1281112" y="79691"/>
                                </a:lnTo>
                                <a:close/>
                              </a:path>
                              <a:path w="1295400" h="102870">
                                <a:moveTo>
                                  <a:pt x="19964" y="102615"/>
                                </a:moveTo>
                                <a:lnTo>
                                  <a:pt x="0" y="82574"/>
                                </a:lnTo>
                                <a:lnTo>
                                  <a:pt x="0" y="65557"/>
                                </a:lnTo>
                                <a:lnTo>
                                  <a:pt x="14070" y="79691"/>
                                </a:lnTo>
                                <a:lnTo>
                                  <a:pt x="39902" y="79691"/>
                                </a:lnTo>
                                <a:lnTo>
                                  <a:pt x="39902" y="82574"/>
                                </a:lnTo>
                                <a:lnTo>
                                  <a:pt x="19964" y="102615"/>
                                </a:lnTo>
                                <a:close/>
                              </a:path>
                              <a:path w="1295400" h="102870">
                                <a:moveTo>
                                  <a:pt x="39902" y="79691"/>
                                </a:moveTo>
                                <a:lnTo>
                                  <a:pt x="25856" y="79691"/>
                                </a:lnTo>
                                <a:lnTo>
                                  <a:pt x="39902" y="65557"/>
                                </a:lnTo>
                                <a:lnTo>
                                  <a:pt x="39902" y="79691"/>
                                </a:lnTo>
                                <a:close/>
                              </a:path>
                              <a:path w="1295400" h="102870">
                                <a:moveTo>
                                  <a:pt x="1275219" y="102615"/>
                                </a:moveTo>
                                <a:lnTo>
                                  <a:pt x="1255268" y="82574"/>
                                </a:lnTo>
                                <a:lnTo>
                                  <a:pt x="1255268" y="65557"/>
                                </a:lnTo>
                                <a:lnTo>
                                  <a:pt x="1269326" y="79691"/>
                                </a:lnTo>
                                <a:lnTo>
                                  <a:pt x="1295171" y="79691"/>
                                </a:lnTo>
                                <a:lnTo>
                                  <a:pt x="1295171" y="82574"/>
                                </a:lnTo>
                                <a:lnTo>
                                  <a:pt x="1275219" y="102615"/>
                                </a:lnTo>
                                <a:close/>
                              </a:path>
                              <a:path w="1295400" h="102870">
                                <a:moveTo>
                                  <a:pt x="1295171" y="79691"/>
                                </a:moveTo>
                                <a:lnTo>
                                  <a:pt x="1281112" y="79691"/>
                                </a:lnTo>
                                <a:lnTo>
                                  <a:pt x="1295171" y="65557"/>
                                </a:lnTo>
                                <a:lnTo>
                                  <a:pt x="1295171" y="79691"/>
                                </a:lnTo>
                                <a:close/>
                              </a:path>
                            </a:pathLst>
                          </a:custGeom>
                          <a:solidFill>
                            <a:srgbClr val="5F6162"/>
                          </a:solidFill>
                        </wps:spPr>
                        <wps:bodyPr wrap="square" lIns="0" tIns="0" rIns="0" bIns="0" rtlCol="0">
                          <a:prstTxWarp prst="textNoShape">
                            <a:avLst/>
                          </a:prstTxWarp>
                          <a:noAutofit/>
                        </wps:bodyPr>
                      </wps:wsp>
                      <wps:wsp>
                        <wps:cNvPr id="288" name="Graphic 354"/>
                        <wps:cNvSpPr/>
                        <wps:spPr>
                          <a:xfrm>
                            <a:off x="2893329" y="2001773"/>
                            <a:ext cx="567055" cy="146050"/>
                          </a:xfrm>
                          <a:custGeom>
                            <a:avLst/>
                            <a:gdLst/>
                            <a:ahLst/>
                            <a:cxnLst/>
                            <a:rect l="l" t="t" r="r" b="b"/>
                            <a:pathLst>
                              <a:path w="567055" h="146050">
                                <a:moveTo>
                                  <a:pt x="566813" y="145628"/>
                                </a:moveTo>
                                <a:lnTo>
                                  <a:pt x="0" y="145628"/>
                                </a:lnTo>
                                <a:lnTo>
                                  <a:pt x="0" y="0"/>
                                </a:lnTo>
                                <a:lnTo>
                                  <a:pt x="31185" y="42914"/>
                                </a:lnTo>
                                <a:lnTo>
                                  <a:pt x="55501" y="67664"/>
                                </a:lnTo>
                                <a:lnTo>
                                  <a:pt x="133626" y="100273"/>
                                </a:lnTo>
                                <a:lnTo>
                                  <a:pt x="244216" y="121372"/>
                                </a:lnTo>
                                <a:lnTo>
                                  <a:pt x="388438" y="135410"/>
                                </a:lnTo>
                                <a:lnTo>
                                  <a:pt x="513604" y="143221"/>
                                </a:lnTo>
                                <a:lnTo>
                                  <a:pt x="566813" y="145628"/>
                                </a:lnTo>
                                <a:close/>
                              </a:path>
                            </a:pathLst>
                          </a:custGeom>
                          <a:solidFill>
                            <a:srgbClr val="CDCFD0"/>
                          </a:solidFill>
                        </wps:spPr>
                        <wps:bodyPr wrap="square" lIns="0" tIns="0" rIns="0" bIns="0" rtlCol="0">
                          <a:prstTxWarp prst="textNoShape">
                            <a:avLst/>
                          </a:prstTxWarp>
                          <a:noAutofit/>
                        </wps:bodyPr>
                      </wps:wsp>
                      <wps:wsp>
                        <wps:cNvPr id="289" name="Graphic 355"/>
                        <wps:cNvSpPr/>
                        <wps:spPr>
                          <a:xfrm>
                            <a:off x="2893330" y="1304051"/>
                            <a:ext cx="1270" cy="2222500"/>
                          </a:xfrm>
                          <a:custGeom>
                            <a:avLst/>
                            <a:gdLst/>
                            <a:ahLst/>
                            <a:cxnLst/>
                            <a:rect l="l" t="t" r="r" b="b"/>
                            <a:pathLst>
                              <a:path h="2222500">
                                <a:moveTo>
                                  <a:pt x="0" y="779818"/>
                                </a:moveTo>
                                <a:lnTo>
                                  <a:pt x="0" y="2222462"/>
                                </a:lnTo>
                              </a:path>
                              <a:path h="2222500">
                                <a:moveTo>
                                  <a:pt x="0" y="0"/>
                                </a:moveTo>
                                <a:lnTo>
                                  <a:pt x="0" y="662838"/>
                                </a:lnTo>
                              </a:path>
                            </a:pathLst>
                          </a:custGeom>
                          <a:ln w="11759">
                            <a:solidFill>
                              <a:srgbClr val="5F6162"/>
                            </a:solidFill>
                            <a:prstDash val="dash"/>
                          </a:ln>
                        </wps:spPr>
                        <wps:bodyPr wrap="square" lIns="0" tIns="0" rIns="0" bIns="0" rtlCol="0">
                          <a:prstTxWarp prst="textNoShape">
                            <a:avLst/>
                          </a:prstTxWarp>
                          <a:noAutofit/>
                        </wps:bodyPr>
                      </wps:wsp>
                      <wps:wsp>
                        <wps:cNvPr id="290" name="Graphic 356"/>
                        <wps:cNvSpPr/>
                        <wps:spPr>
                          <a:xfrm>
                            <a:off x="658761" y="958646"/>
                            <a:ext cx="5334635" cy="2663190"/>
                          </a:xfrm>
                          <a:custGeom>
                            <a:avLst/>
                            <a:gdLst/>
                            <a:ahLst/>
                            <a:cxnLst/>
                            <a:rect l="l" t="t" r="r" b="b"/>
                            <a:pathLst>
                              <a:path w="5334635" h="2663190">
                                <a:moveTo>
                                  <a:pt x="2240445" y="288213"/>
                                </a:moveTo>
                                <a:lnTo>
                                  <a:pt x="2228685" y="288213"/>
                                </a:lnTo>
                                <a:lnTo>
                                  <a:pt x="2228685" y="306425"/>
                                </a:lnTo>
                                <a:lnTo>
                                  <a:pt x="2240445" y="306425"/>
                                </a:lnTo>
                                <a:lnTo>
                                  <a:pt x="2240445" y="288213"/>
                                </a:lnTo>
                                <a:close/>
                              </a:path>
                              <a:path w="5334635" h="2663190">
                                <a:moveTo>
                                  <a:pt x="2808935" y="1182497"/>
                                </a:moveTo>
                                <a:lnTo>
                                  <a:pt x="2808871" y="1181023"/>
                                </a:lnTo>
                                <a:lnTo>
                                  <a:pt x="2808782" y="1178483"/>
                                </a:lnTo>
                                <a:lnTo>
                                  <a:pt x="2808655" y="1175308"/>
                                </a:lnTo>
                                <a:lnTo>
                                  <a:pt x="2808541" y="1172222"/>
                                </a:lnTo>
                                <a:lnTo>
                                  <a:pt x="2808528" y="1171981"/>
                                </a:lnTo>
                                <a:lnTo>
                                  <a:pt x="2808478" y="1170686"/>
                                </a:lnTo>
                                <a:lnTo>
                                  <a:pt x="2770543" y="1171613"/>
                                </a:lnTo>
                                <a:lnTo>
                                  <a:pt x="2747708" y="1171879"/>
                                </a:lnTo>
                                <a:lnTo>
                                  <a:pt x="2676144" y="1171740"/>
                                </a:lnTo>
                                <a:lnTo>
                                  <a:pt x="2629217" y="1170686"/>
                                </a:lnTo>
                                <a:lnTo>
                                  <a:pt x="2579789" y="1168628"/>
                                </a:lnTo>
                                <a:lnTo>
                                  <a:pt x="2529725" y="1165313"/>
                                </a:lnTo>
                                <a:lnTo>
                                  <a:pt x="2480894" y="1160487"/>
                                </a:lnTo>
                                <a:lnTo>
                                  <a:pt x="2435148" y="1153909"/>
                                </a:lnTo>
                                <a:lnTo>
                                  <a:pt x="2394445" y="1145374"/>
                                </a:lnTo>
                                <a:lnTo>
                                  <a:pt x="2321356" y="1114361"/>
                                </a:lnTo>
                                <a:lnTo>
                                  <a:pt x="2283777" y="1085761"/>
                                </a:lnTo>
                                <a:lnTo>
                                  <a:pt x="2256828" y="1058633"/>
                                </a:lnTo>
                                <a:lnTo>
                                  <a:pt x="2213838" y="1006944"/>
                                </a:lnTo>
                                <a:lnTo>
                                  <a:pt x="2181402" y="958303"/>
                                </a:lnTo>
                                <a:lnTo>
                                  <a:pt x="2150630" y="904582"/>
                                </a:lnTo>
                                <a:lnTo>
                                  <a:pt x="2128596" y="861453"/>
                                </a:lnTo>
                                <a:lnTo>
                                  <a:pt x="2107438" y="816292"/>
                                </a:lnTo>
                                <a:lnTo>
                                  <a:pt x="2087118" y="769442"/>
                                </a:lnTo>
                                <a:lnTo>
                                  <a:pt x="2067610" y="721233"/>
                                </a:lnTo>
                                <a:lnTo>
                                  <a:pt x="2048878" y="672020"/>
                                </a:lnTo>
                                <a:lnTo>
                                  <a:pt x="2030895" y="622160"/>
                                </a:lnTo>
                                <a:lnTo>
                                  <a:pt x="2013623" y="571969"/>
                                </a:lnTo>
                                <a:lnTo>
                                  <a:pt x="1997036" y="521804"/>
                                </a:lnTo>
                                <a:lnTo>
                                  <a:pt x="1981098" y="472020"/>
                                </a:lnTo>
                                <a:lnTo>
                                  <a:pt x="1965782" y="422948"/>
                                </a:lnTo>
                                <a:lnTo>
                                  <a:pt x="1920532" y="274739"/>
                                </a:lnTo>
                                <a:lnTo>
                                  <a:pt x="1904885" y="224231"/>
                                </a:lnTo>
                                <a:lnTo>
                                  <a:pt x="1889874" y="177419"/>
                                </a:lnTo>
                                <a:lnTo>
                                  <a:pt x="1875409" y="134861"/>
                                </a:lnTo>
                                <a:lnTo>
                                  <a:pt x="1861439" y="97129"/>
                                </a:lnTo>
                                <a:lnTo>
                                  <a:pt x="1844548" y="57632"/>
                                </a:lnTo>
                                <a:lnTo>
                                  <a:pt x="1823923" y="21602"/>
                                </a:lnTo>
                                <a:lnTo>
                                  <a:pt x="1792312" y="0"/>
                                </a:lnTo>
                                <a:lnTo>
                                  <a:pt x="1785772" y="876"/>
                                </a:lnTo>
                                <a:lnTo>
                                  <a:pt x="1747291" y="40665"/>
                                </a:lnTo>
                                <a:lnTo>
                                  <a:pt x="1726590" y="83464"/>
                                </a:lnTo>
                                <a:lnTo>
                                  <a:pt x="1711617" y="121043"/>
                                </a:lnTo>
                                <a:lnTo>
                                  <a:pt x="1696085" y="164211"/>
                                </a:lnTo>
                                <a:lnTo>
                                  <a:pt x="1679905" y="212305"/>
                                </a:lnTo>
                                <a:lnTo>
                                  <a:pt x="1662976" y="264655"/>
                                </a:lnTo>
                                <a:lnTo>
                                  <a:pt x="1616798" y="409829"/>
                                </a:lnTo>
                                <a:lnTo>
                                  <a:pt x="1601724" y="456196"/>
                                </a:lnTo>
                                <a:lnTo>
                                  <a:pt x="1586026" y="503351"/>
                                </a:lnTo>
                                <a:lnTo>
                                  <a:pt x="1569669" y="551014"/>
                                </a:lnTo>
                                <a:lnTo>
                                  <a:pt x="1552625" y="598893"/>
                                </a:lnTo>
                                <a:lnTo>
                                  <a:pt x="1534845" y="646709"/>
                                </a:lnTo>
                                <a:lnTo>
                                  <a:pt x="1516303" y="694169"/>
                                </a:lnTo>
                                <a:lnTo>
                                  <a:pt x="1496961" y="740981"/>
                                </a:lnTo>
                                <a:lnTo>
                                  <a:pt x="1476794" y="786866"/>
                                </a:lnTo>
                                <a:lnTo>
                                  <a:pt x="1453375" y="836422"/>
                                </a:lnTo>
                                <a:lnTo>
                                  <a:pt x="1428826" y="884072"/>
                                </a:lnTo>
                                <a:lnTo>
                                  <a:pt x="1403134" y="929424"/>
                                </a:lnTo>
                                <a:lnTo>
                                  <a:pt x="1376248" y="972083"/>
                                </a:lnTo>
                                <a:lnTo>
                                  <a:pt x="1348130" y="1011656"/>
                                </a:lnTo>
                                <a:lnTo>
                                  <a:pt x="1318755" y="1047775"/>
                                </a:lnTo>
                                <a:lnTo>
                                  <a:pt x="1288084" y="1080020"/>
                                </a:lnTo>
                                <a:lnTo>
                                  <a:pt x="1256093" y="1108024"/>
                                </a:lnTo>
                                <a:lnTo>
                                  <a:pt x="1222730" y="1131379"/>
                                </a:lnTo>
                                <a:lnTo>
                                  <a:pt x="1179969" y="1147991"/>
                                </a:lnTo>
                                <a:lnTo>
                                  <a:pt x="1137335" y="1157389"/>
                                </a:lnTo>
                                <a:lnTo>
                                  <a:pt x="1087653" y="1164945"/>
                                </a:lnTo>
                                <a:lnTo>
                                  <a:pt x="1033640" y="1170851"/>
                                </a:lnTo>
                                <a:lnTo>
                                  <a:pt x="978065" y="1175308"/>
                                </a:lnTo>
                                <a:lnTo>
                                  <a:pt x="923632" y="1178483"/>
                                </a:lnTo>
                                <a:lnTo>
                                  <a:pt x="861301" y="1181023"/>
                                </a:lnTo>
                                <a:lnTo>
                                  <a:pt x="810234" y="1182319"/>
                                </a:lnTo>
                                <a:lnTo>
                                  <a:pt x="762927" y="1182865"/>
                                </a:lnTo>
                                <a:lnTo>
                                  <a:pt x="762927" y="1194689"/>
                                </a:lnTo>
                                <a:lnTo>
                                  <a:pt x="823633" y="1193863"/>
                                </a:lnTo>
                                <a:lnTo>
                                  <a:pt x="887399" y="1191920"/>
                                </a:lnTo>
                                <a:lnTo>
                                  <a:pt x="963002" y="1188123"/>
                                </a:lnTo>
                                <a:lnTo>
                                  <a:pt x="1002817" y="1185341"/>
                                </a:lnTo>
                                <a:lnTo>
                                  <a:pt x="1042644" y="1181874"/>
                                </a:lnTo>
                                <a:lnTo>
                                  <a:pt x="1081544" y="1177620"/>
                                </a:lnTo>
                                <a:lnTo>
                                  <a:pt x="1136040" y="1169619"/>
                                </a:lnTo>
                                <a:lnTo>
                                  <a:pt x="1183030" y="1159408"/>
                                </a:lnTo>
                                <a:lnTo>
                                  <a:pt x="1219517" y="1146505"/>
                                </a:lnTo>
                                <a:lnTo>
                                  <a:pt x="1264843" y="1116101"/>
                                </a:lnTo>
                                <a:lnTo>
                                  <a:pt x="1299095" y="1085761"/>
                                </a:lnTo>
                                <a:lnTo>
                                  <a:pt x="1331696" y="1050861"/>
                                </a:lnTo>
                                <a:lnTo>
                                  <a:pt x="1362722" y="1011859"/>
                                </a:lnTo>
                                <a:lnTo>
                                  <a:pt x="1392250" y="969225"/>
                                </a:lnTo>
                                <a:lnTo>
                                  <a:pt x="1420342" y="923391"/>
                                </a:lnTo>
                                <a:lnTo>
                                  <a:pt x="1447076" y="874814"/>
                                </a:lnTo>
                                <a:lnTo>
                                  <a:pt x="1469402" y="830414"/>
                                </a:lnTo>
                                <a:lnTo>
                                  <a:pt x="1490776" y="784529"/>
                                </a:lnTo>
                                <a:lnTo>
                                  <a:pt x="1511236" y="737476"/>
                                </a:lnTo>
                                <a:lnTo>
                                  <a:pt x="1530832" y="689546"/>
                                </a:lnTo>
                                <a:lnTo>
                                  <a:pt x="1549577" y="641045"/>
                                </a:lnTo>
                                <a:lnTo>
                                  <a:pt x="1567548" y="592264"/>
                                </a:lnTo>
                                <a:lnTo>
                                  <a:pt x="1584744" y="543521"/>
                                </a:lnTo>
                                <a:lnTo>
                                  <a:pt x="1601228" y="495084"/>
                                </a:lnTo>
                                <a:lnTo>
                                  <a:pt x="1617027" y="447281"/>
                                </a:lnTo>
                                <a:lnTo>
                                  <a:pt x="1632191" y="400392"/>
                                </a:lnTo>
                                <a:lnTo>
                                  <a:pt x="1680705" y="247891"/>
                                </a:lnTo>
                                <a:lnTo>
                                  <a:pt x="1699615" y="190322"/>
                                </a:lnTo>
                                <a:lnTo>
                                  <a:pt x="1717560" y="138912"/>
                                </a:lnTo>
                                <a:lnTo>
                                  <a:pt x="1734654" y="94691"/>
                                </a:lnTo>
                                <a:lnTo>
                                  <a:pt x="1750949" y="58775"/>
                                </a:lnTo>
                                <a:lnTo>
                                  <a:pt x="1771434" y="25184"/>
                                </a:lnTo>
                                <a:lnTo>
                                  <a:pt x="1788909" y="11836"/>
                                </a:lnTo>
                                <a:lnTo>
                                  <a:pt x="1794497" y="11836"/>
                                </a:lnTo>
                                <a:lnTo>
                                  <a:pt x="1826971" y="48907"/>
                                </a:lnTo>
                                <a:lnTo>
                                  <a:pt x="1846694" y="91935"/>
                                </a:lnTo>
                                <a:lnTo>
                                  <a:pt x="1869401" y="153454"/>
                                </a:lnTo>
                                <a:lnTo>
                                  <a:pt x="1882254" y="192024"/>
                                </a:lnTo>
                                <a:lnTo>
                                  <a:pt x="1895576" y="233870"/>
                                </a:lnTo>
                                <a:lnTo>
                                  <a:pt x="1909406" y="278587"/>
                                </a:lnTo>
                                <a:lnTo>
                                  <a:pt x="1954352" y="425843"/>
                                </a:lnTo>
                                <a:lnTo>
                                  <a:pt x="1970608" y="477926"/>
                                </a:lnTo>
                                <a:lnTo>
                                  <a:pt x="1987588" y="530821"/>
                                </a:lnTo>
                                <a:lnTo>
                                  <a:pt x="2005304" y="584136"/>
                                </a:lnTo>
                                <a:lnTo>
                                  <a:pt x="2023795" y="637425"/>
                                </a:lnTo>
                                <a:lnTo>
                                  <a:pt x="2043125" y="690321"/>
                                </a:lnTo>
                                <a:lnTo>
                                  <a:pt x="2063318" y="742391"/>
                                </a:lnTo>
                                <a:lnTo>
                                  <a:pt x="2084438" y="793254"/>
                                </a:lnTo>
                                <a:lnTo>
                                  <a:pt x="2106498" y="842492"/>
                                </a:lnTo>
                                <a:lnTo>
                                  <a:pt x="2129561" y="889711"/>
                                </a:lnTo>
                                <a:lnTo>
                                  <a:pt x="2153678" y="934491"/>
                                </a:lnTo>
                                <a:lnTo>
                                  <a:pt x="2178875" y="976439"/>
                                </a:lnTo>
                                <a:lnTo>
                                  <a:pt x="2210638" y="1022451"/>
                                </a:lnTo>
                                <a:lnTo>
                                  <a:pt x="2231059" y="1047242"/>
                                </a:lnTo>
                                <a:lnTo>
                                  <a:pt x="2228685" y="1047242"/>
                                </a:lnTo>
                                <a:lnTo>
                                  <a:pt x="2228685" y="1086231"/>
                                </a:lnTo>
                                <a:lnTo>
                                  <a:pt x="2240445" y="1086231"/>
                                </a:lnTo>
                                <a:lnTo>
                                  <a:pt x="2240445" y="1058633"/>
                                </a:lnTo>
                                <a:lnTo>
                                  <a:pt x="2244153" y="1063129"/>
                                </a:lnTo>
                                <a:lnTo>
                                  <a:pt x="2279535" y="1097724"/>
                                </a:lnTo>
                                <a:lnTo>
                                  <a:pt x="2316911" y="1125486"/>
                                </a:lnTo>
                                <a:lnTo>
                                  <a:pt x="2356370" y="1145692"/>
                                </a:lnTo>
                                <a:lnTo>
                                  <a:pt x="2433167" y="1165567"/>
                                </a:lnTo>
                                <a:lnTo>
                                  <a:pt x="2479497" y="1172222"/>
                                </a:lnTo>
                                <a:lnTo>
                                  <a:pt x="2528786" y="1177099"/>
                                </a:lnTo>
                                <a:lnTo>
                                  <a:pt x="2579166" y="1180439"/>
                                </a:lnTo>
                                <a:lnTo>
                                  <a:pt x="2628315" y="1182497"/>
                                </a:lnTo>
                                <a:lnTo>
                                  <a:pt x="2675979" y="1183563"/>
                                </a:lnTo>
                                <a:lnTo>
                                  <a:pt x="2718727" y="1183855"/>
                                </a:lnTo>
                                <a:lnTo>
                                  <a:pt x="2768485" y="1183563"/>
                                </a:lnTo>
                                <a:lnTo>
                                  <a:pt x="2760154" y="1183563"/>
                                </a:lnTo>
                                <a:lnTo>
                                  <a:pt x="2783852" y="1183182"/>
                                </a:lnTo>
                                <a:lnTo>
                                  <a:pt x="2808935" y="1182497"/>
                                </a:lnTo>
                                <a:close/>
                              </a:path>
                              <a:path w="5334635" h="2663190">
                                <a:moveTo>
                                  <a:pt x="5334317" y="2639936"/>
                                </a:moveTo>
                                <a:lnTo>
                                  <a:pt x="4900917" y="2639936"/>
                                </a:lnTo>
                                <a:lnTo>
                                  <a:pt x="4900917" y="2610929"/>
                                </a:lnTo>
                                <a:lnTo>
                                  <a:pt x="4889157" y="2610929"/>
                                </a:lnTo>
                                <a:lnTo>
                                  <a:pt x="4889157" y="2639936"/>
                                </a:lnTo>
                                <a:lnTo>
                                  <a:pt x="4452594" y="2639936"/>
                                </a:lnTo>
                                <a:lnTo>
                                  <a:pt x="4452594" y="2610929"/>
                                </a:lnTo>
                                <a:lnTo>
                                  <a:pt x="4440834" y="2610929"/>
                                </a:lnTo>
                                <a:lnTo>
                                  <a:pt x="4440834" y="2639936"/>
                                </a:lnTo>
                                <a:lnTo>
                                  <a:pt x="4014508" y="2639936"/>
                                </a:lnTo>
                                <a:lnTo>
                                  <a:pt x="4014508" y="2610929"/>
                                </a:lnTo>
                                <a:lnTo>
                                  <a:pt x="4002735" y="2610929"/>
                                </a:lnTo>
                                <a:lnTo>
                                  <a:pt x="4002735" y="2639936"/>
                                </a:lnTo>
                                <a:lnTo>
                                  <a:pt x="3568738" y="2639936"/>
                                </a:lnTo>
                                <a:lnTo>
                                  <a:pt x="3568738" y="2610929"/>
                                </a:lnTo>
                                <a:lnTo>
                                  <a:pt x="3556978" y="2610929"/>
                                </a:lnTo>
                                <a:lnTo>
                                  <a:pt x="3556978" y="2639936"/>
                                </a:lnTo>
                                <a:lnTo>
                                  <a:pt x="3128594" y="2639936"/>
                                </a:lnTo>
                                <a:lnTo>
                                  <a:pt x="3128594" y="2610929"/>
                                </a:lnTo>
                                <a:lnTo>
                                  <a:pt x="3116834" y="2610929"/>
                                </a:lnTo>
                                <a:lnTo>
                                  <a:pt x="3116834" y="2639936"/>
                                </a:lnTo>
                                <a:lnTo>
                                  <a:pt x="2681643" y="2639936"/>
                                </a:lnTo>
                                <a:lnTo>
                                  <a:pt x="2681643" y="2610929"/>
                                </a:lnTo>
                                <a:lnTo>
                                  <a:pt x="2669883" y="2610929"/>
                                </a:lnTo>
                                <a:lnTo>
                                  <a:pt x="2669883" y="2639936"/>
                                </a:lnTo>
                                <a:lnTo>
                                  <a:pt x="2243721" y="2639936"/>
                                </a:lnTo>
                                <a:lnTo>
                                  <a:pt x="2243721" y="2610929"/>
                                </a:lnTo>
                                <a:lnTo>
                                  <a:pt x="2240445" y="2610929"/>
                                </a:lnTo>
                                <a:lnTo>
                                  <a:pt x="2240445" y="2606865"/>
                                </a:lnTo>
                                <a:lnTo>
                                  <a:pt x="2228685" y="2606865"/>
                                </a:lnTo>
                                <a:lnTo>
                                  <a:pt x="2228685" y="2639936"/>
                                </a:lnTo>
                                <a:lnTo>
                                  <a:pt x="0" y="2639936"/>
                                </a:lnTo>
                                <a:lnTo>
                                  <a:pt x="0" y="2651760"/>
                                </a:lnTo>
                                <a:lnTo>
                                  <a:pt x="2231961" y="2651760"/>
                                </a:lnTo>
                                <a:lnTo>
                                  <a:pt x="2231961" y="2663152"/>
                                </a:lnTo>
                                <a:lnTo>
                                  <a:pt x="2243721" y="2663152"/>
                                </a:lnTo>
                                <a:lnTo>
                                  <a:pt x="2243721" y="2651760"/>
                                </a:lnTo>
                                <a:lnTo>
                                  <a:pt x="2669883" y="2651760"/>
                                </a:lnTo>
                                <a:lnTo>
                                  <a:pt x="2669883" y="2663152"/>
                                </a:lnTo>
                                <a:lnTo>
                                  <a:pt x="2681643" y="2663152"/>
                                </a:lnTo>
                                <a:lnTo>
                                  <a:pt x="2681643" y="2651760"/>
                                </a:lnTo>
                                <a:lnTo>
                                  <a:pt x="3116834" y="2651760"/>
                                </a:lnTo>
                                <a:lnTo>
                                  <a:pt x="3116834" y="2663152"/>
                                </a:lnTo>
                                <a:lnTo>
                                  <a:pt x="3128594" y="2663152"/>
                                </a:lnTo>
                                <a:lnTo>
                                  <a:pt x="3128594" y="2651760"/>
                                </a:lnTo>
                                <a:lnTo>
                                  <a:pt x="3556978" y="2651760"/>
                                </a:lnTo>
                                <a:lnTo>
                                  <a:pt x="3556978" y="2663152"/>
                                </a:lnTo>
                                <a:lnTo>
                                  <a:pt x="3568738" y="2663152"/>
                                </a:lnTo>
                                <a:lnTo>
                                  <a:pt x="3568738" y="2651760"/>
                                </a:lnTo>
                                <a:lnTo>
                                  <a:pt x="4002735" y="2651760"/>
                                </a:lnTo>
                                <a:lnTo>
                                  <a:pt x="4002735" y="2663152"/>
                                </a:lnTo>
                                <a:lnTo>
                                  <a:pt x="4014508" y="2663152"/>
                                </a:lnTo>
                                <a:lnTo>
                                  <a:pt x="4014508" y="2651760"/>
                                </a:lnTo>
                                <a:lnTo>
                                  <a:pt x="4440834" y="2651760"/>
                                </a:lnTo>
                                <a:lnTo>
                                  <a:pt x="4440834" y="2663152"/>
                                </a:lnTo>
                                <a:lnTo>
                                  <a:pt x="4452594" y="2663152"/>
                                </a:lnTo>
                                <a:lnTo>
                                  <a:pt x="4452594" y="2651760"/>
                                </a:lnTo>
                                <a:lnTo>
                                  <a:pt x="4889157" y="2651760"/>
                                </a:lnTo>
                                <a:lnTo>
                                  <a:pt x="4889157" y="2663152"/>
                                </a:lnTo>
                                <a:lnTo>
                                  <a:pt x="4900917" y="2663152"/>
                                </a:lnTo>
                                <a:lnTo>
                                  <a:pt x="4900917" y="2651760"/>
                                </a:lnTo>
                                <a:lnTo>
                                  <a:pt x="5334317" y="2651760"/>
                                </a:lnTo>
                                <a:lnTo>
                                  <a:pt x="5334317" y="2639936"/>
                                </a:lnTo>
                                <a:close/>
                              </a:path>
                            </a:pathLst>
                          </a:custGeom>
                          <a:solidFill>
                            <a:srgbClr val="5F6162"/>
                          </a:solidFill>
                        </wps:spPr>
                        <wps:bodyPr wrap="square" lIns="0" tIns="0" rIns="0" bIns="0" rtlCol="0">
                          <a:prstTxWarp prst="textNoShape">
                            <a:avLst/>
                          </a:prstTxWarp>
                          <a:noAutofit/>
                        </wps:bodyPr>
                      </wps:wsp>
                      <wps:wsp>
                        <wps:cNvPr id="291" name="Graphic 357"/>
                        <wps:cNvSpPr/>
                        <wps:spPr>
                          <a:xfrm>
                            <a:off x="1858005" y="2608262"/>
                            <a:ext cx="3764915" cy="992505"/>
                          </a:xfrm>
                          <a:custGeom>
                            <a:avLst/>
                            <a:gdLst/>
                            <a:ahLst/>
                            <a:cxnLst/>
                            <a:rect l="l" t="t" r="r" b="b"/>
                            <a:pathLst>
                              <a:path w="3764915" h="992505">
                                <a:moveTo>
                                  <a:pt x="903" y="989383"/>
                                </a:moveTo>
                                <a:lnTo>
                                  <a:pt x="134" y="989383"/>
                                </a:lnTo>
                                <a:lnTo>
                                  <a:pt x="118" y="987980"/>
                                </a:lnTo>
                                <a:lnTo>
                                  <a:pt x="0" y="977569"/>
                                </a:lnTo>
                                <a:lnTo>
                                  <a:pt x="497470" y="968405"/>
                                </a:lnTo>
                                <a:lnTo>
                                  <a:pt x="563347" y="963709"/>
                                </a:lnTo>
                                <a:lnTo>
                                  <a:pt x="611089" y="957833"/>
                                </a:lnTo>
                                <a:lnTo>
                                  <a:pt x="665592" y="949646"/>
                                </a:lnTo>
                                <a:lnTo>
                                  <a:pt x="723626" y="939369"/>
                                </a:lnTo>
                                <a:lnTo>
                                  <a:pt x="781997" y="927230"/>
                                </a:lnTo>
                                <a:lnTo>
                                  <a:pt x="837507" y="913430"/>
                                </a:lnTo>
                                <a:lnTo>
                                  <a:pt x="886875" y="898244"/>
                                </a:lnTo>
                                <a:lnTo>
                                  <a:pt x="926816" y="881956"/>
                                </a:lnTo>
                                <a:lnTo>
                                  <a:pt x="961431" y="862910"/>
                                </a:lnTo>
                                <a:lnTo>
                                  <a:pt x="996373" y="839681"/>
                                </a:lnTo>
                                <a:lnTo>
                                  <a:pt x="1031591" y="812645"/>
                                </a:lnTo>
                                <a:lnTo>
                                  <a:pt x="1067029" y="782178"/>
                                </a:lnTo>
                                <a:lnTo>
                                  <a:pt x="1102632" y="748655"/>
                                </a:lnTo>
                                <a:lnTo>
                                  <a:pt x="1138349" y="712456"/>
                                </a:lnTo>
                                <a:lnTo>
                                  <a:pt x="1174125" y="673954"/>
                                </a:lnTo>
                                <a:lnTo>
                                  <a:pt x="1209905" y="633529"/>
                                </a:lnTo>
                                <a:lnTo>
                                  <a:pt x="1245635" y="591554"/>
                                </a:lnTo>
                                <a:lnTo>
                                  <a:pt x="1277733" y="552771"/>
                                </a:lnTo>
                                <a:lnTo>
                                  <a:pt x="1309731" y="513317"/>
                                </a:lnTo>
                                <a:lnTo>
                                  <a:pt x="1341596" y="473469"/>
                                </a:lnTo>
                                <a:lnTo>
                                  <a:pt x="1436103" y="354288"/>
                                </a:lnTo>
                                <a:lnTo>
                                  <a:pt x="1467141" y="315594"/>
                                </a:lnTo>
                                <a:lnTo>
                                  <a:pt x="1497896" y="277873"/>
                                </a:lnTo>
                                <a:lnTo>
                                  <a:pt x="1528338" y="241399"/>
                                </a:lnTo>
                                <a:lnTo>
                                  <a:pt x="1558438" y="206445"/>
                                </a:lnTo>
                                <a:lnTo>
                                  <a:pt x="1598001" y="162673"/>
                                </a:lnTo>
                                <a:lnTo>
                                  <a:pt x="1636844" y="122725"/>
                                </a:lnTo>
                                <a:lnTo>
                                  <a:pt x="1674929" y="87247"/>
                                </a:lnTo>
                                <a:lnTo>
                                  <a:pt x="1712218" y="56885"/>
                                </a:lnTo>
                                <a:lnTo>
                                  <a:pt x="1748676" y="32284"/>
                                </a:lnTo>
                                <a:lnTo>
                                  <a:pt x="1799350" y="8472"/>
                                </a:lnTo>
                                <a:lnTo>
                                  <a:pt x="1848335" y="0"/>
                                </a:lnTo>
                                <a:lnTo>
                                  <a:pt x="1891769" y="5067"/>
                                </a:lnTo>
                                <a:lnTo>
                                  <a:pt x="1912056" y="11823"/>
                                </a:lnTo>
                                <a:lnTo>
                                  <a:pt x="1848335" y="11823"/>
                                </a:lnTo>
                                <a:lnTo>
                                  <a:pt x="1814663" y="16276"/>
                                </a:lnTo>
                                <a:lnTo>
                                  <a:pt x="1742176" y="50265"/>
                                </a:lnTo>
                                <a:lnTo>
                                  <a:pt x="1703707" y="78448"/>
                                </a:lnTo>
                                <a:lnTo>
                                  <a:pt x="1672027" y="105656"/>
                                </a:lnTo>
                                <a:lnTo>
                                  <a:pt x="1639633" y="136565"/>
                                </a:lnTo>
                                <a:lnTo>
                                  <a:pt x="1606580" y="170761"/>
                                </a:lnTo>
                                <a:lnTo>
                                  <a:pt x="1572927" y="207833"/>
                                </a:lnTo>
                                <a:lnTo>
                                  <a:pt x="1538733" y="247365"/>
                                </a:lnTo>
                                <a:lnTo>
                                  <a:pt x="1507219" y="285094"/>
                                </a:lnTo>
                                <a:lnTo>
                                  <a:pt x="1475339" y="324203"/>
                                </a:lnTo>
                                <a:lnTo>
                                  <a:pt x="1443131" y="364385"/>
                                </a:lnTo>
                                <a:lnTo>
                                  <a:pt x="1344864" y="488296"/>
                                </a:lnTo>
                                <a:lnTo>
                                  <a:pt x="1311677" y="529694"/>
                                </a:lnTo>
                                <a:lnTo>
                                  <a:pt x="1278330" y="570629"/>
                                </a:lnTo>
                                <a:lnTo>
                                  <a:pt x="1244860" y="610791"/>
                                </a:lnTo>
                                <a:lnTo>
                                  <a:pt x="1211299" y="649873"/>
                                </a:lnTo>
                                <a:lnTo>
                                  <a:pt x="1177681" y="687568"/>
                                </a:lnTo>
                                <a:lnTo>
                                  <a:pt x="1136550" y="731314"/>
                                </a:lnTo>
                                <a:lnTo>
                                  <a:pt x="1095437" y="771980"/>
                                </a:lnTo>
                                <a:lnTo>
                                  <a:pt x="1054382" y="809002"/>
                                </a:lnTo>
                                <a:lnTo>
                                  <a:pt x="1013426" y="841821"/>
                                </a:lnTo>
                                <a:lnTo>
                                  <a:pt x="972612" y="869872"/>
                                </a:lnTo>
                                <a:lnTo>
                                  <a:pt x="932029" y="892561"/>
                                </a:lnTo>
                                <a:lnTo>
                                  <a:pt x="890751" y="909409"/>
                                </a:lnTo>
                                <a:lnTo>
                                  <a:pt x="840597" y="924848"/>
                                </a:lnTo>
                                <a:lnTo>
                                  <a:pt x="784595" y="938758"/>
                                </a:lnTo>
                                <a:lnTo>
                                  <a:pt x="725829" y="950989"/>
                                </a:lnTo>
                                <a:lnTo>
                                  <a:pt x="667473" y="961317"/>
                                </a:lnTo>
                                <a:lnTo>
                                  <a:pt x="612682" y="969547"/>
                                </a:lnTo>
                                <a:lnTo>
                                  <a:pt x="564594" y="975463"/>
                                </a:lnTo>
                                <a:lnTo>
                                  <a:pt x="526345" y="978857"/>
                                </a:lnTo>
                                <a:lnTo>
                                  <a:pt x="457563" y="981536"/>
                                </a:lnTo>
                                <a:lnTo>
                                  <a:pt x="903" y="989383"/>
                                </a:lnTo>
                                <a:close/>
                              </a:path>
                              <a:path w="3764915" h="992505">
                                <a:moveTo>
                                  <a:pt x="3605162" y="992181"/>
                                </a:moveTo>
                                <a:lnTo>
                                  <a:pt x="3510564" y="991282"/>
                                </a:lnTo>
                                <a:lnTo>
                                  <a:pt x="3458043" y="989988"/>
                                </a:lnTo>
                                <a:lnTo>
                                  <a:pt x="3402834" y="987980"/>
                                </a:lnTo>
                                <a:lnTo>
                                  <a:pt x="3345519" y="985145"/>
                                </a:lnTo>
                                <a:lnTo>
                                  <a:pt x="3286736" y="981371"/>
                                </a:lnTo>
                                <a:lnTo>
                                  <a:pt x="3227034" y="976546"/>
                                </a:lnTo>
                                <a:lnTo>
                                  <a:pt x="3174517" y="971375"/>
                                </a:lnTo>
                                <a:lnTo>
                                  <a:pt x="3122164" y="965237"/>
                                </a:lnTo>
                                <a:lnTo>
                                  <a:pt x="3070368" y="958054"/>
                                </a:lnTo>
                                <a:lnTo>
                                  <a:pt x="3018981" y="949646"/>
                                </a:lnTo>
                                <a:lnTo>
                                  <a:pt x="2970035" y="940248"/>
                                </a:lnTo>
                                <a:lnTo>
                                  <a:pt x="2922285" y="929464"/>
                                </a:lnTo>
                                <a:lnTo>
                                  <a:pt x="2876674" y="917325"/>
                                </a:lnTo>
                                <a:lnTo>
                                  <a:pt x="2833597" y="903751"/>
                                </a:lnTo>
                                <a:lnTo>
                                  <a:pt x="2793744" y="887455"/>
                                </a:lnTo>
                                <a:lnTo>
                                  <a:pt x="2754247" y="866435"/>
                                </a:lnTo>
                                <a:lnTo>
                                  <a:pt x="2715092" y="841105"/>
                                </a:lnTo>
                                <a:lnTo>
                                  <a:pt x="2676267" y="811882"/>
                                </a:lnTo>
                                <a:lnTo>
                                  <a:pt x="2637757" y="779178"/>
                                </a:lnTo>
                                <a:lnTo>
                                  <a:pt x="2599551" y="743411"/>
                                </a:lnTo>
                                <a:lnTo>
                                  <a:pt x="2561636" y="704994"/>
                                </a:lnTo>
                                <a:lnTo>
                                  <a:pt x="2523997" y="664340"/>
                                </a:lnTo>
                                <a:lnTo>
                                  <a:pt x="2486623" y="621869"/>
                                </a:lnTo>
                                <a:lnTo>
                                  <a:pt x="2453227" y="582411"/>
                                </a:lnTo>
                                <a:lnTo>
                                  <a:pt x="2420046" y="542098"/>
                                </a:lnTo>
                                <a:lnTo>
                                  <a:pt x="2387077" y="501233"/>
                                </a:lnTo>
                                <a:lnTo>
                                  <a:pt x="2289455" y="378309"/>
                                </a:lnTo>
                                <a:lnTo>
                                  <a:pt x="2257343" y="338226"/>
                                </a:lnTo>
                                <a:lnTo>
                                  <a:pt x="2225448" y="299087"/>
                                </a:lnTo>
                                <a:lnTo>
                                  <a:pt x="2193767" y="261195"/>
                                </a:lnTo>
                                <a:lnTo>
                                  <a:pt x="2162303" y="224848"/>
                                </a:lnTo>
                                <a:lnTo>
                                  <a:pt x="2120710" y="179316"/>
                                </a:lnTo>
                                <a:lnTo>
                                  <a:pt x="2079523" y="137792"/>
                                </a:lnTo>
                                <a:lnTo>
                                  <a:pt x="2038774" y="100981"/>
                                </a:lnTo>
                                <a:lnTo>
                                  <a:pt x="1998497" y="69594"/>
                                </a:lnTo>
                                <a:lnTo>
                                  <a:pt x="1958725" y="44341"/>
                                </a:lnTo>
                                <a:lnTo>
                                  <a:pt x="1902911" y="20233"/>
                                </a:lnTo>
                                <a:lnTo>
                                  <a:pt x="1848335" y="11823"/>
                                </a:lnTo>
                                <a:lnTo>
                                  <a:pt x="1912056" y="11823"/>
                                </a:lnTo>
                                <a:lnTo>
                                  <a:pt x="1979001" y="42524"/>
                                </a:lnTo>
                                <a:lnTo>
                                  <a:pt x="2022855" y="72951"/>
                                </a:lnTo>
                                <a:lnTo>
                                  <a:pt x="2058117" y="102075"/>
                                </a:lnTo>
                                <a:lnTo>
                                  <a:pt x="2093571" y="134960"/>
                                </a:lnTo>
                                <a:lnTo>
                                  <a:pt x="2129227" y="171161"/>
                                </a:lnTo>
                                <a:lnTo>
                                  <a:pt x="2165103" y="210236"/>
                                </a:lnTo>
                                <a:lnTo>
                                  <a:pt x="2201208" y="251741"/>
                                </a:lnTo>
                                <a:lnTo>
                                  <a:pt x="2231469" y="287863"/>
                                </a:lnTo>
                                <a:lnTo>
                                  <a:pt x="2261901" y="325109"/>
                                </a:lnTo>
                                <a:lnTo>
                                  <a:pt x="2292502" y="363219"/>
                                </a:lnTo>
                                <a:lnTo>
                                  <a:pt x="2385320" y="480148"/>
                                </a:lnTo>
                                <a:lnTo>
                                  <a:pt x="2416597" y="519129"/>
                                </a:lnTo>
                                <a:lnTo>
                                  <a:pt x="2448042" y="557680"/>
                                </a:lnTo>
                                <a:lnTo>
                                  <a:pt x="2479654" y="595543"/>
                                </a:lnTo>
                                <a:lnTo>
                                  <a:pt x="2511434" y="632458"/>
                                </a:lnTo>
                                <a:lnTo>
                                  <a:pt x="2543380" y="668168"/>
                                </a:lnTo>
                                <a:lnTo>
                                  <a:pt x="2575493" y="702414"/>
                                </a:lnTo>
                                <a:lnTo>
                                  <a:pt x="2618544" y="745348"/>
                                </a:lnTo>
                                <a:lnTo>
                                  <a:pt x="2661866" y="784586"/>
                                </a:lnTo>
                                <a:lnTo>
                                  <a:pt x="2705436" y="819529"/>
                                </a:lnTo>
                                <a:lnTo>
                                  <a:pt x="2749232" y="849574"/>
                                </a:lnTo>
                                <a:lnTo>
                                  <a:pt x="2793232" y="874118"/>
                                </a:lnTo>
                                <a:lnTo>
                                  <a:pt x="2837409" y="892561"/>
                                </a:lnTo>
                                <a:lnTo>
                                  <a:pt x="2879940" y="905968"/>
                                </a:lnTo>
                                <a:lnTo>
                                  <a:pt x="2925079" y="917979"/>
                                </a:lnTo>
                                <a:lnTo>
                                  <a:pt x="2972423" y="928668"/>
                                </a:lnTo>
                                <a:lnTo>
                                  <a:pt x="3021569" y="938105"/>
                                </a:lnTo>
                                <a:lnTo>
                                  <a:pt x="3072112" y="946362"/>
                                </a:lnTo>
                                <a:lnTo>
                                  <a:pt x="3123648" y="953510"/>
                                </a:lnTo>
                                <a:lnTo>
                                  <a:pt x="3175773" y="959623"/>
                                </a:lnTo>
                                <a:lnTo>
                                  <a:pt x="3228082" y="964772"/>
                                </a:lnTo>
                                <a:lnTo>
                                  <a:pt x="3287183" y="969547"/>
                                </a:lnTo>
                                <a:lnTo>
                                  <a:pt x="3345962" y="973324"/>
                                </a:lnTo>
                                <a:lnTo>
                                  <a:pt x="3403334" y="976165"/>
                                </a:lnTo>
                                <a:lnTo>
                                  <a:pt x="3458398" y="978167"/>
                                </a:lnTo>
                                <a:lnTo>
                                  <a:pt x="3510789" y="979459"/>
                                </a:lnTo>
                                <a:lnTo>
                                  <a:pt x="3556297" y="980101"/>
                                </a:lnTo>
                                <a:lnTo>
                                  <a:pt x="3548714" y="980101"/>
                                </a:lnTo>
                                <a:lnTo>
                                  <a:pt x="3764041" y="980357"/>
                                </a:lnTo>
                                <a:lnTo>
                                  <a:pt x="3764152" y="982809"/>
                                </a:lnTo>
                                <a:lnTo>
                                  <a:pt x="3764258" y="985145"/>
                                </a:lnTo>
                                <a:lnTo>
                                  <a:pt x="3764356" y="987324"/>
                                </a:lnTo>
                                <a:lnTo>
                                  <a:pt x="3764450" y="989383"/>
                                </a:lnTo>
                                <a:lnTo>
                                  <a:pt x="3720875" y="990787"/>
                                </a:lnTo>
                                <a:lnTo>
                                  <a:pt x="3670648" y="991746"/>
                                </a:lnTo>
                                <a:lnTo>
                                  <a:pt x="3605162" y="992181"/>
                                </a:lnTo>
                                <a:close/>
                              </a:path>
                              <a:path w="3764915" h="992505">
                                <a:moveTo>
                                  <a:pt x="3764041" y="980357"/>
                                </a:moveTo>
                                <a:lnTo>
                                  <a:pt x="3605162" y="980357"/>
                                </a:lnTo>
                                <a:lnTo>
                                  <a:pt x="3698758" y="979459"/>
                                </a:lnTo>
                                <a:lnTo>
                                  <a:pt x="3698335" y="979459"/>
                                </a:lnTo>
                                <a:lnTo>
                                  <a:pt x="3730397" y="978704"/>
                                </a:lnTo>
                                <a:lnTo>
                                  <a:pt x="3764216" y="977569"/>
                                </a:lnTo>
                                <a:lnTo>
                                  <a:pt x="3763915" y="977569"/>
                                </a:lnTo>
                                <a:lnTo>
                                  <a:pt x="3764041" y="980357"/>
                                </a:lnTo>
                                <a:close/>
                              </a:path>
                            </a:pathLst>
                          </a:custGeom>
                          <a:solidFill>
                            <a:srgbClr val="0054A6"/>
                          </a:solidFill>
                        </wps:spPr>
                        <wps:bodyPr wrap="square" lIns="0" tIns="0" rIns="0" bIns="0" rtlCol="0">
                          <a:prstTxWarp prst="textNoShape">
                            <a:avLst/>
                          </a:prstTxWarp>
                          <a:noAutofit/>
                        </wps:bodyPr>
                      </wps:wsp>
                      <wps:wsp>
                        <wps:cNvPr id="292" name="Graphic 358"/>
                        <wps:cNvSpPr/>
                        <wps:spPr>
                          <a:xfrm>
                            <a:off x="658761" y="1246860"/>
                            <a:ext cx="5334635" cy="2357755"/>
                          </a:xfrm>
                          <a:custGeom>
                            <a:avLst/>
                            <a:gdLst/>
                            <a:ahLst/>
                            <a:cxnLst/>
                            <a:rect l="l" t="t" r="r" b="b"/>
                            <a:pathLst>
                              <a:path w="5334635" h="2357755">
                                <a:moveTo>
                                  <a:pt x="5334317" y="894651"/>
                                </a:moveTo>
                                <a:lnTo>
                                  <a:pt x="3053461" y="894651"/>
                                </a:lnTo>
                                <a:lnTo>
                                  <a:pt x="3053461" y="0"/>
                                </a:lnTo>
                                <a:lnTo>
                                  <a:pt x="3041688" y="0"/>
                                </a:lnTo>
                                <a:lnTo>
                                  <a:pt x="3041688" y="894651"/>
                                </a:lnTo>
                                <a:lnTo>
                                  <a:pt x="0" y="894651"/>
                                </a:lnTo>
                                <a:lnTo>
                                  <a:pt x="0" y="906475"/>
                                </a:lnTo>
                                <a:lnTo>
                                  <a:pt x="3041688" y="906475"/>
                                </a:lnTo>
                                <a:lnTo>
                                  <a:pt x="3041688" y="2357640"/>
                                </a:lnTo>
                                <a:lnTo>
                                  <a:pt x="3053461" y="2357640"/>
                                </a:lnTo>
                                <a:lnTo>
                                  <a:pt x="3053461" y="906475"/>
                                </a:lnTo>
                                <a:lnTo>
                                  <a:pt x="5334317" y="906475"/>
                                </a:lnTo>
                                <a:lnTo>
                                  <a:pt x="5334317" y="894651"/>
                                </a:lnTo>
                                <a:close/>
                              </a:path>
                            </a:pathLst>
                          </a:custGeom>
                          <a:solidFill>
                            <a:srgbClr val="5F6162"/>
                          </a:solidFill>
                        </wps:spPr>
                        <wps:bodyPr wrap="square" lIns="0" tIns="0" rIns="0" bIns="0" rtlCol="0">
                          <a:prstTxWarp prst="textNoShape">
                            <a:avLst/>
                          </a:prstTxWarp>
                          <a:noAutofit/>
                        </wps:bodyPr>
                      </wps:wsp>
                      <wps:wsp>
                        <wps:cNvPr id="293" name="Textbox 359"/>
                        <wps:cNvSpPr txBox="1"/>
                        <wps:spPr>
                          <a:xfrm>
                            <a:off x="2694688" y="3877534"/>
                            <a:ext cx="1023797" cy="209969"/>
                          </a:xfrm>
                          <a:prstGeom prst="rect">
                            <a:avLst/>
                          </a:prstGeom>
                        </wps:spPr>
                        <wps:txbx>
                          <w:txbxContent>
                            <w:p w14:paraId="0AD4C8E4" w14:textId="77777777" w:rsidR="00646271" w:rsidRDefault="00646271" w:rsidP="007759F2">
                              <w:pPr>
                                <w:spacing w:line="150" w:lineRule="exact"/>
                                <w:rPr>
                                  <w:b/>
                                  <w:sz w:val="15"/>
                                </w:rPr>
                              </w:pPr>
                              <w:r>
                                <w:rPr>
                                  <w:b/>
                                  <w:color w:val="5F6162"/>
                                  <w:w w:val="105"/>
                                  <w:sz w:val="15"/>
                                </w:rPr>
                                <w:t>Непрерывный</w:t>
                              </w:r>
                              <w:r>
                                <w:rPr>
                                  <w:b/>
                                  <w:color w:val="5F6162"/>
                                  <w:spacing w:val="-1"/>
                                  <w:w w:val="105"/>
                                  <w:sz w:val="15"/>
                                </w:rPr>
                                <w:t xml:space="preserve"> </w:t>
                              </w:r>
                              <w:r>
                                <w:rPr>
                                  <w:b/>
                                  <w:color w:val="5F6162"/>
                                  <w:spacing w:val="-4"/>
                                  <w:w w:val="105"/>
                                  <w:sz w:val="15"/>
                                </w:rPr>
                                <w:t>ответ</w:t>
                              </w:r>
                            </w:p>
                          </w:txbxContent>
                        </wps:txbx>
                        <wps:bodyPr wrap="square" lIns="0" tIns="0" rIns="0" bIns="0" rtlCol="0">
                          <a:noAutofit/>
                        </wps:bodyPr>
                      </wps:wsp>
                      <wps:wsp>
                        <wps:cNvPr id="294" name="Textbox 360"/>
                        <wps:cNvSpPr txBox="1"/>
                        <wps:spPr>
                          <a:xfrm>
                            <a:off x="5490758" y="3671108"/>
                            <a:ext cx="107950" cy="76200"/>
                          </a:xfrm>
                          <a:prstGeom prst="rect">
                            <a:avLst/>
                          </a:prstGeom>
                        </wps:spPr>
                        <wps:txbx>
                          <w:txbxContent>
                            <w:p w14:paraId="417008A3" w14:textId="77777777" w:rsidR="00646271" w:rsidRDefault="00646271" w:rsidP="007759F2">
                              <w:pPr>
                                <w:spacing w:line="120" w:lineRule="exact"/>
                                <w:rPr>
                                  <w:sz w:val="12"/>
                                </w:rPr>
                              </w:pPr>
                              <w:r>
                                <w:rPr>
                                  <w:color w:val="5F6162"/>
                                  <w:spacing w:val="-5"/>
                                  <w:w w:val="105"/>
                                  <w:sz w:val="12"/>
                                </w:rPr>
                                <w:t>2.1</w:t>
                              </w:r>
                            </w:p>
                          </w:txbxContent>
                        </wps:txbx>
                        <wps:bodyPr wrap="square" lIns="0" tIns="0" rIns="0" bIns="0" rtlCol="0">
                          <a:noAutofit/>
                        </wps:bodyPr>
                      </wps:wsp>
                      <wps:wsp>
                        <wps:cNvPr id="295" name="Textbox 361"/>
                        <wps:cNvSpPr txBox="1"/>
                        <wps:spPr>
                          <a:xfrm>
                            <a:off x="5078808" y="3671108"/>
                            <a:ext cx="55244" cy="76200"/>
                          </a:xfrm>
                          <a:prstGeom prst="rect">
                            <a:avLst/>
                          </a:prstGeom>
                        </wps:spPr>
                        <wps:txbx>
                          <w:txbxContent>
                            <w:p w14:paraId="0E3BA6AF" w14:textId="77777777" w:rsidR="00646271" w:rsidRDefault="00646271" w:rsidP="007759F2">
                              <w:pPr>
                                <w:spacing w:line="120" w:lineRule="exact"/>
                                <w:rPr>
                                  <w:sz w:val="12"/>
                                </w:rPr>
                              </w:pPr>
                              <w:r>
                                <w:rPr>
                                  <w:color w:val="5F6162"/>
                                  <w:spacing w:val="-10"/>
                                  <w:w w:val="110"/>
                                  <w:sz w:val="12"/>
                                </w:rPr>
                                <w:t>2</w:t>
                              </w:r>
                            </w:p>
                          </w:txbxContent>
                        </wps:txbx>
                        <wps:bodyPr wrap="square" lIns="0" tIns="0" rIns="0" bIns="0" rtlCol="0">
                          <a:noAutofit/>
                        </wps:bodyPr>
                      </wps:wsp>
                      <wps:wsp>
                        <wps:cNvPr id="296" name="Textbox 362"/>
                        <wps:cNvSpPr txBox="1"/>
                        <wps:spPr>
                          <a:xfrm>
                            <a:off x="4604380" y="3671108"/>
                            <a:ext cx="107950" cy="76200"/>
                          </a:xfrm>
                          <a:prstGeom prst="rect">
                            <a:avLst/>
                          </a:prstGeom>
                        </wps:spPr>
                        <wps:txbx>
                          <w:txbxContent>
                            <w:p w14:paraId="52118FE3" w14:textId="77777777" w:rsidR="00646271" w:rsidRDefault="00646271" w:rsidP="007759F2">
                              <w:pPr>
                                <w:spacing w:line="120" w:lineRule="exact"/>
                                <w:rPr>
                                  <w:sz w:val="12"/>
                                </w:rPr>
                              </w:pPr>
                              <w:r>
                                <w:rPr>
                                  <w:color w:val="5F6162"/>
                                  <w:spacing w:val="-5"/>
                                  <w:w w:val="105"/>
                                  <w:sz w:val="12"/>
                                </w:rPr>
                                <w:t>1.9</w:t>
                              </w:r>
                            </w:p>
                          </w:txbxContent>
                        </wps:txbx>
                        <wps:bodyPr wrap="square" lIns="0" tIns="0" rIns="0" bIns="0" rtlCol="0">
                          <a:noAutofit/>
                        </wps:bodyPr>
                      </wps:wsp>
                      <wps:wsp>
                        <wps:cNvPr id="297" name="Textbox 363"/>
                        <wps:cNvSpPr txBox="1"/>
                        <wps:spPr>
                          <a:xfrm>
                            <a:off x="4158668" y="3671108"/>
                            <a:ext cx="107950" cy="76200"/>
                          </a:xfrm>
                          <a:prstGeom prst="rect">
                            <a:avLst/>
                          </a:prstGeom>
                        </wps:spPr>
                        <wps:txbx>
                          <w:txbxContent>
                            <w:p w14:paraId="05E2C0DC" w14:textId="77777777" w:rsidR="00646271" w:rsidRDefault="00646271" w:rsidP="007759F2">
                              <w:pPr>
                                <w:spacing w:line="120" w:lineRule="exact"/>
                                <w:rPr>
                                  <w:sz w:val="12"/>
                                </w:rPr>
                              </w:pPr>
                              <w:r>
                                <w:rPr>
                                  <w:color w:val="5F6162"/>
                                  <w:spacing w:val="-5"/>
                                  <w:w w:val="105"/>
                                  <w:sz w:val="12"/>
                                </w:rPr>
                                <w:t>1.8</w:t>
                              </w:r>
                            </w:p>
                          </w:txbxContent>
                        </wps:txbx>
                        <wps:bodyPr wrap="square" lIns="0" tIns="0" rIns="0" bIns="0" rtlCol="0">
                          <a:noAutofit/>
                        </wps:bodyPr>
                      </wps:wsp>
                      <wps:wsp>
                        <wps:cNvPr id="298" name="Textbox 364"/>
                        <wps:cNvSpPr txBox="1"/>
                        <wps:spPr>
                          <a:xfrm>
                            <a:off x="3718486" y="3671108"/>
                            <a:ext cx="107950" cy="76200"/>
                          </a:xfrm>
                          <a:prstGeom prst="rect">
                            <a:avLst/>
                          </a:prstGeom>
                        </wps:spPr>
                        <wps:txbx>
                          <w:txbxContent>
                            <w:p w14:paraId="07CA0625" w14:textId="77777777" w:rsidR="00646271" w:rsidRDefault="00646271" w:rsidP="007759F2">
                              <w:pPr>
                                <w:spacing w:line="120" w:lineRule="exact"/>
                                <w:rPr>
                                  <w:sz w:val="12"/>
                                </w:rPr>
                              </w:pPr>
                              <w:r>
                                <w:rPr>
                                  <w:color w:val="5F6162"/>
                                  <w:spacing w:val="-5"/>
                                  <w:w w:val="105"/>
                                  <w:sz w:val="12"/>
                                </w:rPr>
                                <w:t>1.7</w:t>
                              </w:r>
                            </w:p>
                          </w:txbxContent>
                        </wps:txbx>
                        <wps:bodyPr wrap="square" lIns="0" tIns="0" rIns="0" bIns="0" rtlCol="0">
                          <a:noAutofit/>
                        </wps:bodyPr>
                      </wps:wsp>
                      <wps:wsp>
                        <wps:cNvPr id="299" name="Textbox 365"/>
                        <wps:cNvSpPr txBox="1"/>
                        <wps:spPr>
                          <a:xfrm>
                            <a:off x="3271513" y="3671108"/>
                            <a:ext cx="107950" cy="76200"/>
                          </a:xfrm>
                          <a:prstGeom prst="rect">
                            <a:avLst/>
                          </a:prstGeom>
                        </wps:spPr>
                        <wps:txbx>
                          <w:txbxContent>
                            <w:p w14:paraId="65CBF120" w14:textId="77777777" w:rsidR="00646271" w:rsidRDefault="00646271" w:rsidP="007759F2">
                              <w:pPr>
                                <w:spacing w:line="120" w:lineRule="exact"/>
                                <w:rPr>
                                  <w:sz w:val="12"/>
                                </w:rPr>
                              </w:pPr>
                              <w:r>
                                <w:rPr>
                                  <w:color w:val="5F6162"/>
                                  <w:spacing w:val="-5"/>
                                  <w:w w:val="105"/>
                                  <w:sz w:val="12"/>
                                </w:rPr>
                                <w:t>1.6</w:t>
                              </w:r>
                            </w:p>
                          </w:txbxContent>
                        </wps:txbx>
                        <wps:bodyPr wrap="square" lIns="0" tIns="0" rIns="0" bIns="0" rtlCol="0">
                          <a:noAutofit/>
                        </wps:bodyPr>
                      </wps:wsp>
                      <wps:wsp>
                        <wps:cNvPr id="300" name="Textbox 366"/>
                        <wps:cNvSpPr txBox="1"/>
                        <wps:spPr>
                          <a:xfrm>
                            <a:off x="2830265" y="3671108"/>
                            <a:ext cx="107950" cy="76200"/>
                          </a:xfrm>
                          <a:prstGeom prst="rect">
                            <a:avLst/>
                          </a:prstGeom>
                        </wps:spPr>
                        <wps:txbx>
                          <w:txbxContent>
                            <w:p w14:paraId="5EA2336A" w14:textId="77777777" w:rsidR="00646271" w:rsidRDefault="00646271" w:rsidP="007759F2">
                              <w:pPr>
                                <w:spacing w:line="120" w:lineRule="exact"/>
                                <w:rPr>
                                  <w:sz w:val="12"/>
                                </w:rPr>
                              </w:pPr>
                              <w:r>
                                <w:rPr>
                                  <w:color w:val="5F6162"/>
                                  <w:spacing w:val="-5"/>
                                  <w:w w:val="105"/>
                                  <w:sz w:val="12"/>
                                </w:rPr>
                                <w:t>1.5</w:t>
                              </w:r>
                            </w:p>
                          </w:txbxContent>
                        </wps:txbx>
                        <wps:bodyPr wrap="square" lIns="0" tIns="0" rIns="0" bIns="0" rtlCol="0">
                          <a:noAutofit/>
                        </wps:bodyPr>
                      </wps:wsp>
                      <wps:wsp>
                        <wps:cNvPr id="301" name="Textbox 367"/>
                        <wps:cNvSpPr txBox="1"/>
                        <wps:spPr>
                          <a:xfrm>
                            <a:off x="2387813" y="3671167"/>
                            <a:ext cx="107950" cy="76200"/>
                          </a:xfrm>
                          <a:prstGeom prst="rect">
                            <a:avLst/>
                          </a:prstGeom>
                        </wps:spPr>
                        <wps:txbx>
                          <w:txbxContent>
                            <w:p w14:paraId="554D9E27" w14:textId="77777777" w:rsidR="00646271" w:rsidRDefault="00646271" w:rsidP="007759F2">
                              <w:pPr>
                                <w:spacing w:line="120" w:lineRule="exact"/>
                                <w:rPr>
                                  <w:sz w:val="12"/>
                                </w:rPr>
                              </w:pPr>
                              <w:r>
                                <w:rPr>
                                  <w:color w:val="5F6162"/>
                                  <w:spacing w:val="-5"/>
                                  <w:w w:val="105"/>
                                  <w:sz w:val="12"/>
                                </w:rPr>
                                <w:t>1.4</w:t>
                              </w:r>
                            </w:p>
                          </w:txbxContent>
                        </wps:txbx>
                        <wps:bodyPr wrap="square" lIns="0" tIns="0" rIns="0" bIns="0" rtlCol="0">
                          <a:noAutofit/>
                        </wps:bodyPr>
                      </wps:wsp>
                      <wps:wsp>
                        <wps:cNvPr id="302" name="Textbox 368"/>
                        <wps:cNvSpPr txBox="1"/>
                        <wps:spPr>
                          <a:xfrm>
                            <a:off x="1945207" y="3671167"/>
                            <a:ext cx="107950" cy="76200"/>
                          </a:xfrm>
                          <a:prstGeom prst="rect">
                            <a:avLst/>
                          </a:prstGeom>
                        </wps:spPr>
                        <wps:txbx>
                          <w:txbxContent>
                            <w:p w14:paraId="64E5A7D7" w14:textId="77777777" w:rsidR="00646271" w:rsidRDefault="00646271" w:rsidP="007759F2">
                              <w:pPr>
                                <w:spacing w:line="120" w:lineRule="exact"/>
                                <w:rPr>
                                  <w:sz w:val="12"/>
                                </w:rPr>
                              </w:pPr>
                              <w:r>
                                <w:rPr>
                                  <w:color w:val="5F6162"/>
                                  <w:spacing w:val="-5"/>
                                  <w:w w:val="105"/>
                                  <w:sz w:val="12"/>
                                </w:rPr>
                                <w:t>1.3</w:t>
                              </w:r>
                            </w:p>
                          </w:txbxContent>
                        </wps:txbx>
                        <wps:bodyPr wrap="square" lIns="0" tIns="0" rIns="0" bIns="0" rtlCol="0">
                          <a:noAutofit/>
                        </wps:bodyPr>
                      </wps:wsp>
                      <wps:wsp>
                        <wps:cNvPr id="303" name="Textbox 369"/>
                        <wps:cNvSpPr txBox="1"/>
                        <wps:spPr>
                          <a:xfrm>
                            <a:off x="1498718" y="3671167"/>
                            <a:ext cx="107950" cy="76200"/>
                          </a:xfrm>
                          <a:prstGeom prst="rect">
                            <a:avLst/>
                          </a:prstGeom>
                        </wps:spPr>
                        <wps:txbx>
                          <w:txbxContent>
                            <w:p w14:paraId="0A830CA4" w14:textId="77777777" w:rsidR="00646271" w:rsidRDefault="00646271" w:rsidP="007759F2">
                              <w:pPr>
                                <w:spacing w:line="120" w:lineRule="exact"/>
                                <w:rPr>
                                  <w:sz w:val="12"/>
                                </w:rPr>
                              </w:pPr>
                              <w:r>
                                <w:rPr>
                                  <w:color w:val="5F6162"/>
                                  <w:spacing w:val="-5"/>
                                  <w:w w:val="105"/>
                                  <w:sz w:val="12"/>
                                </w:rPr>
                                <w:t>1.2</w:t>
                              </w:r>
                            </w:p>
                          </w:txbxContent>
                        </wps:txbx>
                        <wps:bodyPr wrap="square" lIns="0" tIns="0" rIns="0" bIns="0" rtlCol="0">
                          <a:noAutofit/>
                        </wps:bodyPr>
                      </wps:wsp>
                      <wps:wsp>
                        <wps:cNvPr id="305" name="Textbox 370"/>
                        <wps:cNvSpPr txBox="1"/>
                        <wps:spPr>
                          <a:xfrm>
                            <a:off x="1061060" y="3671167"/>
                            <a:ext cx="107950" cy="76200"/>
                          </a:xfrm>
                          <a:prstGeom prst="rect">
                            <a:avLst/>
                          </a:prstGeom>
                        </wps:spPr>
                        <wps:txbx>
                          <w:txbxContent>
                            <w:p w14:paraId="7282BD2C" w14:textId="77777777" w:rsidR="00646271" w:rsidRDefault="00646271" w:rsidP="007759F2">
                              <w:pPr>
                                <w:spacing w:line="120" w:lineRule="exact"/>
                                <w:rPr>
                                  <w:sz w:val="12"/>
                                </w:rPr>
                              </w:pPr>
                              <w:r>
                                <w:rPr>
                                  <w:color w:val="5F6162"/>
                                  <w:spacing w:val="-5"/>
                                  <w:w w:val="105"/>
                                  <w:sz w:val="12"/>
                                </w:rPr>
                                <w:t>1.1</w:t>
                              </w:r>
                            </w:p>
                          </w:txbxContent>
                        </wps:txbx>
                        <wps:bodyPr wrap="square" lIns="0" tIns="0" rIns="0" bIns="0" rtlCol="0">
                          <a:noAutofit/>
                        </wps:bodyPr>
                      </wps:wsp>
                      <wps:wsp>
                        <wps:cNvPr id="306" name="Textbox 371"/>
                        <wps:cNvSpPr txBox="1"/>
                        <wps:spPr>
                          <a:xfrm>
                            <a:off x="658037" y="3671167"/>
                            <a:ext cx="55244" cy="76200"/>
                          </a:xfrm>
                          <a:prstGeom prst="rect">
                            <a:avLst/>
                          </a:prstGeom>
                        </wps:spPr>
                        <wps:txbx>
                          <w:txbxContent>
                            <w:p w14:paraId="4992EFF6" w14:textId="77777777" w:rsidR="00646271" w:rsidRDefault="00646271" w:rsidP="007759F2">
                              <w:pPr>
                                <w:spacing w:line="120" w:lineRule="exact"/>
                                <w:rPr>
                                  <w:sz w:val="12"/>
                                </w:rPr>
                              </w:pPr>
                              <w:r>
                                <w:rPr>
                                  <w:color w:val="5F6162"/>
                                  <w:spacing w:val="-10"/>
                                  <w:w w:val="110"/>
                                  <w:sz w:val="12"/>
                                </w:rPr>
                                <w:t>0</w:t>
                              </w:r>
                            </w:p>
                          </w:txbxContent>
                        </wps:txbx>
                        <wps:bodyPr wrap="square" lIns="0" tIns="0" rIns="0" bIns="0" rtlCol="0">
                          <a:noAutofit/>
                        </wps:bodyPr>
                      </wps:wsp>
                      <wps:wsp>
                        <wps:cNvPr id="307" name="Textbox 372"/>
                        <wps:cNvSpPr txBox="1"/>
                        <wps:spPr>
                          <a:xfrm>
                            <a:off x="578557" y="3518851"/>
                            <a:ext cx="55244" cy="76200"/>
                          </a:xfrm>
                          <a:prstGeom prst="rect">
                            <a:avLst/>
                          </a:prstGeom>
                        </wps:spPr>
                        <wps:txbx>
                          <w:txbxContent>
                            <w:p w14:paraId="6EB432B0" w14:textId="77777777" w:rsidR="00646271" w:rsidRDefault="00646271" w:rsidP="007759F2">
                              <w:pPr>
                                <w:spacing w:line="120" w:lineRule="exact"/>
                                <w:rPr>
                                  <w:sz w:val="12"/>
                                </w:rPr>
                              </w:pPr>
                              <w:r>
                                <w:rPr>
                                  <w:color w:val="5F6162"/>
                                  <w:spacing w:val="-10"/>
                                  <w:w w:val="110"/>
                                  <w:sz w:val="12"/>
                                </w:rPr>
                                <w:t>0</w:t>
                              </w:r>
                            </w:p>
                          </w:txbxContent>
                        </wps:txbx>
                        <wps:bodyPr wrap="square" lIns="0" tIns="0" rIns="0" bIns="0" rtlCol="0">
                          <a:noAutofit/>
                        </wps:bodyPr>
                      </wps:wsp>
                      <wps:wsp>
                        <wps:cNvPr id="308" name="Textbox 373"/>
                        <wps:cNvSpPr txBox="1"/>
                        <wps:spPr>
                          <a:xfrm>
                            <a:off x="3753415" y="3383222"/>
                            <a:ext cx="136525" cy="76200"/>
                          </a:xfrm>
                          <a:prstGeom prst="rect">
                            <a:avLst/>
                          </a:prstGeom>
                        </wps:spPr>
                        <wps:txbx>
                          <w:txbxContent>
                            <w:p w14:paraId="121C8361" w14:textId="77777777" w:rsidR="00646271" w:rsidRDefault="00646271" w:rsidP="007759F2">
                              <w:pPr>
                                <w:spacing w:line="120" w:lineRule="exact"/>
                                <w:rPr>
                                  <w:sz w:val="12"/>
                                </w:rPr>
                              </w:pPr>
                              <w:r>
                                <w:rPr>
                                  <w:color w:val="5F6162"/>
                                  <w:spacing w:val="-5"/>
                                  <w:w w:val="110"/>
                                  <w:sz w:val="12"/>
                                </w:rPr>
                                <w:t>C95</w:t>
                              </w:r>
                            </w:p>
                          </w:txbxContent>
                        </wps:txbx>
                        <wps:bodyPr wrap="square" lIns="0" tIns="0" rIns="0" bIns="0" rtlCol="0">
                          <a:noAutofit/>
                        </wps:bodyPr>
                      </wps:wsp>
                      <wps:wsp>
                        <wps:cNvPr id="309" name="Textbox 374"/>
                        <wps:cNvSpPr txBox="1"/>
                        <wps:spPr>
                          <a:xfrm>
                            <a:off x="578557" y="2071718"/>
                            <a:ext cx="55244" cy="76200"/>
                          </a:xfrm>
                          <a:prstGeom prst="rect">
                            <a:avLst/>
                          </a:prstGeom>
                        </wps:spPr>
                        <wps:txbx>
                          <w:txbxContent>
                            <w:p w14:paraId="015C81AA" w14:textId="77777777" w:rsidR="00646271" w:rsidRDefault="00646271" w:rsidP="007759F2">
                              <w:pPr>
                                <w:spacing w:line="120" w:lineRule="exact"/>
                                <w:rPr>
                                  <w:sz w:val="12"/>
                                </w:rPr>
                              </w:pPr>
                              <w:r>
                                <w:rPr>
                                  <w:color w:val="5F6162"/>
                                  <w:spacing w:val="-10"/>
                                  <w:w w:val="110"/>
                                  <w:sz w:val="12"/>
                                </w:rPr>
                                <w:t>0</w:t>
                              </w:r>
                            </w:p>
                          </w:txbxContent>
                        </wps:txbx>
                        <wps:bodyPr wrap="square" lIns="0" tIns="0" rIns="0" bIns="0" rtlCol="0">
                          <a:noAutofit/>
                        </wps:bodyPr>
                      </wps:wsp>
                      <wps:wsp>
                        <wps:cNvPr id="310" name="Textbox 375"/>
                        <wps:cNvSpPr txBox="1"/>
                        <wps:spPr>
                          <a:xfrm>
                            <a:off x="2171263" y="2004517"/>
                            <a:ext cx="97155" cy="76200"/>
                          </a:xfrm>
                          <a:prstGeom prst="rect">
                            <a:avLst/>
                          </a:prstGeom>
                        </wps:spPr>
                        <wps:txbx>
                          <w:txbxContent>
                            <w:p w14:paraId="3F04AB85" w14:textId="77777777" w:rsidR="00646271" w:rsidRDefault="00646271" w:rsidP="007759F2">
                              <w:pPr>
                                <w:spacing w:line="120" w:lineRule="exact"/>
                                <w:rPr>
                                  <w:sz w:val="12"/>
                                </w:rPr>
                              </w:pPr>
                              <w:r>
                                <w:rPr>
                                  <w:color w:val="5F6162"/>
                                  <w:spacing w:val="-5"/>
                                  <w:w w:val="110"/>
                                  <w:sz w:val="12"/>
                                </w:rPr>
                                <w:t>C5</w:t>
                              </w:r>
                            </w:p>
                          </w:txbxContent>
                        </wps:txbx>
                        <wps:bodyPr wrap="square" lIns="0" tIns="0" rIns="0" bIns="0" rtlCol="0">
                          <a:noAutofit/>
                        </wps:bodyPr>
                      </wps:wsp>
                      <wps:wsp>
                        <wps:cNvPr id="311" name="Textbox 376"/>
                        <wps:cNvSpPr txBox="1"/>
                        <wps:spPr>
                          <a:xfrm>
                            <a:off x="2973622" y="1282315"/>
                            <a:ext cx="486762" cy="169545"/>
                          </a:xfrm>
                          <a:prstGeom prst="rect">
                            <a:avLst/>
                          </a:prstGeom>
                        </wps:spPr>
                        <wps:txbx>
                          <w:txbxContent>
                            <w:p w14:paraId="57918450" w14:textId="77777777" w:rsidR="00646271" w:rsidRDefault="00646271" w:rsidP="007759F2">
                              <w:pPr>
                                <w:spacing w:line="122" w:lineRule="exact"/>
                                <w:rPr>
                                  <w:sz w:val="12"/>
                                </w:rPr>
                              </w:pPr>
                              <w:r>
                                <w:rPr>
                                  <w:color w:val="5F6162"/>
                                  <w:spacing w:val="-2"/>
                                  <w:w w:val="110"/>
                                  <w:sz w:val="12"/>
                                </w:rPr>
                                <w:t>Отсечка</w:t>
                              </w:r>
                            </w:p>
                            <w:p w14:paraId="048DC9EE" w14:textId="77777777" w:rsidR="00646271" w:rsidRDefault="00646271" w:rsidP="007759F2">
                              <w:pPr>
                                <w:spacing w:line="144" w:lineRule="exact"/>
                                <w:rPr>
                                  <w:sz w:val="12"/>
                                </w:rPr>
                              </w:pPr>
                            </w:p>
                          </w:txbxContent>
                        </wps:txbx>
                        <wps:bodyPr wrap="square" lIns="0" tIns="0" rIns="0" bIns="0" rtlCol="0">
                          <a:noAutofit/>
                        </wps:bodyPr>
                      </wps:wsp>
                      <wps:wsp>
                        <wps:cNvPr id="2048" name="Textbox 377"/>
                        <wps:cNvSpPr txBox="1"/>
                        <wps:spPr>
                          <a:xfrm>
                            <a:off x="2538484" y="566973"/>
                            <a:ext cx="921900" cy="169545"/>
                          </a:xfrm>
                          <a:prstGeom prst="rect">
                            <a:avLst/>
                          </a:prstGeom>
                        </wps:spPr>
                        <wps:txbx>
                          <w:txbxContent>
                            <w:p w14:paraId="63BB06AA" w14:textId="77777777" w:rsidR="00646271" w:rsidRDefault="00646271" w:rsidP="007759F2">
                              <w:pPr>
                                <w:spacing w:line="122" w:lineRule="exact"/>
                                <w:rPr>
                                  <w:sz w:val="12"/>
                                </w:rPr>
                              </w:pPr>
                              <w:r>
                                <w:rPr>
                                  <w:color w:val="5F6162"/>
                                  <w:w w:val="110"/>
                                  <w:sz w:val="12"/>
                                </w:rPr>
                                <w:t>Интервал</w:t>
                              </w:r>
                              <w:r>
                                <w:rPr>
                                  <w:color w:val="5F6162"/>
                                  <w:spacing w:val="-8"/>
                                  <w:w w:val="110"/>
                                  <w:sz w:val="12"/>
                                </w:rPr>
                                <w:t xml:space="preserve"> </w:t>
                              </w:r>
                              <w:r>
                                <w:rPr>
                                  <w:color w:val="5F6162"/>
                                  <w:w w:val="110"/>
                                  <w:sz w:val="12"/>
                                </w:rPr>
                                <w:t>от</w:t>
                              </w:r>
                              <w:r>
                                <w:rPr>
                                  <w:color w:val="5F6162"/>
                                  <w:spacing w:val="-7"/>
                                  <w:w w:val="110"/>
                                  <w:sz w:val="12"/>
                                </w:rPr>
                                <w:t xml:space="preserve"> </w:t>
                              </w:r>
                              <w:r>
                                <w:rPr>
                                  <w:color w:val="5F6162"/>
                                  <w:w w:val="110"/>
                                  <w:sz w:val="12"/>
                                </w:rPr>
                                <w:t>C5</w:t>
                              </w:r>
                              <w:r>
                                <w:rPr>
                                  <w:color w:val="5F6162"/>
                                  <w:spacing w:val="-7"/>
                                  <w:w w:val="110"/>
                                  <w:sz w:val="12"/>
                                </w:rPr>
                                <w:t xml:space="preserve"> </w:t>
                              </w:r>
                              <w:r>
                                <w:rPr>
                                  <w:color w:val="5F6162"/>
                                  <w:spacing w:val="-5"/>
                                  <w:w w:val="110"/>
                                  <w:sz w:val="12"/>
                                </w:rPr>
                                <w:t>до C95</w:t>
                              </w:r>
                            </w:p>
                          </w:txbxContent>
                        </wps:txbx>
                        <wps:bodyPr wrap="square" lIns="0" tIns="0" rIns="0" bIns="0" rtlCol="0">
                          <a:noAutofit/>
                        </wps:bodyPr>
                      </wps:wsp>
                    </wpg:wgp>
                  </a:graphicData>
                </a:graphic>
              </wp:inline>
            </w:drawing>
          </mc:Choice>
          <mc:Fallback>
            <w:pict>
              <v:group w14:anchorId="15993354" id="Group 348" o:spid="_x0000_s1077" style="width:7in;height:343.45pt;mso-position-horizontal-relative:char;mso-position-vertical-relative:line" coordsize="64008,436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">
                <v:shape id="Graphic 349" o:spid="_x0000_s1078" style="position:absolute;width:64008;height:43618;visibility:visible;mso-wrap-style:square;v-text-anchor:top" coordsize="6400800,436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" path="m6400805,4361686l,4361686,,,6400805,r,4361686xe" fillcolor="#e6e7e8" stroked="f">
                  <v:path arrowok="t"/>
                </v:shape>
                <v:shape id="Graphic 350" o:spid="_x0000_s1079" style="position:absolute;left:2055;top:2126;width:59880;height:39344;visibility:visible;mso-wrap-style:square;v-text-anchor:top" coordsize="5988050,3934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" path="m5987508,3934417l,3934417,,,5987508,r,3934417xe" stroked="f">
                  <v:path arrowok="t"/>
                </v:shape>
                <v:shape id="Graphic 351" o:spid="_x0000_s1080" style="position:absolute;left:6587;top:3918;width:17983;height:32303;visibility:visible;mso-wrap-style:square;v-text-anchor:top" coordsize="1798320,323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" path="m51968,l,,,11823r10058,l10058,294297,,294297r,11823l10058,306120r,276810l,582930r,11823l10058,594753r,276822l,871575r,11824l10058,883399r,282981l,1166380r,11824l10058,1178204r,276822l,1455026r,11824l10058,1466850r,572643l,2039493r,11836l10058,2051329r,281432l,2332761r,11824l10058,2344585r,281444l,2626029r,11824l10058,2637853r,281432l,2919285r,11824l10058,2931109r,295237l21831,3226346r,-295237l51968,2931109r,-11824l21831,2919285r,-281432l51968,2637853r,-11824l21831,2626029r,-281444l51968,2344585r,-11824l21831,2332761r,-281432l51968,2051329r,-11836l21831,2039493r,-572643l51968,1466850r,-11824l21831,1455026r,-276822l51968,1178204r,-11824l21831,1166380r,-282981l51968,883399r,-11824l21831,871575r,-276822l51968,594753r,-11823l21831,582930r,-276810l51968,306120r,-11823l21831,294297r,-282474l51968,11823,51968,xem471284,3177692r-11760,l459524,3229914r11760,l471284,3177692xem908989,3177692r-11773,l897216,3229914r11773,l908989,3177692xem1355521,3177692r-11760,l1343761,3229914r11760,l1355521,3177692xem1798180,751890r-11760,l1786420,3229927r11760,l1798180,751890xe" fillcolor="#5f6162" stroked="f">
                  <v:path arrowok="t"/>
                </v:shape>
                <v:shape id="Graphic 352" o:spid="_x0000_s1081" style="position:absolute;left:28933;top:26141;width:27292;height:9906;visibility:visible;mso-wrap-style:square;v-text-anchor:top" coordsize="2729230,99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" path="m2728853,990319l,990319,,811295,35455,783714,70673,752850r34981,-33771l140393,682774r34500,-38460l209152,604071r34016,-41649l276940,519740r33529,-43335l409582,346209r32544,-42207l474420,263014r32045,-39394l538260,186199r31544,-35076l601097,118768,632135,89508,662920,63722,723723,24066,783499,2798,813001,r29913,2509l903356,21640r61267,35856l995565,80911r31148,26653l1058069,137142r31561,32189l1121397,203818r31973,36469l1185552,278423r32387,39493l1250532,358449r99020,124701l1382973,524706r33628,41025l1450435,605914r34041,39024l1518725,682490r34455,35767l1587843,751926r34870,31252l1657791,811705r35283,25484l1728567,859317r35700,18458l1800174,892249r45755,14340l1894579,919324r51059,11222l1998622,940345r54424,8468l2108427,956040r55850,6081l2220111,967143r55337,4057l2329800,974381r52883,2399l2433612,978486r94056,1703l2728853,980367r,9952xem2728853,980367r-159025,l2635225,979932r50160,-958l2728853,977580r,2787xe" fillcolor="#cdcfd0" stroked="f">
                  <v:path arrowok="t"/>
                </v:shape>
                <v:shape id="Graphic 353" o:spid="_x0000_s1082" style="position:absolute;left:24311;top:7410;width:12954;height:1029;visibility:visible;mso-wrap-style:square;v-text-anchor:top" coordsize="1295400,102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" path="m25844,79691r-11774,l14070,,1281112,r,11455l25844,11455r,68236xem1281112,79691r-11774,l1269338,11455r11774,l1281112,79691xem19964,102615l,82574,,65557,14070,79691r25832,l39902,82574,19964,102615xem39902,79691r-14046,l39902,65557r,14134xem1275219,102615l1255268,82574r,-17017l1269326,79691r25845,l1295171,82574r-19952,20041xem1295171,79691r-14059,l1295171,65557r,14134xe" fillcolor="#5f6162" stroked="f">
                  <v:path arrowok="t"/>
                </v:shape>
                <v:shape id="Graphic 354" o:spid="_x0000_s1083" style="position:absolute;left:28933;top:20017;width:5670;height:1461;visibility:visible;mso-wrap-style:square;v-text-anchor:top" coordsize="567055,14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" path="m566813,145628l,145628,,,31185,42914,55501,67664r78125,32609l244216,121372r144222,14038l513604,143221r53209,2407xe" fillcolor="#cdcfd0" stroked="f">
                  <v:path arrowok="t"/>
                </v:shape>
                <v:shape id="Graphic 355" o:spid="_x0000_s1084" style="position:absolute;left:28933;top:13040;width:13;height:22225;visibility:visible;mso-wrap-style:square;v-text-anchor:top" coordsize="1270,222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" path="m,779818l,2222462em,l,662838e" filled="f" strokecolor="#5f6162" strokeweight=".32664mm">
                  <v:stroke dashstyle="dash"/>
                  <v:path arrowok="t"/>
                </v:shape>
                <v:shape id="Graphic 356" o:spid="_x0000_s1085" style="position:absolute;left:6587;top:9586;width:53346;height:26632;visibility:visible;mso-wrap-style:square;v-text-anchor:top" coordsize="5334635,266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" path="m2240445,288213r-11760,l2228685,306425r11760,l2240445,288213xem2808935,1182497r-64,-1474l2808782,1178483r-127,-3175l2808541,1172222r-13,-241l2808478,1170686r-37935,927l2747708,1171879r-71564,-139l2629217,1170686r-49428,-2058l2529725,1165313r-48831,-4826l2435148,1153909r-40703,-8535l2321356,1114361r-37579,-28600l2256828,1058633r-42990,-51689l2181402,958303r-30772,-53721l2128596,861453r-21158,-45161l2087118,769442r-19508,-48209l2048878,672020r-17983,-49860l2013623,571969r-16587,-50165l1981098,472020r-15316,-49072l1920532,274739r-15647,-50508l1889874,177419r-14465,-42558l1861439,97129,1844548,57632,1823923,21602,1792312,r-6540,876l1747291,40665r-20701,42799l1711617,121043r-15532,43168l1679905,212305r-16929,52350l1616798,409829r-15074,46367l1586026,503351r-16357,47663l1552625,598893r-17780,47816l1516303,694169r-19342,46812l1476794,786866r-23419,49556l1428826,884072r-25692,45352l1376248,972083r-28118,39573l1318755,1047775r-30671,32245l1256093,1108024r-33363,23355l1179969,1147991r-42634,9398l1087653,1164945r-54013,5906l978065,1175308r-54433,3175l861301,1181023r-51067,1296l762927,1182865r,11824l823633,1193863r63766,-1943l963002,1188123r39815,-2782l1042644,1181874r38900,-4254l1136040,1169619r46990,-10211l1219517,1146505r45326,-30404l1299095,1085761r32601,-34900l1362722,1011859r29528,-42634l1420342,923391r26734,-48577l1469402,830414r21374,-45885l1511236,737476r19596,-47930l1549577,641045r17971,-48781l1584744,543521r16484,-48437l1617027,447281r15164,-46889l1680705,247891r18910,-57569l1717560,138912r17094,-44221l1750949,58775r20485,-33591l1788909,11836r5588,l1826971,48907r19723,43028l1869401,153454r12853,38570l1895576,233870r13830,44717l1954352,425843r16256,52083l1987588,530821r17716,53315l2023795,637425r19330,52896l2063318,742391r21120,50863l2106498,842492r23063,47219l2153678,934491r25197,41948l2210638,1022451r20421,24791l2228685,1047242r,38989l2240445,1086231r,-27598l2244153,1063129r35382,34595l2316911,1125486r39459,20206l2433167,1165567r46330,6655l2528786,1177099r50380,3340l2628315,1182497r47664,1066l2718727,1183855r49758,-292l2760154,1183563r23698,-381l2808935,1182497xem5334317,2639936r-433400,l4900917,2610929r-11760,l4889157,2639936r-436563,l4452594,2610929r-11760,l4440834,2639936r-426326,l4014508,2610929r-11773,l4002735,2639936r-433997,l3568738,2610929r-11760,l3556978,2639936r-428384,l3128594,2610929r-11760,l3116834,2639936r-435191,l2681643,2610929r-11760,l2669883,2639936r-426162,l2243721,2610929r-3276,l2240445,2606865r-11760,l2228685,2639936,,2639936r,11824l2231961,2651760r,11392l2243721,2663152r,-11392l2669883,2651760r,11392l2681643,2663152r,-11392l3116834,2651760r,11392l3128594,2663152r,-11392l3556978,2651760r,11392l3568738,2663152r,-11392l4002735,2651760r,11392l4014508,2663152r,-11392l4440834,2651760r,11392l4452594,2663152r,-11392l4889157,2651760r,11392l4900917,2663152r,-11392l5334317,2651760r,-11824xe" fillcolor="#5f6162" stroked="f">
                  <v:path arrowok="t"/>
                </v:shape>
                <v:shape id="Graphic 357" o:spid="_x0000_s1086" style="position:absolute;left:18580;top:26082;width:37649;height:9925;visibility:visible;mso-wrap-style:square;v-text-anchor:top" coordsize="3764915,99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" path="m903,989383r-769,l118,987980,,977569r497470,-9164l563347,963709r47742,-5876l665592,949646r58034,-10277l781997,927230r55510,-13800l886875,898244r39941,-16288l961431,862910r34942,-23229l1031591,812645r35438,-30467l1102632,748655r35717,-36199l1174125,673954r35780,-40425l1245635,591554r32098,-38783l1309731,513317r31865,-39848l1436103,354288r31038,-38694l1497896,277873r30442,-36474l1558438,206445r39563,-43772l1636844,122725r38085,-35478l1712218,56885r36458,-24601l1799350,8472,1848335,r43434,5067l1912056,11823r-63721,l1814663,16276r-72487,33989l1703707,78448r-31680,27208l1639633,136565r-33053,34196l1572927,207833r-34194,39532l1507219,285094r-31880,39109l1443131,364385r-98267,123911l1311677,529694r-33347,40935l1244860,610791r-33561,39082l1177681,687568r-41131,43746l1095437,771980r-41055,37022l1013426,841821r-40814,28051l932029,892561r-41278,16848l840597,924848r-56002,13910l725829,950989r-58356,10328l612682,969547r-48088,5916l526345,978857r-68782,2679l903,989383xem3605162,992181r-94598,-899l3458043,989988r-55209,-2008l3345519,985145r-58783,-3774l3227034,976546r-52517,-5171l3122164,965237r-51796,-7183l3018981,949646r-48946,-9398l2922285,929464r-45611,-12139l2833597,903751r-39853,-16296l2754247,866435r-39155,-25330l2676267,811882r-38510,-32704l2599551,743411r-37915,-38417l2523997,664340r-37374,-42471l2453227,582411r-33181,-40313l2387077,501233,2289455,378309r-32112,-40083l2225448,299087r-31681,-37892l2162303,224848r-41593,-45532l2079523,137792r-40749,-36811l1998497,69594,1958725,44341,1902911,20233r-54576,-8410l1912056,11823r66945,30701l2022855,72951r35262,29124l2093571,134960r35656,36201l2165103,210236r36105,41505l2231469,287863r30432,37246l2292502,363219r92818,116929l2416597,519129r31445,38551l2479654,595543r31780,36915l2543380,668168r32113,34246l2618544,745348r43322,39238l2705436,819529r43796,30045l2793232,874118r44177,18443l2879940,905968r45139,12011l2972423,928668r49146,9437l3072112,946362r51536,7148l3175773,959623r52309,5149l3287183,969547r58779,3777l3403334,976165r55064,2002l3510789,979459r45508,642l3548714,980101r215327,256l3764152,982809r106,2336l3764356,987324r94,2059l3720875,990787r-50227,959l3605162,992181xem3764041,980357r-158879,l3698758,979459r-423,l3730397,978704r33819,-1135l3763915,977569r126,2788xe" fillcolor="#0054a6" stroked="f">
                  <v:path arrowok="t"/>
                </v:shape>
                <v:shape id="Graphic 358" o:spid="_x0000_s1087" style="position:absolute;left:6587;top:12468;width:53346;height:23578;visibility:visible;mso-wrap-style:square;v-text-anchor:top" coordsize="5334635,235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" path="m5334317,894651r-2280856,l3053461,r-11773,l3041688,894651,,894651r,11824l3041688,906475r,1451165l3053461,2357640r,-1451165l5334317,906475r,-11824xe" fillcolor="#5f6162" stroked="f">
                  <v:path arrowok="t"/>
                </v:shape>
                <v:shape id="Textbox 359" o:spid="_x0000_s1088" type="#_x0000_t202" style="position:absolute;left:26946;top:38775;width:1023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0AD4C8E4" w14:textId="77777777" w:rsidR="00646271" w:rsidRDefault="00646271" w:rsidP="007759F2">
                        <w:pPr>
                          <w:spacing w:line="150" w:lineRule="exact"/>
                          <w:rPr>
                            <w:b/>
                            <w:sz w:val="15"/>
                          </w:rPr>
                        </w:pPr>
                        <w:r>
                          <w:rPr>
                            <w:b/>
                            <w:color w:val="5F6162"/>
                            <w:w w:val="105"/>
                            <w:sz w:val="15"/>
                          </w:rPr>
                          <w:t>Непрерывный</w:t>
                        </w:r>
                        <w:r>
                          <w:rPr>
                            <w:b/>
                            <w:color w:val="5F6162"/>
                            <w:spacing w:val="-1"/>
                            <w:w w:val="105"/>
                            <w:sz w:val="15"/>
                          </w:rPr>
                          <w:t xml:space="preserve"> </w:t>
                        </w:r>
                        <w:r>
                          <w:rPr>
                            <w:b/>
                            <w:color w:val="5F6162"/>
                            <w:spacing w:val="-4"/>
                            <w:w w:val="105"/>
                            <w:sz w:val="15"/>
                          </w:rPr>
                          <w:t>ответ</w:t>
                        </w:r>
                      </w:p>
                    </w:txbxContent>
                  </v:textbox>
                </v:shape>
                <v:shape id="Textbox 360" o:spid="_x0000_s1089" type="#_x0000_t202" style="position:absolute;left:54907;top:36711;width:10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417008A3" w14:textId="77777777" w:rsidR="00646271" w:rsidRDefault="00646271" w:rsidP="007759F2">
                        <w:pPr>
                          <w:spacing w:line="120" w:lineRule="exact"/>
                          <w:rPr>
                            <w:sz w:val="12"/>
                          </w:rPr>
                        </w:pPr>
                        <w:r>
                          <w:rPr>
                            <w:color w:val="5F6162"/>
                            <w:spacing w:val="-5"/>
                            <w:w w:val="105"/>
                            <w:sz w:val="12"/>
                          </w:rPr>
                          <w:t>2.1</w:t>
                        </w:r>
                      </w:p>
                    </w:txbxContent>
                  </v:textbox>
                </v:shape>
                <v:shape id="Textbox 361" o:spid="_x0000_s1090" type="#_x0000_t202" style="position:absolute;left:50788;top:36711;width:55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0E3BA6AF" w14:textId="77777777" w:rsidR="00646271" w:rsidRDefault="00646271" w:rsidP="007759F2">
                        <w:pPr>
                          <w:spacing w:line="120" w:lineRule="exact"/>
                          <w:rPr>
                            <w:sz w:val="12"/>
                          </w:rPr>
                        </w:pPr>
                        <w:r>
                          <w:rPr>
                            <w:color w:val="5F6162"/>
                            <w:spacing w:val="-10"/>
                            <w:w w:val="110"/>
                            <w:sz w:val="12"/>
                          </w:rPr>
                          <w:t>2</w:t>
                        </w:r>
                      </w:p>
                    </w:txbxContent>
                  </v:textbox>
                </v:shape>
                <v:shape id="Textbox 362" o:spid="_x0000_s1091" type="#_x0000_t202" style="position:absolute;left:46043;top:36711;width:10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2118FE3" w14:textId="77777777" w:rsidR="00646271" w:rsidRDefault="00646271" w:rsidP="007759F2">
                        <w:pPr>
                          <w:spacing w:line="120" w:lineRule="exact"/>
                          <w:rPr>
                            <w:sz w:val="12"/>
                          </w:rPr>
                        </w:pPr>
                        <w:r>
                          <w:rPr>
                            <w:color w:val="5F6162"/>
                            <w:spacing w:val="-5"/>
                            <w:w w:val="105"/>
                            <w:sz w:val="12"/>
                          </w:rPr>
                          <w:t>1.9</w:t>
                        </w:r>
                      </w:p>
                    </w:txbxContent>
                  </v:textbox>
                </v:shape>
                <v:shape id="Textbox 363" o:spid="_x0000_s1092" type="#_x0000_t202" style="position:absolute;left:41586;top:36711;width:10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5E2C0DC" w14:textId="77777777" w:rsidR="00646271" w:rsidRDefault="00646271" w:rsidP="007759F2">
                        <w:pPr>
                          <w:spacing w:line="120" w:lineRule="exact"/>
                          <w:rPr>
                            <w:sz w:val="12"/>
                          </w:rPr>
                        </w:pPr>
                        <w:r>
                          <w:rPr>
                            <w:color w:val="5F6162"/>
                            <w:spacing w:val="-5"/>
                            <w:w w:val="105"/>
                            <w:sz w:val="12"/>
                          </w:rPr>
                          <w:t>1.8</w:t>
                        </w:r>
                      </w:p>
                    </w:txbxContent>
                  </v:textbox>
                </v:shape>
                <v:shape id="Textbox 364" o:spid="_x0000_s1093" type="#_x0000_t202" style="position:absolute;left:37184;top:36711;width:10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07CA0625" w14:textId="77777777" w:rsidR="00646271" w:rsidRDefault="00646271" w:rsidP="007759F2">
                        <w:pPr>
                          <w:spacing w:line="120" w:lineRule="exact"/>
                          <w:rPr>
                            <w:sz w:val="12"/>
                          </w:rPr>
                        </w:pPr>
                        <w:r>
                          <w:rPr>
                            <w:color w:val="5F6162"/>
                            <w:spacing w:val="-5"/>
                            <w:w w:val="105"/>
                            <w:sz w:val="12"/>
                          </w:rPr>
                          <w:t>1.7</w:t>
                        </w:r>
                      </w:p>
                    </w:txbxContent>
                  </v:textbox>
                </v:shape>
                <v:shape id="Textbox 365" o:spid="_x0000_s1094" type="#_x0000_t202" style="position:absolute;left:32715;top:36711;width:107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65CBF120" w14:textId="77777777" w:rsidR="00646271" w:rsidRDefault="00646271" w:rsidP="007759F2">
                        <w:pPr>
                          <w:spacing w:line="120" w:lineRule="exact"/>
                          <w:rPr>
                            <w:sz w:val="12"/>
                          </w:rPr>
                        </w:pPr>
                        <w:r>
                          <w:rPr>
                            <w:color w:val="5F6162"/>
                            <w:spacing w:val="-5"/>
                            <w:w w:val="105"/>
                            <w:sz w:val="12"/>
                          </w:rPr>
                          <w:t>1.6</w:t>
                        </w:r>
                      </w:p>
                    </w:txbxContent>
                  </v:textbox>
                </v:shape>
                <v:shape id="Textbox 366" o:spid="_x0000_s1095" type="#_x0000_t202" style="position:absolute;left:28302;top:36711;width:10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5EA2336A" w14:textId="77777777" w:rsidR="00646271" w:rsidRDefault="00646271" w:rsidP="007759F2">
                        <w:pPr>
                          <w:spacing w:line="120" w:lineRule="exact"/>
                          <w:rPr>
                            <w:sz w:val="12"/>
                          </w:rPr>
                        </w:pPr>
                        <w:r>
                          <w:rPr>
                            <w:color w:val="5F6162"/>
                            <w:spacing w:val="-5"/>
                            <w:w w:val="105"/>
                            <w:sz w:val="12"/>
                          </w:rPr>
                          <w:t>1.5</w:t>
                        </w:r>
                      </w:p>
                    </w:txbxContent>
                  </v:textbox>
                </v:shape>
                <v:shape id="Textbox 367" o:spid="_x0000_s1096" type="#_x0000_t202" style="position:absolute;left:23878;top:36711;width:107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554D9E27" w14:textId="77777777" w:rsidR="00646271" w:rsidRDefault="00646271" w:rsidP="007759F2">
                        <w:pPr>
                          <w:spacing w:line="120" w:lineRule="exact"/>
                          <w:rPr>
                            <w:sz w:val="12"/>
                          </w:rPr>
                        </w:pPr>
                        <w:r>
                          <w:rPr>
                            <w:color w:val="5F6162"/>
                            <w:spacing w:val="-5"/>
                            <w:w w:val="105"/>
                            <w:sz w:val="12"/>
                          </w:rPr>
                          <w:t>1.4</w:t>
                        </w:r>
                      </w:p>
                    </w:txbxContent>
                  </v:textbox>
                </v:shape>
                <v:shape id="Textbox 368" o:spid="_x0000_s1097" type="#_x0000_t202" style="position:absolute;left:19452;top:36711;width:107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64E5A7D7" w14:textId="77777777" w:rsidR="00646271" w:rsidRDefault="00646271" w:rsidP="007759F2">
                        <w:pPr>
                          <w:spacing w:line="120" w:lineRule="exact"/>
                          <w:rPr>
                            <w:sz w:val="12"/>
                          </w:rPr>
                        </w:pPr>
                        <w:r>
                          <w:rPr>
                            <w:color w:val="5F6162"/>
                            <w:spacing w:val="-5"/>
                            <w:w w:val="105"/>
                            <w:sz w:val="12"/>
                          </w:rPr>
                          <w:t>1.3</w:t>
                        </w:r>
                      </w:p>
                    </w:txbxContent>
                  </v:textbox>
                </v:shape>
                <v:shape id="Textbox 369" o:spid="_x0000_s1098" type="#_x0000_t202" style="position:absolute;left:14987;top:36711;width:1079;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0A830CA4" w14:textId="77777777" w:rsidR="00646271" w:rsidRDefault="00646271" w:rsidP="007759F2">
                        <w:pPr>
                          <w:spacing w:line="120" w:lineRule="exact"/>
                          <w:rPr>
                            <w:sz w:val="12"/>
                          </w:rPr>
                        </w:pPr>
                        <w:r>
                          <w:rPr>
                            <w:color w:val="5F6162"/>
                            <w:spacing w:val="-5"/>
                            <w:w w:val="105"/>
                            <w:sz w:val="12"/>
                          </w:rPr>
                          <w:t>1.2</w:t>
                        </w:r>
                      </w:p>
                    </w:txbxContent>
                  </v:textbox>
                </v:shape>
                <v:shape id="Textbox 370" o:spid="_x0000_s1099" type="#_x0000_t202" style="position:absolute;left:10610;top:36711;width:1080;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7282BD2C" w14:textId="77777777" w:rsidR="00646271" w:rsidRDefault="00646271" w:rsidP="007759F2">
                        <w:pPr>
                          <w:spacing w:line="120" w:lineRule="exact"/>
                          <w:rPr>
                            <w:sz w:val="12"/>
                          </w:rPr>
                        </w:pPr>
                        <w:r>
                          <w:rPr>
                            <w:color w:val="5F6162"/>
                            <w:spacing w:val="-5"/>
                            <w:w w:val="105"/>
                            <w:sz w:val="12"/>
                          </w:rPr>
                          <w:t>1.1</w:t>
                        </w:r>
                      </w:p>
                    </w:txbxContent>
                  </v:textbox>
                </v:shape>
                <v:shape id="Textbox 371" o:spid="_x0000_s1100" type="#_x0000_t202" style="position:absolute;left:6580;top:36711;width:55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4992EFF6" w14:textId="77777777" w:rsidR="00646271" w:rsidRDefault="00646271" w:rsidP="007759F2">
                        <w:pPr>
                          <w:spacing w:line="120" w:lineRule="exact"/>
                          <w:rPr>
                            <w:sz w:val="12"/>
                          </w:rPr>
                        </w:pPr>
                        <w:r>
                          <w:rPr>
                            <w:color w:val="5F6162"/>
                            <w:spacing w:val="-10"/>
                            <w:w w:val="110"/>
                            <w:sz w:val="12"/>
                          </w:rPr>
                          <w:t>0</w:t>
                        </w:r>
                      </w:p>
                    </w:txbxContent>
                  </v:textbox>
                </v:shape>
                <v:shape id="Textbox 372" o:spid="_x0000_s1101" type="#_x0000_t202" style="position:absolute;left:5785;top:35188;width:55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EB432B0" w14:textId="77777777" w:rsidR="00646271" w:rsidRDefault="00646271" w:rsidP="007759F2">
                        <w:pPr>
                          <w:spacing w:line="120" w:lineRule="exact"/>
                          <w:rPr>
                            <w:sz w:val="12"/>
                          </w:rPr>
                        </w:pPr>
                        <w:r>
                          <w:rPr>
                            <w:color w:val="5F6162"/>
                            <w:spacing w:val="-10"/>
                            <w:w w:val="110"/>
                            <w:sz w:val="12"/>
                          </w:rPr>
                          <w:t>0</w:t>
                        </w:r>
                      </w:p>
                    </w:txbxContent>
                  </v:textbox>
                </v:shape>
                <v:shape id="Textbox 373" o:spid="_x0000_s1102" type="#_x0000_t202" style="position:absolute;left:37534;top:33832;width:1365;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121C8361" w14:textId="77777777" w:rsidR="00646271" w:rsidRDefault="00646271" w:rsidP="007759F2">
                        <w:pPr>
                          <w:spacing w:line="120" w:lineRule="exact"/>
                          <w:rPr>
                            <w:sz w:val="12"/>
                          </w:rPr>
                        </w:pPr>
                        <w:r>
                          <w:rPr>
                            <w:color w:val="5F6162"/>
                            <w:spacing w:val="-5"/>
                            <w:w w:val="110"/>
                            <w:sz w:val="12"/>
                          </w:rPr>
                          <w:t>C95</w:t>
                        </w:r>
                      </w:p>
                    </w:txbxContent>
                  </v:textbox>
                </v:shape>
                <v:shape id="Textbox 374" o:spid="_x0000_s1103" type="#_x0000_t202" style="position:absolute;left:5785;top:20717;width:553;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015C81AA" w14:textId="77777777" w:rsidR="00646271" w:rsidRDefault="00646271" w:rsidP="007759F2">
                        <w:pPr>
                          <w:spacing w:line="120" w:lineRule="exact"/>
                          <w:rPr>
                            <w:sz w:val="12"/>
                          </w:rPr>
                        </w:pPr>
                        <w:r>
                          <w:rPr>
                            <w:color w:val="5F6162"/>
                            <w:spacing w:val="-10"/>
                            <w:w w:val="110"/>
                            <w:sz w:val="12"/>
                          </w:rPr>
                          <w:t>0</w:t>
                        </w:r>
                      </w:p>
                    </w:txbxContent>
                  </v:textbox>
                </v:shape>
                <v:shape id="Textbox 375" o:spid="_x0000_s1104" type="#_x0000_t202" style="position:absolute;left:21712;top:20045;width:97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3F04AB85" w14:textId="77777777" w:rsidR="00646271" w:rsidRDefault="00646271" w:rsidP="007759F2">
                        <w:pPr>
                          <w:spacing w:line="120" w:lineRule="exact"/>
                          <w:rPr>
                            <w:sz w:val="12"/>
                          </w:rPr>
                        </w:pPr>
                        <w:r>
                          <w:rPr>
                            <w:color w:val="5F6162"/>
                            <w:spacing w:val="-5"/>
                            <w:w w:val="110"/>
                            <w:sz w:val="12"/>
                          </w:rPr>
                          <w:t>C5</w:t>
                        </w:r>
                      </w:p>
                    </w:txbxContent>
                  </v:textbox>
                </v:shape>
                <v:shape id="Textbox 376" o:spid="_x0000_s1105" type="#_x0000_t202" style="position:absolute;left:29736;top:12823;width:4867;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57918450" w14:textId="77777777" w:rsidR="00646271" w:rsidRDefault="00646271" w:rsidP="007759F2">
                        <w:pPr>
                          <w:spacing w:line="122" w:lineRule="exact"/>
                          <w:rPr>
                            <w:sz w:val="12"/>
                          </w:rPr>
                        </w:pPr>
                        <w:r>
                          <w:rPr>
                            <w:color w:val="5F6162"/>
                            <w:spacing w:val="-2"/>
                            <w:w w:val="110"/>
                            <w:sz w:val="12"/>
                          </w:rPr>
                          <w:t>Отсечка</w:t>
                        </w:r>
                      </w:p>
                      <w:p w14:paraId="048DC9EE" w14:textId="77777777" w:rsidR="00646271" w:rsidRDefault="00646271" w:rsidP="007759F2">
                        <w:pPr>
                          <w:spacing w:line="144" w:lineRule="exact"/>
                          <w:rPr>
                            <w:sz w:val="12"/>
                          </w:rPr>
                        </w:pPr>
                      </w:p>
                    </w:txbxContent>
                  </v:textbox>
                </v:shape>
                <v:shape id="Textbox 377" o:spid="_x0000_s1106" type="#_x0000_t202" style="position:absolute;left:25384;top:5669;width:9219;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" filled="f" stroked="f">
                  <v:textbox inset="0,0,0,0">
                    <w:txbxContent>
                      <w:p w14:paraId="63BB06AA" w14:textId="77777777" w:rsidR="00646271" w:rsidRDefault="00646271" w:rsidP="007759F2">
                        <w:pPr>
                          <w:spacing w:line="122" w:lineRule="exact"/>
                          <w:rPr>
                            <w:sz w:val="12"/>
                          </w:rPr>
                        </w:pPr>
                        <w:r>
                          <w:rPr>
                            <w:color w:val="5F6162"/>
                            <w:w w:val="110"/>
                            <w:sz w:val="12"/>
                          </w:rPr>
                          <w:t>Интервал</w:t>
                        </w:r>
                        <w:r>
                          <w:rPr>
                            <w:color w:val="5F6162"/>
                            <w:spacing w:val="-8"/>
                            <w:w w:val="110"/>
                            <w:sz w:val="12"/>
                          </w:rPr>
                          <w:t xml:space="preserve"> </w:t>
                        </w:r>
                        <w:r>
                          <w:rPr>
                            <w:color w:val="5F6162"/>
                            <w:w w:val="110"/>
                            <w:sz w:val="12"/>
                          </w:rPr>
                          <w:t>от</w:t>
                        </w:r>
                        <w:r>
                          <w:rPr>
                            <w:color w:val="5F6162"/>
                            <w:spacing w:val="-7"/>
                            <w:w w:val="110"/>
                            <w:sz w:val="12"/>
                          </w:rPr>
                          <w:t xml:space="preserve"> </w:t>
                        </w:r>
                        <w:r>
                          <w:rPr>
                            <w:color w:val="5F6162"/>
                            <w:w w:val="110"/>
                            <w:sz w:val="12"/>
                          </w:rPr>
                          <w:t>C5</w:t>
                        </w:r>
                        <w:r>
                          <w:rPr>
                            <w:color w:val="5F6162"/>
                            <w:spacing w:val="-7"/>
                            <w:w w:val="110"/>
                            <w:sz w:val="12"/>
                          </w:rPr>
                          <w:t xml:space="preserve"> </w:t>
                        </w:r>
                        <w:r>
                          <w:rPr>
                            <w:color w:val="5F6162"/>
                            <w:spacing w:val="-5"/>
                            <w:w w:val="110"/>
                            <w:sz w:val="12"/>
                          </w:rPr>
                          <w:t>до C95</w:t>
                        </w:r>
                      </w:p>
                    </w:txbxContent>
                  </v:textbox>
                </v:shape>
                <w10:anchorlock/>
              </v:group>
            </w:pict>
          </mc:Fallback>
        </mc:AlternateContent>
      </w:r>
    </w:p>
    <w:p w14:paraId="69190165" w14:textId="77777777" w:rsidR="009E1894" w:rsidRPr="009E1894" w:rsidRDefault="009E1894" w:rsidP="00021DB4">
      <w:pPr>
        <w:autoSpaceDE w:val="0"/>
        <w:autoSpaceDN w:val="0"/>
        <w:adjustRightInd w:val="0"/>
        <w:ind w:firstLine="567"/>
        <w:jc w:val="center"/>
        <w:rPr>
          <w:rFonts w:ascii="Arial" w:hAnsi="Arial" w:cs="Arial"/>
          <w:sz w:val="22"/>
          <w:szCs w:val="28"/>
        </w:rPr>
      </w:pPr>
      <w:r w:rsidRPr="009E1894">
        <w:rPr>
          <w:rFonts w:ascii="Arial" w:hAnsi="Arial" w:cs="Arial"/>
          <w:sz w:val="22"/>
          <w:szCs w:val="28"/>
        </w:rPr>
        <w:t xml:space="preserve">C5 − значение в соответствующей шкале, при котором бинарное исследование </w:t>
      </w:r>
      <w:r w:rsidR="00BC0D94">
        <w:rPr>
          <w:rFonts w:ascii="Arial" w:hAnsi="Arial" w:cs="Arial"/>
          <w:sz w:val="22"/>
          <w:szCs w:val="28"/>
        </w:rPr>
        <w:t>признает</w:t>
      </w:r>
      <w:r w:rsidRPr="009E1894">
        <w:rPr>
          <w:rFonts w:ascii="Arial" w:hAnsi="Arial" w:cs="Arial"/>
          <w:sz w:val="22"/>
          <w:szCs w:val="28"/>
        </w:rPr>
        <w:t xml:space="preserve"> образец положительным в 5 % случаев; C95 − значение в соответствующей шкале, при котором бинарное исследование </w:t>
      </w:r>
      <w:r w:rsidR="00BC0D94" w:rsidRPr="00BC0D94">
        <w:rPr>
          <w:rFonts w:ascii="Arial" w:hAnsi="Arial" w:cs="Arial"/>
          <w:sz w:val="22"/>
          <w:szCs w:val="28"/>
        </w:rPr>
        <w:t>признает</w:t>
      </w:r>
      <w:r w:rsidRPr="009E1894">
        <w:rPr>
          <w:rFonts w:ascii="Arial" w:hAnsi="Arial" w:cs="Arial"/>
          <w:sz w:val="22"/>
          <w:szCs w:val="28"/>
        </w:rPr>
        <w:t xml:space="preserve"> образец положительным в 95 % случаев.</w:t>
      </w:r>
    </w:p>
    <w:p w14:paraId="7F576CDC" w14:textId="77777777" w:rsidR="00E85E94" w:rsidRDefault="009E1894" w:rsidP="00021DB4">
      <w:pPr>
        <w:autoSpaceDE w:val="0"/>
        <w:autoSpaceDN w:val="0"/>
        <w:adjustRightInd w:val="0"/>
        <w:ind w:firstLine="567"/>
        <w:jc w:val="center"/>
        <w:rPr>
          <w:rFonts w:ascii="Arial" w:hAnsi="Arial" w:cs="Arial"/>
          <w:szCs w:val="28"/>
        </w:rPr>
      </w:pPr>
      <w:r w:rsidRPr="009E1894">
        <w:rPr>
          <w:rFonts w:ascii="Arial" w:hAnsi="Arial" w:cs="Arial"/>
          <w:szCs w:val="28"/>
        </w:rPr>
        <w:t>Рисунок 6</w:t>
      </w:r>
      <w:r>
        <w:rPr>
          <w:rFonts w:ascii="Arial" w:hAnsi="Arial" w:cs="Arial"/>
          <w:szCs w:val="28"/>
        </w:rPr>
        <w:t xml:space="preserve"> −</w:t>
      </w:r>
      <w:r w:rsidRPr="009E1894">
        <w:rPr>
          <w:rFonts w:ascii="Arial" w:hAnsi="Arial" w:cs="Arial"/>
          <w:szCs w:val="28"/>
        </w:rPr>
        <w:t xml:space="preserve"> Гипотетические распределения повторных результатов для двух </w:t>
      </w:r>
      <w:r>
        <w:rPr>
          <w:rFonts w:ascii="Arial" w:hAnsi="Arial" w:cs="Arial"/>
          <w:szCs w:val="28"/>
        </w:rPr>
        <w:br/>
      </w:r>
      <w:r w:rsidRPr="009E1894">
        <w:rPr>
          <w:rFonts w:ascii="Arial" w:hAnsi="Arial" w:cs="Arial"/>
          <w:szCs w:val="28"/>
        </w:rPr>
        <w:t>разных выборок</w:t>
      </w:r>
    </w:p>
    <w:p w14:paraId="57F826B6" w14:textId="77777777" w:rsidR="007E189E" w:rsidRPr="007E189E" w:rsidRDefault="00AF520A" w:rsidP="007E189E">
      <w:pPr>
        <w:autoSpaceDE w:val="0"/>
        <w:autoSpaceDN w:val="0"/>
        <w:adjustRightInd w:val="0"/>
        <w:spacing w:line="360" w:lineRule="auto"/>
        <w:ind w:firstLine="709"/>
        <w:jc w:val="both"/>
        <w:rPr>
          <w:rFonts w:ascii="Arial" w:hAnsi="Arial" w:cs="Arial"/>
          <w:b/>
          <w:szCs w:val="28"/>
        </w:rPr>
      </w:pPr>
      <w:r>
        <w:rPr>
          <w:rFonts w:ascii="Arial" w:hAnsi="Arial" w:cs="Arial"/>
          <w:b/>
          <w:szCs w:val="28"/>
        </w:rPr>
        <w:lastRenderedPageBreak/>
        <w:t>7</w:t>
      </w:r>
      <w:r w:rsidR="007E189E" w:rsidRPr="007E189E">
        <w:rPr>
          <w:rFonts w:ascii="Arial" w:hAnsi="Arial" w:cs="Arial"/>
          <w:b/>
          <w:szCs w:val="28"/>
        </w:rPr>
        <w:t>.2.4</w:t>
      </w:r>
      <w:r w:rsidR="007E189E" w:rsidRPr="007E189E">
        <w:rPr>
          <w:rFonts w:ascii="Arial" w:hAnsi="Arial" w:cs="Arial"/>
          <w:b/>
          <w:szCs w:val="28"/>
        </w:rPr>
        <w:tab/>
        <w:t xml:space="preserve">Установление C5 и C95 для качественных </w:t>
      </w:r>
      <w:r w:rsidR="00A45CC0">
        <w:rPr>
          <w:rFonts w:ascii="Arial" w:hAnsi="Arial" w:cs="Arial"/>
          <w:b/>
          <w:szCs w:val="28"/>
        </w:rPr>
        <w:t>исследований</w:t>
      </w:r>
      <w:r w:rsidR="007E189E" w:rsidRPr="007E189E">
        <w:rPr>
          <w:rFonts w:ascii="Arial" w:hAnsi="Arial" w:cs="Arial"/>
          <w:b/>
          <w:szCs w:val="28"/>
        </w:rPr>
        <w:t xml:space="preserve"> с помощью внутреннего непрерывного ответа</w:t>
      </w:r>
    </w:p>
    <w:p w14:paraId="65F1F872" w14:textId="77777777" w:rsidR="007E189E" w:rsidRPr="007E189E" w:rsidRDefault="007E189E" w:rsidP="007E189E">
      <w:pPr>
        <w:autoSpaceDE w:val="0"/>
        <w:autoSpaceDN w:val="0"/>
        <w:adjustRightInd w:val="0"/>
        <w:spacing w:line="360" w:lineRule="auto"/>
        <w:ind w:firstLine="709"/>
        <w:jc w:val="both"/>
        <w:rPr>
          <w:rFonts w:ascii="Arial" w:hAnsi="Arial" w:cs="Arial"/>
          <w:szCs w:val="28"/>
        </w:rPr>
      </w:pPr>
      <w:r w:rsidRPr="007E189E">
        <w:rPr>
          <w:rFonts w:ascii="Arial" w:hAnsi="Arial" w:cs="Arial"/>
          <w:szCs w:val="28"/>
        </w:rPr>
        <w:t xml:space="preserve">Если </w:t>
      </w:r>
      <w:r w:rsidRPr="007E189E">
        <w:rPr>
          <w:rFonts w:ascii="Arial" w:hAnsi="Arial" w:cs="Arial"/>
          <w:i/>
          <w:szCs w:val="28"/>
        </w:rPr>
        <w:t>ICR</w:t>
      </w:r>
      <w:r w:rsidRPr="007E189E">
        <w:rPr>
          <w:rFonts w:ascii="Arial" w:hAnsi="Arial" w:cs="Arial"/>
          <w:szCs w:val="28"/>
        </w:rPr>
        <w:t xml:space="preserve"> доступен и охватывает широкий интервал вокруг отсечки, C5 и C95 могут быть получены из точного профиля этой реакции. Неточность </w:t>
      </w:r>
      <w:r w:rsidRPr="007E189E">
        <w:rPr>
          <w:rFonts w:ascii="Arial" w:hAnsi="Arial" w:cs="Arial"/>
          <w:i/>
          <w:szCs w:val="28"/>
        </w:rPr>
        <w:t>ICR</w:t>
      </w:r>
      <w:r w:rsidRPr="007E189E">
        <w:rPr>
          <w:rFonts w:ascii="Arial" w:hAnsi="Arial" w:cs="Arial"/>
          <w:szCs w:val="28"/>
        </w:rPr>
        <w:t xml:space="preserve"> должна быть измерена с помощью четырех или более образцов, которые охватывают интервал от ниже ожидаемого уровня C5 до выше ожидаемого уровня C95. Если это возможно, следует провести внутрилабораторное исследование по соответствующему руководству (см. [17]), которое включает воспроизводимость, и межпрогонные и компоненты междневной дисперсии. В зависимости от их известного влияния на исследование разработчику исследования рекомендуется включить другие факторы изменчивости, которые повлияют на оценку погрешности исследования. Общая вариабельность или </w:t>
      </w:r>
      <w:r w:rsidRPr="007E189E">
        <w:rPr>
          <w:rFonts w:ascii="Arial" w:hAnsi="Arial" w:cs="Arial"/>
          <w:i/>
          <w:szCs w:val="28"/>
        </w:rPr>
        <w:t>SD</w:t>
      </w:r>
      <w:r w:rsidRPr="007E189E">
        <w:rPr>
          <w:rFonts w:ascii="Arial" w:hAnsi="Arial" w:cs="Arial"/>
          <w:szCs w:val="28"/>
        </w:rPr>
        <w:t xml:space="preserve"> рассчитывают с помощью анализа компонентов дисперсии результатов ответов из каждой выборки.</w:t>
      </w:r>
    </w:p>
    <w:p w14:paraId="0ED50F93" w14:textId="77777777" w:rsidR="007E189E" w:rsidRPr="00662E78" w:rsidRDefault="007E189E" w:rsidP="007E189E">
      <w:pPr>
        <w:autoSpaceDE w:val="0"/>
        <w:autoSpaceDN w:val="0"/>
        <w:adjustRightInd w:val="0"/>
        <w:spacing w:line="360" w:lineRule="auto"/>
        <w:ind w:firstLine="709"/>
        <w:jc w:val="both"/>
        <w:rPr>
          <w:rFonts w:ascii="Arial" w:hAnsi="Arial" w:cs="Arial"/>
          <w:szCs w:val="28"/>
        </w:rPr>
      </w:pPr>
      <w:r w:rsidRPr="00662E78">
        <w:rPr>
          <w:rFonts w:ascii="Arial" w:hAnsi="Arial" w:cs="Arial"/>
          <w:szCs w:val="28"/>
        </w:rPr>
        <w:t xml:space="preserve">Предполагаемые уровни C5 и C95 можно оценить, используя оценку </w:t>
      </w:r>
      <w:r w:rsidRPr="00662E78">
        <w:rPr>
          <w:rFonts w:ascii="Arial" w:hAnsi="Arial" w:cs="Arial"/>
          <w:i/>
          <w:szCs w:val="28"/>
        </w:rPr>
        <w:t>SD</w:t>
      </w:r>
      <w:r w:rsidRPr="00662E78">
        <w:rPr>
          <w:rFonts w:ascii="Arial" w:hAnsi="Arial" w:cs="Arial"/>
          <w:szCs w:val="28"/>
        </w:rPr>
        <w:t xml:space="preserve"> примерно на уровне отсечки, умножив ее на два, а затем добавив и вычтя это значение из значения отсечки. Без первоначальной оценки </w:t>
      </w:r>
      <w:r w:rsidRPr="00662E78">
        <w:rPr>
          <w:rFonts w:ascii="Arial" w:hAnsi="Arial" w:cs="Arial"/>
          <w:i/>
          <w:szCs w:val="28"/>
        </w:rPr>
        <w:t>SD</w:t>
      </w:r>
      <w:r w:rsidRPr="00662E78">
        <w:rPr>
          <w:rFonts w:ascii="Arial" w:hAnsi="Arial" w:cs="Arial"/>
          <w:szCs w:val="28"/>
        </w:rPr>
        <w:t xml:space="preserve"> в качестве интервала, используемого д</w:t>
      </w:r>
      <w:r w:rsidR="00662E78" w:rsidRPr="00662E78">
        <w:rPr>
          <w:rFonts w:ascii="Arial" w:hAnsi="Arial" w:cs="Arial"/>
          <w:szCs w:val="28"/>
        </w:rPr>
        <w:t>ля построения профиля точности</w:t>
      </w:r>
      <w:r w:rsidRPr="00662E78">
        <w:rPr>
          <w:rFonts w:ascii="Arial" w:hAnsi="Arial" w:cs="Arial"/>
          <w:szCs w:val="28"/>
        </w:rPr>
        <w:t>, можно использовать отсечение плюс или минус 20</w:t>
      </w:r>
      <w:r w:rsidR="00662E78" w:rsidRPr="00662E78">
        <w:rPr>
          <w:rFonts w:ascii="Arial" w:hAnsi="Arial" w:cs="Arial"/>
          <w:szCs w:val="28"/>
        </w:rPr>
        <w:t xml:space="preserve"> </w:t>
      </w:r>
      <w:r w:rsidRPr="00662E78">
        <w:rPr>
          <w:rFonts w:ascii="Arial" w:hAnsi="Arial" w:cs="Arial"/>
          <w:szCs w:val="28"/>
        </w:rPr>
        <w:t>% от отсечения.</w:t>
      </w:r>
    </w:p>
    <w:p w14:paraId="1EC32BEF" w14:textId="77777777" w:rsidR="007E189E" w:rsidRPr="00662E78" w:rsidRDefault="007E189E" w:rsidP="007E189E">
      <w:pPr>
        <w:autoSpaceDE w:val="0"/>
        <w:autoSpaceDN w:val="0"/>
        <w:adjustRightInd w:val="0"/>
        <w:spacing w:line="360" w:lineRule="auto"/>
        <w:ind w:firstLine="709"/>
        <w:jc w:val="both"/>
        <w:rPr>
          <w:rFonts w:ascii="Arial" w:hAnsi="Arial" w:cs="Arial"/>
          <w:szCs w:val="28"/>
        </w:rPr>
      </w:pPr>
      <w:r w:rsidRPr="00662E78">
        <w:rPr>
          <w:rFonts w:ascii="Arial" w:hAnsi="Arial" w:cs="Arial"/>
          <w:szCs w:val="28"/>
        </w:rPr>
        <w:t xml:space="preserve">После получения общих </w:t>
      </w:r>
      <w:r w:rsidRPr="00662E78">
        <w:rPr>
          <w:rFonts w:ascii="Arial" w:hAnsi="Arial" w:cs="Arial"/>
          <w:i/>
          <w:szCs w:val="28"/>
        </w:rPr>
        <w:t>SD</w:t>
      </w:r>
      <w:r w:rsidRPr="00662E78">
        <w:rPr>
          <w:rFonts w:ascii="Arial" w:hAnsi="Arial" w:cs="Arial"/>
          <w:szCs w:val="28"/>
        </w:rPr>
        <w:t xml:space="preserve"> и </w:t>
      </w:r>
      <w:r w:rsidRPr="00662E78">
        <w:rPr>
          <w:rFonts w:ascii="Arial" w:hAnsi="Arial" w:cs="Arial"/>
          <w:i/>
          <w:szCs w:val="28"/>
        </w:rPr>
        <w:t>CV</w:t>
      </w:r>
      <w:r w:rsidRPr="00662E78">
        <w:rPr>
          <w:rFonts w:ascii="Arial" w:hAnsi="Arial" w:cs="Arial"/>
          <w:szCs w:val="28"/>
        </w:rPr>
        <w:t xml:space="preserve"> из внутрилабораторных данных следует составить профиль точности, чтобы определить, изменяется ли вариабельность по мере увеличения </w:t>
      </w:r>
      <w:r w:rsidRPr="00662E78">
        <w:rPr>
          <w:rFonts w:ascii="Arial" w:hAnsi="Arial" w:cs="Arial"/>
          <w:i/>
          <w:szCs w:val="28"/>
        </w:rPr>
        <w:t>ICR</w:t>
      </w:r>
      <w:r w:rsidRPr="00662E78">
        <w:rPr>
          <w:rFonts w:ascii="Arial" w:hAnsi="Arial" w:cs="Arial"/>
          <w:szCs w:val="28"/>
        </w:rPr>
        <w:t xml:space="preserve">. Если </w:t>
      </w:r>
      <w:r w:rsidRPr="00662E78">
        <w:rPr>
          <w:rFonts w:ascii="Arial" w:hAnsi="Arial" w:cs="Arial"/>
          <w:i/>
          <w:szCs w:val="28"/>
        </w:rPr>
        <w:t>SD</w:t>
      </w:r>
      <w:r w:rsidRPr="00662E78">
        <w:rPr>
          <w:rFonts w:ascii="Arial" w:hAnsi="Arial" w:cs="Arial"/>
          <w:szCs w:val="28"/>
        </w:rPr>
        <w:t xml:space="preserve"> остается постоянным для разных уровней, можно оценить общую вариабельность (т.</w:t>
      </w:r>
      <w:r w:rsidR="00662E78" w:rsidRPr="00662E78">
        <w:rPr>
          <w:rFonts w:ascii="Arial" w:hAnsi="Arial" w:cs="Arial"/>
          <w:szCs w:val="28"/>
        </w:rPr>
        <w:t xml:space="preserve"> </w:t>
      </w:r>
      <w:r w:rsidRPr="00662E78">
        <w:rPr>
          <w:rFonts w:ascii="Arial" w:hAnsi="Arial" w:cs="Arial"/>
          <w:szCs w:val="28"/>
        </w:rPr>
        <w:t xml:space="preserve">е. </w:t>
      </w:r>
      <w:r w:rsidRPr="00662E78">
        <w:rPr>
          <w:rFonts w:ascii="Arial" w:hAnsi="Arial" w:cs="Arial"/>
          <w:i/>
          <w:szCs w:val="28"/>
        </w:rPr>
        <w:t>SD</w:t>
      </w:r>
      <w:r w:rsidRPr="00662E78">
        <w:rPr>
          <w:rFonts w:ascii="Arial" w:hAnsi="Arial" w:cs="Arial"/>
          <w:szCs w:val="28"/>
        </w:rPr>
        <w:t xml:space="preserve">), объединенную для всех уровней. Если вариабельность изменяется с увеличением уровня внутреннего ответа, </w:t>
      </w:r>
      <w:r w:rsidRPr="00662E78">
        <w:rPr>
          <w:rFonts w:ascii="Arial" w:hAnsi="Arial" w:cs="Arial"/>
          <w:i/>
          <w:szCs w:val="28"/>
        </w:rPr>
        <w:t>SD</w:t>
      </w:r>
      <w:r w:rsidRPr="00662E78">
        <w:rPr>
          <w:rFonts w:ascii="Arial" w:hAnsi="Arial" w:cs="Arial"/>
          <w:szCs w:val="28"/>
        </w:rPr>
        <w:t xml:space="preserve"> на C5 и C95 следует рассчитать на</w:t>
      </w:r>
      <w:r w:rsidR="00662E78" w:rsidRPr="00662E78">
        <w:rPr>
          <w:rFonts w:ascii="Arial" w:hAnsi="Arial" w:cs="Arial"/>
          <w:szCs w:val="28"/>
        </w:rPr>
        <w:t xml:space="preserve"> основе модели профиля точности </w:t>
      </w:r>
      <w:r w:rsidRPr="00662E78">
        <w:rPr>
          <w:rFonts w:ascii="Arial" w:hAnsi="Arial" w:cs="Arial"/>
          <w:szCs w:val="28"/>
        </w:rPr>
        <w:t xml:space="preserve">для данных из нескольких выборок (например, четырех-пяти) вокруг отсечки. Если </w:t>
      </w:r>
      <w:r w:rsidRPr="00662E78">
        <w:rPr>
          <w:rFonts w:ascii="Arial" w:hAnsi="Arial" w:cs="Arial"/>
          <w:i/>
          <w:szCs w:val="28"/>
        </w:rPr>
        <w:t>CV</w:t>
      </w:r>
      <w:r w:rsidRPr="00662E78">
        <w:rPr>
          <w:rFonts w:ascii="Arial" w:hAnsi="Arial" w:cs="Arial"/>
          <w:szCs w:val="28"/>
        </w:rPr>
        <w:t xml:space="preserve"> оказывается постоянным в интересующем интервале, его оценка в этом интервале может быть использована для расчета C5 и C95 по шкале </w:t>
      </w:r>
      <w:r w:rsidRPr="00662E78">
        <w:rPr>
          <w:rFonts w:ascii="Arial" w:hAnsi="Arial" w:cs="Arial"/>
          <w:i/>
          <w:szCs w:val="28"/>
        </w:rPr>
        <w:t>ICR</w:t>
      </w:r>
      <w:r w:rsidRPr="00662E78">
        <w:rPr>
          <w:rFonts w:ascii="Arial" w:hAnsi="Arial" w:cs="Arial"/>
          <w:szCs w:val="28"/>
        </w:rPr>
        <w:t xml:space="preserve">. Создание профиля точности подробно </w:t>
      </w:r>
      <w:r w:rsidR="00662E78" w:rsidRPr="00662E78">
        <w:rPr>
          <w:rFonts w:ascii="Arial" w:hAnsi="Arial" w:cs="Arial"/>
          <w:szCs w:val="28"/>
        </w:rPr>
        <w:t>приведено</w:t>
      </w:r>
      <w:r w:rsidRPr="00662E78">
        <w:rPr>
          <w:rFonts w:ascii="Arial" w:hAnsi="Arial" w:cs="Arial"/>
          <w:szCs w:val="28"/>
        </w:rPr>
        <w:t xml:space="preserve"> в </w:t>
      </w:r>
      <w:r w:rsidR="00662E78" w:rsidRPr="00662E78">
        <w:rPr>
          <w:rFonts w:ascii="Arial" w:hAnsi="Arial" w:cs="Arial"/>
          <w:szCs w:val="28"/>
        </w:rPr>
        <w:t>п</w:t>
      </w:r>
      <w:r w:rsidRPr="00662E78">
        <w:rPr>
          <w:rFonts w:ascii="Arial" w:hAnsi="Arial" w:cs="Arial"/>
          <w:szCs w:val="28"/>
        </w:rPr>
        <w:t xml:space="preserve">риложении </w:t>
      </w:r>
      <w:r w:rsidR="00662E78" w:rsidRPr="00662E78">
        <w:rPr>
          <w:rFonts w:ascii="Arial" w:hAnsi="Arial" w:cs="Arial"/>
          <w:szCs w:val="28"/>
        </w:rPr>
        <w:t>Г</w:t>
      </w:r>
      <w:r w:rsidRPr="00662E78">
        <w:rPr>
          <w:rFonts w:ascii="Arial" w:hAnsi="Arial" w:cs="Arial"/>
          <w:szCs w:val="28"/>
        </w:rPr>
        <w:t>.</w:t>
      </w:r>
    </w:p>
    <w:p w14:paraId="407925C6" w14:textId="77777777" w:rsidR="007E189E" w:rsidRDefault="007E189E" w:rsidP="007E189E">
      <w:pPr>
        <w:autoSpaceDE w:val="0"/>
        <w:autoSpaceDN w:val="0"/>
        <w:adjustRightInd w:val="0"/>
        <w:spacing w:line="360" w:lineRule="auto"/>
        <w:ind w:firstLine="709"/>
        <w:jc w:val="both"/>
        <w:rPr>
          <w:rFonts w:ascii="Arial" w:hAnsi="Arial" w:cs="Arial"/>
          <w:szCs w:val="28"/>
        </w:rPr>
      </w:pPr>
      <w:r w:rsidRPr="00662E78">
        <w:rPr>
          <w:rFonts w:ascii="Arial" w:hAnsi="Arial" w:cs="Arial"/>
          <w:szCs w:val="28"/>
        </w:rPr>
        <w:t xml:space="preserve">Если результаты повторного тестирования или остатки от подгонки модели с компонентами дисперсии распределены нормально, внутрилабораторные C5 и C95 можно оценить непосредственно с помощью отсечки и оцененного общего внутрилабораторного </w:t>
      </w:r>
      <w:r w:rsidRPr="00662E78">
        <w:rPr>
          <w:rFonts w:ascii="Arial" w:hAnsi="Arial" w:cs="Arial"/>
          <w:i/>
          <w:szCs w:val="28"/>
        </w:rPr>
        <w:t>SD</w:t>
      </w:r>
      <w:r w:rsidRPr="00662E78">
        <w:rPr>
          <w:rFonts w:ascii="Arial" w:hAnsi="Arial" w:cs="Arial"/>
          <w:szCs w:val="28"/>
        </w:rPr>
        <w:t xml:space="preserve"> на C5 и на C95. При нормальном распределении C95 и </w:t>
      </w:r>
      <w:r w:rsidRPr="00662E78">
        <w:rPr>
          <w:rFonts w:ascii="Arial" w:hAnsi="Arial" w:cs="Arial"/>
          <w:i/>
          <w:szCs w:val="28"/>
        </w:rPr>
        <w:t>SD</w:t>
      </w:r>
      <w:r w:rsidRPr="00662E78">
        <w:rPr>
          <w:rFonts w:ascii="Arial" w:hAnsi="Arial" w:cs="Arial"/>
          <w:szCs w:val="28"/>
        </w:rPr>
        <w:t xml:space="preserve"> </w:t>
      </w:r>
      <w:r w:rsidR="00662E78" w:rsidRPr="00662E78">
        <w:rPr>
          <w:rFonts w:ascii="Arial" w:hAnsi="Arial" w:cs="Arial"/>
          <w:szCs w:val="28"/>
        </w:rPr>
        <w:t>−</w:t>
      </w:r>
      <w:r w:rsidRPr="00662E78">
        <w:rPr>
          <w:rFonts w:ascii="Arial" w:hAnsi="Arial" w:cs="Arial"/>
          <w:szCs w:val="28"/>
        </w:rPr>
        <w:t xml:space="preserve"> это среднее и </w:t>
      </w:r>
      <w:r w:rsidRPr="00662E78">
        <w:rPr>
          <w:rFonts w:ascii="Arial" w:hAnsi="Arial" w:cs="Arial"/>
          <w:i/>
          <w:szCs w:val="28"/>
        </w:rPr>
        <w:t>SD</w:t>
      </w:r>
      <w:r w:rsidRPr="00662E78">
        <w:rPr>
          <w:rFonts w:ascii="Arial" w:hAnsi="Arial" w:cs="Arial"/>
          <w:szCs w:val="28"/>
        </w:rPr>
        <w:t xml:space="preserve"> распределения внутреннего ответа, при котором его 5-</w:t>
      </w:r>
      <w:r w:rsidR="00662E78" w:rsidRPr="00662E78">
        <w:rPr>
          <w:rFonts w:ascii="Arial" w:hAnsi="Arial" w:cs="Arial"/>
          <w:szCs w:val="28"/>
        </w:rPr>
        <w:t>ный процентиль равен</w:t>
      </w:r>
      <w:r w:rsidRPr="00662E78">
        <w:rPr>
          <w:rFonts w:ascii="Arial" w:hAnsi="Arial" w:cs="Arial"/>
          <w:szCs w:val="28"/>
        </w:rPr>
        <w:t xml:space="preserve"> отсечению</w:t>
      </w:r>
      <w:r w:rsidR="00662E78" w:rsidRPr="00662E78">
        <w:rPr>
          <w:rFonts w:ascii="Arial" w:hAnsi="Arial" w:cs="Arial"/>
          <w:szCs w:val="28"/>
        </w:rPr>
        <w:t xml:space="preserve"> исследования</w:t>
      </w:r>
      <w:r w:rsidRPr="00662E78">
        <w:rPr>
          <w:rFonts w:ascii="Arial" w:hAnsi="Arial" w:cs="Arial"/>
          <w:szCs w:val="28"/>
        </w:rPr>
        <w:t>, полученному при повторном тестировании выборки с</w:t>
      </w:r>
      <w:r w:rsidR="00662E78" w:rsidRPr="00662E78">
        <w:rPr>
          <w:rFonts w:ascii="Arial" w:hAnsi="Arial" w:cs="Arial"/>
          <w:szCs w:val="28"/>
        </w:rPr>
        <w:t xml:space="preserve"> </w:t>
      </w:r>
      <w:r w:rsidRPr="00662E78">
        <w:rPr>
          <w:rFonts w:ascii="Arial" w:hAnsi="Arial" w:cs="Arial"/>
          <w:szCs w:val="28"/>
        </w:rPr>
        <w:t>соответствующи</w:t>
      </w:r>
      <w:r w:rsidR="00662E78" w:rsidRPr="00662E78">
        <w:rPr>
          <w:rFonts w:ascii="Arial" w:hAnsi="Arial" w:cs="Arial"/>
          <w:szCs w:val="28"/>
        </w:rPr>
        <w:t>ми</w:t>
      </w:r>
      <w:r w:rsidRPr="00662E78">
        <w:rPr>
          <w:rFonts w:ascii="Arial" w:hAnsi="Arial" w:cs="Arial"/>
          <w:szCs w:val="28"/>
        </w:rPr>
        <w:t xml:space="preserve"> выход</w:t>
      </w:r>
      <w:r w:rsidR="00662E78" w:rsidRPr="00662E78">
        <w:rPr>
          <w:rFonts w:ascii="Arial" w:hAnsi="Arial" w:cs="Arial"/>
          <w:szCs w:val="28"/>
        </w:rPr>
        <w:t>ами</w:t>
      </w:r>
      <w:r w:rsidRPr="00662E78">
        <w:rPr>
          <w:rFonts w:ascii="Arial" w:hAnsi="Arial" w:cs="Arial"/>
          <w:szCs w:val="28"/>
        </w:rPr>
        <w:t xml:space="preserve"> внутреннего ответа. Аналогично, C5 и </w:t>
      </w:r>
      <w:r w:rsidRPr="00662E78">
        <w:rPr>
          <w:rFonts w:ascii="Arial" w:hAnsi="Arial" w:cs="Arial"/>
          <w:i/>
          <w:szCs w:val="28"/>
        </w:rPr>
        <w:t>SD</w:t>
      </w:r>
      <w:r w:rsidRPr="00662E78">
        <w:rPr>
          <w:rFonts w:ascii="Arial" w:hAnsi="Arial" w:cs="Arial"/>
          <w:szCs w:val="28"/>
        </w:rPr>
        <w:t xml:space="preserve"> </w:t>
      </w:r>
      <w:r w:rsidR="00662E78" w:rsidRPr="00662E78">
        <w:rPr>
          <w:rFonts w:ascii="Arial" w:hAnsi="Arial" w:cs="Arial"/>
          <w:szCs w:val="28"/>
        </w:rPr>
        <w:t>−</w:t>
      </w:r>
      <w:r w:rsidRPr="00662E78">
        <w:rPr>
          <w:rFonts w:ascii="Arial" w:hAnsi="Arial" w:cs="Arial"/>
          <w:szCs w:val="28"/>
        </w:rPr>
        <w:t xml:space="preserve"> это среднее и </w:t>
      </w:r>
      <w:r w:rsidRPr="00662E78">
        <w:rPr>
          <w:rFonts w:ascii="Arial" w:hAnsi="Arial" w:cs="Arial"/>
          <w:i/>
          <w:szCs w:val="28"/>
        </w:rPr>
        <w:t>SD</w:t>
      </w:r>
      <w:r w:rsidRPr="00662E78">
        <w:rPr>
          <w:rFonts w:ascii="Arial" w:hAnsi="Arial" w:cs="Arial"/>
          <w:szCs w:val="28"/>
        </w:rPr>
        <w:t xml:space="preserve"> </w:t>
      </w:r>
      <w:r w:rsidRPr="00662E78">
        <w:rPr>
          <w:rFonts w:ascii="Arial" w:hAnsi="Arial" w:cs="Arial"/>
          <w:szCs w:val="28"/>
        </w:rPr>
        <w:lastRenderedPageBreak/>
        <w:t>распределения внутреннего ответа, при котором его 95-</w:t>
      </w:r>
      <w:r w:rsidR="00662E78" w:rsidRPr="00662E78">
        <w:rPr>
          <w:rFonts w:ascii="Arial" w:hAnsi="Arial" w:cs="Arial"/>
          <w:szCs w:val="28"/>
        </w:rPr>
        <w:t>ны</w:t>
      </w:r>
      <w:r w:rsidRPr="00662E78">
        <w:rPr>
          <w:rFonts w:ascii="Arial" w:hAnsi="Arial" w:cs="Arial"/>
          <w:szCs w:val="28"/>
        </w:rPr>
        <w:t xml:space="preserve"> процентиль равен отсечке, полученной при повторных исследованиях образца с соответствующим значением внутреннего ответа.</w:t>
      </w:r>
      <w:r w:rsidR="00662E78" w:rsidRPr="00662E78">
        <w:rPr>
          <w:rFonts w:ascii="Arial" w:hAnsi="Arial" w:cs="Arial"/>
          <w:szCs w:val="28"/>
        </w:rPr>
        <w:t xml:space="preserve"> C5 и C95 могут быть вычислены по формулам</w:t>
      </w:r>
      <w:r w:rsidRPr="00662E78">
        <w:rPr>
          <w:rFonts w:ascii="Arial" w:hAnsi="Arial" w:cs="Arial"/>
          <w:szCs w:val="28"/>
        </w:rPr>
        <w:t xml:space="preserve"> (1) и (2) соответственно.</w:t>
      </w:r>
    </w:p>
    <w:p w14:paraId="02AAEE61" w14:textId="77777777" w:rsidR="001C1B28" w:rsidRDefault="001C1B28" w:rsidP="007E189E">
      <w:pPr>
        <w:autoSpaceDE w:val="0"/>
        <w:autoSpaceDN w:val="0"/>
        <w:adjustRightInd w:val="0"/>
        <w:spacing w:line="360" w:lineRule="auto"/>
        <w:ind w:firstLine="709"/>
        <w:jc w:val="both"/>
        <w:rPr>
          <w:rFonts w:ascii="Arial" w:hAnsi="Arial" w:cs="Arial"/>
          <w:szCs w:val="28"/>
        </w:rPr>
      </w:pPr>
      <w:r>
        <w:rPr>
          <w:rFonts w:ascii="Arial" w:hAnsi="Arial" w:cs="Arial"/>
          <w:szCs w:val="28"/>
        </w:rPr>
        <w:t xml:space="preserve">                                       С5 = Отсечка – 1,645</w:t>
      </w:r>
      <w:r w:rsidRPr="001C1B28">
        <w:rPr>
          <w:rFonts w:ascii="Arial" w:hAnsi="Arial" w:cs="Arial"/>
          <w:i/>
          <w:szCs w:val="28"/>
          <w:lang w:val="en-US"/>
        </w:rPr>
        <w:t>SD</w:t>
      </w:r>
      <w:r w:rsidRPr="001C1B28">
        <w:rPr>
          <w:rFonts w:ascii="Arial" w:hAnsi="Arial" w:cs="Arial"/>
          <w:i/>
          <w:szCs w:val="28"/>
          <w:vertAlign w:val="subscript"/>
          <w:lang w:val="en-US"/>
        </w:rPr>
        <w:t>C</w:t>
      </w:r>
      <w:r>
        <w:rPr>
          <w:rFonts w:ascii="Arial" w:hAnsi="Arial" w:cs="Arial"/>
          <w:i/>
          <w:szCs w:val="28"/>
          <w:vertAlign w:val="subscript"/>
        </w:rPr>
        <w:t>5</w:t>
      </w:r>
      <w:r>
        <w:rPr>
          <w:rFonts w:ascii="Arial" w:hAnsi="Arial" w:cs="Arial"/>
          <w:szCs w:val="28"/>
        </w:rPr>
        <w:t xml:space="preserve">,                                              (1)   </w:t>
      </w:r>
    </w:p>
    <w:p w14:paraId="7287C3B8" w14:textId="77777777" w:rsidR="001C1B28" w:rsidRPr="001C1B28" w:rsidRDefault="001C1B28" w:rsidP="007E189E">
      <w:pPr>
        <w:autoSpaceDE w:val="0"/>
        <w:autoSpaceDN w:val="0"/>
        <w:adjustRightInd w:val="0"/>
        <w:spacing w:line="360" w:lineRule="auto"/>
        <w:ind w:firstLine="709"/>
        <w:jc w:val="both"/>
        <w:rPr>
          <w:rFonts w:ascii="Arial" w:hAnsi="Arial" w:cs="Arial"/>
          <w:szCs w:val="28"/>
        </w:rPr>
      </w:pPr>
      <w:r>
        <w:rPr>
          <w:rFonts w:ascii="Arial" w:hAnsi="Arial" w:cs="Arial"/>
          <w:szCs w:val="28"/>
        </w:rPr>
        <w:t xml:space="preserve">                                       С95 = Отсечка + 1,645</w:t>
      </w:r>
      <w:r w:rsidRPr="001C1B28">
        <w:rPr>
          <w:rFonts w:ascii="Arial" w:hAnsi="Arial" w:cs="Arial"/>
          <w:i/>
          <w:szCs w:val="28"/>
          <w:lang w:val="en-US"/>
        </w:rPr>
        <w:t>SD</w:t>
      </w:r>
      <w:r w:rsidRPr="001C1B28">
        <w:rPr>
          <w:rFonts w:ascii="Arial" w:hAnsi="Arial" w:cs="Arial"/>
          <w:i/>
          <w:szCs w:val="28"/>
          <w:vertAlign w:val="subscript"/>
          <w:lang w:val="en-US"/>
        </w:rPr>
        <w:t>C</w:t>
      </w:r>
      <w:r>
        <w:rPr>
          <w:rFonts w:ascii="Arial" w:hAnsi="Arial" w:cs="Arial"/>
          <w:i/>
          <w:szCs w:val="28"/>
          <w:vertAlign w:val="subscript"/>
        </w:rPr>
        <w:t>95</w:t>
      </w:r>
      <w:r>
        <w:rPr>
          <w:rFonts w:ascii="Arial" w:hAnsi="Arial" w:cs="Arial"/>
          <w:szCs w:val="28"/>
        </w:rPr>
        <w:t xml:space="preserve">,                                              (2)                                                   </w:t>
      </w:r>
    </w:p>
    <w:p w14:paraId="5D6C6ACC" w14:textId="77777777" w:rsidR="001C1B28" w:rsidRDefault="001C1B28" w:rsidP="001C1B28">
      <w:pPr>
        <w:autoSpaceDE w:val="0"/>
        <w:autoSpaceDN w:val="0"/>
        <w:adjustRightInd w:val="0"/>
        <w:spacing w:line="360" w:lineRule="auto"/>
        <w:jc w:val="both"/>
        <w:rPr>
          <w:rFonts w:ascii="Arial" w:hAnsi="Arial" w:cs="Arial"/>
          <w:szCs w:val="28"/>
        </w:rPr>
      </w:pPr>
      <w:r>
        <w:rPr>
          <w:rFonts w:ascii="Arial" w:hAnsi="Arial" w:cs="Arial"/>
          <w:szCs w:val="28"/>
        </w:rPr>
        <w:t xml:space="preserve">где </w:t>
      </w:r>
      <w:r w:rsidR="000517E7" w:rsidRPr="000517E7">
        <w:rPr>
          <w:rFonts w:ascii="Arial" w:hAnsi="Arial" w:cs="Arial"/>
          <w:szCs w:val="28"/>
        </w:rPr>
        <w:t xml:space="preserve">1,645 </w:t>
      </w:r>
      <w:r w:rsidR="000517E7">
        <w:rPr>
          <w:rFonts w:ascii="Arial" w:hAnsi="Arial" w:cs="Arial"/>
          <w:szCs w:val="28"/>
        </w:rPr>
        <w:t>−</w:t>
      </w:r>
      <w:r w:rsidR="000517E7" w:rsidRPr="000517E7">
        <w:rPr>
          <w:rFonts w:ascii="Arial" w:hAnsi="Arial" w:cs="Arial"/>
          <w:szCs w:val="28"/>
        </w:rPr>
        <w:t xml:space="preserve"> 95-</w:t>
      </w:r>
      <w:r w:rsidR="000517E7">
        <w:rPr>
          <w:rFonts w:ascii="Arial" w:hAnsi="Arial" w:cs="Arial"/>
          <w:szCs w:val="28"/>
        </w:rPr>
        <w:t>ны</w:t>
      </w:r>
      <w:r w:rsidR="000517E7" w:rsidRPr="000517E7">
        <w:rPr>
          <w:rFonts w:ascii="Arial" w:hAnsi="Arial" w:cs="Arial"/>
          <w:szCs w:val="28"/>
        </w:rPr>
        <w:t>й процентиль стандартного нормального распределения (Z</w:t>
      </w:r>
      <w:r w:rsidR="000517E7" w:rsidRPr="000517E7">
        <w:rPr>
          <w:rFonts w:ascii="Arial" w:hAnsi="Arial" w:cs="Arial"/>
          <w:szCs w:val="28"/>
          <w:vertAlign w:val="subscript"/>
        </w:rPr>
        <w:t>0,95</w:t>
      </w:r>
      <w:r w:rsidR="000517E7">
        <w:rPr>
          <w:rFonts w:ascii="Arial" w:hAnsi="Arial" w:cs="Arial"/>
          <w:szCs w:val="28"/>
        </w:rPr>
        <w:t>)</w:t>
      </w:r>
      <w:r w:rsidR="000517E7" w:rsidRPr="000517E7">
        <w:rPr>
          <w:rFonts w:ascii="Arial" w:hAnsi="Arial" w:cs="Arial"/>
          <w:szCs w:val="28"/>
        </w:rPr>
        <w:t>.</w:t>
      </w:r>
    </w:p>
    <w:p w14:paraId="2349F5BE" w14:textId="77777777" w:rsidR="000517E7" w:rsidRDefault="000517E7" w:rsidP="000517E7">
      <w:pPr>
        <w:autoSpaceDE w:val="0"/>
        <w:autoSpaceDN w:val="0"/>
        <w:adjustRightInd w:val="0"/>
        <w:spacing w:line="360" w:lineRule="auto"/>
        <w:ind w:firstLine="709"/>
        <w:jc w:val="both"/>
        <w:rPr>
          <w:rFonts w:ascii="Arial" w:hAnsi="Arial" w:cs="Arial"/>
          <w:szCs w:val="28"/>
        </w:rPr>
      </w:pPr>
      <w:r w:rsidRPr="000517E7">
        <w:rPr>
          <w:rFonts w:ascii="Arial" w:hAnsi="Arial" w:cs="Arial"/>
          <w:szCs w:val="28"/>
        </w:rPr>
        <w:t xml:space="preserve">Если изменчивость в области вокруг отсечки имеет приблизительно постоянный </w:t>
      </w:r>
      <w:r w:rsidRPr="000517E7">
        <w:rPr>
          <w:rFonts w:ascii="Arial" w:hAnsi="Arial" w:cs="Arial"/>
          <w:i/>
          <w:szCs w:val="28"/>
        </w:rPr>
        <w:t>SD</w:t>
      </w:r>
      <w:r w:rsidRPr="000517E7">
        <w:rPr>
          <w:rFonts w:ascii="Arial" w:hAnsi="Arial" w:cs="Arial"/>
          <w:szCs w:val="28"/>
        </w:rPr>
        <w:t xml:space="preserve">, то </w:t>
      </w:r>
      <w:r w:rsidRPr="000517E7">
        <w:rPr>
          <w:rFonts w:ascii="Arial" w:hAnsi="Arial" w:cs="Arial"/>
          <w:i/>
          <w:szCs w:val="28"/>
        </w:rPr>
        <w:t>SD</w:t>
      </w:r>
      <w:r w:rsidRPr="000517E7">
        <w:rPr>
          <w:rFonts w:ascii="Arial" w:hAnsi="Arial" w:cs="Arial"/>
          <w:szCs w:val="28"/>
          <w:vertAlign w:val="subscript"/>
        </w:rPr>
        <w:t>С5</w:t>
      </w:r>
      <w:r w:rsidRPr="000517E7">
        <w:rPr>
          <w:rFonts w:ascii="Arial" w:hAnsi="Arial" w:cs="Arial"/>
          <w:szCs w:val="28"/>
        </w:rPr>
        <w:t xml:space="preserve"> и </w:t>
      </w:r>
      <w:r w:rsidRPr="000517E7">
        <w:rPr>
          <w:rFonts w:ascii="Arial" w:hAnsi="Arial" w:cs="Arial"/>
          <w:i/>
          <w:szCs w:val="28"/>
        </w:rPr>
        <w:t>SD</w:t>
      </w:r>
      <w:r w:rsidRPr="000517E7">
        <w:rPr>
          <w:rFonts w:ascii="Arial" w:hAnsi="Arial" w:cs="Arial"/>
          <w:szCs w:val="28"/>
          <w:vertAlign w:val="subscript"/>
        </w:rPr>
        <w:t>С</w:t>
      </w:r>
      <w:r>
        <w:rPr>
          <w:rFonts w:ascii="Arial" w:hAnsi="Arial" w:cs="Arial"/>
          <w:szCs w:val="28"/>
          <w:vertAlign w:val="subscript"/>
        </w:rPr>
        <w:t>9</w:t>
      </w:r>
      <w:r w:rsidRPr="000517E7">
        <w:rPr>
          <w:rFonts w:ascii="Arial" w:hAnsi="Arial" w:cs="Arial"/>
          <w:szCs w:val="28"/>
          <w:vertAlign w:val="subscript"/>
        </w:rPr>
        <w:t>5</w:t>
      </w:r>
      <w:r w:rsidRPr="000517E7">
        <w:rPr>
          <w:rFonts w:ascii="Arial" w:hAnsi="Arial" w:cs="Arial"/>
          <w:szCs w:val="28"/>
        </w:rPr>
        <w:t xml:space="preserve"> - одно и то же значение. Если образцы вокруг отсечения имеют примерно одинаковый </w:t>
      </w:r>
      <w:r w:rsidRPr="000517E7">
        <w:rPr>
          <w:rFonts w:ascii="Arial" w:hAnsi="Arial" w:cs="Arial"/>
          <w:i/>
          <w:szCs w:val="28"/>
        </w:rPr>
        <w:t>CV</w:t>
      </w:r>
      <w:r w:rsidRPr="000517E7">
        <w:rPr>
          <w:rFonts w:ascii="Arial" w:hAnsi="Arial" w:cs="Arial"/>
          <w:szCs w:val="28"/>
        </w:rPr>
        <w:t xml:space="preserve">, </w:t>
      </w:r>
      <w:r w:rsidRPr="000517E7">
        <w:rPr>
          <w:rFonts w:ascii="Arial" w:hAnsi="Arial" w:cs="Arial"/>
          <w:i/>
          <w:szCs w:val="28"/>
        </w:rPr>
        <w:t>SD</w:t>
      </w:r>
      <w:r w:rsidRPr="000517E7">
        <w:rPr>
          <w:rFonts w:ascii="Arial" w:hAnsi="Arial" w:cs="Arial"/>
          <w:szCs w:val="28"/>
          <w:vertAlign w:val="subscript"/>
        </w:rPr>
        <w:t>С5</w:t>
      </w:r>
      <w:r w:rsidRPr="000517E7">
        <w:rPr>
          <w:rFonts w:ascii="Arial" w:hAnsi="Arial" w:cs="Arial"/>
          <w:szCs w:val="28"/>
        </w:rPr>
        <w:t xml:space="preserve"> можно заме</w:t>
      </w:r>
      <w:r>
        <w:rPr>
          <w:rFonts w:ascii="Arial" w:hAnsi="Arial" w:cs="Arial"/>
          <w:szCs w:val="28"/>
        </w:rPr>
        <w:t xml:space="preserve">нить на </w:t>
      </w:r>
      <w:r w:rsidRPr="000517E7">
        <w:rPr>
          <w:rFonts w:ascii="Arial" w:hAnsi="Arial" w:cs="Arial"/>
          <w:i/>
          <w:szCs w:val="28"/>
        </w:rPr>
        <w:t>CV</w:t>
      </w:r>
      <w:r>
        <w:rPr>
          <w:rFonts w:ascii="Arial" w:hAnsi="Arial" w:cs="Arial"/>
          <w:szCs w:val="28"/>
        </w:rPr>
        <w:t>·</w:t>
      </w:r>
      <w:r w:rsidRPr="000517E7">
        <w:rPr>
          <w:rFonts w:ascii="Arial" w:hAnsi="Arial" w:cs="Arial"/>
          <w:szCs w:val="28"/>
        </w:rPr>
        <w:t xml:space="preserve">C5, а </w:t>
      </w:r>
      <w:r w:rsidRPr="000517E7">
        <w:rPr>
          <w:rFonts w:ascii="Arial" w:hAnsi="Arial" w:cs="Arial"/>
          <w:i/>
          <w:szCs w:val="28"/>
        </w:rPr>
        <w:t>SD</w:t>
      </w:r>
      <w:r w:rsidRPr="000517E7">
        <w:rPr>
          <w:rFonts w:ascii="Arial" w:hAnsi="Arial" w:cs="Arial"/>
          <w:szCs w:val="28"/>
          <w:vertAlign w:val="subscript"/>
        </w:rPr>
        <w:t>С</w:t>
      </w:r>
      <w:r>
        <w:rPr>
          <w:rFonts w:ascii="Arial" w:hAnsi="Arial" w:cs="Arial"/>
          <w:szCs w:val="28"/>
          <w:vertAlign w:val="subscript"/>
        </w:rPr>
        <w:t>9</w:t>
      </w:r>
      <w:r w:rsidRPr="000517E7">
        <w:rPr>
          <w:rFonts w:ascii="Arial" w:hAnsi="Arial" w:cs="Arial"/>
          <w:szCs w:val="28"/>
          <w:vertAlign w:val="subscript"/>
        </w:rPr>
        <w:t>5</w:t>
      </w:r>
      <w:r w:rsidRPr="000517E7">
        <w:rPr>
          <w:rFonts w:ascii="Arial" w:hAnsi="Arial" w:cs="Arial"/>
          <w:szCs w:val="28"/>
        </w:rPr>
        <w:t xml:space="preserve"> </w:t>
      </w:r>
      <w:r>
        <w:rPr>
          <w:rFonts w:ascii="Arial" w:hAnsi="Arial" w:cs="Arial"/>
          <w:szCs w:val="28"/>
        </w:rPr>
        <w:t>−</w:t>
      </w:r>
      <w:r w:rsidRPr="000517E7">
        <w:rPr>
          <w:rFonts w:ascii="Arial" w:hAnsi="Arial" w:cs="Arial"/>
          <w:szCs w:val="28"/>
        </w:rPr>
        <w:t xml:space="preserve"> на </w:t>
      </w:r>
      <w:r w:rsidRPr="000517E7">
        <w:rPr>
          <w:rFonts w:ascii="Arial" w:hAnsi="Arial" w:cs="Arial"/>
          <w:i/>
          <w:szCs w:val="28"/>
        </w:rPr>
        <w:t>CV</w:t>
      </w:r>
      <w:r>
        <w:rPr>
          <w:rFonts w:ascii="Arial" w:hAnsi="Arial" w:cs="Arial"/>
          <w:szCs w:val="28"/>
        </w:rPr>
        <w:t>·</w:t>
      </w:r>
      <w:r w:rsidRPr="000517E7">
        <w:rPr>
          <w:rFonts w:ascii="Arial" w:hAnsi="Arial" w:cs="Arial"/>
          <w:szCs w:val="28"/>
        </w:rPr>
        <w:t xml:space="preserve">C95. Тогда C5 и C95 </w:t>
      </w:r>
      <w:r>
        <w:rPr>
          <w:rFonts w:ascii="Arial" w:hAnsi="Arial" w:cs="Arial"/>
          <w:szCs w:val="28"/>
        </w:rPr>
        <w:t>допускается вычислять по формулам</w:t>
      </w:r>
      <w:r w:rsidRPr="000517E7">
        <w:rPr>
          <w:rFonts w:ascii="Arial" w:hAnsi="Arial" w:cs="Arial"/>
          <w:szCs w:val="28"/>
        </w:rPr>
        <w:t xml:space="preserve"> (3) и (4) соответственно.</w:t>
      </w:r>
    </w:p>
    <w:p w14:paraId="6765477F" w14:textId="77777777" w:rsidR="009F3491" w:rsidRDefault="009F3491" w:rsidP="000517E7">
      <w:pPr>
        <w:autoSpaceDE w:val="0"/>
        <w:autoSpaceDN w:val="0"/>
        <w:adjustRightInd w:val="0"/>
        <w:spacing w:line="360" w:lineRule="auto"/>
        <w:ind w:firstLine="709"/>
        <w:jc w:val="both"/>
        <w:rPr>
          <w:rFonts w:ascii="Arial" w:hAnsi="Arial" w:cs="Arial"/>
          <w:i/>
          <w:szCs w:val="28"/>
        </w:rPr>
      </w:pPr>
      <w:r>
        <w:rPr>
          <w:rFonts w:ascii="Arial" w:hAnsi="Arial" w:cs="Arial"/>
          <w:szCs w:val="28"/>
        </w:rPr>
        <w:t xml:space="preserve">                                             </w:t>
      </w:r>
      <m:oMath>
        <m:r>
          <m:rPr>
            <m:sty m:val="p"/>
          </m:rPr>
          <w:rPr>
            <w:rFonts w:ascii="Cambria Math" w:hAnsi="Cambria Math" w:cs="Arial"/>
            <w:szCs w:val="28"/>
          </w:rPr>
          <m:t>C5</m:t>
        </m:r>
        <m:r>
          <m:rPr>
            <m:sty m:val="p"/>
          </m:rPr>
          <w:rPr>
            <w:rFonts w:ascii="Cambria Math" w:hAnsi="Arial" w:cs="Arial"/>
            <w:szCs w:val="28"/>
          </w:rPr>
          <m:t xml:space="preserve">= </m:t>
        </m:r>
        <m:f>
          <m:fPr>
            <m:ctrlPr>
              <w:rPr>
                <w:rFonts w:ascii="Cambria Math" w:hAnsi="Arial" w:cs="Arial"/>
                <w:szCs w:val="28"/>
              </w:rPr>
            </m:ctrlPr>
          </m:fPr>
          <m:num>
            <m:r>
              <m:rPr>
                <m:sty m:val="p"/>
              </m:rPr>
              <w:rPr>
                <w:rFonts w:ascii="Cambria Math" w:hAnsi="Arial" w:cs="Arial"/>
                <w:szCs w:val="28"/>
              </w:rPr>
              <m:t>Отметка</m:t>
            </m:r>
          </m:num>
          <m:den>
            <m:r>
              <w:rPr>
                <w:rFonts w:ascii="Cambria Math" w:hAnsi="Arial" w:cs="Arial"/>
                <w:szCs w:val="28"/>
              </w:rPr>
              <m:t>1+1,645</m:t>
            </m:r>
            <m:r>
              <w:rPr>
                <w:rFonts w:ascii="Cambria Math" w:hAnsi="Arial" w:cs="Arial"/>
                <w:szCs w:val="28"/>
                <w:lang w:val="en-US"/>
              </w:rPr>
              <m:t>CV</m:t>
            </m:r>
          </m:den>
        </m:f>
        <m:r>
          <w:rPr>
            <w:rFonts w:ascii="Cambria Math" w:hAnsi="Arial" w:cs="Arial"/>
            <w:szCs w:val="28"/>
          </w:rPr>
          <m:t>,</m:t>
        </m:r>
      </m:oMath>
      <w:r>
        <w:rPr>
          <w:rFonts w:ascii="Arial" w:hAnsi="Arial" w:cs="Arial"/>
          <w:i/>
          <w:szCs w:val="28"/>
        </w:rPr>
        <w:t xml:space="preserve">                                                         </w:t>
      </w:r>
      <w:r>
        <w:rPr>
          <w:rFonts w:ascii="Arial" w:hAnsi="Arial" w:cs="Arial"/>
          <w:szCs w:val="28"/>
        </w:rPr>
        <w:t>(3)</w:t>
      </w:r>
      <w:r>
        <w:rPr>
          <w:rFonts w:ascii="Arial" w:hAnsi="Arial" w:cs="Arial"/>
          <w:i/>
          <w:szCs w:val="28"/>
        </w:rPr>
        <w:t xml:space="preserve">      </w:t>
      </w:r>
    </w:p>
    <w:p w14:paraId="3374CC4C" w14:textId="77777777" w:rsidR="009F3491" w:rsidRDefault="009F3491" w:rsidP="000517E7">
      <w:pPr>
        <w:autoSpaceDE w:val="0"/>
        <w:autoSpaceDN w:val="0"/>
        <w:adjustRightInd w:val="0"/>
        <w:spacing w:line="360" w:lineRule="auto"/>
        <w:ind w:firstLine="709"/>
        <w:jc w:val="both"/>
        <w:rPr>
          <w:rFonts w:ascii="Arial" w:hAnsi="Arial" w:cs="Arial"/>
          <w:i/>
          <w:szCs w:val="28"/>
        </w:rPr>
      </w:pPr>
      <w:r>
        <w:rPr>
          <w:rFonts w:ascii="Arial" w:hAnsi="Arial" w:cs="Arial"/>
          <w:i/>
          <w:szCs w:val="28"/>
        </w:rPr>
        <w:t xml:space="preserve">                                             </w:t>
      </w:r>
      <m:oMath>
        <m:r>
          <m:rPr>
            <m:sty m:val="p"/>
          </m:rPr>
          <w:rPr>
            <w:rFonts w:ascii="Cambria Math" w:hAnsi="Cambria Math" w:cs="Arial"/>
            <w:szCs w:val="28"/>
          </w:rPr>
          <m:t>C95</m:t>
        </m:r>
        <m:r>
          <m:rPr>
            <m:sty m:val="p"/>
          </m:rPr>
          <w:rPr>
            <w:rFonts w:ascii="Cambria Math" w:hAnsi="Arial" w:cs="Arial"/>
            <w:szCs w:val="28"/>
          </w:rPr>
          <m:t xml:space="preserve">= </m:t>
        </m:r>
        <m:f>
          <m:fPr>
            <m:ctrlPr>
              <w:rPr>
                <w:rFonts w:ascii="Cambria Math" w:hAnsi="Arial" w:cs="Arial"/>
                <w:szCs w:val="28"/>
              </w:rPr>
            </m:ctrlPr>
          </m:fPr>
          <m:num>
            <m:r>
              <m:rPr>
                <m:sty m:val="p"/>
              </m:rPr>
              <w:rPr>
                <w:rFonts w:ascii="Cambria Math" w:hAnsi="Arial" w:cs="Arial"/>
                <w:szCs w:val="28"/>
              </w:rPr>
              <m:t>Отметка</m:t>
            </m:r>
          </m:num>
          <m:den>
            <m:r>
              <w:rPr>
                <w:rFonts w:ascii="Cambria Math" w:hAnsi="Arial" w:cs="Arial"/>
                <w:szCs w:val="28"/>
              </w:rPr>
              <m:t xml:space="preserve">1 </m:t>
            </m:r>
            <m:r>
              <w:rPr>
                <w:rFonts w:ascii="Cambria Math" w:hAnsi="Arial" w:cs="Arial"/>
                <w:szCs w:val="28"/>
              </w:rPr>
              <m:t>-</m:t>
            </m:r>
            <m:r>
              <w:rPr>
                <w:rFonts w:ascii="Cambria Math" w:hAnsi="Arial" w:cs="Arial"/>
                <w:szCs w:val="28"/>
              </w:rPr>
              <m:t xml:space="preserve"> 1,645</m:t>
            </m:r>
            <m:r>
              <w:rPr>
                <w:rFonts w:ascii="Cambria Math" w:hAnsi="Arial" w:cs="Arial"/>
                <w:szCs w:val="28"/>
                <w:lang w:val="en-US"/>
              </w:rPr>
              <m:t>CV</m:t>
            </m:r>
          </m:den>
        </m:f>
        <m:r>
          <w:rPr>
            <w:rFonts w:ascii="Cambria Math" w:hAnsi="Arial" w:cs="Arial"/>
            <w:szCs w:val="28"/>
          </w:rPr>
          <m:t>.</m:t>
        </m:r>
      </m:oMath>
      <w:r>
        <w:rPr>
          <w:rFonts w:ascii="Arial" w:hAnsi="Arial" w:cs="Arial"/>
          <w:i/>
          <w:szCs w:val="28"/>
        </w:rPr>
        <w:t xml:space="preserve">                                                      </w:t>
      </w:r>
      <w:r>
        <w:rPr>
          <w:rFonts w:ascii="Arial" w:hAnsi="Arial" w:cs="Arial"/>
          <w:szCs w:val="28"/>
        </w:rPr>
        <w:t>(4)</w:t>
      </w:r>
      <w:r>
        <w:rPr>
          <w:rFonts w:ascii="Arial" w:hAnsi="Arial" w:cs="Arial"/>
          <w:i/>
          <w:szCs w:val="28"/>
        </w:rPr>
        <w:t xml:space="preserve">       </w:t>
      </w:r>
    </w:p>
    <w:p w14:paraId="22CE4E70" w14:textId="77777777" w:rsidR="00F55D36" w:rsidRPr="00F55D36" w:rsidRDefault="009F3491" w:rsidP="00F55D36">
      <w:pPr>
        <w:autoSpaceDE w:val="0"/>
        <w:autoSpaceDN w:val="0"/>
        <w:adjustRightInd w:val="0"/>
        <w:spacing w:line="360" w:lineRule="auto"/>
        <w:ind w:firstLine="709"/>
        <w:jc w:val="both"/>
        <w:rPr>
          <w:rFonts w:ascii="Arial" w:hAnsi="Arial" w:cs="Arial"/>
          <w:szCs w:val="28"/>
        </w:rPr>
      </w:pPr>
      <w:r>
        <w:rPr>
          <w:rFonts w:ascii="Arial" w:hAnsi="Arial" w:cs="Arial"/>
          <w:i/>
          <w:szCs w:val="28"/>
        </w:rPr>
        <w:t xml:space="preserve"> </w:t>
      </w:r>
      <w:r w:rsidR="00F55D36">
        <w:rPr>
          <w:rFonts w:ascii="Arial" w:hAnsi="Arial" w:cs="Arial"/>
          <w:szCs w:val="28"/>
        </w:rPr>
        <w:t>Приведенные</w:t>
      </w:r>
      <w:r w:rsidR="00F55D36" w:rsidRPr="00F55D36">
        <w:rPr>
          <w:rFonts w:ascii="Arial" w:hAnsi="Arial" w:cs="Arial"/>
          <w:szCs w:val="28"/>
        </w:rPr>
        <w:t xml:space="preserve"> расчеты предполагают, что распределение результатов для значения </w:t>
      </w:r>
      <w:r w:rsidR="00F55D36" w:rsidRPr="00F55D36">
        <w:rPr>
          <w:rFonts w:ascii="Arial" w:hAnsi="Arial" w:cs="Arial"/>
          <w:i/>
          <w:szCs w:val="28"/>
        </w:rPr>
        <w:t>ICR</w:t>
      </w:r>
      <w:r w:rsidR="00F55D36" w:rsidRPr="00F55D36">
        <w:rPr>
          <w:rFonts w:ascii="Arial" w:hAnsi="Arial" w:cs="Arial"/>
          <w:szCs w:val="28"/>
        </w:rPr>
        <w:t xml:space="preserve"> является нормально распределенным. Если значения не являются нормальными, шкала </w:t>
      </w:r>
      <w:r w:rsidR="00F55D36" w:rsidRPr="00F55D36">
        <w:rPr>
          <w:rFonts w:ascii="Arial" w:hAnsi="Arial" w:cs="Arial"/>
          <w:i/>
          <w:szCs w:val="28"/>
        </w:rPr>
        <w:t>ICR</w:t>
      </w:r>
      <w:r w:rsidR="00F55D36" w:rsidRPr="00F55D36">
        <w:rPr>
          <w:rFonts w:ascii="Arial" w:hAnsi="Arial" w:cs="Arial"/>
          <w:szCs w:val="28"/>
        </w:rPr>
        <w:t xml:space="preserve"> может быть преобразована. В таких случаях обычно используются различные логарифмические преобразования, в том числе предложенные Боксом и Коксом</w:t>
      </w:r>
      <w:r w:rsidR="00F55D36">
        <w:rPr>
          <w:rFonts w:ascii="Arial" w:hAnsi="Arial" w:cs="Arial"/>
          <w:szCs w:val="28"/>
        </w:rPr>
        <w:t xml:space="preserve"> (см. [</w:t>
      </w:r>
      <w:r w:rsidR="00F55D36" w:rsidRPr="00F55D36">
        <w:rPr>
          <w:rFonts w:ascii="Arial" w:hAnsi="Arial" w:cs="Arial"/>
          <w:szCs w:val="28"/>
        </w:rPr>
        <w:t>18</w:t>
      </w:r>
      <w:r w:rsidR="00F55D36">
        <w:rPr>
          <w:rFonts w:ascii="Arial" w:hAnsi="Arial" w:cs="Arial"/>
          <w:szCs w:val="28"/>
        </w:rPr>
        <w:t>]).</w:t>
      </w:r>
    </w:p>
    <w:p w14:paraId="5FA3D575" w14:textId="77777777" w:rsidR="00ED59CE" w:rsidRDefault="00F55D36" w:rsidP="00F55D36">
      <w:pPr>
        <w:autoSpaceDE w:val="0"/>
        <w:autoSpaceDN w:val="0"/>
        <w:adjustRightInd w:val="0"/>
        <w:spacing w:line="360" w:lineRule="auto"/>
        <w:ind w:firstLine="709"/>
        <w:jc w:val="both"/>
        <w:rPr>
          <w:rFonts w:ascii="Arial" w:hAnsi="Arial" w:cs="Arial"/>
          <w:szCs w:val="28"/>
        </w:rPr>
      </w:pPr>
      <w:r w:rsidRPr="00F55D36">
        <w:rPr>
          <w:rFonts w:ascii="Arial" w:hAnsi="Arial" w:cs="Arial"/>
          <w:szCs w:val="28"/>
        </w:rPr>
        <w:t xml:space="preserve">Для определения C5 и C95 </w:t>
      </w:r>
      <w:r>
        <w:rPr>
          <w:rFonts w:ascii="Arial" w:hAnsi="Arial" w:cs="Arial"/>
          <w:szCs w:val="28"/>
        </w:rPr>
        <w:t>допускается</w:t>
      </w:r>
      <w:r w:rsidRPr="00F55D36">
        <w:rPr>
          <w:rFonts w:ascii="Arial" w:hAnsi="Arial" w:cs="Arial"/>
          <w:szCs w:val="28"/>
        </w:rPr>
        <w:t xml:space="preserve"> использовать другие типы оценок состояния неточности (</w:t>
      </w:r>
      <w:r w:rsidRPr="00F55D36">
        <w:rPr>
          <w:rFonts w:ascii="Arial" w:hAnsi="Arial" w:cs="Arial"/>
          <w:i/>
          <w:szCs w:val="28"/>
        </w:rPr>
        <w:t>SD</w:t>
      </w:r>
      <w:r w:rsidRPr="00F55D36">
        <w:rPr>
          <w:rFonts w:ascii="Arial" w:hAnsi="Arial" w:cs="Arial"/>
          <w:szCs w:val="28"/>
        </w:rPr>
        <w:t xml:space="preserve"> или </w:t>
      </w:r>
      <w:r w:rsidRPr="00F55D36">
        <w:rPr>
          <w:rFonts w:ascii="Arial" w:hAnsi="Arial" w:cs="Arial"/>
          <w:i/>
          <w:szCs w:val="28"/>
        </w:rPr>
        <w:t>CV</w:t>
      </w:r>
      <w:r w:rsidRPr="00F55D36">
        <w:rPr>
          <w:rFonts w:ascii="Arial" w:hAnsi="Arial" w:cs="Arial"/>
          <w:szCs w:val="28"/>
        </w:rPr>
        <w:t xml:space="preserve">), используя </w:t>
      </w:r>
      <w:r>
        <w:rPr>
          <w:rFonts w:ascii="Arial" w:hAnsi="Arial" w:cs="Arial"/>
          <w:szCs w:val="28"/>
        </w:rPr>
        <w:t xml:space="preserve">формулы </w:t>
      </w:r>
      <w:r w:rsidRPr="00F55D36">
        <w:rPr>
          <w:rFonts w:ascii="Arial" w:hAnsi="Arial" w:cs="Arial"/>
          <w:szCs w:val="28"/>
        </w:rPr>
        <w:t xml:space="preserve">(1) </w:t>
      </w:r>
      <w:r>
        <w:rPr>
          <w:rFonts w:ascii="Arial" w:hAnsi="Arial" w:cs="Arial"/>
          <w:szCs w:val="28"/>
        </w:rPr>
        <w:t>−</w:t>
      </w:r>
      <w:r w:rsidRPr="00F55D36">
        <w:rPr>
          <w:rFonts w:ascii="Arial" w:hAnsi="Arial" w:cs="Arial"/>
          <w:szCs w:val="28"/>
        </w:rPr>
        <w:t xml:space="preserve"> (4). В некоторых случаях (например, при использовании образцов цельной крови) нестабильность образца не позволяет</w:t>
      </w:r>
      <w:r>
        <w:rPr>
          <w:rFonts w:ascii="Arial" w:hAnsi="Arial" w:cs="Arial"/>
          <w:szCs w:val="28"/>
        </w:rPr>
        <w:t xml:space="preserve"> </w:t>
      </w:r>
      <w:r w:rsidRPr="00F55D36">
        <w:rPr>
          <w:rFonts w:ascii="Arial" w:hAnsi="Arial" w:cs="Arial"/>
          <w:szCs w:val="28"/>
        </w:rPr>
        <w:t xml:space="preserve">измерить ежедневную погрешность. В таких случаях </w:t>
      </w:r>
      <w:r>
        <w:rPr>
          <w:rFonts w:ascii="Arial" w:hAnsi="Arial" w:cs="Arial"/>
          <w:szCs w:val="28"/>
        </w:rPr>
        <w:t>допускается</w:t>
      </w:r>
      <w:r w:rsidRPr="00F55D36">
        <w:rPr>
          <w:rFonts w:ascii="Arial" w:hAnsi="Arial" w:cs="Arial"/>
          <w:szCs w:val="28"/>
        </w:rPr>
        <w:t xml:space="preserve"> использовать исследования, измеряющие только повторяемость, также известную как внутрипробеговая неточность. Также возможно проведение исследований, охватывающих внутрипрогонную и межпрогонную неточность. C5 и C95 также могут быть определены с помощью </w:t>
      </w:r>
      <w:r w:rsidRPr="00F55D36">
        <w:rPr>
          <w:rFonts w:ascii="Arial" w:hAnsi="Arial" w:cs="Arial"/>
          <w:i/>
          <w:szCs w:val="28"/>
        </w:rPr>
        <w:t>SD</w:t>
      </w:r>
      <w:r w:rsidRPr="00F55D36">
        <w:rPr>
          <w:rFonts w:ascii="Arial" w:hAnsi="Arial" w:cs="Arial"/>
          <w:szCs w:val="28"/>
        </w:rPr>
        <w:t xml:space="preserve"> или </w:t>
      </w:r>
      <w:r w:rsidR="00ED59CE">
        <w:rPr>
          <w:rFonts w:ascii="Arial" w:hAnsi="Arial" w:cs="Arial"/>
          <w:szCs w:val="28"/>
        </w:rPr>
        <w:t>допускается</w:t>
      </w:r>
      <w:r w:rsidRPr="00F55D36">
        <w:rPr>
          <w:rFonts w:ascii="Arial" w:hAnsi="Arial" w:cs="Arial"/>
          <w:szCs w:val="28"/>
        </w:rPr>
        <w:t xml:space="preserve">, полученных в результате исследований воспроизводимости, включающих вариабельность между лабораториями и, возможно, другие факторы, такие как партия реагентов. </w:t>
      </w:r>
      <w:r w:rsidR="00ED59CE">
        <w:rPr>
          <w:rFonts w:ascii="Arial" w:hAnsi="Arial" w:cs="Arial"/>
          <w:szCs w:val="28"/>
        </w:rPr>
        <w:t>Б</w:t>
      </w:r>
      <w:r w:rsidR="00ED59CE" w:rsidRPr="00F55D36">
        <w:rPr>
          <w:rFonts w:ascii="Arial" w:hAnsi="Arial" w:cs="Arial"/>
          <w:szCs w:val="28"/>
        </w:rPr>
        <w:t xml:space="preserve">олее полный список потенциальных факторов, которые необходимо учитывать </w:t>
      </w:r>
      <w:r w:rsidR="00ED59CE">
        <w:rPr>
          <w:rFonts w:ascii="Arial" w:hAnsi="Arial" w:cs="Arial"/>
          <w:szCs w:val="28"/>
        </w:rPr>
        <w:t>приведен в соответствующем руководстве (см. [</w:t>
      </w:r>
      <w:r w:rsidRPr="00F55D36">
        <w:rPr>
          <w:rFonts w:ascii="Arial" w:hAnsi="Arial" w:cs="Arial"/>
          <w:szCs w:val="28"/>
        </w:rPr>
        <w:t>17</w:t>
      </w:r>
      <w:r w:rsidR="00ED59CE">
        <w:rPr>
          <w:rFonts w:ascii="Arial" w:hAnsi="Arial" w:cs="Arial"/>
          <w:szCs w:val="28"/>
        </w:rPr>
        <w:t>]).</w:t>
      </w:r>
      <w:r w:rsidRPr="00F55D36">
        <w:rPr>
          <w:rFonts w:ascii="Arial" w:hAnsi="Arial" w:cs="Arial"/>
          <w:szCs w:val="28"/>
        </w:rPr>
        <w:t xml:space="preserve"> Конкретные использованные условия неточности должны быть указаны во всех случаях, когда сообщается о C5 и C95. Рекомендации по исследованию неточности для качественных исследований </w:t>
      </w:r>
      <w:r w:rsidR="00ED59CE">
        <w:rPr>
          <w:rFonts w:ascii="Arial" w:hAnsi="Arial" w:cs="Arial"/>
          <w:szCs w:val="28"/>
        </w:rPr>
        <w:t>приведены в</w:t>
      </w:r>
      <w:r w:rsidRPr="00F55D36">
        <w:rPr>
          <w:rFonts w:ascii="Arial" w:hAnsi="Arial" w:cs="Arial"/>
          <w:szCs w:val="28"/>
        </w:rPr>
        <w:t xml:space="preserve"> </w:t>
      </w:r>
      <w:r w:rsidR="001E6BA8">
        <w:rPr>
          <w:rFonts w:ascii="Arial" w:hAnsi="Arial" w:cs="Arial"/>
          <w:szCs w:val="28"/>
        </w:rPr>
        <w:t>8</w:t>
      </w:r>
      <w:r w:rsidR="00ED59CE">
        <w:rPr>
          <w:rFonts w:ascii="Arial" w:hAnsi="Arial" w:cs="Arial"/>
          <w:szCs w:val="28"/>
        </w:rPr>
        <w:t>.2.</w:t>
      </w:r>
    </w:p>
    <w:p w14:paraId="2B40E13E" w14:textId="77777777" w:rsidR="00ED59CE" w:rsidRPr="00FD0F59" w:rsidRDefault="00ED59CE" w:rsidP="00ED59CE">
      <w:pPr>
        <w:autoSpaceDE w:val="0"/>
        <w:autoSpaceDN w:val="0"/>
        <w:adjustRightInd w:val="0"/>
        <w:spacing w:line="360" w:lineRule="auto"/>
        <w:ind w:firstLine="709"/>
        <w:jc w:val="both"/>
        <w:rPr>
          <w:rFonts w:ascii="Arial" w:hAnsi="Arial" w:cs="Arial"/>
          <w:szCs w:val="28"/>
        </w:rPr>
      </w:pPr>
      <w:r w:rsidRPr="00FD0F59">
        <w:rPr>
          <w:rFonts w:ascii="Arial" w:hAnsi="Arial" w:cs="Arial"/>
          <w:szCs w:val="28"/>
        </w:rPr>
        <w:t>На рисунках 7</w:t>
      </w:r>
      <w:r w:rsidR="00B81EFB">
        <w:rPr>
          <w:rFonts w:ascii="Arial" w:hAnsi="Arial" w:cs="Arial"/>
          <w:szCs w:val="28"/>
        </w:rPr>
        <w:t>а)</w:t>
      </w:r>
      <w:r w:rsidRPr="00FD0F59">
        <w:rPr>
          <w:rFonts w:ascii="Arial" w:hAnsi="Arial" w:cs="Arial"/>
          <w:szCs w:val="28"/>
        </w:rPr>
        <w:t xml:space="preserve"> и 7</w:t>
      </w:r>
      <w:r w:rsidR="00B81EFB">
        <w:rPr>
          <w:rFonts w:ascii="Arial" w:hAnsi="Arial" w:cs="Arial"/>
          <w:szCs w:val="28"/>
        </w:rPr>
        <w:t>б)</w:t>
      </w:r>
      <w:r w:rsidRPr="00FD0F59">
        <w:rPr>
          <w:rFonts w:ascii="Arial" w:hAnsi="Arial" w:cs="Arial"/>
          <w:szCs w:val="28"/>
        </w:rPr>
        <w:t xml:space="preserve"> приведены эффекты изменения неточности между двумя различными формулировками разрабатываемого </w:t>
      </w:r>
      <w:r w:rsidR="00FD0F59" w:rsidRPr="00FD0F59">
        <w:rPr>
          <w:rFonts w:ascii="Arial" w:hAnsi="Arial" w:cs="Arial"/>
          <w:szCs w:val="28"/>
        </w:rPr>
        <w:t>испытания</w:t>
      </w:r>
      <w:r w:rsidRPr="00FD0F59">
        <w:rPr>
          <w:rFonts w:ascii="Arial" w:hAnsi="Arial" w:cs="Arial"/>
          <w:szCs w:val="28"/>
        </w:rPr>
        <w:t xml:space="preserve"> (также см. </w:t>
      </w:r>
      <w:r w:rsidR="00FD0F59" w:rsidRPr="00FD0F59">
        <w:rPr>
          <w:rFonts w:ascii="Arial" w:hAnsi="Arial" w:cs="Arial"/>
          <w:szCs w:val="28"/>
        </w:rPr>
        <w:t>п</w:t>
      </w:r>
      <w:r w:rsidRPr="00FD0F59">
        <w:rPr>
          <w:rFonts w:ascii="Arial" w:hAnsi="Arial" w:cs="Arial"/>
          <w:szCs w:val="28"/>
        </w:rPr>
        <w:t xml:space="preserve">риложение </w:t>
      </w:r>
      <w:r w:rsidR="00FD0F59" w:rsidRPr="00FD0F59">
        <w:rPr>
          <w:rFonts w:ascii="Arial" w:hAnsi="Arial" w:cs="Arial"/>
          <w:szCs w:val="28"/>
        </w:rPr>
        <w:t>Б</w:t>
      </w:r>
      <w:r w:rsidRPr="00FD0F59">
        <w:rPr>
          <w:rFonts w:ascii="Arial" w:hAnsi="Arial" w:cs="Arial"/>
          <w:szCs w:val="28"/>
        </w:rPr>
        <w:t xml:space="preserve">). </w:t>
      </w:r>
      <w:r w:rsidRPr="00FD0F59">
        <w:rPr>
          <w:rFonts w:ascii="Arial" w:hAnsi="Arial" w:cs="Arial"/>
          <w:szCs w:val="28"/>
        </w:rPr>
        <w:lastRenderedPageBreak/>
        <w:t xml:space="preserve">Аналогичным образом, формулировки </w:t>
      </w:r>
      <w:r w:rsidR="00FD0F59" w:rsidRPr="00FD0F59">
        <w:rPr>
          <w:rFonts w:ascii="Arial" w:hAnsi="Arial" w:cs="Arial"/>
          <w:szCs w:val="28"/>
        </w:rPr>
        <w:t>исследований</w:t>
      </w:r>
      <w:r w:rsidRPr="00FD0F59">
        <w:rPr>
          <w:rFonts w:ascii="Arial" w:hAnsi="Arial" w:cs="Arial"/>
          <w:szCs w:val="28"/>
        </w:rPr>
        <w:t xml:space="preserve"> или рабочие процессы для обработки образцов также должны быть оценены на предмет предвзятости, отражающейся в изменении отсечения. На этапе разработки </w:t>
      </w:r>
      <w:r w:rsidR="00FD0F59" w:rsidRPr="00FD0F59">
        <w:rPr>
          <w:rFonts w:ascii="Arial" w:hAnsi="Arial" w:cs="Arial"/>
          <w:szCs w:val="28"/>
        </w:rPr>
        <w:t>исследования</w:t>
      </w:r>
      <w:r w:rsidRPr="00FD0F59">
        <w:rPr>
          <w:rFonts w:ascii="Arial" w:hAnsi="Arial" w:cs="Arial"/>
          <w:szCs w:val="28"/>
        </w:rPr>
        <w:t xml:space="preserve"> следует оптимизировать аспекты системы, влияющие на ее работу, чтобы уменьшить погрешность. На рисунках </w:t>
      </w:r>
      <w:r w:rsidR="00B81EFB" w:rsidRPr="00B81EFB">
        <w:rPr>
          <w:rFonts w:ascii="Arial" w:hAnsi="Arial" w:cs="Arial"/>
          <w:szCs w:val="28"/>
        </w:rPr>
        <w:t>7а) и 7б)</w:t>
      </w:r>
      <w:r w:rsidRPr="00FD0F59">
        <w:rPr>
          <w:rFonts w:ascii="Arial" w:hAnsi="Arial" w:cs="Arial"/>
          <w:szCs w:val="28"/>
        </w:rPr>
        <w:t xml:space="preserve"> показано, как интервал от C5 до C95 может быть использован для такой оптимизации. На рисунке 7</w:t>
      </w:r>
      <w:r w:rsidR="00B81EFB">
        <w:rPr>
          <w:rFonts w:ascii="Arial" w:hAnsi="Arial" w:cs="Arial"/>
          <w:szCs w:val="28"/>
        </w:rPr>
        <w:t>б)</w:t>
      </w:r>
      <w:r w:rsidRPr="00FD0F59">
        <w:rPr>
          <w:rFonts w:ascii="Arial" w:hAnsi="Arial" w:cs="Arial"/>
          <w:szCs w:val="28"/>
        </w:rPr>
        <w:t xml:space="preserve"> показана перспектива, связанная с вероятностью признания образца положительным, а на рисунке 7</w:t>
      </w:r>
      <w:r w:rsidR="00B81EFB">
        <w:rPr>
          <w:rFonts w:ascii="Arial" w:hAnsi="Arial" w:cs="Arial"/>
          <w:szCs w:val="28"/>
        </w:rPr>
        <w:t>а)</w:t>
      </w:r>
      <w:r w:rsidRPr="00FD0F59">
        <w:rPr>
          <w:rFonts w:ascii="Arial" w:hAnsi="Arial" w:cs="Arial"/>
          <w:szCs w:val="28"/>
        </w:rPr>
        <w:t xml:space="preserve"> </w:t>
      </w:r>
      <w:r w:rsidR="00FD0F59" w:rsidRPr="00FD0F59">
        <w:rPr>
          <w:rFonts w:ascii="Arial" w:hAnsi="Arial" w:cs="Arial"/>
          <w:szCs w:val="28"/>
        </w:rPr>
        <w:t>−</w:t>
      </w:r>
      <w:r w:rsidRPr="00FD0F59">
        <w:rPr>
          <w:rFonts w:ascii="Arial" w:hAnsi="Arial" w:cs="Arial"/>
          <w:szCs w:val="28"/>
        </w:rPr>
        <w:t xml:space="preserve"> перспектива тех же данных, основанная на неточности исследования. Взаимосвязь между вероятностью положительного результата и неточностью перспектив внутреннего ответа дополнительно описана в </w:t>
      </w:r>
      <w:r w:rsidR="00FD0F59" w:rsidRPr="00FD0F59">
        <w:rPr>
          <w:rFonts w:ascii="Arial" w:hAnsi="Arial" w:cs="Arial"/>
          <w:szCs w:val="28"/>
        </w:rPr>
        <w:t>п</w:t>
      </w:r>
      <w:r w:rsidRPr="00FD0F59">
        <w:rPr>
          <w:rFonts w:ascii="Arial" w:hAnsi="Arial" w:cs="Arial"/>
          <w:szCs w:val="28"/>
        </w:rPr>
        <w:t xml:space="preserve">риложении </w:t>
      </w:r>
      <w:r w:rsidR="00FD0F59" w:rsidRPr="00FD0F59">
        <w:rPr>
          <w:rFonts w:ascii="Arial" w:hAnsi="Arial" w:cs="Arial"/>
          <w:szCs w:val="28"/>
        </w:rPr>
        <w:t>В</w:t>
      </w:r>
      <w:r w:rsidRPr="00FD0F59">
        <w:rPr>
          <w:rFonts w:ascii="Arial" w:hAnsi="Arial" w:cs="Arial"/>
          <w:szCs w:val="28"/>
        </w:rPr>
        <w:t>. Как показано на рисунке 7</w:t>
      </w:r>
      <w:r w:rsidR="00B81EFB">
        <w:rPr>
          <w:rFonts w:ascii="Arial" w:hAnsi="Arial" w:cs="Arial"/>
          <w:szCs w:val="28"/>
        </w:rPr>
        <w:t>а)</w:t>
      </w:r>
      <w:r w:rsidRPr="00FD0F59">
        <w:rPr>
          <w:rFonts w:ascii="Arial" w:hAnsi="Arial" w:cs="Arial"/>
          <w:szCs w:val="28"/>
        </w:rPr>
        <w:t xml:space="preserve">, общая вариабельность первой версии </w:t>
      </w:r>
      <w:r w:rsidR="00FD0F59" w:rsidRPr="00FD0F59">
        <w:rPr>
          <w:rFonts w:ascii="Arial" w:hAnsi="Arial" w:cs="Arial"/>
          <w:szCs w:val="28"/>
        </w:rPr>
        <w:t>исследования</w:t>
      </w:r>
      <w:r w:rsidRPr="00FD0F59">
        <w:rPr>
          <w:rFonts w:ascii="Arial" w:hAnsi="Arial" w:cs="Arial"/>
          <w:szCs w:val="28"/>
        </w:rPr>
        <w:t xml:space="preserve"> (первая версия представлена сплошной красной линией на верхнем графике) больше, чем общая вариабельность второй версии </w:t>
      </w:r>
      <w:r w:rsidR="00FD0F59" w:rsidRPr="00FD0F59">
        <w:rPr>
          <w:rFonts w:ascii="Arial" w:hAnsi="Arial" w:cs="Arial"/>
          <w:szCs w:val="28"/>
        </w:rPr>
        <w:t>исследования</w:t>
      </w:r>
      <w:r w:rsidRPr="00FD0F59">
        <w:rPr>
          <w:rFonts w:ascii="Arial" w:hAnsi="Arial" w:cs="Arial"/>
          <w:szCs w:val="28"/>
        </w:rPr>
        <w:t xml:space="preserve"> (вторая версия представлена сплошной синей линией на нижнем графике), поэтому </w:t>
      </w:r>
      <w:r w:rsidR="00365FCA">
        <w:rPr>
          <w:rFonts w:ascii="Arial" w:hAnsi="Arial" w:cs="Arial"/>
          <w:szCs w:val="28"/>
        </w:rPr>
        <w:t>дизайн</w:t>
      </w:r>
      <w:r w:rsidRPr="00FD0F59">
        <w:rPr>
          <w:rFonts w:ascii="Arial" w:hAnsi="Arial" w:cs="Arial"/>
          <w:szCs w:val="28"/>
        </w:rPr>
        <w:t>, используемый для второй версии, является предпочтительным. Кроме того, область C5</w:t>
      </w:r>
      <w:r w:rsidR="00FD0F59" w:rsidRPr="00FD0F59">
        <w:rPr>
          <w:rFonts w:ascii="Arial" w:hAnsi="Arial" w:cs="Arial"/>
          <w:szCs w:val="28"/>
        </w:rPr>
        <w:t xml:space="preserve"> − </w:t>
      </w:r>
      <w:r w:rsidRPr="00FD0F59">
        <w:rPr>
          <w:rFonts w:ascii="Arial" w:hAnsi="Arial" w:cs="Arial"/>
          <w:szCs w:val="28"/>
        </w:rPr>
        <w:t>C95 первой версии шире, чем область C5</w:t>
      </w:r>
      <w:r w:rsidR="00FD0F59" w:rsidRPr="00FD0F59">
        <w:rPr>
          <w:rFonts w:ascii="Arial" w:hAnsi="Arial" w:cs="Arial"/>
          <w:szCs w:val="28"/>
        </w:rPr>
        <w:t xml:space="preserve"> − </w:t>
      </w:r>
      <w:r w:rsidRPr="00FD0F59">
        <w:rPr>
          <w:rFonts w:ascii="Arial" w:hAnsi="Arial" w:cs="Arial"/>
          <w:szCs w:val="28"/>
        </w:rPr>
        <w:t>C95 второй версии, когда эти две версии имеют одинаковые отсечки, как показано на рисунке 7</w:t>
      </w:r>
      <w:r w:rsidR="00B81EFB">
        <w:rPr>
          <w:rFonts w:ascii="Arial" w:hAnsi="Arial" w:cs="Arial"/>
          <w:szCs w:val="28"/>
        </w:rPr>
        <w:t>б)</w:t>
      </w:r>
      <w:r w:rsidRPr="00FD0F59">
        <w:rPr>
          <w:rFonts w:ascii="Arial" w:hAnsi="Arial" w:cs="Arial"/>
          <w:szCs w:val="28"/>
        </w:rPr>
        <w:t xml:space="preserve">. Если не принимать во внимание другие соображения, такие как скорость </w:t>
      </w:r>
      <w:r w:rsidRPr="00FD0F59">
        <w:rPr>
          <w:rFonts w:ascii="Arial" w:hAnsi="Arial" w:cs="Arial"/>
          <w:i/>
          <w:szCs w:val="28"/>
        </w:rPr>
        <w:t>FP</w:t>
      </w:r>
      <w:r w:rsidRPr="00FD0F59">
        <w:rPr>
          <w:rFonts w:ascii="Arial" w:hAnsi="Arial" w:cs="Arial"/>
          <w:szCs w:val="28"/>
        </w:rPr>
        <w:t xml:space="preserve"> или </w:t>
      </w:r>
      <w:r w:rsidRPr="00FD0F59">
        <w:rPr>
          <w:rFonts w:ascii="Arial" w:hAnsi="Arial" w:cs="Arial"/>
          <w:i/>
          <w:szCs w:val="28"/>
        </w:rPr>
        <w:t>FN</w:t>
      </w:r>
      <w:r w:rsidRPr="00FD0F59">
        <w:rPr>
          <w:rFonts w:ascii="Arial" w:hAnsi="Arial" w:cs="Arial"/>
          <w:szCs w:val="28"/>
        </w:rPr>
        <w:t xml:space="preserve">, </w:t>
      </w:r>
      <w:r w:rsidR="00365FCA">
        <w:rPr>
          <w:rFonts w:ascii="Arial" w:hAnsi="Arial" w:cs="Arial"/>
          <w:szCs w:val="28"/>
        </w:rPr>
        <w:t>дизайн</w:t>
      </w:r>
      <w:r w:rsidRPr="00FD0F59">
        <w:rPr>
          <w:rFonts w:ascii="Arial" w:hAnsi="Arial" w:cs="Arial"/>
          <w:szCs w:val="28"/>
        </w:rPr>
        <w:t>, используемый в версии два, является предпочтительным.</w:t>
      </w:r>
    </w:p>
    <w:p w14:paraId="730DC509" w14:textId="77777777" w:rsidR="00817E4A" w:rsidRDefault="00FD0F59" w:rsidP="00FD0F59">
      <w:pPr>
        <w:autoSpaceDE w:val="0"/>
        <w:autoSpaceDN w:val="0"/>
        <w:adjustRightInd w:val="0"/>
        <w:ind w:firstLine="709"/>
        <w:jc w:val="both"/>
        <w:rPr>
          <w:rFonts w:ascii="Arial" w:hAnsi="Arial" w:cs="Arial"/>
          <w:sz w:val="22"/>
          <w:szCs w:val="28"/>
        </w:rPr>
      </w:pPr>
      <w:r w:rsidRPr="00FD0F59">
        <w:rPr>
          <w:rFonts w:ascii="Arial" w:hAnsi="Arial" w:cs="Arial"/>
          <w:sz w:val="22"/>
          <w:szCs w:val="28"/>
        </w:rPr>
        <w:t xml:space="preserve">Примечание – </w:t>
      </w:r>
      <w:r w:rsidR="00ED59CE" w:rsidRPr="00FD0F59">
        <w:rPr>
          <w:rFonts w:ascii="Arial" w:hAnsi="Arial" w:cs="Arial"/>
          <w:sz w:val="22"/>
          <w:szCs w:val="28"/>
        </w:rPr>
        <w:t xml:space="preserve">Оценка погрешностей различных качественных исследований путем сравнения интервалов C5 и C95 не имеет смысла, если нет возможности проследить </w:t>
      </w:r>
      <w:r w:rsidR="00ED59CE" w:rsidRPr="00FD0F59">
        <w:rPr>
          <w:rFonts w:ascii="Arial" w:hAnsi="Arial" w:cs="Arial"/>
          <w:i/>
          <w:sz w:val="22"/>
          <w:szCs w:val="28"/>
        </w:rPr>
        <w:t>ICR</w:t>
      </w:r>
      <w:r w:rsidR="00ED59CE" w:rsidRPr="00FD0F59">
        <w:rPr>
          <w:rFonts w:ascii="Arial" w:hAnsi="Arial" w:cs="Arial"/>
          <w:sz w:val="22"/>
          <w:szCs w:val="28"/>
        </w:rPr>
        <w:t xml:space="preserve"> к общему эталону. Эта несопоставимость справедлива даже при одинаковом значении отсечки (например, соотношение сигнал/отсечка</w:t>
      </w:r>
      <w:r w:rsidRPr="00FD0F59">
        <w:rPr>
          <w:rFonts w:ascii="Arial" w:hAnsi="Arial" w:cs="Arial"/>
          <w:sz w:val="22"/>
          <w:szCs w:val="28"/>
        </w:rPr>
        <w:t xml:space="preserve"> </w:t>
      </w:r>
      <w:r w:rsidR="00ED59CE" w:rsidRPr="00FD0F59">
        <w:rPr>
          <w:rFonts w:ascii="Arial" w:hAnsi="Arial" w:cs="Arial"/>
          <w:sz w:val="22"/>
          <w:szCs w:val="28"/>
        </w:rPr>
        <w:t>= 1,0).</w:t>
      </w:r>
      <w:r w:rsidR="009F3491" w:rsidRPr="00FD0F59">
        <w:rPr>
          <w:rFonts w:ascii="Arial" w:hAnsi="Arial" w:cs="Arial"/>
          <w:sz w:val="22"/>
          <w:szCs w:val="28"/>
        </w:rPr>
        <w:t xml:space="preserve">  </w:t>
      </w:r>
    </w:p>
    <w:p w14:paraId="59BB814C" w14:textId="77777777" w:rsidR="00021DB4" w:rsidRDefault="00021DB4" w:rsidP="00FD0F59">
      <w:pPr>
        <w:autoSpaceDE w:val="0"/>
        <w:autoSpaceDN w:val="0"/>
        <w:adjustRightInd w:val="0"/>
        <w:ind w:firstLine="709"/>
        <w:jc w:val="both"/>
        <w:rPr>
          <w:rFonts w:ascii="Arial" w:hAnsi="Arial" w:cs="Arial"/>
          <w:sz w:val="22"/>
          <w:szCs w:val="28"/>
        </w:rPr>
      </w:pPr>
    </w:p>
    <w:p w14:paraId="2E3E7624" w14:textId="77777777" w:rsidR="00021DB4" w:rsidRDefault="00021DB4" w:rsidP="00FD0F59">
      <w:pPr>
        <w:autoSpaceDE w:val="0"/>
        <w:autoSpaceDN w:val="0"/>
        <w:adjustRightInd w:val="0"/>
        <w:ind w:firstLine="709"/>
        <w:jc w:val="both"/>
        <w:rPr>
          <w:rFonts w:ascii="Arial" w:hAnsi="Arial" w:cs="Arial"/>
          <w:sz w:val="22"/>
          <w:szCs w:val="28"/>
        </w:rPr>
      </w:pPr>
    </w:p>
    <w:p w14:paraId="17E32673" w14:textId="77777777" w:rsidR="00021DB4" w:rsidRDefault="00021DB4" w:rsidP="00FD0F59">
      <w:pPr>
        <w:autoSpaceDE w:val="0"/>
        <w:autoSpaceDN w:val="0"/>
        <w:adjustRightInd w:val="0"/>
        <w:ind w:firstLine="709"/>
        <w:jc w:val="both"/>
        <w:rPr>
          <w:rFonts w:ascii="Arial" w:hAnsi="Arial" w:cs="Arial"/>
          <w:sz w:val="22"/>
          <w:szCs w:val="28"/>
        </w:rPr>
      </w:pPr>
    </w:p>
    <w:p w14:paraId="34F9B6BC" w14:textId="77777777" w:rsidR="00021DB4" w:rsidRDefault="00021DB4" w:rsidP="00FD0F59">
      <w:pPr>
        <w:autoSpaceDE w:val="0"/>
        <w:autoSpaceDN w:val="0"/>
        <w:adjustRightInd w:val="0"/>
        <w:ind w:firstLine="709"/>
        <w:jc w:val="both"/>
        <w:rPr>
          <w:rFonts w:ascii="Arial" w:hAnsi="Arial" w:cs="Arial"/>
          <w:sz w:val="22"/>
          <w:szCs w:val="28"/>
        </w:rPr>
      </w:pPr>
    </w:p>
    <w:p w14:paraId="4B9086B0" w14:textId="77777777" w:rsidR="00021DB4" w:rsidRDefault="00021DB4" w:rsidP="00FD0F59">
      <w:pPr>
        <w:autoSpaceDE w:val="0"/>
        <w:autoSpaceDN w:val="0"/>
        <w:adjustRightInd w:val="0"/>
        <w:ind w:firstLine="709"/>
        <w:jc w:val="both"/>
        <w:rPr>
          <w:rFonts w:ascii="Arial" w:hAnsi="Arial" w:cs="Arial"/>
          <w:sz w:val="22"/>
          <w:szCs w:val="28"/>
        </w:rPr>
      </w:pPr>
    </w:p>
    <w:p w14:paraId="4E9D7411" w14:textId="77777777" w:rsidR="00021DB4" w:rsidRDefault="00021DB4" w:rsidP="00FD0F59">
      <w:pPr>
        <w:autoSpaceDE w:val="0"/>
        <w:autoSpaceDN w:val="0"/>
        <w:adjustRightInd w:val="0"/>
        <w:ind w:firstLine="709"/>
        <w:jc w:val="both"/>
        <w:rPr>
          <w:rFonts w:ascii="Arial" w:hAnsi="Arial" w:cs="Arial"/>
          <w:sz w:val="22"/>
          <w:szCs w:val="28"/>
        </w:rPr>
      </w:pPr>
    </w:p>
    <w:p w14:paraId="724CEF57" w14:textId="77777777" w:rsidR="009F3491" w:rsidRPr="009F3491" w:rsidRDefault="009F3491" w:rsidP="00FD0F59">
      <w:pPr>
        <w:autoSpaceDE w:val="0"/>
        <w:autoSpaceDN w:val="0"/>
        <w:adjustRightInd w:val="0"/>
        <w:ind w:firstLine="709"/>
        <w:jc w:val="both"/>
        <w:rPr>
          <w:rFonts w:ascii="Arial" w:hAnsi="Arial" w:cs="Arial"/>
          <w:i/>
          <w:szCs w:val="28"/>
        </w:rPr>
      </w:pPr>
      <w:r w:rsidRPr="00ED59CE">
        <w:rPr>
          <w:rFonts w:ascii="Arial" w:hAnsi="Arial" w:cs="Arial"/>
          <w:szCs w:val="28"/>
        </w:rPr>
        <w:t xml:space="preserve"> </w:t>
      </w:r>
      <w:r>
        <w:rPr>
          <w:rFonts w:ascii="Arial" w:hAnsi="Arial" w:cs="Arial"/>
          <w:i/>
          <w:szCs w:val="28"/>
        </w:rPr>
        <w:t xml:space="preserve">                  </w:t>
      </w:r>
    </w:p>
    <w:p w14:paraId="0C86CD3A" w14:textId="77777777" w:rsidR="00FD0F59" w:rsidRDefault="00817E4A" w:rsidP="00817E4A">
      <w:pPr>
        <w:rPr>
          <w:rFonts w:ascii="Arial" w:hAnsi="Arial" w:cs="Arial"/>
          <w:b/>
          <w:sz w:val="28"/>
          <w:szCs w:val="28"/>
        </w:rPr>
      </w:pPr>
      <w:r w:rsidRPr="00111940">
        <w:rPr>
          <w:noProof/>
          <w:sz w:val="13"/>
          <w:highlight w:val="yellow"/>
        </w:rPr>
        <w:lastRenderedPageBreak/>
        <mc:AlternateContent>
          <mc:Choice Requires="wps">
            <w:drawing>
              <wp:anchor distT="0" distB="0" distL="0" distR="0" simplePos="0" relativeHeight="251675648" behindDoc="0" locked="0" layoutInCell="1" allowOverlap="1" wp14:anchorId="52256690" wp14:editId="7FDC90AE">
                <wp:simplePos x="0" y="0"/>
                <wp:positionH relativeFrom="page">
                  <wp:posOffset>3966845</wp:posOffset>
                </wp:positionH>
                <wp:positionV relativeFrom="paragraph">
                  <wp:posOffset>1015365</wp:posOffset>
                </wp:positionV>
                <wp:extent cx="138430" cy="969010"/>
                <wp:effectExtent l="0" t="0" r="0" b="0"/>
                <wp:wrapNone/>
                <wp:docPr id="20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8430" cy="969010"/>
                        </a:xfrm>
                        <a:prstGeom prst="rect">
                          <a:avLst/>
                        </a:prstGeom>
                      </wps:spPr>
                      <wps:txbx>
                        <w:txbxContent>
                          <w:p w14:paraId="06EEF67F" w14:textId="77777777" w:rsidR="00646271" w:rsidRDefault="00646271" w:rsidP="00E208D5">
                            <w:pPr>
                              <w:spacing w:before="4"/>
                              <w:ind w:left="20"/>
                              <w:rPr>
                                <w:b/>
                                <w:sz w:val="8"/>
                              </w:rPr>
                            </w:pPr>
                            <w:r>
                              <w:rPr>
                                <w:b/>
                                <w:color w:val="5F6162"/>
                                <w:spacing w:val="-2"/>
                                <w:w w:val="105"/>
                                <w:sz w:val="8"/>
                              </w:rPr>
                              <w:t>Вероятность</w:t>
                            </w:r>
                            <w:r>
                              <w:rPr>
                                <w:b/>
                                <w:color w:val="5F6162"/>
                                <w:spacing w:val="-3"/>
                                <w:w w:val="105"/>
                                <w:sz w:val="8"/>
                              </w:rPr>
                              <w:t xml:space="preserve"> </w:t>
                            </w:r>
                            <w:r>
                              <w:rPr>
                                <w:b/>
                                <w:color w:val="5F6162"/>
                                <w:spacing w:val="-2"/>
                                <w:w w:val="105"/>
                                <w:sz w:val="8"/>
                              </w:rPr>
                              <w:t>положительного</w:t>
                            </w:r>
                            <w:r>
                              <w:rPr>
                                <w:b/>
                                <w:color w:val="5F6162"/>
                                <w:spacing w:val="-3"/>
                                <w:w w:val="105"/>
                                <w:sz w:val="8"/>
                              </w:rPr>
                              <w:t xml:space="preserve"> </w:t>
                            </w:r>
                            <w:r>
                              <w:rPr>
                                <w:b/>
                                <w:color w:val="5F6162"/>
                                <w:spacing w:val="-2"/>
                                <w:w w:val="105"/>
                                <w:sz w:val="8"/>
                              </w:rPr>
                              <w:t>результата</w:t>
                            </w:r>
                            <w:r>
                              <w:rPr>
                                <w:b/>
                                <w:color w:val="5F6162"/>
                                <w:spacing w:val="40"/>
                                <w:w w:val="105"/>
                                <w:sz w:val="8"/>
                              </w:rPr>
                              <w:t xml:space="preserve"> </w:t>
                            </w:r>
                            <w:r>
                              <w:rPr>
                                <w:b/>
                                <w:color w:val="5F6162"/>
                                <w:spacing w:val="-2"/>
                                <w:w w:val="105"/>
                                <w:sz w:val="8"/>
                              </w:rPr>
                              <w:t>исследования</w:t>
                            </w:r>
                          </w:p>
                        </w:txbxContent>
                      </wps:txbx>
                      <wps:bodyPr vert="vert270" wrap="square" lIns="0" tIns="0" rIns="0" bIns="0" rtlCol="0">
                        <a:noAutofit/>
                      </wps:bodyPr>
                    </wps:wsp>
                  </a:graphicData>
                </a:graphic>
              </wp:anchor>
            </w:drawing>
          </mc:Choice>
          <mc:Fallback>
            <w:pict>
              <v:shape w14:anchorId="52256690" id="Textbox 451" o:spid="_x0000_s1107" type="#_x0000_t202" style="position:absolute;margin-left:312.35pt;margin-top:79.95pt;width:10.9pt;height:76.3pt;z-index:251675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" filled="f" stroked="f">
                <v:textbox style="layout-flow:vertical;mso-layout-flow-alt:bottom-to-top" inset="0,0,0,0">
                  <w:txbxContent>
                    <w:p w14:paraId="06EEF67F" w14:textId="77777777" w:rsidR="00646271" w:rsidRDefault="00646271" w:rsidP="00E208D5">
                      <w:pPr>
                        <w:spacing w:before="4"/>
                        <w:ind w:left="20"/>
                        <w:rPr>
                          <w:b/>
                          <w:sz w:val="8"/>
                        </w:rPr>
                      </w:pPr>
                      <w:r>
                        <w:rPr>
                          <w:b/>
                          <w:color w:val="5F6162"/>
                          <w:spacing w:val="-2"/>
                          <w:w w:val="105"/>
                          <w:sz w:val="8"/>
                        </w:rPr>
                        <w:t>Вероятность</w:t>
                      </w:r>
                      <w:r>
                        <w:rPr>
                          <w:b/>
                          <w:color w:val="5F6162"/>
                          <w:spacing w:val="-3"/>
                          <w:w w:val="105"/>
                          <w:sz w:val="8"/>
                        </w:rPr>
                        <w:t xml:space="preserve"> </w:t>
                      </w:r>
                      <w:r>
                        <w:rPr>
                          <w:b/>
                          <w:color w:val="5F6162"/>
                          <w:spacing w:val="-2"/>
                          <w:w w:val="105"/>
                          <w:sz w:val="8"/>
                        </w:rPr>
                        <w:t>положительного</w:t>
                      </w:r>
                      <w:r>
                        <w:rPr>
                          <w:b/>
                          <w:color w:val="5F6162"/>
                          <w:spacing w:val="-3"/>
                          <w:w w:val="105"/>
                          <w:sz w:val="8"/>
                        </w:rPr>
                        <w:t xml:space="preserve"> </w:t>
                      </w:r>
                      <w:r>
                        <w:rPr>
                          <w:b/>
                          <w:color w:val="5F6162"/>
                          <w:spacing w:val="-2"/>
                          <w:w w:val="105"/>
                          <w:sz w:val="8"/>
                        </w:rPr>
                        <w:t>результата</w:t>
                      </w:r>
                      <w:r>
                        <w:rPr>
                          <w:b/>
                          <w:color w:val="5F6162"/>
                          <w:spacing w:val="40"/>
                          <w:w w:val="105"/>
                          <w:sz w:val="8"/>
                        </w:rPr>
                        <w:t xml:space="preserve"> </w:t>
                      </w:r>
                      <w:r>
                        <w:rPr>
                          <w:b/>
                          <w:color w:val="5F6162"/>
                          <w:spacing w:val="-2"/>
                          <w:w w:val="105"/>
                          <w:sz w:val="8"/>
                        </w:rPr>
                        <w:t>исследования</w:t>
                      </w:r>
                    </w:p>
                  </w:txbxContent>
                </v:textbox>
                <w10:wrap anchorx="page"/>
              </v:shape>
            </w:pict>
          </mc:Fallback>
        </mc:AlternateContent>
      </w:r>
      <w:r w:rsidRPr="00111940">
        <w:rPr>
          <w:noProof/>
          <w:sz w:val="13"/>
          <w:highlight w:val="yellow"/>
        </w:rPr>
        <mc:AlternateContent>
          <mc:Choice Requires="wps">
            <w:drawing>
              <wp:anchor distT="0" distB="0" distL="0" distR="0" simplePos="0" relativeHeight="251673600" behindDoc="0" locked="0" layoutInCell="1" allowOverlap="1" wp14:anchorId="4BA75267" wp14:editId="6D112889">
                <wp:simplePos x="0" y="0"/>
                <wp:positionH relativeFrom="page">
                  <wp:posOffset>915875</wp:posOffset>
                </wp:positionH>
                <wp:positionV relativeFrom="paragraph">
                  <wp:posOffset>944118</wp:posOffset>
                </wp:positionV>
                <wp:extent cx="96520" cy="854710"/>
                <wp:effectExtent l="0" t="0" r="0" b="0"/>
                <wp:wrapNone/>
                <wp:docPr id="20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6520" cy="854710"/>
                        </a:xfrm>
                        <a:prstGeom prst="rect">
                          <a:avLst/>
                        </a:prstGeom>
                      </wps:spPr>
                      <wps:txbx>
                        <w:txbxContent>
                          <w:p w14:paraId="107CC6CD" w14:textId="77777777" w:rsidR="00646271" w:rsidRDefault="00646271" w:rsidP="00E208D5">
                            <w:pPr>
                              <w:spacing w:before="4"/>
                              <w:ind w:left="20"/>
                              <w:rPr>
                                <w:b/>
                                <w:sz w:val="8"/>
                              </w:rPr>
                            </w:pPr>
                            <w:r>
                              <w:rPr>
                                <w:b/>
                                <w:color w:val="5F6162"/>
                                <w:spacing w:val="-2"/>
                                <w:w w:val="105"/>
                                <w:sz w:val="8"/>
                              </w:rPr>
                              <w:t>Относительная</w:t>
                            </w:r>
                            <w:r>
                              <w:rPr>
                                <w:b/>
                                <w:color w:val="5F6162"/>
                                <w:spacing w:val="-3"/>
                                <w:w w:val="105"/>
                                <w:sz w:val="8"/>
                              </w:rPr>
                              <w:t xml:space="preserve"> </w:t>
                            </w:r>
                            <w:r>
                              <w:rPr>
                                <w:b/>
                                <w:color w:val="5F6162"/>
                                <w:spacing w:val="-2"/>
                                <w:w w:val="105"/>
                                <w:sz w:val="8"/>
                              </w:rPr>
                              <w:t>частота</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A75267" id="Textbox 450" o:spid="_x0000_s1108" type="#_x0000_t202" style="position:absolute;margin-left:72.1pt;margin-top:74.35pt;width:7.6pt;height:67.3pt;z-index:251673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" filled="f" stroked="f">
                <v:textbox style="layout-flow:vertical;mso-layout-flow-alt:bottom-to-top" inset="0,0,0,0">
                  <w:txbxContent>
                    <w:p w14:paraId="107CC6CD" w14:textId="77777777" w:rsidR="00646271" w:rsidRDefault="00646271" w:rsidP="00E208D5">
                      <w:pPr>
                        <w:spacing w:before="4"/>
                        <w:ind w:left="20"/>
                        <w:rPr>
                          <w:b/>
                          <w:sz w:val="8"/>
                        </w:rPr>
                      </w:pPr>
                      <w:r>
                        <w:rPr>
                          <w:b/>
                          <w:color w:val="5F6162"/>
                          <w:spacing w:val="-2"/>
                          <w:w w:val="105"/>
                          <w:sz w:val="8"/>
                        </w:rPr>
                        <w:t>Относительная</w:t>
                      </w:r>
                      <w:r>
                        <w:rPr>
                          <w:b/>
                          <w:color w:val="5F6162"/>
                          <w:spacing w:val="-3"/>
                          <w:w w:val="105"/>
                          <w:sz w:val="8"/>
                        </w:rPr>
                        <w:t xml:space="preserve"> </w:t>
                      </w:r>
                      <w:r>
                        <w:rPr>
                          <w:b/>
                          <w:color w:val="5F6162"/>
                          <w:spacing w:val="-2"/>
                          <w:w w:val="105"/>
                          <w:sz w:val="8"/>
                        </w:rPr>
                        <w:t>частота</w:t>
                      </w:r>
                    </w:p>
                  </w:txbxContent>
                </v:textbox>
                <w10:wrap anchorx="page"/>
              </v:shape>
            </w:pict>
          </mc:Fallback>
        </mc:AlternateContent>
      </w:r>
      <w:r w:rsidR="00FD0F59" w:rsidRPr="00111940">
        <w:rPr>
          <w:noProof/>
          <w:sz w:val="13"/>
          <w:highlight w:val="yellow"/>
        </w:rPr>
        <mc:AlternateContent>
          <mc:Choice Requires="wpg">
            <w:drawing>
              <wp:inline distT="0" distB="0" distL="0" distR="0" wp14:anchorId="464CF7EB" wp14:editId="11CFDECC">
                <wp:extent cx="6400800" cy="2846070"/>
                <wp:effectExtent l="0" t="0" r="0" b="0"/>
                <wp:docPr id="398"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2846070"/>
                          <a:chOff x="0" y="0"/>
                          <a:chExt cx="6400800" cy="2846070"/>
                        </a:xfrm>
                      </wpg:grpSpPr>
                      <wps:wsp>
                        <wps:cNvPr id="401" name="Graphic 399"/>
                        <wps:cNvSpPr/>
                        <wps:spPr>
                          <a:xfrm>
                            <a:off x="0" y="0"/>
                            <a:ext cx="6400800" cy="2846070"/>
                          </a:xfrm>
                          <a:custGeom>
                            <a:avLst/>
                            <a:gdLst/>
                            <a:ahLst/>
                            <a:cxnLst/>
                            <a:rect l="l" t="t" r="r" b="b"/>
                            <a:pathLst>
                              <a:path w="6400800" h="2846070">
                                <a:moveTo>
                                  <a:pt x="6400800" y="2845814"/>
                                </a:moveTo>
                                <a:lnTo>
                                  <a:pt x="0" y="2845814"/>
                                </a:lnTo>
                                <a:lnTo>
                                  <a:pt x="0" y="0"/>
                                </a:lnTo>
                                <a:lnTo>
                                  <a:pt x="6400800" y="0"/>
                                </a:lnTo>
                                <a:lnTo>
                                  <a:pt x="6400800" y="2845814"/>
                                </a:lnTo>
                                <a:close/>
                              </a:path>
                            </a:pathLst>
                          </a:custGeom>
                          <a:solidFill>
                            <a:srgbClr val="E6E7E8"/>
                          </a:solidFill>
                        </wps:spPr>
                        <wps:bodyPr wrap="square" lIns="0" tIns="0" rIns="0" bIns="0" rtlCol="0">
                          <a:prstTxWarp prst="textNoShape">
                            <a:avLst/>
                          </a:prstTxWarp>
                          <a:noAutofit/>
                        </wps:bodyPr>
                      </wps:wsp>
                      <wps:wsp>
                        <wps:cNvPr id="402" name="Graphic 400"/>
                        <wps:cNvSpPr/>
                        <wps:spPr>
                          <a:xfrm>
                            <a:off x="152638" y="195643"/>
                            <a:ext cx="6068060" cy="2443480"/>
                          </a:xfrm>
                          <a:custGeom>
                            <a:avLst/>
                            <a:gdLst/>
                            <a:ahLst/>
                            <a:cxnLst/>
                            <a:rect l="l" t="t" r="r" b="b"/>
                            <a:pathLst>
                              <a:path w="6068060" h="2443480">
                                <a:moveTo>
                                  <a:pt x="6067835" y="2443257"/>
                                </a:moveTo>
                                <a:lnTo>
                                  <a:pt x="0" y="2443257"/>
                                </a:lnTo>
                                <a:lnTo>
                                  <a:pt x="0" y="0"/>
                                </a:lnTo>
                                <a:lnTo>
                                  <a:pt x="6067835" y="0"/>
                                </a:lnTo>
                                <a:lnTo>
                                  <a:pt x="6067835" y="2443257"/>
                                </a:lnTo>
                                <a:close/>
                              </a:path>
                            </a:pathLst>
                          </a:custGeom>
                          <a:solidFill>
                            <a:srgbClr val="FFFFFF"/>
                          </a:solidFill>
                        </wps:spPr>
                        <wps:bodyPr wrap="square" lIns="0" tIns="0" rIns="0" bIns="0" rtlCol="0">
                          <a:prstTxWarp prst="textNoShape">
                            <a:avLst/>
                          </a:prstTxWarp>
                          <a:noAutofit/>
                        </wps:bodyPr>
                      </wps:wsp>
                      <wps:wsp>
                        <wps:cNvPr id="403" name="Graphic 401"/>
                        <wps:cNvSpPr/>
                        <wps:spPr>
                          <a:xfrm>
                            <a:off x="395249" y="324891"/>
                            <a:ext cx="2703195" cy="1957070"/>
                          </a:xfrm>
                          <a:custGeom>
                            <a:avLst/>
                            <a:gdLst/>
                            <a:ahLst/>
                            <a:cxnLst/>
                            <a:rect l="l" t="t" r="r" b="b"/>
                            <a:pathLst>
                              <a:path w="2703195" h="1957070">
                                <a:moveTo>
                                  <a:pt x="5549" y="0"/>
                                </a:moveTo>
                                <a:lnTo>
                                  <a:pt x="0" y="0"/>
                                </a:lnTo>
                                <a:lnTo>
                                  <a:pt x="0" y="1956727"/>
                                </a:lnTo>
                                <a:lnTo>
                                  <a:pt x="5549" y="1956727"/>
                                </a:lnTo>
                                <a:lnTo>
                                  <a:pt x="5549" y="0"/>
                                </a:lnTo>
                                <a:close/>
                              </a:path>
                              <a:path w="2703195" h="1957070">
                                <a:moveTo>
                                  <a:pt x="2702687" y="857656"/>
                                </a:moveTo>
                                <a:lnTo>
                                  <a:pt x="104825" y="857656"/>
                                </a:lnTo>
                                <a:lnTo>
                                  <a:pt x="104825" y="863231"/>
                                </a:lnTo>
                                <a:lnTo>
                                  <a:pt x="2702687" y="863231"/>
                                </a:lnTo>
                                <a:lnTo>
                                  <a:pt x="2702687" y="857656"/>
                                </a:lnTo>
                                <a:close/>
                              </a:path>
                            </a:pathLst>
                          </a:custGeom>
                          <a:solidFill>
                            <a:srgbClr val="5F6162"/>
                          </a:solidFill>
                        </wps:spPr>
                        <wps:bodyPr wrap="square" lIns="0" tIns="0" rIns="0" bIns="0" rtlCol="0">
                          <a:prstTxWarp prst="textNoShape">
                            <a:avLst/>
                          </a:prstTxWarp>
                          <a:noAutofit/>
                        </wps:bodyPr>
                      </wps:wsp>
                      <wps:wsp>
                        <wps:cNvPr id="404" name="Graphic 402"/>
                        <wps:cNvSpPr/>
                        <wps:spPr>
                          <a:xfrm>
                            <a:off x="1775801" y="577124"/>
                            <a:ext cx="1270" cy="1701800"/>
                          </a:xfrm>
                          <a:custGeom>
                            <a:avLst/>
                            <a:gdLst/>
                            <a:ahLst/>
                            <a:cxnLst/>
                            <a:rect l="l" t="t" r="r" b="b"/>
                            <a:pathLst>
                              <a:path h="1701800">
                                <a:moveTo>
                                  <a:pt x="0" y="0"/>
                                </a:moveTo>
                                <a:lnTo>
                                  <a:pt x="0" y="1701699"/>
                                </a:lnTo>
                              </a:path>
                            </a:pathLst>
                          </a:custGeom>
                          <a:ln w="7035">
                            <a:solidFill>
                              <a:srgbClr val="B42D33"/>
                            </a:solidFill>
                            <a:prstDash val="dash"/>
                          </a:ln>
                        </wps:spPr>
                        <wps:bodyPr wrap="square" lIns="0" tIns="0" rIns="0" bIns="0" rtlCol="0">
                          <a:prstTxWarp prst="textNoShape">
                            <a:avLst/>
                          </a:prstTxWarp>
                          <a:noAutofit/>
                        </wps:bodyPr>
                      </wps:wsp>
                      <wps:wsp>
                        <wps:cNvPr id="405" name="Graphic 403"/>
                        <wps:cNvSpPr/>
                        <wps:spPr>
                          <a:xfrm>
                            <a:off x="1772284" y="547140"/>
                            <a:ext cx="7620" cy="6985"/>
                          </a:xfrm>
                          <a:custGeom>
                            <a:avLst/>
                            <a:gdLst/>
                            <a:ahLst/>
                            <a:cxnLst/>
                            <a:rect l="l" t="t" r="r" b="b"/>
                            <a:pathLst>
                              <a:path w="7620" h="6985">
                                <a:moveTo>
                                  <a:pt x="7035" y="0"/>
                                </a:moveTo>
                                <a:lnTo>
                                  <a:pt x="0" y="0"/>
                                </a:lnTo>
                                <a:lnTo>
                                  <a:pt x="0" y="6667"/>
                                </a:lnTo>
                                <a:lnTo>
                                  <a:pt x="7035" y="6667"/>
                                </a:lnTo>
                                <a:lnTo>
                                  <a:pt x="7035" y="0"/>
                                </a:lnTo>
                                <a:close/>
                              </a:path>
                            </a:pathLst>
                          </a:custGeom>
                          <a:solidFill>
                            <a:srgbClr val="B42D33"/>
                          </a:solidFill>
                        </wps:spPr>
                        <wps:bodyPr wrap="square" lIns="0" tIns="0" rIns="0" bIns="0" rtlCol="0">
                          <a:prstTxWarp prst="textNoShape">
                            <a:avLst/>
                          </a:prstTxWarp>
                          <a:noAutofit/>
                        </wps:bodyPr>
                      </wps:wsp>
                      <wps:wsp>
                        <wps:cNvPr id="406" name="Graphic 404"/>
                        <wps:cNvSpPr/>
                        <wps:spPr>
                          <a:xfrm>
                            <a:off x="398041" y="2276029"/>
                            <a:ext cx="2700020" cy="5715"/>
                          </a:xfrm>
                          <a:custGeom>
                            <a:avLst/>
                            <a:gdLst/>
                            <a:ahLst/>
                            <a:cxnLst/>
                            <a:rect l="l" t="t" r="r" b="b"/>
                            <a:pathLst>
                              <a:path w="2700020" h="5715">
                                <a:moveTo>
                                  <a:pt x="2699916" y="5571"/>
                                </a:moveTo>
                                <a:lnTo>
                                  <a:pt x="0" y="5571"/>
                                </a:lnTo>
                                <a:lnTo>
                                  <a:pt x="0" y="0"/>
                                </a:lnTo>
                                <a:lnTo>
                                  <a:pt x="2699916" y="0"/>
                                </a:lnTo>
                                <a:lnTo>
                                  <a:pt x="2699916" y="5571"/>
                                </a:lnTo>
                                <a:close/>
                              </a:path>
                            </a:pathLst>
                          </a:custGeom>
                          <a:solidFill>
                            <a:srgbClr val="5F6162"/>
                          </a:solidFill>
                        </wps:spPr>
                        <wps:bodyPr wrap="square" lIns="0" tIns="0" rIns="0" bIns="0" rtlCol="0">
                          <a:prstTxWarp prst="textNoShape">
                            <a:avLst/>
                          </a:prstTxWarp>
                          <a:noAutofit/>
                        </wps:bodyPr>
                      </wps:wsp>
                      <wps:wsp>
                        <wps:cNvPr id="407" name="Graphic 405"/>
                        <wps:cNvSpPr/>
                        <wps:spPr>
                          <a:xfrm>
                            <a:off x="500087" y="773999"/>
                            <a:ext cx="2529840" cy="414655"/>
                          </a:xfrm>
                          <a:custGeom>
                            <a:avLst/>
                            <a:gdLst/>
                            <a:ahLst/>
                            <a:cxnLst/>
                            <a:rect l="l" t="t" r="r" b="b"/>
                            <a:pathLst>
                              <a:path w="2529840" h="414655">
                                <a:moveTo>
                                  <a:pt x="1269036" y="301890"/>
                                </a:moveTo>
                                <a:lnTo>
                                  <a:pt x="1260030" y="301890"/>
                                </a:lnTo>
                                <a:lnTo>
                                  <a:pt x="1286040" y="279933"/>
                                </a:lnTo>
                                <a:lnTo>
                                  <a:pt x="1325587" y="243115"/>
                                </a:lnTo>
                                <a:lnTo>
                                  <a:pt x="1363877" y="205065"/>
                                </a:lnTo>
                                <a:lnTo>
                                  <a:pt x="1436547" y="130098"/>
                                </a:lnTo>
                                <a:lnTo>
                                  <a:pt x="1470837" y="95554"/>
                                </a:lnTo>
                                <a:lnTo>
                                  <a:pt x="1503718" y="64553"/>
                                </a:lnTo>
                                <a:lnTo>
                                  <a:pt x="1535176" y="38290"/>
                                </a:lnTo>
                                <a:lnTo>
                                  <a:pt x="1593887" y="4737"/>
                                </a:lnTo>
                                <a:lnTo>
                                  <a:pt x="1621294" y="0"/>
                                </a:lnTo>
                                <a:lnTo>
                                  <a:pt x="1641729" y="2705"/>
                                </a:lnTo>
                                <a:lnTo>
                                  <a:pt x="1648573" y="5829"/>
                                </a:lnTo>
                                <a:lnTo>
                                  <a:pt x="1621294" y="5829"/>
                                </a:lnTo>
                                <a:lnTo>
                                  <a:pt x="1602295" y="8343"/>
                                </a:lnTo>
                                <a:lnTo>
                                  <a:pt x="1560930" y="27329"/>
                                </a:lnTo>
                                <a:lnTo>
                                  <a:pt x="1515491" y="61899"/>
                                </a:lnTo>
                                <a:lnTo>
                                  <a:pt x="1466469" y="108038"/>
                                </a:lnTo>
                                <a:lnTo>
                                  <a:pt x="1368005" y="209156"/>
                                </a:lnTo>
                                <a:lnTo>
                                  <a:pt x="1329627" y="247281"/>
                                </a:lnTo>
                                <a:lnTo>
                                  <a:pt x="1289928" y="284251"/>
                                </a:lnTo>
                                <a:lnTo>
                                  <a:pt x="1269036" y="301890"/>
                                </a:lnTo>
                                <a:close/>
                              </a:path>
                              <a:path w="2529840" h="414655">
                                <a:moveTo>
                                  <a:pt x="2529826" y="414248"/>
                                </a:moveTo>
                                <a:lnTo>
                                  <a:pt x="2197924" y="414248"/>
                                </a:lnTo>
                                <a:lnTo>
                                  <a:pt x="2132710" y="403897"/>
                                </a:lnTo>
                                <a:lnTo>
                                  <a:pt x="2133223" y="403897"/>
                                </a:lnTo>
                                <a:lnTo>
                                  <a:pt x="2070480" y="376174"/>
                                </a:lnTo>
                                <a:lnTo>
                                  <a:pt x="2009113" y="334899"/>
                                </a:lnTo>
                                <a:lnTo>
                                  <a:pt x="1979104" y="310488"/>
                                </a:lnTo>
                                <a:lnTo>
                                  <a:pt x="1949602" y="284251"/>
                                </a:lnTo>
                                <a:lnTo>
                                  <a:pt x="1911069" y="247281"/>
                                </a:lnTo>
                                <a:lnTo>
                                  <a:pt x="1873529" y="209156"/>
                                </a:lnTo>
                                <a:lnTo>
                                  <a:pt x="1801825" y="134162"/>
                                </a:lnTo>
                                <a:lnTo>
                                  <a:pt x="1767839" y="99720"/>
                                </a:lnTo>
                                <a:lnTo>
                                  <a:pt x="1735213" y="68896"/>
                                </a:lnTo>
                                <a:lnTo>
                                  <a:pt x="1704086" y="42912"/>
                                </a:lnTo>
                                <a:lnTo>
                                  <a:pt x="1646923" y="10261"/>
                                </a:lnTo>
                                <a:lnTo>
                                  <a:pt x="1621294" y="5829"/>
                                </a:lnTo>
                                <a:lnTo>
                                  <a:pt x="1648573" y="5829"/>
                                </a:lnTo>
                                <a:lnTo>
                                  <a:pt x="1684883" y="22401"/>
                                </a:lnTo>
                                <a:lnTo>
                                  <a:pt x="1731060" y="57492"/>
                                </a:lnTo>
                                <a:lnTo>
                                  <a:pt x="1780273" y="103911"/>
                                </a:lnTo>
                                <a:lnTo>
                                  <a:pt x="1877657" y="205065"/>
                                </a:lnTo>
                                <a:lnTo>
                                  <a:pt x="1915109" y="243115"/>
                                </a:lnTo>
                                <a:lnTo>
                                  <a:pt x="1953500" y="279933"/>
                                </a:lnTo>
                                <a:lnTo>
                                  <a:pt x="1992715" y="314325"/>
                                </a:lnTo>
                                <a:lnTo>
                                  <a:pt x="2032673" y="345097"/>
                                </a:lnTo>
                                <a:lnTo>
                                  <a:pt x="2073278" y="371067"/>
                                </a:lnTo>
                                <a:lnTo>
                                  <a:pt x="2114446" y="391058"/>
                                </a:lnTo>
                                <a:lnTo>
                                  <a:pt x="2156028" y="403897"/>
                                </a:lnTo>
                                <a:lnTo>
                                  <a:pt x="2197924" y="408419"/>
                                </a:lnTo>
                                <a:lnTo>
                                  <a:pt x="2529826" y="408419"/>
                                </a:lnTo>
                                <a:lnTo>
                                  <a:pt x="2529826" y="414248"/>
                                </a:lnTo>
                                <a:close/>
                              </a:path>
                              <a:path w="2529840" h="414655">
                                <a:moveTo>
                                  <a:pt x="326033" y="414248"/>
                                </a:moveTo>
                                <a:lnTo>
                                  <a:pt x="0" y="414248"/>
                                </a:lnTo>
                                <a:lnTo>
                                  <a:pt x="0" y="408419"/>
                                </a:lnTo>
                                <a:lnTo>
                                  <a:pt x="326033" y="408419"/>
                                </a:lnTo>
                                <a:lnTo>
                                  <a:pt x="380393" y="403897"/>
                                </a:lnTo>
                                <a:lnTo>
                                  <a:pt x="379674" y="403897"/>
                                </a:lnTo>
                                <a:lnTo>
                                  <a:pt x="428802" y="391464"/>
                                </a:lnTo>
                                <a:lnTo>
                                  <a:pt x="474813" y="371995"/>
                                </a:lnTo>
                                <a:lnTo>
                                  <a:pt x="517740" y="346697"/>
                                </a:lnTo>
                                <a:lnTo>
                                  <a:pt x="557923" y="316738"/>
                                </a:lnTo>
                                <a:lnTo>
                                  <a:pt x="595717" y="283247"/>
                                </a:lnTo>
                                <a:lnTo>
                                  <a:pt x="631549" y="247281"/>
                                </a:lnTo>
                                <a:lnTo>
                                  <a:pt x="665441" y="210336"/>
                                </a:lnTo>
                                <a:lnTo>
                                  <a:pt x="729638" y="137236"/>
                                </a:lnTo>
                                <a:lnTo>
                                  <a:pt x="760526" y="103543"/>
                                </a:lnTo>
                                <a:lnTo>
                                  <a:pt x="791108" y="73278"/>
                                </a:lnTo>
                                <a:lnTo>
                                  <a:pt x="821778" y="47612"/>
                                </a:lnTo>
                                <a:lnTo>
                                  <a:pt x="884858" y="14896"/>
                                </a:lnTo>
                                <a:lnTo>
                                  <a:pt x="918413" y="10261"/>
                                </a:lnTo>
                                <a:lnTo>
                                  <a:pt x="917792" y="10261"/>
                                </a:lnTo>
                                <a:lnTo>
                                  <a:pt x="946827" y="16141"/>
                                </a:lnTo>
                                <a:lnTo>
                                  <a:pt x="918044" y="16141"/>
                                </a:lnTo>
                                <a:lnTo>
                                  <a:pt x="894219" y="18617"/>
                                </a:lnTo>
                                <a:lnTo>
                                  <a:pt x="847952" y="37146"/>
                                </a:lnTo>
                                <a:lnTo>
                                  <a:pt x="802576" y="70777"/>
                                </a:lnTo>
                                <a:lnTo>
                                  <a:pt x="757072" y="115683"/>
                                </a:lnTo>
                                <a:lnTo>
                                  <a:pt x="669770" y="214210"/>
                                </a:lnTo>
                                <a:lnTo>
                                  <a:pt x="635681" y="251383"/>
                                </a:lnTo>
                                <a:lnTo>
                                  <a:pt x="599755" y="287438"/>
                                </a:lnTo>
                                <a:lnTo>
                                  <a:pt x="561594" y="321259"/>
                                </a:lnTo>
                                <a:lnTo>
                                  <a:pt x="520966" y="351547"/>
                                </a:lnTo>
                                <a:lnTo>
                                  <a:pt x="477430" y="377190"/>
                                </a:lnTo>
                                <a:lnTo>
                                  <a:pt x="430644" y="396988"/>
                                </a:lnTo>
                                <a:lnTo>
                                  <a:pt x="380288" y="409740"/>
                                </a:lnTo>
                                <a:lnTo>
                                  <a:pt x="326033" y="414248"/>
                                </a:lnTo>
                                <a:close/>
                              </a:path>
                              <a:path w="2529840" h="414655">
                                <a:moveTo>
                                  <a:pt x="1025842" y="414248"/>
                                </a:moveTo>
                                <a:lnTo>
                                  <a:pt x="709306" y="414248"/>
                                </a:lnTo>
                                <a:lnTo>
                                  <a:pt x="709306" y="408419"/>
                                </a:lnTo>
                                <a:lnTo>
                                  <a:pt x="1025842" y="408419"/>
                                </a:lnTo>
                                <a:lnTo>
                                  <a:pt x="1071651" y="403897"/>
                                </a:lnTo>
                                <a:lnTo>
                                  <a:pt x="1116545" y="391058"/>
                                </a:lnTo>
                                <a:lnTo>
                                  <a:pt x="1160499" y="371067"/>
                                </a:lnTo>
                                <a:lnTo>
                                  <a:pt x="1203439" y="345097"/>
                                </a:lnTo>
                                <a:lnTo>
                                  <a:pt x="1245298" y="314325"/>
                                </a:lnTo>
                                <a:lnTo>
                                  <a:pt x="1255381" y="305815"/>
                                </a:lnTo>
                                <a:lnTo>
                                  <a:pt x="1236091" y="287438"/>
                                </a:lnTo>
                                <a:lnTo>
                                  <a:pt x="1201547" y="251383"/>
                                </a:lnTo>
                                <a:lnTo>
                                  <a:pt x="1168247" y="214210"/>
                                </a:lnTo>
                                <a:lnTo>
                                  <a:pt x="1135951" y="177063"/>
                                </a:lnTo>
                                <a:lnTo>
                                  <a:pt x="1104416" y="141135"/>
                                </a:lnTo>
                                <a:lnTo>
                                  <a:pt x="1073377" y="107594"/>
                                </a:lnTo>
                                <a:lnTo>
                                  <a:pt x="1042619" y="77597"/>
                                </a:lnTo>
                                <a:lnTo>
                                  <a:pt x="1011910" y="52323"/>
                                </a:lnTo>
                                <a:lnTo>
                                  <a:pt x="949858" y="20510"/>
                                </a:lnTo>
                                <a:lnTo>
                                  <a:pt x="918044" y="16141"/>
                                </a:lnTo>
                                <a:lnTo>
                                  <a:pt x="946827" y="16141"/>
                                </a:lnTo>
                                <a:lnTo>
                                  <a:pt x="1015326" y="47612"/>
                                </a:lnTo>
                                <a:lnTo>
                                  <a:pt x="1062024" y="87896"/>
                                </a:lnTo>
                                <a:lnTo>
                                  <a:pt x="1108735" y="137236"/>
                                </a:lnTo>
                                <a:lnTo>
                                  <a:pt x="1140333" y="173240"/>
                                </a:lnTo>
                                <a:lnTo>
                                  <a:pt x="1172591" y="210336"/>
                                </a:lnTo>
                                <a:lnTo>
                                  <a:pt x="1205676" y="247281"/>
                                </a:lnTo>
                                <a:lnTo>
                                  <a:pt x="1240132" y="283247"/>
                                </a:lnTo>
                                <a:lnTo>
                                  <a:pt x="1260030" y="301890"/>
                                </a:lnTo>
                                <a:lnTo>
                                  <a:pt x="1269036" y="301890"/>
                                </a:lnTo>
                                <a:lnTo>
                                  <a:pt x="1264387" y="305815"/>
                                </a:lnTo>
                                <a:lnTo>
                                  <a:pt x="1264215" y="305815"/>
                                </a:lnTo>
                                <a:lnTo>
                                  <a:pt x="1268517" y="309840"/>
                                </a:lnTo>
                                <a:lnTo>
                                  <a:pt x="1259611" y="309840"/>
                                </a:lnTo>
                                <a:lnTo>
                                  <a:pt x="1206665" y="349935"/>
                                </a:lnTo>
                                <a:lnTo>
                                  <a:pt x="1163280" y="376174"/>
                                </a:lnTo>
                                <a:lnTo>
                                  <a:pt x="1118565" y="396519"/>
                                </a:lnTo>
                                <a:lnTo>
                                  <a:pt x="1072769" y="409599"/>
                                </a:lnTo>
                                <a:lnTo>
                                  <a:pt x="1025842" y="414248"/>
                                </a:lnTo>
                                <a:close/>
                              </a:path>
                              <a:path w="2529840" h="414655">
                                <a:moveTo>
                                  <a:pt x="1819783" y="414248"/>
                                </a:moveTo>
                                <a:lnTo>
                                  <a:pt x="1484401" y="414248"/>
                                </a:lnTo>
                                <a:lnTo>
                                  <a:pt x="1448473" y="411670"/>
                                </a:lnTo>
                                <a:lnTo>
                                  <a:pt x="1381315" y="392606"/>
                                </a:lnTo>
                                <a:lnTo>
                                  <a:pt x="1319770" y="358381"/>
                                </a:lnTo>
                                <a:lnTo>
                                  <a:pt x="1262988" y="313042"/>
                                </a:lnTo>
                                <a:lnTo>
                                  <a:pt x="1259611" y="309840"/>
                                </a:lnTo>
                                <a:lnTo>
                                  <a:pt x="1268517" y="309840"/>
                                </a:lnTo>
                                <a:lnTo>
                                  <a:pt x="1275888" y="316738"/>
                                </a:lnTo>
                                <a:lnTo>
                                  <a:pt x="1313316" y="346697"/>
                                </a:lnTo>
                                <a:lnTo>
                                  <a:pt x="1352635" y="371995"/>
                                </a:lnTo>
                                <a:lnTo>
                                  <a:pt x="1394061" y="391464"/>
                                </a:lnTo>
                                <a:lnTo>
                                  <a:pt x="1437589" y="403897"/>
                                </a:lnTo>
                                <a:lnTo>
                                  <a:pt x="1436882" y="403897"/>
                                </a:lnTo>
                                <a:lnTo>
                                  <a:pt x="1484401" y="408419"/>
                                </a:lnTo>
                                <a:lnTo>
                                  <a:pt x="1819783" y="408419"/>
                                </a:lnTo>
                                <a:lnTo>
                                  <a:pt x="1819783" y="414248"/>
                                </a:lnTo>
                                <a:close/>
                              </a:path>
                            </a:pathLst>
                          </a:custGeom>
                          <a:solidFill>
                            <a:srgbClr val="B42D33"/>
                          </a:solidFill>
                        </wps:spPr>
                        <wps:bodyPr wrap="square" lIns="0" tIns="0" rIns="0" bIns="0" rtlCol="0">
                          <a:prstTxWarp prst="textNoShape">
                            <a:avLst/>
                          </a:prstTxWarp>
                          <a:noAutofit/>
                        </wps:bodyPr>
                      </wps:wsp>
                      <wps:wsp>
                        <wps:cNvPr id="408" name="Graphic 406"/>
                        <wps:cNvSpPr/>
                        <wps:spPr>
                          <a:xfrm>
                            <a:off x="1264132" y="1158544"/>
                            <a:ext cx="986790" cy="1123315"/>
                          </a:xfrm>
                          <a:custGeom>
                            <a:avLst/>
                            <a:gdLst/>
                            <a:ahLst/>
                            <a:cxnLst/>
                            <a:rect l="l" t="t" r="r" b="b"/>
                            <a:pathLst>
                              <a:path w="986790" h="1123315">
                                <a:moveTo>
                                  <a:pt x="540829" y="29235"/>
                                </a:moveTo>
                                <a:lnTo>
                                  <a:pt x="538543" y="17856"/>
                                </a:lnTo>
                                <a:lnTo>
                                  <a:pt x="532320" y="8559"/>
                                </a:lnTo>
                                <a:lnTo>
                                  <a:pt x="523074" y="2298"/>
                                </a:lnTo>
                                <a:lnTo>
                                  <a:pt x="511746" y="0"/>
                                </a:lnTo>
                                <a:lnTo>
                                  <a:pt x="500430" y="2298"/>
                                </a:lnTo>
                                <a:lnTo>
                                  <a:pt x="491185" y="8559"/>
                                </a:lnTo>
                                <a:lnTo>
                                  <a:pt x="484949" y="17856"/>
                                </a:lnTo>
                                <a:lnTo>
                                  <a:pt x="482663" y="29235"/>
                                </a:lnTo>
                                <a:lnTo>
                                  <a:pt x="484949" y="40601"/>
                                </a:lnTo>
                                <a:lnTo>
                                  <a:pt x="491185" y="49898"/>
                                </a:lnTo>
                                <a:lnTo>
                                  <a:pt x="500430" y="56159"/>
                                </a:lnTo>
                                <a:lnTo>
                                  <a:pt x="511746" y="58445"/>
                                </a:lnTo>
                                <a:lnTo>
                                  <a:pt x="523074" y="56159"/>
                                </a:lnTo>
                                <a:lnTo>
                                  <a:pt x="532320" y="49898"/>
                                </a:lnTo>
                                <a:lnTo>
                                  <a:pt x="538543" y="40601"/>
                                </a:lnTo>
                                <a:lnTo>
                                  <a:pt x="540829" y="29235"/>
                                </a:lnTo>
                                <a:close/>
                              </a:path>
                              <a:path w="986790" h="1123315">
                                <a:moveTo>
                                  <a:pt x="986701" y="1117358"/>
                                </a:moveTo>
                                <a:lnTo>
                                  <a:pt x="911009" y="1117358"/>
                                </a:lnTo>
                                <a:lnTo>
                                  <a:pt x="905154" y="1116711"/>
                                </a:lnTo>
                                <a:lnTo>
                                  <a:pt x="866457" y="1078407"/>
                                </a:lnTo>
                                <a:lnTo>
                                  <a:pt x="846328" y="1033995"/>
                                </a:lnTo>
                                <a:lnTo>
                                  <a:pt x="822667" y="958456"/>
                                </a:lnTo>
                                <a:lnTo>
                                  <a:pt x="811606" y="914184"/>
                                </a:lnTo>
                                <a:lnTo>
                                  <a:pt x="801027" y="866419"/>
                                </a:lnTo>
                                <a:lnTo>
                                  <a:pt x="790892" y="815771"/>
                                </a:lnTo>
                                <a:lnTo>
                                  <a:pt x="781151" y="762876"/>
                                </a:lnTo>
                                <a:lnTo>
                                  <a:pt x="771791" y="708367"/>
                                </a:lnTo>
                                <a:lnTo>
                                  <a:pt x="762774" y="652843"/>
                                </a:lnTo>
                                <a:lnTo>
                                  <a:pt x="754049" y="596963"/>
                                </a:lnTo>
                                <a:lnTo>
                                  <a:pt x="728586" y="428078"/>
                                </a:lnTo>
                                <a:lnTo>
                                  <a:pt x="719963" y="372211"/>
                                </a:lnTo>
                                <a:lnTo>
                                  <a:pt x="711504" y="319811"/>
                                </a:lnTo>
                                <a:lnTo>
                                  <a:pt x="703135" y="271678"/>
                                </a:lnTo>
                                <a:lnTo>
                                  <a:pt x="694817" y="228663"/>
                                </a:lnTo>
                                <a:lnTo>
                                  <a:pt x="684403" y="183299"/>
                                </a:lnTo>
                                <a:lnTo>
                                  <a:pt x="670293" y="139128"/>
                                </a:lnTo>
                                <a:lnTo>
                                  <a:pt x="652157" y="117424"/>
                                </a:lnTo>
                                <a:lnTo>
                                  <a:pt x="646506" y="117424"/>
                                </a:lnTo>
                                <a:lnTo>
                                  <a:pt x="622287" y="159334"/>
                                </a:lnTo>
                                <a:lnTo>
                                  <a:pt x="611263" y="202552"/>
                                </a:lnTo>
                                <a:lnTo>
                                  <a:pt x="598995" y="266560"/>
                                </a:lnTo>
                                <a:lnTo>
                                  <a:pt x="592112" y="308229"/>
                                </a:lnTo>
                                <a:lnTo>
                                  <a:pt x="585190" y="353352"/>
                                </a:lnTo>
                                <a:lnTo>
                                  <a:pt x="578027" y="402221"/>
                                </a:lnTo>
                                <a:lnTo>
                                  <a:pt x="555828" y="558126"/>
                                </a:lnTo>
                                <a:lnTo>
                                  <a:pt x="548017" y="611314"/>
                                </a:lnTo>
                                <a:lnTo>
                                  <a:pt x="539762" y="665416"/>
                                </a:lnTo>
                                <a:lnTo>
                                  <a:pt x="531114" y="719035"/>
                                </a:lnTo>
                                <a:lnTo>
                                  <a:pt x="522046" y="771613"/>
                                </a:lnTo>
                                <a:lnTo>
                                  <a:pt x="511505" y="827544"/>
                                </a:lnTo>
                                <a:lnTo>
                                  <a:pt x="509854" y="835380"/>
                                </a:lnTo>
                                <a:lnTo>
                                  <a:pt x="501586" y="789597"/>
                                </a:lnTo>
                                <a:lnTo>
                                  <a:pt x="493395" y="740359"/>
                                </a:lnTo>
                                <a:lnTo>
                                  <a:pt x="485521" y="689965"/>
                                </a:lnTo>
                                <a:lnTo>
                                  <a:pt x="477926" y="638924"/>
                                </a:lnTo>
                                <a:lnTo>
                                  <a:pt x="470585" y="587692"/>
                                </a:lnTo>
                                <a:lnTo>
                                  <a:pt x="449732" y="437692"/>
                                </a:lnTo>
                                <a:lnTo>
                                  <a:pt x="443077" y="390525"/>
                                </a:lnTo>
                                <a:lnTo>
                                  <a:pt x="436499" y="345567"/>
                                </a:lnTo>
                                <a:lnTo>
                                  <a:pt x="429158" y="298208"/>
                                </a:lnTo>
                                <a:lnTo>
                                  <a:pt x="421830" y="254939"/>
                                </a:lnTo>
                                <a:lnTo>
                                  <a:pt x="414489" y="216420"/>
                                </a:lnTo>
                                <a:lnTo>
                                  <a:pt x="403288" y="169011"/>
                                </a:lnTo>
                                <a:lnTo>
                                  <a:pt x="388988" y="130289"/>
                                </a:lnTo>
                                <a:lnTo>
                                  <a:pt x="369887" y="117424"/>
                                </a:lnTo>
                                <a:lnTo>
                                  <a:pt x="366991" y="118808"/>
                                </a:lnTo>
                                <a:lnTo>
                                  <a:pt x="345681" y="159334"/>
                                </a:lnTo>
                                <a:lnTo>
                                  <a:pt x="334657" y="202552"/>
                                </a:lnTo>
                                <a:lnTo>
                                  <a:pt x="322376" y="266560"/>
                                </a:lnTo>
                                <a:lnTo>
                                  <a:pt x="315506" y="308229"/>
                                </a:lnTo>
                                <a:lnTo>
                                  <a:pt x="308571" y="353352"/>
                                </a:lnTo>
                                <a:lnTo>
                                  <a:pt x="301421" y="402221"/>
                                </a:lnTo>
                                <a:lnTo>
                                  <a:pt x="279209" y="558126"/>
                                </a:lnTo>
                                <a:lnTo>
                                  <a:pt x="271399" y="611314"/>
                                </a:lnTo>
                                <a:lnTo>
                                  <a:pt x="263144" y="665416"/>
                                </a:lnTo>
                                <a:lnTo>
                                  <a:pt x="254495" y="719035"/>
                                </a:lnTo>
                                <a:lnTo>
                                  <a:pt x="245427" y="771613"/>
                                </a:lnTo>
                                <a:lnTo>
                                  <a:pt x="234899" y="827544"/>
                                </a:lnTo>
                                <a:lnTo>
                                  <a:pt x="223735" y="880770"/>
                                </a:lnTo>
                                <a:lnTo>
                                  <a:pt x="211874" y="930516"/>
                                </a:lnTo>
                                <a:lnTo>
                                  <a:pt x="199263" y="976033"/>
                                </a:lnTo>
                                <a:lnTo>
                                  <a:pt x="185851" y="1016558"/>
                                </a:lnTo>
                                <a:lnTo>
                                  <a:pt x="167894" y="1058989"/>
                                </a:lnTo>
                                <a:lnTo>
                                  <a:pt x="143573" y="1097000"/>
                                </a:lnTo>
                                <a:lnTo>
                                  <a:pt x="114084" y="1117358"/>
                                </a:lnTo>
                                <a:lnTo>
                                  <a:pt x="0" y="1117358"/>
                                </a:lnTo>
                                <a:lnTo>
                                  <a:pt x="0" y="1123188"/>
                                </a:lnTo>
                                <a:lnTo>
                                  <a:pt x="106730" y="1123188"/>
                                </a:lnTo>
                                <a:lnTo>
                                  <a:pt x="114706" y="1122413"/>
                                </a:lnTo>
                                <a:lnTo>
                                  <a:pt x="150012" y="1098410"/>
                                </a:lnTo>
                                <a:lnTo>
                                  <a:pt x="173609" y="1060526"/>
                                </a:lnTo>
                                <a:lnTo>
                                  <a:pt x="198894" y="996569"/>
                                </a:lnTo>
                                <a:lnTo>
                                  <a:pt x="212344" y="951420"/>
                                </a:lnTo>
                                <a:lnTo>
                                  <a:pt x="224942" y="901509"/>
                                </a:lnTo>
                                <a:lnTo>
                                  <a:pt x="236753" y="847636"/>
                                </a:lnTo>
                                <a:lnTo>
                                  <a:pt x="247865" y="790625"/>
                                </a:lnTo>
                                <a:lnTo>
                                  <a:pt x="256628" y="741311"/>
                                </a:lnTo>
                                <a:lnTo>
                                  <a:pt x="264985" y="690880"/>
                                </a:lnTo>
                                <a:lnTo>
                                  <a:pt x="272973" y="639787"/>
                                </a:lnTo>
                                <a:lnTo>
                                  <a:pt x="280771" y="587692"/>
                                </a:lnTo>
                                <a:lnTo>
                                  <a:pt x="288023" y="537578"/>
                                </a:lnTo>
                                <a:lnTo>
                                  <a:pt x="308978" y="390525"/>
                                </a:lnTo>
                                <a:lnTo>
                                  <a:pt x="315480" y="346430"/>
                                </a:lnTo>
                                <a:lnTo>
                                  <a:pt x="322834" y="299148"/>
                                </a:lnTo>
                                <a:lnTo>
                                  <a:pt x="330123" y="255968"/>
                                </a:lnTo>
                                <a:lnTo>
                                  <a:pt x="337413" y="217601"/>
                                </a:lnTo>
                                <a:lnTo>
                                  <a:pt x="348437" y="170586"/>
                                </a:lnTo>
                                <a:lnTo>
                                  <a:pt x="362127" y="133134"/>
                                </a:lnTo>
                                <a:lnTo>
                                  <a:pt x="371335" y="123253"/>
                                </a:lnTo>
                                <a:lnTo>
                                  <a:pt x="374383" y="123253"/>
                                </a:lnTo>
                                <a:lnTo>
                                  <a:pt x="394906" y="161061"/>
                                </a:lnTo>
                                <a:lnTo>
                                  <a:pt x="405879" y="203809"/>
                                </a:lnTo>
                                <a:lnTo>
                                  <a:pt x="418160" y="267576"/>
                                </a:lnTo>
                                <a:lnTo>
                                  <a:pt x="425030" y="309156"/>
                                </a:lnTo>
                                <a:lnTo>
                                  <a:pt x="431914" y="354228"/>
                                </a:lnTo>
                                <a:lnTo>
                                  <a:pt x="438886" y="402221"/>
                                </a:lnTo>
                                <a:lnTo>
                                  <a:pt x="460578" y="558126"/>
                                </a:lnTo>
                                <a:lnTo>
                                  <a:pt x="468198" y="612165"/>
                                </a:lnTo>
                                <a:lnTo>
                                  <a:pt x="476097" y="666305"/>
                                </a:lnTo>
                                <a:lnTo>
                                  <a:pt x="484289" y="719975"/>
                                </a:lnTo>
                                <a:lnTo>
                                  <a:pt x="492810" y="772617"/>
                                </a:lnTo>
                                <a:lnTo>
                                  <a:pt x="502640" y="828649"/>
                                </a:lnTo>
                                <a:lnTo>
                                  <a:pt x="506780" y="850061"/>
                                </a:lnTo>
                                <a:lnTo>
                                  <a:pt x="506653" y="850658"/>
                                </a:lnTo>
                                <a:lnTo>
                                  <a:pt x="488480" y="930516"/>
                                </a:lnTo>
                                <a:lnTo>
                                  <a:pt x="475881" y="976033"/>
                                </a:lnTo>
                                <a:lnTo>
                                  <a:pt x="462457" y="1016558"/>
                                </a:lnTo>
                                <a:lnTo>
                                  <a:pt x="444500" y="1058989"/>
                                </a:lnTo>
                                <a:lnTo>
                                  <a:pt x="420192" y="1097000"/>
                                </a:lnTo>
                                <a:lnTo>
                                  <a:pt x="390690" y="1117358"/>
                                </a:lnTo>
                                <a:lnTo>
                                  <a:pt x="276606" y="1117358"/>
                                </a:lnTo>
                                <a:lnTo>
                                  <a:pt x="276606" y="1123188"/>
                                </a:lnTo>
                                <a:lnTo>
                                  <a:pt x="383349" y="1123188"/>
                                </a:lnTo>
                                <a:lnTo>
                                  <a:pt x="391325" y="1122413"/>
                                </a:lnTo>
                                <a:lnTo>
                                  <a:pt x="426618" y="1098410"/>
                                </a:lnTo>
                                <a:lnTo>
                                  <a:pt x="450227" y="1060526"/>
                                </a:lnTo>
                                <a:lnTo>
                                  <a:pt x="475513" y="996569"/>
                                </a:lnTo>
                                <a:lnTo>
                                  <a:pt x="488962" y="951420"/>
                                </a:lnTo>
                                <a:lnTo>
                                  <a:pt x="501561" y="901509"/>
                                </a:lnTo>
                                <a:lnTo>
                                  <a:pt x="509612" y="864730"/>
                                </a:lnTo>
                                <a:lnTo>
                                  <a:pt x="512965" y="881989"/>
                                </a:lnTo>
                                <a:lnTo>
                                  <a:pt x="523862" y="931900"/>
                                </a:lnTo>
                                <a:lnTo>
                                  <a:pt x="535381" y="977646"/>
                                </a:lnTo>
                                <a:lnTo>
                                  <a:pt x="547573" y="1018476"/>
                                </a:lnTo>
                                <a:lnTo>
                                  <a:pt x="563880" y="1061478"/>
                                </a:lnTo>
                                <a:lnTo>
                                  <a:pt x="586219" y="1100721"/>
                                </a:lnTo>
                                <a:lnTo>
                                  <a:pt x="615149" y="1123188"/>
                                </a:lnTo>
                                <a:lnTo>
                                  <a:pt x="710082" y="1123188"/>
                                </a:lnTo>
                                <a:lnTo>
                                  <a:pt x="710082" y="1117358"/>
                                </a:lnTo>
                                <a:lnTo>
                                  <a:pt x="622820" y="1117358"/>
                                </a:lnTo>
                                <a:lnTo>
                                  <a:pt x="616953" y="1116711"/>
                                </a:lnTo>
                                <a:lnTo>
                                  <a:pt x="578688" y="1078407"/>
                                </a:lnTo>
                                <a:lnTo>
                                  <a:pt x="559104" y="1033995"/>
                                </a:lnTo>
                                <a:lnTo>
                                  <a:pt x="546290" y="994829"/>
                                </a:lnTo>
                                <a:lnTo>
                                  <a:pt x="534174" y="949947"/>
                                </a:lnTo>
                                <a:lnTo>
                                  <a:pt x="522719" y="900226"/>
                                </a:lnTo>
                                <a:lnTo>
                                  <a:pt x="515556" y="864730"/>
                                </a:lnTo>
                                <a:lnTo>
                                  <a:pt x="512711" y="850658"/>
                                </a:lnTo>
                                <a:lnTo>
                                  <a:pt x="524471" y="790625"/>
                                </a:lnTo>
                                <a:lnTo>
                                  <a:pt x="533234" y="741311"/>
                                </a:lnTo>
                                <a:lnTo>
                                  <a:pt x="541591" y="690880"/>
                                </a:lnTo>
                                <a:lnTo>
                                  <a:pt x="549592" y="639787"/>
                                </a:lnTo>
                                <a:lnTo>
                                  <a:pt x="557377" y="587692"/>
                                </a:lnTo>
                                <a:lnTo>
                                  <a:pt x="564642" y="537578"/>
                                </a:lnTo>
                                <a:lnTo>
                                  <a:pt x="585584" y="390525"/>
                                </a:lnTo>
                                <a:lnTo>
                                  <a:pt x="592086" y="346430"/>
                                </a:lnTo>
                                <a:lnTo>
                                  <a:pt x="599440" y="299148"/>
                                </a:lnTo>
                                <a:lnTo>
                                  <a:pt x="606729" y="255968"/>
                                </a:lnTo>
                                <a:lnTo>
                                  <a:pt x="614019" y="217601"/>
                                </a:lnTo>
                                <a:lnTo>
                                  <a:pt x="625043" y="170586"/>
                                </a:lnTo>
                                <a:lnTo>
                                  <a:pt x="638746" y="133134"/>
                                </a:lnTo>
                                <a:lnTo>
                                  <a:pt x="647941" y="123253"/>
                                </a:lnTo>
                                <a:lnTo>
                                  <a:pt x="651002" y="123253"/>
                                </a:lnTo>
                                <a:lnTo>
                                  <a:pt x="671982" y="161061"/>
                                </a:lnTo>
                                <a:lnTo>
                                  <a:pt x="683463" y="203809"/>
                                </a:lnTo>
                                <a:lnTo>
                                  <a:pt x="696480" y="267576"/>
                                </a:lnTo>
                                <a:lnTo>
                                  <a:pt x="703834" y="309156"/>
                                </a:lnTo>
                                <a:lnTo>
                                  <a:pt x="711250" y="354228"/>
                                </a:lnTo>
                                <a:lnTo>
                                  <a:pt x="718769" y="402221"/>
                                </a:lnTo>
                                <a:lnTo>
                                  <a:pt x="742276" y="558126"/>
                                </a:lnTo>
                                <a:lnTo>
                                  <a:pt x="750531" y="612165"/>
                                </a:lnTo>
                                <a:lnTo>
                                  <a:pt x="759053" y="666305"/>
                                </a:lnTo>
                                <a:lnTo>
                                  <a:pt x="767880" y="719975"/>
                                </a:lnTo>
                                <a:lnTo>
                                  <a:pt x="777024" y="772617"/>
                                </a:lnTo>
                                <a:lnTo>
                                  <a:pt x="787476" y="828649"/>
                                </a:lnTo>
                                <a:lnTo>
                                  <a:pt x="798423" y="881989"/>
                                </a:lnTo>
                                <a:lnTo>
                                  <a:pt x="809904" y="931900"/>
                                </a:lnTo>
                                <a:lnTo>
                                  <a:pt x="821956" y="977646"/>
                                </a:lnTo>
                                <a:lnTo>
                                  <a:pt x="834618" y="1018476"/>
                                </a:lnTo>
                                <a:lnTo>
                                  <a:pt x="851420" y="1061478"/>
                                </a:lnTo>
                                <a:lnTo>
                                  <a:pt x="874191" y="1100721"/>
                                </a:lnTo>
                                <a:lnTo>
                                  <a:pt x="903338" y="1123188"/>
                                </a:lnTo>
                                <a:lnTo>
                                  <a:pt x="986701" y="1123188"/>
                                </a:lnTo>
                                <a:lnTo>
                                  <a:pt x="986701" y="1117358"/>
                                </a:lnTo>
                                <a:close/>
                              </a:path>
                            </a:pathLst>
                          </a:custGeom>
                          <a:solidFill>
                            <a:srgbClr val="0054A6"/>
                          </a:solidFill>
                        </wps:spPr>
                        <wps:bodyPr wrap="square" lIns="0" tIns="0" rIns="0" bIns="0" rtlCol="0">
                          <a:prstTxWarp prst="textNoShape">
                            <a:avLst/>
                          </a:prstTxWarp>
                          <a:noAutofit/>
                        </wps:bodyPr>
                      </wps:wsp>
                      <wps:wsp>
                        <wps:cNvPr id="409" name="Graphic 407"/>
                        <wps:cNvSpPr/>
                        <wps:spPr>
                          <a:xfrm>
                            <a:off x="1400048" y="638263"/>
                            <a:ext cx="739775" cy="1637664"/>
                          </a:xfrm>
                          <a:custGeom>
                            <a:avLst/>
                            <a:gdLst/>
                            <a:ahLst/>
                            <a:cxnLst/>
                            <a:rect l="l" t="t" r="r" b="b"/>
                            <a:pathLst>
                              <a:path w="739775" h="1637664">
                                <a:moveTo>
                                  <a:pt x="39331" y="510527"/>
                                </a:moveTo>
                                <a:lnTo>
                                  <a:pt x="25476" y="524471"/>
                                </a:lnTo>
                                <a:lnTo>
                                  <a:pt x="25463" y="0"/>
                                </a:lnTo>
                                <a:lnTo>
                                  <a:pt x="13868" y="0"/>
                                </a:lnTo>
                                <a:lnTo>
                                  <a:pt x="13868" y="524471"/>
                                </a:lnTo>
                                <a:lnTo>
                                  <a:pt x="0" y="510527"/>
                                </a:lnTo>
                                <a:lnTo>
                                  <a:pt x="0" y="527304"/>
                                </a:lnTo>
                                <a:lnTo>
                                  <a:pt x="19672" y="547065"/>
                                </a:lnTo>
                                <a:lnTo>
                                  <a:pt x="39331" y="527304"/>
                                </a:lnTo>
                                <a:lnTo>
                                  <a:pt x="39331" y="524471"/>
                                </a:lnTo>
                                <a:lnTo>
                                  <a:pt x="39331" y="510527"/>
                                </a:lnTo>
                                <a:close/>
                              </a:path>
                              <a:path w="739775" h="1637664">
                                <a:moveTo>
                                  <a:pt x="256755" y="1600771"/>
                                </a:moveTo>
                                <a:lnTo>
                                  <a:pt x="242900" y="1614716"/>
                                </a:lnTo>
                                <a:lnTo>
                                  <a:pt x="242887" y="589051"/>
                                </a:lnTo>
                                <a:lnTo>
                                  <a:pt x="231292" y="589051"/>
                                </a:lnTo>
                                <a:lnTo>
                                  <a:pt x="231292" y="1614716"/>
                                </a:lnTo>
                                <a:lnTo>
                                  <a:pt x="217424" y="1600771"/>
                                </a:lnTo>
                                <a:lnTo>
                                  <a:pt x="217424" y="1617548"/>
                                </a:lnTo>
                                <a:lnTo>
                                  <a:pt x="237096" y="1637309"/>
                                </a:lnTo>
                                <a:lnTo>
                                  <a:pt x="256755" y="1617548"/>
                                </a:lnTo>
                                <a:lnTo>
                                  <a:pt x="256755" y="1614716"/>
                                </a:lnTo>
                                <a:lnTo>
                                  <a:pt x="256755" y="1600771"/>
                                </a:lnTo>
                                <a:close/>
                              </a:path>
                              <a:path w="739775" h="1637664">
                                <a:moveTo>
                                  <a:pt x="559168" y="1591017"/>
                                </a:moveTo>
                                <a:lnTo>
                                  <a:pt x="559117" y="1588922"/>
                                </a:lnTo>
                                <a:lnTo>
                                  <a:pt x="559104" y="1588579"/>
                                </a:lnTo>
                                <a:lnTo>
                                  <a:pt x="558685" y="1574241"/>
                                </a:lnTo>
                                <a:lnTo>
                                  <a:pt x="545223" y="1588579"/>
                                </a:lnTo>
                                <a:lnTo>
                                  <a:pt x="517055" y="608076"/>
                                </a:lnTo>
                                <a:lnTo>
                                  <a:pt x="505460" y="608418"/>
                                </a:lnTo>
                                <a:lnTo>
                                  <a:pt x="533628" y="1588922"/>
                                </a:lnTo>
                                <a:lnTo>
                                  <a:pt x="519366" y="1575384"/>
                                </a:lnTo>
                                <a:lnTo>
                                  <a:pt x="519849" y="1592148"/>
                                </a:lnTo>
                                <a:lnTo>
                                  <a:pt x="540067" y="1611337"/>
                                </a:lnTo>
                                <a:lnTo>
                                  <a:pt x="559168" y="1591017"/>
                                </a:lnTo>
                                <a:close/>
                              </a:path>
                              <a:path w="739775" h="1637664">
                                <a:moveTo>
                                  <a:pt x="739241" y="510527"/>
                                </a:moveTo>
                                <a:lnTo>
                                  <a:pt x="725385" y="524471"/>
                                </a:lnTo>
                                <a:lnTo>
                                  <a:pt x="725385" y="75755"/>
                                </a:lnTo>
                                <a:lnTo>
                                  <a:pt x="713778" y="75755"/>
                                </a:lnTo>
                                <a:lnTo>
                                  <a:pt x="713778" y="524471"/>
                                </a:lnTo>
                                <a:lnTo>
                                  <a:pt x="699922" y="510527"/>
                                </a:lnTo>
                                <a:lnTo>
                                  <a:pt x="699922" y="527304"/>
                                </a:lnTo>
                                <a:lnTo>
                                  <a:pt x="719582" y="547065"/>
                                </a:lnTo>
                                <a:lnTo>
                                  <a:pt x="739241" y="527304"/>
                                </a:lnTo>
                                <a:lnTo>
                                  <a:pt x="739241" y="524471"/>
                                </a:lnTo>
                                <a:lnTo>
                                  <a:pt x="739241" y="510527"/>
                                </a:lnTo>
                                <a:close/>
                              </a:path>
                            </a:pathLst>
                          </a:custGeom>
                          <a:solidFill>
                            <a:srgbClr val="626469"/>
                          </a:solidFill>
                        </wps:spPr>
                        <wps:bodyPr wrap="square" lIns="0" tIns="0" rIns="0" bIns="0" rtlCol="0">
                          <a:prstTxWarp prst="textNoShape">
                            <a:avLst/>
                          </a:prstTxWarp>
                          <a:noAutofit/>
                        </wps:bodyPr>
                      </wps:wsp>
                      <wps:wsp>
                        <wps:cNvPr id="410" name="Graphic 408"/>
                        <wps:cNvSpPr/>
                        <wps:spPr>
                          <a:xfrm>
                            <a:off x="506031" y="328650"/>
                            <a:ext cx="5608320" cy="1961514"/>
                          </a:xfrm>
                          <a:custGeom>
                            <a:avLst/>
                            <a:gdLst/>
                            <a:ahLst/>
                            <a:cxnLst/>
                            <a:rect l="l" t="t" r="r" b="b"/>
                            <a:pathLst>
                              <a:path w="5608320" h="1961514">
                                <a:moveTo>
                                  <a:pt x="5549" y="1930628"/>
                                </a:moveTo>
                                <a:lnTo>
                                  <a:pt x="0" y="1930628"/>
                                </a:lnTo>
                                <a:lnTo>
                                  <a:pt x="0" y="1961045"/>
                                </a:lnTo>
                                <a:lnTo>
                                  <a:pt x="5549" y="1961045"/>
                                </a:lnTo>
                                <a:lnTo>
                                  <a:pt x="5549" y="1930628"/>
                                </a:lnTo>
                                <a:close/>
                              </a:path>
                              <a:path w="5608320" h="1961514">
                                <a:moveTo>
                                  <a:pt x="425475" y="1930628"/>
                                </a:moveTo>
                                <a:lnTo>
                                  <a:pt x="419925" y="1930628"/>
                                </a:lnTo>
                                <a:lnTo>
                                  <a:pt x="419925" y="1961045"/>
                                </a:lnTo>
                                <a:lnTo>
                                  <a:pt x="425475" y="1961045"/>
                                </a:lnTo>
                                <a:lnTo>
                                  <a:pt x="425475" y="1930628"/>
                                </a:lnTo>
                                <a:close/>
                              </a:path>
                              <a:path w="5608320" h="1961514">
                                <a:moveTo>
                                  <a:pt x="845400" y="1930628"/>
                                </a:moveTo>
                                <a:lnTo>
                                  <a:pt x="839851" y="1930628"/>
                                </a:lnTo>
                                <a:lnTo>
                                  <a:pt x="839851" y="1961045"/>
                                </a:lnTo>
                                <a:lnTo>
                                  <a:pt x="845400" y="1961045"/>
                                </a:lnTo>
                                <a:lnTo>
                                  <a:pt x="845400" y="1930628"/>
                                </a:lnTo>
                                <a:close/>
                              </a:path>
                              <a:path w="5608320" h="1961514">
                                <a:moveTo>
                                  <a:pt x="1272628" y="1930628"/>
                                </a:moveTo>
                                <a:lnTo>
                                  <a:pt x="1267079" y="1930628"/>
                                </a:lnTo>
                                <a:lnTo>
                                  <a:pt x="1267079" y="1961045"/>
                                </a:lnTo>
                                <a:lnTo>
                                  <a:pt x="1272628" y="1961045"/>
                                </a:lnTo>
                                <a:lnTo>
                                  <a:pt x="1272628" y="1930628"/>
                                </a:lnTo>
                                <a:close/>
                              </a:path>
                              <a:path w="5608320" h="1961514">
                                <a:moveTo>
                                  <a:pt x="1692948" y="1930628"/>
                                </a:moveTo>
                                <a:lnTo>
                                  <a:pt x="1687385" y="1930628"/>
                                </a:lnTo>
                                <a:lnTo>
                                  <a:pt x="1687385" y="1961045"/>
                                </a:lnTo>
                                <a:lnTo>
                                  <a:pt x="1692948" y="1961045"/>
                                </a:lnTo>
                                <a:lnTo>
                                  <a:pt x="1692948" y="1930628"/>
                                </a:lnTo>
                                <a:close/>
                              </a:path>
                              <a:path w="5608320" h="1961514">
                                <a:moveTo>
                                  <a:pt x="2117661" y="1930628"/>
                                </a:moveTo>
                                <a:lnTo>
                                  <a:pt x="2112099" y="1930628"/>
                                </a:lnTo>
                                <a:lnTo>
                                  <a:pt x="2112099" y="1961045"/>
                                </a:lnTo>
                                <a:lnTo>
                                  <a:pt x="2117661" y="1961045"/>
                                </a:lnTo>
                                <a:lnTo>
                                  <a:pt x="2117661" y="1930628"/>
                                </a:lnTo>
                                <a:close/>
                              </a:path>
                              <a:path w="5608320" h="1961514">
                                <a:moveTo>
                                  <a:pt x="2542375" y="1930628"/>
                                </a:moveTo>
                                <a:lnTo>
                                  <a:pt x="2536799" y="1930628"/>
                                </a:lnTo>
                                <a:lnTo>
                                  <a:pt x="2536799" y="1961045"/>
                                </a:lnTo>
                                <a:lnTo>
                                  <a:pt x="2542375" y="1961045"/>
                                </a:lnTo>
                                <a:lnTo>
                                  <a:pt x="2542375" y="1930628"/>
                                </a:lnTo>
                                <a:close/>
                              </a:path>
                              <a:path w="5608320" h="1961514">
                                <a:moveTo>
                                  <a:pt x="3113608" y="32143"/>
                                </a:moveTo>
                                <a:lnTo>
                                  <a:pt x="3101187" y="32143"/>
                                </a:lnTo>
                                <a:lnTo>
                                  <a:pt x="3101187" y="0"/>
                                </a:lnTo>
                                <a:lnTo>
                                  <a:pt x="3095739" y="0"/>
                                </a:lnTo>
                                <a:lnTo>
                                  <a:pt x="3095739" y="32143"/>
                                </a:lnTo>
                                <a:lnTo>
                                  <a:pt x="3083331" y="32143"/>
                                </a:lnTo>
                                <a:lnTo>
                                  <a:pt x="3083331" y="37719"/>
                                </a:lnTo>
                                <a:lnTo>
                                  <a:pt x="3113608" y="37719"/>
                                </a:lnTo>
                                <a:lnTo>
                                  <a:pt x="3113608" y="32143"/>
                                </a:lnTo>
                                <a:close/>
                              </a:path>
                              <a:path w="5608320" h="1961514">
                                <a:moveTo>
                                  <a:pt x="5607812" y="1838960"/>
                                </a:moveTo>
                                <a:lnTo>
                                  <a:pt x="4369701" y="1838960"/>
                                </a:lnTo>
                                <a:lnTo>
                                  <a:pt x="4369701" y="938530"/>
                                </a:lnTo>
                                <a:lnTo>
                                  <a:pt x="4366920" y="938530"/>
                                </a:lnTo>
                                <a:lnTo>
                                  <a:pt x="4366920" y="935990"/>
                                </a:lnTo>
                                <a:lnTo>
                                  <a:pt x="4364126" y="935990"/>
                                </a:lnTo>
                                <a:lnTo>
                                  <a:pt x="4364126" y="941171"/>
                                </a:lnTo>
                                <a:lnTo>
                                  <a:pt x="4364126" y="1838960"/>
                                </a:lnTo>
                                <a:lnTo>
                                  <a:pt x="3101187" y="1838960"/>
                                </a:lnTo>
                                <a:lnTo>
                                  <a:pt x="3101187" y="1753870"/>
                                </a:lnTo>
                                <a:lnTo>
                                  <a:pt x="4016629" y="1753870"/>
                                </a:lnTo>
                                <a:lnTo>
                                  <a:pt x="4016629" y="1748790"/>
                                </a:lnTo>
                                <a:lnTo>
                                  <a:pt x="3101187" y="1748790"/>
                                </a:lnTo>
                                <a:lnTo>
                                  <a:pt x="3101187" y="1663992"/>
                                </a:lnTo>
                                <a:lnTo>
                                  <a:pt x="3113608" y="1663992"/>
                                </a:lnTo>
                                <a:lnTo>
                                  <a:pt x="3113608" y="1658429"/>
                                </a:lnTo>
                                <a:lnTo>
                                  <a:pt x="3101187" y="1658429"/>
                                </a:lnTo>
                                <a:lnTo>
                                  <a:pt x="3101187" y="1483296"/>
                                </a:lnTo>
                                <a:lnTo>
                                  <a:pt x="3113608" y="1483296"/>
                                </a:lnTo>
                                <a:lnTo>
                                  <a:pt x="3113608" y="1477733"/>
                                </a:lnTo>
                                <a:lnTo>
                                  <a:pt x="3101187" y="1477733"/>
                                </a:lnTo>
                                <a:lnTo>
                                  <a:pt x="3101187" y="1302600"/>
                                </a:lnTo>
                                <a:lnTo>
                                  <a:pt x="3113608" y="1302600"/>
                                </a:lnTo>
                                <a:lnTo>
                                  <a:pt x="3113608" y="1297025"/>
                                </a:lnTo>
                                <a:lnTo>
                                  <a:pt x="3101187" y="1297025"/>
                                </a:lnTo>
                                <a:lnTo>
                                  <a:pt x="3101187" y="1121905"/>
                                </a:lnTo>
                                <a:lnTo>
                                  <a:pt x="3113608" y="1121905"/>
                                </a:lnTo>
                                <a:lnTo>
                                  <a:pt x="3113608" y="1116330"/>
                                </a:lnTo>
                                <a:lnTo>
                                  <a:pt x="3101187" y="1116330"/>
                                </a:lnTo>
                                <a:lnTo>
                                  <a:pt x="3101187" y="941171"/>
                                </a:lnTo>
                                <a:lnTo>
                                  <a:pt x="4364126" y="941171"/>
                                </a:lnTo>
                                <a:lnTo>
                                  <a:pt x="4364126" y="935990"/>
                                </a:lnTo>
                                <a:lnTo>
                                  <a:pt x="4364126" y="935634"/>
                                </a:lnTo>
                                <a:lnTo>
                                  <a:pt x="3101187" y="935634"/>
                                </a:lnTo>
                                <a:lnTo>
                                  <a:pt x="3101187" y="760514"/>
                                </a:lnTo>
                                <a:lnTo>
                                  <a:pt x="3113608" y="760514"/>
                                </a:lnTo>
                                <a:lnTo>
                                  <a:pt x="3113608" y="754938"/>
                                </a:lnTo>
                                <a:lnTo>
                                  <a:pt x="3101187" y="754938"/>
                                </a:lnTo>
                                <a:lnTo>
                                  <a:pt x="3101187" y="579805"/>
                                </a:lnTo>
                                <a:lnTo>
                                  <a:pt x="3113608" y="579805"/>
                                </a:lnTo>
                                <a:lnTo>
                                  <a:pt x="3113608" y="574230"/>
                                </a:lnTo>
                                <a:lnTo>
                                  <a:pt x="3101187" y="574230"/>
                                </a:lnTo>
                                <a:lnTo>
                                  <a:pt x="3101187" y="399110"/>
                                </a:lnTo>
                                <a:lnTo>
                                  <a:pt x="3113608" y="399110"/>
                                </a:lnTo>
                                <a:lnTo>
                                  <a:pt x="3113608" y="393534"/>
                                </a:lnTo>
                                <a:lnTo>
                                  <a:pt x="3101187" y="393534"/>
                                </a:lnTo>
                                <a:lnTo>
                                  <a:pt x="3101187" y="218414"/>
                                </a:lnTo>
                                <a:lnTo>
                                  <a:pt x="3113608" y="218414"/>
                                </a:lnTo>
                                <a:lnTo>
                                  <a:pt x="3113608" y="212839"/>
                                </a:lnTo>
                                <a:lnTo>
                                  <a:pt x="3101187" y="212839"/>
                                </a:lnTo>
                                <a:lnTo>
                                  <a:pt x="3101187" y="128270"/>
                                </a:lnTo>
                                <a:lnTo>
                                  <a:pt x="4509490" y="128270"/>
                                </a:lnTo>
                                <a:lnTo>
                                  <a:pt x="4509490" y="1837563"/>
                                </a:lnTo>
                                <a:lnTo>
                                  <a:pt x="4517148" y="1837563"/>
                                </a:lnTo>
                                <a:lnTo>
                                  <a:pt x="4517148" y="128270"/>
                                </a:lnTo>
                                <a:lnTo>
                                  <a:pt x="4724057" y="128270"/>
                                </a:lnTo>
                                <a:lnTo>
                                  <a:pt x="4724057" y="1837563"/>
                                </a:lnTo>
                                <a:lnTo>
                                  <a:pt x="4731702" y="1837563"/>
                                </a:lnTo>
                                <a:lnTo>
                                  <a:pt x="4731702" y="128270"/>
                                </a:lnTo>
                                <a:lnTo>
                                  <a:pt x="4731702" y="128028"/>
                                </a:lnTo>
                                <a:lnTo>
                                  <a:pt x="4731702" y="125730"/>
                                </a:lnTo>
                                <a:lnTo>
                                  <a:pt x="4725619" y="125730"/>
                                </a:lnTo>
                                <a:lnTo>
                                  <a:pt x="4725619" y="121920"/>
                                </a:lnTo>
                                <a:lnTo>
                                  <a:pt x="3101187" y="121920"/>
                                </a:lnTo>
                                <a:lnTo>
                                  <a:pt x="3101187" y="38100"/>
                                </a:lnTo>
                                <a:lnTo>
                                  <a:pt x="3095739" y="38100"/>
                                </a:lnTo>
                                <a:lnTo>
                                  <a:pt x="3095739" y="121920"/>
                                </a:lnTo>
                                <a:lnTo>
                                  <a:pt x="3095739" y="125730"/>
                                </a:lnTo>
                                <a:lnTo>
                                  <a:pt x="3095739" y="128270"/>
                                </a:lnTo>
                                <a:lnTo>
                                  <a:pt x="3095739" y="212839"/>
                                </a:lnTo>
                                <a:lnTo>
                                  <a:pt x="3083331" y="212839"/>
                                </a:lnTo>
                                <a:lnTo>
                                  <a:pt x="3083331" y="218414"/>
                                </a:lnTo>
                                <a:lnTo>
                                  <a:pt x="3095739" y="218414"/>
                                </a:lnTo>
                                <a:lnTo>
                                  <a:pt x="3095739" y="393534"/>
                                </a:lnTo>
                                <a:lnTo>
                                  <a:pt x="3083331" y="393534"/>
                                </a:lnTo>
                                <a:lnTo>
                                  <a:pt x="3083331" y="399110"/>
                                </a:lnTo>
                                <a:lnTo>
                                  <a:pt x="3095739" y="399110"/>
                                </a:lnTo>
                                <a:lnTo>
                                  <a:pt x="3095739" y="574230"/>
                                </a:lnTo>
                                <a:lnTo>
                                  <a:pt x="3083331" y="574230"/>
                                </a:lnTo>
                                <a:lnTo>
                                  <a:pt x="3083331" y="579805"/>
                                </a:lnTo>
                                <a:lnTo>
                                  <a:pt x="3095739" y="579805"/>
                                </a:lnTo>
                                <a:lnTo>
                                  <a:pt x="3095739" y="754938"/>
                                </a:lnTo>
                                <a:lnTo>
                                  <a:pt x="3083331" y="754938"/>
                                </a:lnTo>
                                <a:lnTo>
                                  <a:pt x="3083331" y="760514"/>
                                </a:lnTo>
                                <a:lnTo>
                                  <a:pt x="3095739" y="760514"/>
                                </a:lnTo>
                                <a:lnTo>
                                  <a:pt x="3095739" y="935634"/>
                                </a:lnTo>
                                <a:lnTo>
                                  <a:pt x="3083331" y="935634"/>
                                </a:lnTo>
                                <a:lnTo>
                                  <a:pt x="3083331" y="941171"/>
                                </a:lnTo>
                                <a:lnTo>
                                  <a:pt x="3095739" y="941171"/>
                                </a:lnTo>
                                <a:lnTo>
                                  <a:pt x="3095739" y="1116330"/>
                                </a:lnTo>
                                <a:lnTo>
                                  <a:pt x="3083331" y="1116330"/>
                                </a:lnTo>
                                <a:lnTo>
                                  <a:pt x="3083331" y="1121905"/>
                                </a:lnTo>
                                <a:lnTo>
                                  <a:pt x="3095739" y="1121905"/>
                                </a:lnTo>
                                <a:lnTo>
                                  <a:pt x="3095739" y="1297025"/>
                                </a:lnTo>
                                <a:lnTo>
                                  <a:pt x="3083331" y="1297025"/>
                                </a:lnTo>
                                <a:lnTo>
                                  <a:pt x="3083331" y="1302600"/>
                                </a:lnTo>
                                <a:lnTo>
                                  <a:pt x="3095739" y="1302600"/>
                                </a:lnTo>
                                <a:lnTo>
                                  <a:pt x="3095739" y="1477733"/>
                                </a:lnTo>
                                <a:lnTo>
                                  <a:pt x="3083331" y="1477733"/>
                                </a:lnTo>
                                <a:lnTo>
                                  <a:pt x="3083331" y="1483296"/>
                                </a:lnTo>
                                <a:lnTo>
                                  <a:pt x="3095739" y="1483296"/>
                                </a:lnTo>
                                <a:lnTo>
                                  <a:pt x="3095739" y="1658429"/>
                                </a:lnTo>
                                <a:lnTo>
                                  <a:pt x="3083331" y="1658429"/>
                                </a:lnTo>
                                <a:lnTo>
                                  <a:pt x="3083331" y="1663992"/>
                                </a:lnTo>
                                <a:lnTo>
                                  <a:pt x="3095739" y="1663992"/>
                                </a:lnTo>
                                <a:lnTo>
                                  <a:pt x="3095739" y="1748790"/>
                                </a:lnTo>
                                <a:lnTo>
                                  <a:pt x="3095739" y="1753870"/>
                                </a:lnTo>
                                <a:lnTo>
                                  <a:pt x="3095739" y="1838960"/>
                                </a:lnTo>
                                <a:lnTo>
                                  <a:pt x="3095739" y="1845310"/>
                                </a:lnTo>
                                <a:lnTo>
                                  <a:pt x="5607812" y="1845310"/>
                                </a:lnTo>
                                <a:lnTo>
                                  <a:pt x="5607812" y="1838960"/>
                                </a:lnTo>
                                <a:close/>
                              </a:path>
                            </a:pathLst>
                          </a:custGeom>
                          <a:solidFill>
                            <a:srgbClr val="5F6162"/>
                          </a:solidFill>
                        </wps:spPr>
                        <wps:bodyPr wrap="square" lIns="0" tIns="0" rIns="0" bIns="0" rtlCol="0">
                          <a:prstTxWarp prst="textNoShape">
                            <a:avLst/>
                          </a:prstTxWarp>
                          <a:noAutofit/>
                        </wps:bodyPr>
                      </wps:wsp>
                      <pic:pic xmlns:pic="http://schemas.openxmlformats.org/drawingml/2006/picture">
                        <pic:nvPicPr>
                          <pic:cNvPr id="411" name="Image 409"/>
                          <pic:cNvPicPr/>
                        </pic:nvPicPr>
                        <pic:blipFill>
                          <a:blip r:embed="rId22" cstate="print"/>
                          <a:stretch>
                            <a:fillRect/>
                          </a:stretch>
                        </pic:blipFill>
                        <pic:spPr>
                          <a:xfrm>
                            <a:off x="4522672" y="2077439"/>
                            <a:ext cx="216877" cy="90169"/>
                          </a:xfrm>
                          <a:prstGeom prst="rect">
                            <a:avLst/>
                          </a:prstGeom>
                        </pic:spPr>
                      </pic:pic>
                      <wps:wsp>
                        <wps:cNvPr id="412" name="Graphic 410"/>
                        <wps:cNvSpPr/>
                        <wps:spPr>
                          <a:xfrm>
                            <a:off x="4027589" y="2151011"/>
                            <a:ext cx="1706880" cy="30480"/>
                          </a:xfrm>
                          <a:custGeom>
                            <a:avLst/>
                            <a:gdLst/>
                            <a:ahLst/>
                            <a:cxnLst/>
                            <a:rect l="l" t="t" r="r" b="b"/>
                            <a:pathLst>
                              <a:path w="1706880" h="30480">
                                <a:moveTo>
                                  <a:pt x="5562" y="22339"/>
                                </a:moveTo>
                                <a:lnTo>
                                  <a:pt x="0" y="22339"/>
                                </a:lnTo>
                                <a:lnTo>
                                  <a:pt x="0" y="30416"/>
                                </a:lnTo>
                                <a:lnTo>
                                  <a:pt x="5562" y="30416"/>
                                </a:lnTo>
                                <a:lnTo>
                                  <a:pt x="5562" y="22339"/>
                                </a:lnTo>
                                <a:close/>
                              </a:path>
                              <a:path w="1706880" h="30480">
                                <a:moveTo>
                                  <a:pt x="5562" y="0"/>
                                </a:moveTo>
                                <a:lnTo>
                                  <a:pt x="0" y="0"/>
                                </a:lnTo>
                                <a:lnTo>
                                  <a:pt x="0" y="16764"/>
                                </a:lnTo>
                                <a:lnTo>
                                  <a:pt x="5562" y="16764"/>
                                </a:lnTo>
                                <a:lnTo>
                                  <a:pt x="5562" y="0"/>
                                </a:lnTo>
                                <a:close/>
                              </a:path>
                              <a:path w="1706880" h="30480">
                                <a:moveTo>
                                  <a:pt x="426847" y="22339"/>
                                </a:moveTo>
                                <a:lnTo>
                                  <a:pt x="421284" y="22339"/>
                                </a:lnTo>
                                <a:lnTo>
                                  <a:pt x="421284" y="30416"/>
                                </a:lnTo>
                                <a:lnTo>
                                  <a:pt x="426847" y="30416"/>
                                </a:lnTo>
                                <a:lnTo>
                                  <a:pt x="426847" y="22339"/>
                                </a:lnTo>
                                <a:close/>
                              </a:path>
                              <a:path w="1706880" h="30480">
                                <a:moveTo>
                                  <a:pt x="426847" y="0"/>
                                </a:moveTo>
                                <a:lnTo>
                                  <a:pt x="421284" y="0"/>
                                </a:lnTo>
                                <a:lnTo>
                                  <a:pt x="421284" y="16764"/>
                                </a:lnTo>
                                <a:lnTo>
                                  <a:pt x="426847" y="16764"/>
                                </a:lnTo>
                                <a:lnTo>
                                  <a:pt x="426847" y="0"/>
                                </a:lnTo>
                                <a:close/>
                              </a:path>
                              <a:path w="1706880" h="30480">
                                <a:moveTo>
                                  <a:pt x="848144" y="22339"/>
                                </a:moveTo>
                                <a:lnTo>
                                  <a:pt x="842568" y="22339"/>
                                </a:lnTo>
                                <a:lnTo>
                                  <a:pt x="842568" y="30416"/>
                                </a:lnTo>
                                <a:lnTo>
                                  <a:pt x="848144" y="30416"/>
                                </a:lnTo>
                                <a:lnTo>
                                  <a:pt x="848144" y="22339"/>
                                </a:lnTo>
                                <a:close/>
                              </a:path>
                              <a:path w="1706880" h="30480">
                                <a:moveTo>
                                  <a:pt x="1277200" y="22339"/>
                                </a:moveTo>
                                <a:lnTo>
                                  <a:pt x="1271638" y="22339"/>
                                </a:lnTo>
                                <a:lnTo>
                                  <a:pt x="1271638" y="30416"/>
                                </a:lnTo>
                                <a:lnTo>
                                  <a:pt x="1277200" y="30416"/>
                                </a:lnTo>
                                <a:lnTo>
                                  <a:pt x="1277200" y="22339"/>
                                </a:lnTo>
                                <a:close/>
                              </a:path>
                              <a:path w="1706880" h="30480">
                                <a:moveTo>
                                  <a:pt x="1277200" y="0"/>
                                </a:moveTo>
                                <a:lnTo>
                                  <a:pt x="1271638" y="0"/>
                                </a:lnTo>
                                <a:lnTo>
                                  <a:pt x="1271638" y="16764"/>
                                </a:lnTo>
                                <a:lnTo>
                                  <a:pt x="1277200" y="16764"/>
                                </a:lnTo>
                                <a:lnTo>
                                  <a:pt x="1277200" y="0"/>
                                </a:lnTo>
                                <a:close/>
                              </a:path>
                              <a:path w="1706880" h="30480">
                                <a:moveTo>
                                  <a:pt x="1706270" y="22339"/>
                                </a:moveTo>
                                <a:lnTo>
                                  <a:pt x="1700758" y="22339"/>
                                </a:lnTo>
                                <a:lnTo>
                                  <a:pt x="1700758" y="30416"/>
                                </a:lnTo>
                                <a:lnTo>
                                  <a:pt x="1706270" y="30416"/>
                                </a:lnTo>
                                <a:lnTo>
                                  <a:pt x="1706270" y="22339"/>
                                </a:lnTo>
                                <a:close/>
                              </a:path>
                              <a:path w="1706880" h="30480">
                                <a:moveTo>
                                  <a:pt x="1706270" y="0"/>
                                </a:moveTo>
                                <a:lnTo>
                                  <a:pt x="1700758" y="0"/>
                                </a:lnTo>
                                <a:lnTo>
                                  <a:pt x="1700758" y="16764"/>
                                </a:lnTo>
                                <a:lnTo>
                                  <a:pt x="1706270" y="16764"/>
                                </a:lnTo>
                                <a:lnTo>
                                  <a:pt x="1706270" y="0"/>
                                </a:lnTo>
                                <a:close/>
                              </a:path>
                            </a:pathLst>
                          </a:custGeom>
                          <a:solidFill>
                            <a:srgbClr val="5F6162"/>
                          </a:solidFill>
                        </wps:spPr>
                        <wps:bodyPr wrap="square" lIns="0" tIns="0" rIns="0" bIns="0" rtlCol="0">
                          <a:prstTxWarp prst="textNoShape">
                            <a:avLst/>
                          </a:prstTxWarp>
                          <a:noAutofit/>
                        </wps:bodyPr>
                      </wps:wsp>
                      <wps:wsp>
                        <wps:cNvPr id="413" name="Graphic 411"/>
                        <wps:cNvSpPr/>
                        <wps:spPr>
                          <a:xfrm>
                            <a:off x="1746811" y="2249595"/>
                            <a:ext cx="58419" cy="59055"/>
                          </a:xfrm>
                          <a:custGeom>
                            <a:avLst/>
                            <a:gdLst/>
                            <a:ahLst/>
                            <a:cxnLst/>
                            <a:rect l="l" t="t" r="r" b="b"/>
                            <a:pathLst>
                              <a:path w="58419" h="59055">
                                <a:moveTo>
                                  <a:pt x="29089" y="58446"/>
                                </a:moveTo>
                                <a:lnTo>
                                  <a:pt x="17765" y="56149"/>
                                </a:lnTo>
                                <a:lnTo>
                                  <a:pt x="8518" y="49885"/>
                                </a:lnTo>
                                <a:lnTo>
                                  <a:pt x="2285" y="40597"/>
                                </a:lnTo>
                                <a:lnTo>
                                  <a:pt x="0" y="29220"/>
                                </a:lnTo>
                                <a:lnTo>
                                  <a:pt x="2285" y="17846"/>
                                </a:lnTo>
                                <a:lnTo>
                                  <a:pt x="8518" y="8558"/>
                                </a:lnTo>
                                <a:lnTo>
                                  <a:pt x="17765" y="2295"/>
                                </a:lnTo>
                                <a:lnTo>
                                  <a:pt x="29089" y="0"/>
                                </a:lnTo>
                                <a:lnTo>
                                  <a:pt x="40409" y="2295"/>
                                </a:lnTo>
                                <a:lnTo>
                                  <a:pt x="49654" y="8558"/>
                                </a:lnTo>
                                <a:lnTo>
                                  <a:pt x="55887" y="17846"/>
                                </a:lnTo>
                                <a:lnTo>
                                  <a:pt x="58172" y="29220"/>
                                </a:lnTo>
                                <a:lnTo>
                                  <a:pt x="55887" y="40597"/>
                                </a:lnTo>
                                <a:lnTo>
                                  <a:pt x="49654" y="49885"/>
                                </a:lnTo>
                                <a:lnTo>
                                  <a:pt x="40409" y="56149"/>
                                </a:lnTo>
                                <a:lnTo>
                                  <a:pt x="29089" y="58446"/>
                                </a:lnTo>
                                <a:close/>
                              </a:path>
                            </a:pathLst>
                          </a:custGeom>
                          <a:solidFill>
                            <a:srgbClr val="0054A6"/>
                          </a:solidFill>
                        </wps:spPr>
                        <wps:bodyPr wrap="square" lIns="0" tIns="0" rIns="0" bIns="0" rtlCol="0">
                          <a:prstTxWarp prst="textNoShape">
                            <a:avLst/>
                          </a:prstTxWarp>
                          <a:noAutofit/>
                        </wps:bodyPr>
                      </wps:wsp>
                      <wps:wsp>
                        <wps:cNvPr id="414" name="Graphic 412"/>
                        <wps:cNvSpPr/>
                        <wps:spPr>
                          <a:xfrm>
                            <a:off x="4090936" y="359664"/>
                            <a:ext cx="1506855" cy="1814195"/>
                          </a:xfrm>
                          <a:custGeom>
                            <a:avLst/>
                            <a:gdLst/>
                            <a:ahLst/>
                            <a:cxnLst/>
                            <a:rect l="l" t="t" r="r" b="b"/>
                            <a:pathLst>
                              <a:path w="1506855" h="1814195">
                                <a:moveTo>
                                  <a:pt x="1506448" y="1003"/>
                                </a:moveTo>
                                <a:lnTo>
                                  <a:pt x="1503883" y="850"/>
                                </a:lnTo>
                                <a:lnTo>
                                  <a:pt x="1496555" y="495"/>
                                </a:lnTo>
                                <a:lnTo>
                                  <a:pt x="1484833" y="152"/>
                                </a:lnTo>
                                <a:lnTo>
                                  <a:pt x="1469085" y="0"/>
                                </a:lnTo>
                                <a:lnTo>
                                  <a:pt x="1440815" y="495"/>
                                </a:lnTo>
                                <a:lnTo>
                                  <a:pt x="1439075" y="495"/>
                                </a:lnTo>
                                <a:lnTo>
                                  <a:pt x="1400263" y="2641"/>
                                </a:lnTo>
                                <a:lnTo>
                                  <a:pt x="1356487" y="6959"/>
                                </a:lnTo>
                                <a:lnTo>
                                  <a:pt x="1308239" y="14160"/>
                                </a:lnTo>
                                <a:lnTo>
                                  <a:pt x="1241564" y="32677"/>
                                </a:lnTo>
                                <a:lnTo>
                                  <a:pt x="1201115" y="51727"/>
                                </a:lnTo>
                                <a:lnTo>
                                  <a:pt x="1157097" y="80213"/>
                                </a:lnTo>
                                <a:lnTo>
                                  <a:pt x="1110373" y="120269"/>
                                </a:lnTo>
                                <a:lnTo>
                                  <a:pt x="1061834" y="174091"/>
                                </a:lnTo>
                                <a:lnTo>
                                  <a:pt x="1024724" y="224777"/>
                                </a:lnTo>
                                <a:lnTo>
                                  <a:pt x="987425" y="285305"/>
                                </a:lnTo>
                                <a:lnTo>
                                  <a:pt x="968806" y="319557"/>
                                </a:lnTo>
                                <a:lnTo>
                                  <a:pt x="950277" y="356616"/>
                                </a:lnTo>
                                <a:lnTo>
                                  <a:pt x="931875" y="396595"/>
                                </a:lnTo>
                                <a:lnTo>
                                  <a:pt x="913638" y="439610"/>
                                </a:lnTo>
                                <a:lnTo>
                                  <a:pt x="895616" y="485775"/>
                                </a:lnTo>
                                <a:lnTo>
                                  <a:pt x="877849" y="535203"/>
                                </a:lnTo>
                                <a:lnTo>
                                  <a:pt x="860386" y="588022"/>
                                </a:lnTo>
                                <a:lnTo>
                                  <a:pt x="843280" y="644334"/>
                                </a:lnTo>
                                <a:lnTo>
                                  <a:pt x="826554" y="704253"/>
                                </a:lnTo>
                                <a:lnTo>
                                  <a:pt x="810272" y="767892"/>
                                </a:lnTo>
                                <a:lnTo>
                                  <a:pt x="794461" y="835380"/>
                                </a:lnTo>
                                <a:lnTo>
                                  <a:pt x="779183" y="906818"/>
                                </a:lnTo>
                                <a:lnTo>
                                  <a:pt x="764273" y="976655"/>
                                </a:lnTo>
                                <a:lnTo>
                                  <a:pt x="748868" y="1042898"/>
                                </a:lnTo>
                                <a:lnTo>
                                  <a:pt x="732993" y="1105649"/>
                                </a:lnTo>
                                <a:lnTo>
                                  <a:pt x="716686" y="1165009"/>
                                </a:lnTo>
                                <a:lnTo>
                                  <a:pt x="699973" y="1221041"/>
                                </a:lnTo>
                                <a:lnTo>
                                  <a:pt x="682879" y="1273848"/>
                                </a:lnTo>
                                <a:lnTo>
                                  <a:pt x="665454" y="1323530"/>
                                </a:lnTo>
                                <a:lnTo>
                                  <a:pt x="647725" y="1370152"/>
                                </a:lnTo>
                                <a:lnTo>
                                  <a:pt x="629716" y="1413814"/>
                                </a:lnTo>
                                <a:lnTo>
                                  <a:pt x="611466" y="1454619"/>
                                </a:lnTo>
                                <a:lnTo>
                                  <a:pt x="593013" y="1492631"/>
                                </a:lnTo>
                                <a:lnTo>
                                  <a:pt x="574395" y="1527962"/>
                                </a:lnTo>
                                <a:lnTo>
                                  <a:pt x="536740" y="1590903"/>
                                </a:lnTo>
                                <a:lnTo>
                                  <a:pt x="498779" y="1644154"/>
                                </a:lnTo>
                                <a:lnTo>
                                  <a:pt x="455358" y="1694065"/>
                                </a:lnTo>
                                <a:lnTo>
                                  <a:pt x="412305" y="1733346"/>
                                </a:lnTo>
                                <a:lnTo>
                                  <a:pt x="369976" y="1763064"/>
                                </a:lnTo>
                                <a:lnTo>
                                  <a:pt x="328739" y="1784311"/>
                                </a:lnTo>
                                <a:lnTo>
                                  <a:pt x="288975" y="1798167"/>
                                </a:lnTo>
                                <a:lnTo>
                                  <a:pt x="251040" y="1805698"/>
                                </a:lnTo>
                                <a:lnTo>
                                  <a:pt x="215315" y="1807984"/>
                                </a:lnTo>
                                <a:lnTo>
                                  <a:pt x="63" y="1807984"/>
                                </a:lnTo>
                                <a:lnTo>
                                  <a:pt x="0" y="1813814"/>
                                </a:lnTo>
                                <a:lnTo>
                                  <a:pt x="215315" y="1813814"/>
                                </a:lnTo>
                                <a:lnTo>
                                  <a:pt x="251790" y="1811489"/>
                                </a:lnTo>
                                <a:lnTo>
                                  <a:pt x="290487" y="1803793"/>
                                </a:lnTo>
                                <a:lnTo>
                                  <a:pt x="331012" y="1789671"/>
                                </a:lnTo>
                                <a:lnTo>
                                  <a:pt x="372960" y="1768055"/>
                                </a:lnTo>
                                <a:lnTo>
                                  <a:pt x="415937" y="1737906"/>
                                </a:lnTo>
                                <a:lnTo>
                                  <a:pt x="459536" y="1698155"/>
                                </a:lnTo>
                                <a:lnTo>
                                  <a:pt x="503364" y="1647748"/>
                                </a:lnTo>
                                <a:lnTo>
                                  <a:pt x="541604" y="1594104"/>
                                </a:lnTo>
                                <a:lnTo>
                                  <a:pt x="579475" y="1530781"/>
                                </a:lnTo>
                                <a:lnTo>
                                  <a:pt x="598195" y="1495272"/>
                                </a:lnTo>
                                <a:lnTo>
                                  <a:pt x="616724" y="1457083"/>
                                </a:lnTo>
                                <a:lnTo>
                                  <a:pt x="635050" y="1416126"/>
                                </a:lnTo>
                                <a:lnTo>
                                  <a:pt x="653122" y="1372311"/>
                                </a:lnTo>
                                <a:lnTo>
                                  <a:pt x="670902" y="1325537"/>
                                </a:lnTo>
                                <a:lnTo>
                                  <a:pt x="688378" y="1275715"/>
                                </a:lnTo>
                                <a:lnTo>
                                  <a:pt x="705510" y="1222781"/>
                                </a:lnTo>
                                <a:lnTo>
                                  <a:pt x="722261" y="1166609"/>
                                </a:lnTo>
                                <a:lnTo>
                                  <a:pt x="738606" y="1107147"/>
                                </a:lnTo>
                                <a:lnTo>
                                  <a:pt x="754507" y="1044282"/>
                                </a:lnTo>
                                <a:lnTo>
                                  <a:pt x="769937" y="977925"/>
                                </a:lnTo>
                                <a:lnTo>
                                  <a:pt x="784860" y="907986"/>
                                </a:lnTo>
                                <a:lnTo>
                                  <a:pt x="800125" y="836650"/>
                                </a:lnTo>
                                <a:lnTo>
                                  <a:pt x="815911" y="769289"/>
                                </a:lnTo>
                                <a:lnTo>
                                  <a:pt x="832167" y="705764"/>
                                </a:lnTo>
                                <a:lnTo>
                                  <a:pt x="848855" y="645960"/>
                                </a:lnTo>
                                <a:lnTo>
                                  <a:pt x="865936" y="589788"/>
                                </a:lnTo>
                                <a:lnTo>
                                  <a:pt x="883348" y="537121"/>
                                </a:lnTo>
                                <a:lnTo>
                                  <a:pt x="901065" y="487832"/>
                                </a:lnTo>
                                <a:lnTo>
                                  <a:pt x="919022" y="441820"/>
                                </a:lnTo>
                                <a:lnTo>
                                  <a:pt x="937183" y="398957"/>
                                </a:lnTo>
                                <a:lnTo>
                                  <a:pt x="955522" y="359143"/>
                                </a:lnTo>
                                <a:lnTo>
                                  <a:pt x="973963" y="322262"/>
                                </a:lnTo>
                                <a:lnTo>
                                  <a:pt x="992479" y="288188"/>
                                </a:lnTo>
                                <a:lnTo>
                                  <a:pt x="1029550" y="228028"/>
                                </a:lnTo>
                                <a:lnTo>
                                  <a:pt x="1066355" y="177749"/>
                                </a:lnTo>
                                <a:lnTo>
                                  <a:pt x="1114437" y="124460"/>
                                </a:lnTo>
                                <a:lnTo>
                                  <a:pt x="1160538" y="84886"/>
                                </a:lnTo>
                                <a:lnTo>
                                  <a:pt x="1203883" y="56819"/>
                                </a:lnTo>
                                <a:lnTo>
                                  <a:pt x="1243660" y="38100"/>
                                </a:lnTo>
                                <a:lnTo>
                                  <a:pt x="1309230" y="19900"/>
                                </a:lnTo>
                                <a:lnTo>
                                  <a:pt x="1357147" y="12738"/>
                                </a:lnTo>
                                <a:lnTo>
                                  <a:pt x="1400657" y="8458"/>
                                </a:lnTo>
                                <a:lnTo>
                                  <a:pt x="1439265" y="6324"/>
                                </a:lnTo>
                                <a:lnTo>
                                  <a:pt x="1441030" y="6324"/>
                                </a:lnTo>
                                <a:lnTo>
                                  <a:pt x="1469085" y="5816"/>
                                </a:lnTo>
                                <a:lnTo>
                                  <a:pt x="1478534" y="5816"/>
                                </a:lnTo>
                                <a:lnTo>
                                  <a:pt x="1496352" y="6324"/>
                                </a:lnTo>
                                <a:lnTo>
                                  <a:pt x="1497152" y="6324"/>
                                </a:lnTo>
                                <a:lnTo>
                                  <a:pt x="1501914" y="6578"/>
                                </a:lnTo>
                                <a:lnTo>
                                  <a:pt x="1506054" y="6578"/>
                                </a:lnTo>
                                <a:lnTo>
                                  <a:pt x="1506105" y="5816"/>
                                </a:lnTo>
                                <a:lnTo>
                                  <a:pt x="1506448" y="1003"/>
                                </a:lnTo>
                                <a:close/>
                              </a:path>
                            </a:pathLst>
                          </a:custGeom>
                          <a:solidFill>
                            <a:srgbClr val="B42D33"/>
                          </a:solidFill>
                        </wps:spPr>
                        <wps:bodyPr wrap="square" lIns="0" tIns="0" rIns="0" bIns="0" rtlCol="0">
                          <a:prstTxWarp prst="textNoShape">
                            <a:avLst/>
                          </a:prstTxWarp>
                          <a:noAutofit/>
                        </wps:bodyPr>
                      </wps:wsp>
                      <wps:wsp>
                        <wps:cNvPr id="415" name="Graphic 413"/>
                        <wps:cNvSpPr/>
                        <wps:spPr>
                          <a:xfrm>
                            <a:off x="4561190" y="360660"/>
                            <a:ext cx="579755" cy="1812925"/>
                          </a:xfrm>
                          <a:custGeom>
                            <a:avLst/>
                            <a:gdLst/>
                            <a:ahLst/>
                            <a:cxnLst/>
                            <a:rect l="l" t="t" r="r" b="b"/>
                            <a:pathLst>
                              <a:path w="579755" h="1812925">
                                <a:moveTo>
                                  <a:pt x="77668" y="1812806"/>
                                </a:moveTo>
                                <a:lnTo>
                                  <a:pt x="0" y="1812806"/>
                                </a:lnTo>
                                <a:lnTo>
                                  <a:pt x="0" y="1806944"/>
                                </a:lnTo>
                                <a:lnTo>
                                  <a:pt x="77974" y="1806944"/>
                                </a:lnTo>
                                <a:lnTo>
                                  <a:pt x="89061" y="1805756"/>
                                </a:lnTo>
                                <a:lnTo>
                                  <a:pt x="129813" y="1781574"/>
                                </a:lnTo>
                                <a:lnTo>
                                  <a:pt x="160731" y="1740782"/>
                                </a:lnTo>
                                <a:lnTo>
                                  <a:pt x="192692" y="1673400"/>
                                </a:lnTo>
                                <a:lnTo>
                                  <a:pt x="212126" y="1616245"/>
                                </a:lnTo>
                                <a:lnTo>
                                  <a:pt x="230939" y="1545538"/>
                                </a:lnTo>
                                <a:lnTo>
                                  <a:pt x="239950" y="1504908"/>
                                </a:lnTo>
                                <a:lnTo>
                                  <a:pt x="248764" y="1459954"/>
                                </a:lnTo>
                                <a:lnTo>
                                  <a:pt x="257192" y="1411168"/>
                                </a:lnTo>
                                <a:lnTo>
                                  <a:pt x="265236" y="1358165"/>
                                </a:lnTo>
                                <a:lnTo>
                                  <a:pt x="272848" y="1300780"/>
                                </a:lnTo>
                                <a:lnTo>
                                  <a:pt x="279987" y="1238845"/>
                                </a:lnTo>
                                <a:lnTo>
                                  <a:pt x="286603" y="1172198"/>
                                </a:lnTo>
                                <a:lnTo>
                                  <a:pt x="292651" y="1100670"/>
                                </a:lnTo>
                                <a:lnTo>
                                  <a:pt x="298060" y="1024476"/>
                                </a:lnTo>
                                <a:lnTo>
                                  <a:pt x="302685" y="957261"/>
                                </a:lnTo>
                                <a:lnTo>
                                  <a:pt x="307811" y="891108"/>
                                </a:lnTo>
                                <a:lnTo>
                                  <a:pt x="313215" y="828786"/>
                                </a:lnTo>
                                <a:lnTo>
                                  <a:pt x="318940" y="769187"/>
                                </a:lnTo>
                                <a:lnTo>
                                  <a:pt x="324954" y="712269"/>
                                </a:lnTo>
                                <a:lnTo>
                                  <a:pt x="331230" y="657990"/>
                                </a:lnTo>
                                <a:lnTo>
                                  <a:pt x="337734" y="606307"/>
                                </a:lnTo>
                                <a:lnTo>
                                  <a:pt x="344436" y="557179"/>
                                </a:lnTo>
                                <a:lnTo>
                                  <a:pt x="351309" y="510562"/>
                                </a:lnTo>
                                <a:lnTo>
                                  <a:pt x="358318" y="466413"/>
                                </a:lnTo>
                                <a:lnTo>
                                  <a:pt x="365436" y="424692"/>
                                </a:lnTo>
                                <a:lnTo>
                                  <a:pt x="372631" y="385353"/>
                                </a:lnTo>
                                <a:lnTo>
                                  <a:pt x="395575" y="276025"/>
                                </a:lnTo>
                                <a:lnTo>
                                  <a:pt x="411042" y="214055"/>
                                </a:lnTo>
                                <a:lnTo>
                                  <a:pt x="425973" y="162009"/>
                                </a:lnTo>
                                <a:lnTo>
                                  <a:pt x="440061" y="119444"/>
                                </a:lnTo>
                                <a:lnTo>
                                  <a:pt x="464502" y="60993"/>
                                </a:lnTo>
                                <a:lnTo>
                                  <a:pt x="494252" y="25476"/>
                                </a:lnTo>
                                <a:lnTo>
                                  <a:pt x="542402" y="5821"/>
                                </a:lnTo>
                                <a:lnTo>
                                  <a:pt x="579351" y="0"/>
                                </a:lnTo>
                                <a:lnTo>
                                  <a:pt x="579641" y="5821"/>
                                </a:lnTo>
                                <a:lnTo>
                                  <a:pt x="579231" y="5821"/>
                                </a:lnTo>
                                <a:lnTo>
                                  <a:pt x="572507" y="6426"/>
                                </a:lnTo>
                                <a:lnTo>
                                  <a:pt x="528233" y="15911"/>
                                </a:lnTo>
                                <a:lnTo>
                                  <a:pt x="484539" y="40743"/>
                                </a:lnTo>
                                <a:lnTo>
                                  <a:pt x="460072" y="84169"/>
                                </a:lnTo>
                                <a:lnTo>
                                  <a:pt x="437636" y="144453"/>
                                </a:lnTo>
                                <a:lnTo>
                                  <a:pt x="425219" y="184757"/>
                                </a:lnTo>
                                <a:lnTo>
                                  <a:pt x="412255" y="232189"/>
                                </a:lnTo>
                                <a:lnTo>
                                  <a:pt x="398956" y="287022"/>
                                </a:lnTo>
                                <a:lnTo>
                                  <a:pt x="384642" y="353964"/>
                                </a:lnTo>
                                <a:lnTo>
                                  <a:pt x="370398" y="429961"/>
                                </a:lnTo>
                                <a:lnTo>
                                  <a:pt x="363376" y="471457"/>
                                </a:lnTo>
                                <a:lnTo>
                                  <a:pt x="356459" y="515341"/>
                                </a:lnTo>
                                <a:lnTo>
                                  <a:pt x="349677" y="561652"/>
                                </a:lnTo>
                                <a:lnTo>
                                  <a:pt x="343059" y="610432"/>
                                </a:lnTo>
                                <a:lnTo>
                                  <a:pt x="336637" y="661720"/>
                                </a:lnTo>
                                <a:lnTo>
                                  <a:pt x="330437" y="715561"/>
                                </a:lnTo>
                                <a:lnTo>
                                  <a:pt x="324492" y="771995"/>
                                </a:lnTo>
                                <a:lnTo>
                                  <a:pt x="318827" y="831061"/>
                                </a:lnTo>
                                <a:lnTo>
                                  <a:pt x="313477" y="892804"/>
                                </a:lnTo>
                                <a:lnTo>
                                  <a:pt x="308550" y="956198"/>
                                </a:lnTo>
                                <a:lnTo>
                                  <a:pt x="303854" y="1024096"/>
                                </a:lnTo>
                                <a:lnTo>
                                  <a:pt x="299036" y="1092673"/>
                                </a:lnTo>
                                <a:lnTo>
                                  <a:pt x="293760" y="1156894"/>
                                </a:lnTo>
                                <a:lnTo>
                                  <a:pt x="288029" y="1217258"/>
                                </a:lnTo>
                                <a:lnTo>
                                  <a:pt x="281877" y="1273878"/>
                                </a:lnTo>
                                <a:lnTo>
                                  <a:pt x="275335" y="1326872"/>
                                </a:lnTo>
                                <a:lnTo>
                                  <a:pt x="268430" y="1376355"/>
                                </a:lnTo>
                                <a:lnTo>
                                  <a:pt x="261196" y="1422445"/>
                                </a:lnTo>
                                <a:lnTo>
                                  <a:pt x="253665" y="1465256"/>
                                </a:lnTo>
                                <a:lnTo>
                                  <a:pt x="245908" y="1504688"/>
                                </a:lnTo>
                                <a:lnTo>
                                  <a:pt x="229583" y="1575191"/>
                                </a:lnTo>
                                <a:lnTo>
                                  <a:pt x="210874" y="1639548"/>
                                </a:lnTo>
                                <a:lnTo>
                                  <a:pt x="191642" y="1691545"/>
                                </a:lnTo>
                                <a:lnTo>
                                  <a:pt x="172191" y="1732416"/>
                                </a:lnTo>
                                <a:lnTo>
                                  <a:pt x="133875" y="1785729"/>
                                </a:lnTo>
                                <a:lnTo>
                                  <a:pt x="90276" y="1811459"/>
                                </a:lnTo>
                                <a:lnTo>
                                  <a:pt x="77668" y="1812806"/>
                                </a:lnTo>
                                <a:close/>
                              </a:path>
                            </a:pathLst>
                          </a:custGeom>
                          <a:solidFill>
                            <a:srgbClr val="0054A6"/>
                          </a:solidFill>
                        </wps:spPr>
                        <wps:bodyPr wrap="square" lIns="0" tIns="0" rIns="0" bIns="0" rtlCol="0">
                          <a:prstTxWarp prst="textNoShape">
                            <a:avLst/>
                          </a:prstTxWarp>
                          <a:noAutofit/>
                        </wps:bodyPr>
                      </wps:wsp>
                      <wps:wsp>
                        <wps:cNvPr id="416" name="Textbox 414"/>
                        <wps:cNvSpPr txBox="1"/>
                        <wps:spPr>
                          <a:xfrm>
                            <a:off x="3992646" y="2203976"/>
                            <a:ext cx="66040" cy="44450"/>
                          </a:xfrm>
                          <a:prstGeom prst="rect">
                            <a:avLst/>
                          </a:prstGeom>
                        </wps:spPr>
                        <wps:txbx>
                          <w:txbxContent>
                            <w:p w14:paraId="35019C55" w14:textId="77777777" w:rsidR="00646271" w:rsidRDefault="00646271" w:rsidP="00FD0F59">
                              <w:pPr>
                                <w:spacing w:line="70" w:lineRule="exact"/>
                                <w:rPr>
                                  <w:sz w:val="7"/>
                                </w:rPr>
                              </w:pPr>
                              <w:r>
                                <w:rPr>
                                  <w:color w:val="5F6162"/>
                                  <w:spacing w:val="-5"/>
                                  <w:w w:val="105"/>
                                  <w:sz w:val="7"/>
                                </w:rPr>
                                <w:t>0.5</w:t>
                              </w:r>
                            </w:p>
                          </w:txbxContent>
                        </wps:txbx>
                        <wps:bodyPr wrap="square" lIns="0" tIns="0" rIns="0" bIns="0" rtlCol="0">
                          <a:noAutofit/>
                        </wps:bodyPr>
                      </wps:wsp>
                      <wps:wsp>
                        <wps:cNvPr id="417" name="Textbox 415"/>
                        <wps:cNvSpPr txBox="1"/>
                        <wps:spPr>
                          <a:xfrm>
                            <a:off x="4531535" y="2477488"/>
                            <a:ext cx="1117550" cy="50800"/>
                          </a:xfrm>
                          <a:prstGeom prst="rect">
                            <a:avLst/>
                          </a:prstGeom>
                        </wps:spPr>
                        <wps:txbx>
                          <w:txbxContent>
                            <w:p w14:paraId="6EF14380" w14:textId="77777777" w:rsidR="00646271" w:rsidRDefault="00646271" w:rsidP="00FD0F59">
                              <w:pPr>
                                <w:spacing w:line="80" w:lineRule="exact"/>
                                <w:rPr>
                                  <w:b/>
                                  <w:sz w:val="8"/>
                                </w:rPr>
                              </w:pPr>
                              <w:r>
                                <w:rPr>
                                  <w:b/>
                                  <w:color w:val="5F6162"/>
                                  <w:spacing w:val="-2"/>
                                  <w:w w:val="105"/>
                                  <w:sz w:val="8"/>
                                </w:rPr>
                                <w:t>Непрерывный</w:t>
                              </w:r>
                              <w:r>
                                <w:rPr>
                                  <w:b/>
                                  <w:color w:val="5F6162"/>
                                  <w:spacing w:val="-3"/>
                                  <w:w w:val="105"/>
                                  <w:sz w:val="8"/>
                                </w:rPr>
                                <w:t xml:space="preserve"> </w:t>
                              </w:r>
                              <w:r>
                                <w:rPr>
                                  <w:b/>
                                  <w:color w:val="5F6162"/>
                                  <w:spacing w:val="-2"/>
                                  <w:w w:val="105"/>
                                  <w:sz w:val="8"/>
                                </w:rPr>
                                <w:t>ответ</w:t>
                              </w:r>
                            </w:p>
                          </w:txbxContent>
                        </wps:txbx>
                        <wps:bodyPr wrap="square" lIns="0" tIns="0" rIns="0" bIns="0" rtlCol="0">
                          <a:noAutofit/>
                        </wps:bodyPr>
                      </wps:wsp>
                      <wps:wsp>
                        <wps:cNvPr id="418" name="Textbox 416"/>
                        <wps:cNvSpPr txBox="1"/>
                        <wps:spPr>
                          <a:xfrm>
                            <a:off x="4435687" y="2204151"/>
                            <a:ext cx="38100" cy="44450"/>
                          </a:xfrm>
                          <a:prstGeom prst="rect">
                            <a:avLst/>
                          </a:prstGeom>
                        </wps:spPr>
                        <wps:txbx>
                          <w:txbxContent>
                            <w:p w14:paraId="71E7AF46" w14:textId="77777777" w:rsidR="00646271" w:rsidRDefault="00646271" w:rsidP="00FD0F59">
                              <w:pPr>
                                <w:spacing w:line="70" w:lineRule="exact"/>
                                <w:rPr>
                                  <w:sz w:val="7"/>
                                </w:rPr>
                              </w:pPr>
                              <w:r>
                                <w:rPr>
                                  <w:color w:val="5F6162"/>
                                  <w:spacing w:val="-10"/>
                                  <w:w w:val="110"/>
                                  <w:sz w:val="7"/>
                                </w:rPr>
                                <w:t>1</w:t>
                              </w:r>
                            </w:p>
                          </w:txbxContent>
                        </wps:txbx>
                        <wps:bodyPr wrap="square" lIns="0" tIns="0" rIns="0" bIns="0" rtlCol="0">
                          <a:noAutofit/>
                        </wps:bodyPr>
                      </wps:wsp>
                      <wps:wsp>
                        <wps:cNvPr id="419" name="Textbox 417"/>
                        <wps:cNvSpPr txBox="1"/>
                        <wps:spPr>
                          <a:xfrm>
                            <a:off x="4835223" y="2204151"/>
                            <a:ext cx="66040" cy="44450"/>
                          </a:xfrm>
                          <a:prstGeom prst="rect">
                            <a:avLst/>
                          </a:prstGeom>
                        </wps:spPr>
                        <wps:txbx>
                          <w:txbxContent>
                            <w:p w14:paraId="7BBB8425" w14:textId="77777777" w:rsidR="00646271" w:rsidRDefault="00646271" w:rsidP="00FD0F59">
                              <w:pPr>
                                <w:spacing w:line="70" w:lineRule="exact"/>
                                <w:rPr>
                                  <w:sz w:val="7"/>
                                </w:rPr>
                              </w:pPr>
                              <w:r>
                                <w:rPr>
                                  <w:color w:val="5F6162"/>
                                  <w:spacing w:val="-5"/>
                                  <w:w w:val="105"/>
                                  <w:sz w:val="7"/>
                                </w:rPr>
                                <w:t>1.5</w:t>
                              </w:r>
                            </w:p>
                          </w:txbxContent>
                        </wps:txbx>
                        <wps:bodyPr wrap="square" lIns="0" tIns="0" rIns="0" bIns="0" rtlCol="0">
                          <a:noAutofit/>
                        </wps:bodyPr>
                      </wps:wsp>
                      <wps:wsp>
                        <wps:cNvPr id="420" name="Textbox 418"/>
                        <wps:cNvSpPr txBox="1"/>
                        <wps:spPr>
                          <a:xfrm>
                            <a:off x="5286035" y="2204209"/>
                            <a:ext cx="38100" cy="44450"/>
                          </a:xfrm>
                          <a:prstGeom prst="rect">
                            <a:avLst/>
                          </a:prstGeom>
                        </wps:spPr>
                        <wps:txbx>
                          <w:txbxContent>
                            <w:p w14:paraId="41D9E9CB" w14:textId="77777777" w:rsidR="00646271" w:rsidRDefault="00646271" w:rsidP="00FD0F59">
                              <w:pPr>
                                <w:spacing w:line="70" w:lineRule="exact"/>
                                <w:rPr>
                                  <w:sz w:val="7"/>
                                </w:rPr>
                              </w:pPr>
                              <w:r>
                                <w:rPr>
                                  <w:color w:val="5F6162"/>
                                  <w:spacing w:val="-10"/>
                                  <w:w w:val="110"/>
                                  <w:sz w:val="7"/>
                                </w:rPr>
                                <w:t>2</w:t>
                              </w:r>
                            </w:p>
                          </w:txbxContent>
                        </wps:txbx>
                        <wps:bodyPr wrap="square" lIns="0" tIns="0" rIns="0" bIns="0" rtlCol="0">
                          <a:noAutofit/>
                        </wps:bodyPr>
                      </wps:wsp>
                      <wps:wsp>
                        <wps:cNvPr id="421" name="Textbox 419"/>
                        <wps:cNvSpPr txBox="1"/>
                        <wps:spPr>
                          <a:xfrm>
                            <a:off x="5693402" y="2204209"/>
                            <a:ext cx="66040" cy="44450"/>
                          </a:xfrm>
                          <a:prstGeom prst="rect">
                            <a:avLst/>
                          </a:prstGeom>
                        </wps:spPr>
                        <wps:txbx>
                          <w:txbxContent>
                            <w:p w14:paraId="5113FB3A" w14:textId="77777777" w:rsidR="00646271" w:rsidRDefault="00646271" w:rsidP="00FD0F59">
                              <w:pPr>
                                <w:spacing w:line="70" w:lineRule="exact"/>
                                <w:rPr>
                                  <w:sz w:val="7"/>
                                </w:rPr>
                              </w:pPr>
                              <w:r>
                                <w:rPr>
                                  <w:color w:val="5F6162"/>
                                  <w:spacing w:val="-5"/>
                                  <w:w w:val="105"/>
                                  <w:sz w:val="7"/>
                                </w:rPr>
                                <w:t>2.5</w:t>
                              </w:r>
                            </w:p>
                          </w:txbxContent>
                        </wps:txbx>
                        <wps:bodyPr wrap="square" lIns="0" tIns="0" rIns="0" bIns="0" rtlCol="0">
                          <a:noAutofit/>
                        </wps:bodyPr>
                      </wps:wsp>
                      <wps:wsp>
                        <wps:cNvPr id="422" name="Textbox 420"/>
                        <wps:cNvSpPr txBox="1"/>
                        <wps:spPr>
                          <a:xfrm>
                            <a:off x="4671069" y="2262720"/>
                            <a:ext cx="88265" cy="44450"/>
                          </a:xfrm>
                          <a:prstGeom prst="rect">
                            <a:avLst/>
                          </a:prstGeom>
                        </wps:spPr>
                        <wps:txbx>
                          <w:txbxContent>
                            <w:p w14:paraId="518F5C0D" w14:textId="77777777" w:rsidR="00646271" w:rsidRDefault="00646271" w:rsidP="00FD0F59">
                              <w:pPr>
                                <w:spacing w:line="70" w:lineRule="exact"/>
                                <w:rPr>
                                  <w:sz w:val="7"/>
                                </w:rPr>
                              </w:pPr>
                              <w:r>
                                <w:rPr>
                                  <w:color w:val="0054A6"/>
                                  <w:spacing w:val="-4"/>
                                  <w:w w:val="105"/>
                                  <w:sz w:val="7"/>
                                </w:rPr>
                                <w:t>1.34</w:t>
                              </w:r>
                            </w:p>
                          </w:txbxContent>
                        </wps:txbx>
                        <wps:bodyPr wrap="square" lIns="0" tIns="0" rIns="0" bIns="0" rtlCol="0">
                          <a:noAutofit/>
                        </wps:bodyPr>
                      </wps:wsp>
                      <wps:wsp>
                        <wps:cNvPr id="423" name="Textbox 421"/>
                        <wps:cNvSpPr txBox="1"/>
                        <wps:spPr>
                          <a:xfrm>
                            <a:off x="492873" y="2303864"/>
                            <a:ext cx="38100" cy="44450"/>
                          </a:xfrm>
                          <a:prstGeom prst="rect">
                            <a:avLst/>
                          </a:prstGeom>
                        </wps:spPr>
                        <wps:txbx>
                          <w:txbxContent>
                            <w:p w14:paraId="25B8E453" w14:textId="77777777" w:rsidR="00646271" w:rsidRDefault="00646271" w:rsidP="00FD0F59">
                              <w:pPr>
                                <w:spacing w:line="70" w:lineRule="exact"/>
                                <w:rPr>
                                  <w:sz w:val="7"/>
                                </w:rPr>
                              </w:pPr>
                              <w:r>
                                <w:rPr>
                                  <w:color w:val="5F6162"/>
                                  <w:spacing w:val="-10"/>
                                  <w:w w:val="110"/>
                                  <w:sz w:val="7"/>
                                </w:rPr>
                                <w:t>0</w:t>
                              </w:r>
                            </w:p>
                          </w:txbxContent>
                        </wps:txbx>
                        <wps:bodyPr wrap="square" lIns="0" tIns="0" rIns="0" bIns="0" rtlCol="0">
                          <a:noAutofit/>
                        </wps:bodyPr>
                      </wps:wsp>
                      <wps:wsp>
                        <wps:cNvPr id="424" name="Textbox 422"/>
                        <wps:cNvSpPr txBox="1"/>
                        <wps:spPr>
                          <a:xfrm>
                            <a:off x="891018" y="2303864"/>
                            <a:ext cx="66040" cy="44450"/>
                          </a:xfrm>
                          <a:prstGeom prst="rect">
                            <a:avLst/>
                          </a:prstGeom>
                        </wps:spPr>
                        <wps:txbx>
                          <w:txbxContent>
                            <w:p w14:paraId="6A6A7C7A" w14:textId="77777777" w:rsidR="00646271" w:rsidRDefault="00646271" w:rsidP="00FD0F59">
                              <w:pPr>
                                <w:spacing w:line="70" w:lineRule="exact"/>
                                <w:rPr>
                                  <w:sz w:val="7"/>
                                </w:rPr>
                              </w:pPr>
                              <w:r>
                                <w:rPr>
                                  <w:color w:val="5F6162"/>
                                  <w:spacing w:val="-5"/>
                                  <w:w w:val="105"/>
                                  <w:sz w:val="7"/>
                                </w:rPr>
                                <w:t>0.5</w:t>
                              </w:r>
                            </w:p>
                          </w:txbxContent>
                        </wps:txbx>
                        <wps:bodyPr wrap="square" lIns="0" tIns="0" rIns="0" bIns="0" rtlCol="0">
                          <a:noAutofit/>
                        </wps:bodyPr>
                      </wps:wsp>
                      <wps:wsp>
                        <wps:cNvPr id="425" name="Textbox 423"/>
                        <wps:cNvSpPr txBox="1"/>
                        <wps:spPr>
                          <a:xfrm>
                            <a:off x="1332666" y="2303864"/>
                            <a:ext cx="38100" cy="44450"/>
                          </a:xfrm>
                          <a:prstGeom prst="rect">
                            <a:avLst/>
                          </a:prstGeom>
                        </wps:spPr>
                        <wps:txbx>
                          <w:txbxContent>
                            <w:p w14:paraId="445643E7" w14:textId="77777777" w:rsidR="00646271" w:rsidRDefault="00646271" w:rsidP="00FD0F59">
                              <w:pPr>
                                <w:spacing w:line="70" w:lineRule="exact"/>
                                <w:rPr>
                                  <w:sz w:val="7"/>
                                </w:rPr>
                              </w:pPr>
                              <w:r>
                                <w:rPr>
                                  <w:color w:val="5F6162"/>
                                  <w:spacing w:val="-10"/>
                                  <w:w w:val="110"/>
                                  <w:sz w:val="7"/>
                                </w:rPr>
                                <w:t>1</w:t>
                              </w:r>
                            </w:p>
                          </w:txbxContent>
                        </wps:txbx>
                        <wps:bodyPr wrap="square" lIns="0" tIns="0" rIns="0" bIns="0" rtlCol="0">
                          <a:noAutofit/>
                        </wps:bodyPr>
                      </wps:wsp>
                      <wps:wsp>
                        <wps:cNvPr id="426" name="Textbox 424"/>
                        <wps:cNvSpPr txBox="1"/>
                        <wps:spPr>
                          <a:xfrm>
                            <a:off x="1738060" y="2303864"/>
                            <a:ext cx="66040" cy="44450"/>
                          </a:xfrm>
                          <a:prstGeom prst="rect">
                            <a:avLst/>
                          </a:prstGeom>
                        </wps:spPr>
                        <wps:txbx>
                          <w:txbxContent>
                            <w:p w14:paraId="5A1027FC" w14:textId="77777777" w:rsidR="00646271" w:rsidRDefault="00646271" w:rsidP="00FD0F59">
                              <w:pPr>
                                <w:spacing w:line="70" w:lineRule="exact"/>
                                <w:rPr>
                                  <w:sz w:val="7"/>
                                </w:rPr>
                              </w:pPr>
                              <w:r>
                                <w:rPr>
                                  <w:color w:val="5F6162"/>
                                  <w:spacing w:val="-5"/>
                                  <w:w w:val="105"/>
                                  <w:sz w:val="7"/>
                                </w:rPr>
                                <w:t>1.5</w:t>
                              </w:r>
                            </w:p>
                          </w:txbxContent>
                        </wps:txbx>
                        <wps:bodyPr wrap="square" lIns="0" tIns="0" rIns="0" bIns="0" rtlCol="0">
                          <a:noAutofit/>
                        </wps:bodyPr>
                      </wps:wsp>
                      <wps:wsp>
                        <wps:cNvPr id="427" name="Textbox 425"/>
                        <wps:cNvSpPr txBox="1"/>
                        <wps:spPr>
                          <a:xfrm>
                            <a:off x="2180231" y="2303864"/>
                            <a:ext cx="38100" cy="44450"/>
                          </a:xfrm>
                          <a:prstGeom prst="rect">
                            <a:avLst/>
                          </a:prstGeom>
                        </wps:spPr>
                        <wps:txbx>
                          <w:txbxContent>
                            <w:p w14:paraId="3F0C4FB2" w14:textId="77777777" w:rsidR="00646271" w:rsidRDefault="00646271" w:rsidP="00FD0F59">
                              <w:pPr>
                                <w:spacing w:line="70" w:lineRule="exact"/>
                                <w:rPr>
                                  <w:sz w:val="7"/>
                                </w:rPr>
                              </w:pPr>
                              <w:r>
                                <w:rPr>
                                  <w:color w:val="5F6162"/>
                                  <w:spacing w:val="-10"/>
                                  <w:w w:val="110"/>
                                  <w:sz w:val="7"/>
                                </w:rPr>
                                <w:t>2</w:t>
                              </w:r>
                            </w:p>
                          </w:txbxContent>
                        </wps:txbx>
                        <wps:bodyPr wrap="square" lIns="0" tIns="0" rIns="0" bIns="0" rtlCol="0">
                          <a:noAutofit/>
                        </wps:bodyPr>
                      </wps:wsp>
                      <wps:wsp>
                        <wps:cNvPr id="428" name="Textbox 426"/>
                        <wps:cNvSpPr txBox="1"/>
                        <wps:spPr>
                          <a:xfrm>
                            <a:off x="2583189" y="2303864"/>
                            <a:ext cx="66040" cy="44450"/>
                          </a:xfrm>
                          <a:prstGeom prst="rect">
                            <a:avLst/>
                          </a:prstGeom>
                        </wps:spPr>
                        <wps:txbx>
                          <w:txbxContent>
                            <w:p w14:paraId="5B3ADF9E" w14:textId="77777777" w:rsidR="00646271" w:rsidRDefault="00646271" w:rsidP="00FD0F59">
                              <w:pPr>
                                <w:spacing w:line="70" w:lineRule="exact"/>
                                <w:rPr>
                                  <w:sz w:val="7"/>
                                </w:rPr>
                              </w:pPr>
                              <w:r>
                                <w:rPr>
                                  <w:color w:val="5F6162"/>
                                  <w:spacing w:val="-5"/>
                                  <w:w w:val="105"/>
                                  <w:sz w:val="7"/>
                                </w:rPr>
                                <w:t>2.5</w:t>
                              </w:r>
                            </w:p>
                          </w:txbxContent>
                        </wps:txbx>
                        <wps:bodyPr wrap="square" lIns="0" tIns="0" rIns="0" bIns="0" rtlCol="0">
                          <a:noAutofit/>
                        </wps:bodyPr>
                      </wps:wsp>
                      <wps:wsp>
                        <wps:cNvPr id="429" name="Textbox 427"/>
                        <wps:cNvSpPr txBox="1"/>
                        <wps:spPr>
                          <a:xfrm>
                            <a:off x="3029652" y="2303864"/>
                            <a:ext cx="38100" cy="44450"/>
                          </a:xfrm>
                          <a:prstGeom prst="rect">
                            <a:avLst/>
                          </a:prstGeom>
                        </wps:spPr>
                        <wps:txbx>
                          <w:txbxContent>
                            <w:p w14:paraId="5C04BA8C" w14:textId="77777777" w:rsidR="00646271" w:rsidRDefault="00646271" w:rsidP="00FD0F59">
                              <w:pPr>
                                <w:spacing w:line="70" w:lineRule="exact"/>
                                <w:rPr>
                                  <w:sz w:val="7"/>
                                </w:rPr>
                              </w:pPr>
                              <w:r>
                                <w:rPr>
                                  <w:color w:val="5F6162"/>
                                  <w:spacing w:val="-10"/>
                                  <w:w w:val="110"/>
                                  <w:sz w:val="7"/>
                                </w:rPr>
                                <w:t>3</w:t>
                              </w:r>
                            </w:p>
                          </w:txbxContent>
                        </wps:txbx>
                        <wps:bodyPr wrap="square" lIns="0" tIns="0" rIns="0" bIns="0" rtlCol="0">
                          <a:noAutofit/>
                        </wps:bodyPr>
                      </wps:wsp>
                      <wps:wsp>
                        <wps:cNvPr id="430" name="Textbox 428"/>
                        <wps:cNvSpPr txBox="1"/>
                        <wps:spPr>
                          <a:xfrm>
                            <a:off x="4465964" y="2343645"/>
                            <a:ext cx="92075" cy="44450"/>
                          </a:xfrm>
                          <a:prstGeom prst="rect">
                            <a:avLst/>
                          </a:prstGeom>
                        </wps:spPr>
                        <wps:txbx>
                          <w:txbxContent>
                            <w:p w14:paraId="005BE269" w14:textId="77777777" w:rsidR="00646271" w:rsidRDefault="00646271" w:rsidP="00FD0F59">
                              <w:pPr>
                                <w:spacing w:line="70" w:lineRule="exact"/>
                                <w:rPr>
                                  <w:sz w:val="7"/>
                                </w:rPr>
                              </w:pPr>
                              <w:r>
                                <w:rPr>
                                  <w:color w:val="B42D33"/>
                                  <w:spacing w:val="-4"/>
                                  <w:w w:val="110"/>
                                  <w:sz w:val="7"/>
                                </w:rPr>
                                <w:t>1.09</w:t>
                              </w:r>
                            </w:p>
                          </w:txbxContent>
                        </wps:txbx>
                        <wps:bodyPr wrap="square" lIns="0" tIns="0" rIns="0" bIns="0" rtlCol="0">
                          <a:noAutofit/>
                        </wps:bodyPr>
                      </wps:wsp>
                      <wps:wsp>
                        <wps:cNvPr id="431" name="Textbox 429"/>
                        <wps:cNvSpPr txBox="1"/>
                        <wps:spPr>
                          <a:xfrm>
                            <a:off x="4703455" y="2349995"/>
                            <a:ext cx="60960" cy="44450"/>
                          </a:xfrm>
                          <a:prstGeom prst="rect">
                            <a:avLst/>
                          </a:prstGeom>
                        </wps:spPr>
                        <wps:txbx>
                          <w:txbxContent>
                            <w:p w14:paraId="65CC8EA5" w14:textId="77777777" w:rsidR="00646271" w:rsidRDefault="00646271" w:rsidP="00FD0F59">
                              <w:pPr>
                                <w:spacing w:line="70" w:lineRule="exact"/>
                                <w:rPr>
                                  <w:sz w:val="7"/>
                                </w:rPr>
                              </w:pPr>
                              <w:r>
                                <w:rPr>
                                  <w:color w:val="5F6162"/>
                                  <w:spacing w:val="-5"/>
                                  <w:w w:val="110"/>
                                  <w:sz w:val="7"/>
                                </w:rPr>
                                <w:t>C5</w:t>
                              </w:r>
                            </w:p>
                          </w:txbxContent>
                        </wps:txbx>
                        <wps:bodyPr wrap="square" lIns="0" tIns="0" rIns="0" bIns="0" rtlCol="0">
                          <a:noAutofit/>
                        </wps:bodyPr>
                      </wps:wsp>
                      <wps:wsp>
                        <wps:cNvPr id="432" name="Textbox 430"/>
                        <wps:cNvSpPr txBox="1"/>
                        <wps:spPr>
                          <a:xfrm>
                            <a:off x="5025399" y="2262720"/>
                            <a:ext cx="217804" cy="132080"/>
                          </a:xfrm>
                          <a:prstGeom prst="rect">
                            <a:avLst/>
                          </a:prstGeom>
                        </wps:spPr>
                        <wps:txbx>
                          <w:txbxContent>
                            <w:p w14:paraId="729E5219" w14:textId="77777777" w:rsidR="00646271" w:rsidRDefault="00646271" w:rsidP="00FD0F59">
                              <w:pPr>
                                <w:spacing w:line="71" w:lineRule="exact"/>
                                <w:rPr>
                                  <w:sz w:val="7"/>
                                </w:rPr>
                              </w:pPr>
                              <w:r>
                                <w:rPr>
                                  <w:color w:val="0054A6"/>
                                  <w:spacing w:val="-4"/>
                                  <w:w w:val="105"/>
                                  <w:sz w:val="7"/>
                                </w:rPr>
                                <w:t>1.66</w:t>
                              </w:r>
                            </w:p>
                            <w:p w14:paraId="3EC07E32" w14:textId="77777777" w:rsidR="00646271" w:rsidRDefault="00646271" w:rsidP="00FD0F59">
                              <w:pPr>
                                <w:spacing w:before="42" w:line="94" w:lineRule="exact"/>
                                <w:ind w:left="7"/>
                                <w:rPr>
                                  <w:position w:val="1"/>
                                  <w:sz w:val="7"/>
                                </w:rPr>
                              </w:pPr>
                              <w:r>
                                <w:rPr>
                                  <w:color w:val="5F6162"/>
                                  <w:spacing w:val="-2"/>
                                  <w:w w:val="110"/>
                                  <w:sz w:val="7"/>
                                </w:rPr>
                                <w:t>(C95)</w:t>
                              </w:r>
                              <w:r>
                                <w:rPr>
                                  <w:color w:val="5F6162"/>
                                  <w:spacing w:val="5"/>
                                  <w:w w:val="110"/>
                                  <w:sz w:val="7"/>
                                </w:rPr>
                                <w:t xml:space="preserve"> </w:t>
                              </w:r>
                              <w:r>
                                <w:rPr>
                                  <w:color w:val="5F6162"/>
                                  <w:spacing w:val="-4"/>
                                  <w:w w:val="110"/>
                                  <w:sz w:val="7"/>
                                </w:rPr>
                                <w:t>1.</w:t>
                              </w:r>
                              <w:r>
                                <w:rPr>
                                  <w:color w:val="B42D33"/>
                                  <w:spacing w:val="-4"/>
                                  <w:w w:val="110"/>
                                  <w:position w:val="1"/>
                                  <w:sz w:val="7"/>
                                </w:rPr>
                                <w:t>91</w:t>
                              </w:r>
                            </w:p>
                          </w:txbxContent>
                        </wps:txbx>
                        <wps:bodyPr wrap="square" lIns="0" tIns="0" rIns="0" bIns="0" rtlCol="0">
                          <a:noAutofit/>
                        </wps:bodyPr>
                      </wps:wsp>
                      <wps:wsp>
                        <wps:cNvPr id="433" name="Textbox 431"/>
                        <wps:cNvSpPr txBox="1"/>
                        <wps:spPr>
                          <a:xfrm>
                            <a:off x="1375584" y="2477488"/>
                            <a:ext cx="891421" cy="50800"/>
                          </a:xfrm>
                          <a:prstGeom prst="rect">
                            <a:avLst/>
                          </a:prstGeom>
                        </wps:spPr>
                        <wps:txbx>
                          <w:txbxContent>
                            <w:p w14:paraId="5A1FE43E" w14:textId="77777777" w:rsidR="00646271" w:rsidRDefault="00646271" w:rsidP="00FD0F59">
                              <w:pPr>
                                <w:spacing w:line="80" w:lineRule="exact"/>
                                <w:rPr>
                                  <w:b/>
                                  <w:sz w:val="8"/>
                                </w:rPr>
                              </w:pPr>
                              <w:r>
                                <w:rPr>
                                  <w:b/>
                                  <w:color w:val="5F6162"/>
                                  <w:spacing w:val="-2"/>
                                  <w:w w:val="105"/>
                                  <w:sz w:val="8"/>
                                </w:rPr>
                                <w:t>Непрерывный</w:t>
                              </w:r>
                              <w:r>
                                <w:rPr>
                                  <w:b/>
                                  <w:color w:val="5F6162"/>
                                  <w:spacing w:val="-3"/>
                                  <w:w w:val="105"/>
                                  <w:sz w:val="8"/>
                                </w:rPr>
                                <w:t xml:space="preserve"> </w:t>
                              </w:r>
                              <w:r>
                                <w:rPr>
                                  <w:b/>
                                  <w:color w:val="5F6162"/>
                                  <w:spacing w:val="-2"/>
                                  <w:w w:val="105"/>
                                  <w:sz w:val="8"/>
                                </w:rPr>
                                <w:t>ответ</w:t>
                              </w:r>
                            </w:p>
                          </w:txbxContent>
                        </wps:txbx>
                        <wps:bodyPr wrap="square" lIns="0" tIns="0" rIns="0" bIns="0" rtlCol="0">
                          <a:noAutofit/>
                        </wps:bodyPr>
                      </wps:wsp>
                      <wps:wsp>
                        <wps:cNvPr id="434" name="Textbox 432"/>
                        <wps:cNvSpPr txBox="1"/>
                        <wps:spPr>
                          <a:xfrm>
                            <a:off x="3503145" y="700293"/>
                            <a:ext cx="66040" cy="208915"/>
                          </a:xfrm>
                          <a:prstGeom prst="rect">
                            <a:avLst/>
                          </a:prstGeom>
                        </wps:spPr>
                        <wps:txbx>
                          <w:txbxContent>
                            <w:p w14:paraId="26B64FA1" w14:textId="77777777" w:rsidR="00646271" w:rsidRDefault="00646271" w:rsidP="00FD0F59">
                              <w:pPr>
                                <w:spacing w:line="71" w:lineRule="exact"/>
                                <w:rPr>
                                  <w:sz w:val="7"/>
                                </w:rPr>
                              </w:pPr>
                              <w:r>
                                <w:rPr>
                                  <w:color w:val="5F6162"/>
                                  <w:spacing w:val="-5"/>
                                  <w:w w:val="105"/>
                                  <w:sz w:val="7"/>
                                </w:rPr>
                                <w:t>0.8</w:t>
                              </w:r>
                            </w:p>
                            <w:p w14:paraId="3B19A696" w14:textId="77777777" w:rsidR="00646271" w:rsidRDefault="00646271" w:rsidP="00FD0F59">
                              <w:pPr>
                                <w:rPr>
                                  <w:sz w:val="7"/>
                                </w:rPr>
                              </w:pPr>
                            </w:p>
                            <w:p w14:paraId="62188CD3" w14:textId="77777777" w:rsidR="00646271" w:rsidRDefault="00646271" w:rsidP="00FD0F59">
                              <w:pPr>
                                <w:spacing w:before="1"/>
                                <w:rPr>
                                  <w:sz w:val="7"/>
                                </w:rPr>
                              </w:pPr>
                            </w:p>
                            <w:p w14:paraId="62DF6DAA" w14:textId="77777777" w:rsidR="00646271" w:rsidRDefault="00646271" w:rsidP="00FD0F59">
                              <w:pPr>
                                <w:spacing w:before="1" w:line="84" w:lineRule="exact"/>
                                <w:rPr>
                                  <w:sz w:val="7"/>
                                </w:rPr>
                              </w:pPr>
                              <w:r>
                                <w:rPr>
                                  <w:color w:val="5F6162"/>
                                  <w:spacing w:val="-5"/>
                                  <w:w w:val="105"/>
                                  <w:sz w:val="7"/>
                                </w:rPr>
                                <w:t>0.7</w:t>
                              </w:r>
                            </w:p>
                          </w:txbxContent>
                        </wps:txbx>
                        <wps:bodyPr wrap="square" lIns="0" tIns="0" rIns="0" bIns="0" rtlCol="0">
                          <a:noAutofit/>
                        </wps:bodyPr>
                      </wps:wsp>
                      <wps:wsp>
                        <wps:cNvPr id="435" name="Textbox 433"/>
                        <wps:cNvSpPr txBox="1"/>
                        <wps:spPr>
                          <a:xfrm>
                            <a:off x="288220" y="327636"/>
                            <a:ext cx="55244" cy="69850"/>
                          </a:xfrm>
                          <a:prstGeom prst="rect">
                            <a:avLst/>
                          </a:prstGeom>
                        </wps:spPr>
                        <wps:txbx>
                          <w:txbxContent>
                            <w:p w14:paraId="14FBE512" w14:textId="77777777" w:rsidR="00646271" w:rsidRDefault="00646271" w:rsidP="00FD0F59">
                              <w:pPr>
                                <w:spacing w:line="110" w:lineRule="exact"/>
                                <w:rPr>
                                  <w:b/>
                                  <w:sz w:val="11"/>
                                </w:rPr>
                              </w:pPr>
                              <w:r>
                                <w:rPr>
                                  <w:b/>
                                  <w:color w:val="5F6162"/>
                                  <w:spacing w:val="-10"/>
                                  <w:sz w:val="11"/>
                                </w:rPr>
                                <w:t>A</w:t>
                              </w:r>
                            </w:p>
                          </w:txbxContent>
                        </wps:txbx>
                        <wps:bodyPr wrap="square" lIns="0" tIns="0" rIns="0" bIns="0" rtlCol="0">
                          <a:noAutofit/>
                        </wps:bodyPr>
                      </wps:wsp>
                      <wps:wsp>
                        <wps:cNvPr id="436" name="Textbox 434"/>
                        <wps:cNvSpPr txBox="1"/>
                        <wps:spPr>
                          <a:xfrm>
                            <a:off x="3388271" y="316458"/>
                            <a:ext cx="107950" cy="69850"/>
                          </a:xfrm>
                          <a:prstGeom prst="rect">
                            <a:avLst/>
                          </a:prstGeom>
                        </wps:spPr>
                        <wps:txbx>
                          <w:txbxContent>
                            <w:p w14:paraId="0581A78D" w14:textId="77777777" w:rsidR="00646271" w:rsidRDefault="00646271" w:rsidP="00FD0F59">
                              <w:pPr>
                                <w:spacing w:line="110" w:lineRule="exact"/>
                                <w:rPr>
                                  <w:b/>
                                  <w:sz w:val="11"/>
                                </w:rPr>
                              </w:pPr>
                              <w:r>
                                <w:rPr>
                                  <w:b/>
                                  <w:color w:val="5F6162"/>
                                  <w:w w:val="105"/>
                                  <w:sz w:val="11"/>
                                </w:rPr>
                                <w:t>B</w:t>
                              </w:r>
                              <w:r>
                                <w:rPr>
                                  <w:b/>
                                  <w:color w:val="5F6162"/>
                                  <w:spacing w:val="-1"/>
                                  <w:w w:val="105"/>
                                  <w:sz w:val="11"/>
                                </w:rPr>
                                <w:t xml:space="preserve"> </w:t>
                              </w:r>
                            </w:p>
                          </w:txbxContent>
                        </wps:txbx>
                        <wps:bodyPr wrap="square" lIns="0" tIns="0" rIns="0" bIns="0" rtlCol="0">
                          <a:noAutofit/>
                        </wps:bodyPr>
                      </wps:wsp>
                      <wps:wsp>
                        <wps:cNvPr id="437" name="Textbox 435"/>
                        <wps:cNvSpPr txBox="1"/>
                        <wps:spPr>
                          <a:xfrm>
                            <a:off x="4743806" y="346839"/>
                            <a:ext cx="153035" cy="44450"/>
                          </a:xfrm>
                          <a:prstGeom prst="rect">
                            <a:avLst/>
                          </a:prstGeom>
                        </wps:spPr>
                        <wps:txbx>
                          <w:txbxContent>
                            <w:p w14:paraId="20FADC73" w14:textId="77777777" w:rsidR="00646271" w:rsidRDefault="00646271" w:rsidP="00FD0F59">
                              <w:pPr>
                                <w:spacing w:line="70" w:lineRule="exact"/>
                                <w:rPr>
                                  <w:sz w:val="7"/>
                                </w:rPr>
                              </w:pPr>
                              <w:r>
                                <w:rPr>
                                  <w:color w:val="5F6162"/>
                                  <w:spacing w:val="-2"/>
                                  <w:w w:val="110"/>
                                  <w:sz w:val="7"/>
                                </w:rPr>
                                <w:t>SD=</w:t>
                              </w:r>
                              <w:r>
                                <w:rPr>
                                  <w:color w:val="5F6162"/>
                                  <w:spacing w:val="-1"/>
                                  <w:w w:val="110"/>
                                  <w:sz w:val="7"/>
                                </w:rPr>
                                <w:t xml:space="preserve"> </w:t>
                              </w:r>
                              <w:r>
                                <w:rPr>
                                  <w:color w:val="5F6162"/>
                                  <w:spacing w:val="-5"/>
                                  <w:w w:val="110"/>
                                  <w:sz w:val="7"/>
                                </w:rPr>
                                <w:t>0.1</w:t>
                              </w:r>
                            </w:p>
                          </w:txbxContent>
                        </wps:txbx>
                        <wps:bodyPr wrap="square" lIns="0" tIns="0" rIns="0" bIns="0" rtlCol="0">
                          <a:noAutofit/>
                        </wps:bodyPr>
                      </wps:wsp>
                      <wps:wsp>
                        <wps:cNvPr id="438" name="Textbox 436"/>
                        <wps:cNvSpPr txBox="1"/>
                        <wps:spPr>
                          <a:xfrm>
                            <a:off x="5571476" y="408555"/>
                            <a:ext cx="177800" cy="44450"/>
                          </a:xfrm>
                          <a:prstGeom prst="rect">
                            <a:avLst/>
                          </a:prstGeom>
                        </wps:spPr>
                        <wps:txbx>
                          <w:txbxContent>
                            <w:p w14:paraId="2784D3BD" w14:textId="77777777" w:rsidR="00646271" w:rsidRDefault="00646271" w:rsidP="00FD0F59">
                              <w:pPr>
                                <w:spacing w:line="70" w:lineRule="exact"/>
                                <w:rPr>
                                  <w:sz w:val="7"/>
                                </w:rPr>
                              </w:pPr>
                              <w:r>
                                <w:rPr>
                                  <w:color w:val="5F6162"/>
                                  <w:spacing w:val="-2"/>
                                  <w:w w:val="110"/>
                                  <w:sz w:val="7"/>
                                </w:rPr>
                                <w:t>SD=</w:t>
                              </w:r>
                              <w:r>
                                <w:rPr>
                                  <w:color w:val="5F6162"/>
                                  <w:w w:val="110"/>
                                  <w:sz w:val="7"/>
                                </w:rPr>
                                <w:t xml:space="preserve"> </w:t>
                              </w:r>
                              <w:r>
                                <w:rPr>
                                  <w:color w:val="5F6162"/>
                                  <w:spacing w:val="-4"/>
                                  <w:w w:val="110"/>
                                  <w:sz w:val="7"/>
                                </w:rPr>
                                <w:t>0.25</w:t>
                              </w:r>
                            </w:p>
                          </w:txbxContent>
                        </wps:txbx>
                        <wps:bodyPr wrap="square" lIns="0" tIns="0" rIns="0" bIns="0" rtlCol="0">
                          <a:noAutofit/>
                        </wps:bodyPr>
                      </wps:wsp>
                      <wps:wsp>
                        <wps:cNvPr id="439" name="Textbox 437"/>
                        <wps:cNvSpPr txBox="1"/>
                        <wps:spPr>
                          <a:xfrm>
                            <a:off x="1631158" y="465201"/>
                            <a:ext cx="308610" cy="44450"/>
                          </a:xfrm>
                          <a:prstGeom prst="rect">
                            <a:avLst/>
                          </a:prstGeom>
                        </wps:spPr>
                        <wps:txbx>
                          <w:txbxContent>
                            <w:p w14:paraId="17A55E95" w14:textId="77777777" w:rsidR="00646271" w:rsidRDefault="00646271" w:rsidP="00FD0F59">
                              <w:pPr>
                                <w:spacing w:line="70" w:lineRule="exact"/>
                                <w:rPr>
                                  <w:sz w:val="7"/>
                                </w:rPr>
                              </w:pPr>
                              <w:r>
                                <w:rPr>
                                  <w:color w:val="B42D33"/>
                                  <w:spacing w:val="-2"/>
                                  <w:w w:val="110"/>
                                  <w:sz w:val="7"/>
                                </w:rPr>
                                <w:t>Отсечение=</w:t>
                              </w:r>
                              <w:r>
                                <w:rPr>
                                  <w:color w:val="B42D33"/>
                                  <w:spacing w:val="-6"/>
                                  <w:w w:val="110"/>
                                  <w:sz w:val="7"/>
                                </w:rPr>
                                <w:t xml:space="preserve"> </w:t>
                              </w:r>
                              <w:r>
                                <w:rPr>
                                  <w:color w:val="B42D33"/>
                                  <w:spacing w:val="-5"/>
                                  <w:w w:val="110"/>
                                  <w:sz w:val="7"/>
                                </w:rPr>
                                <w:t>1,5</w:t>
                              </w:r>
                            </w:p>
                          </w:txbxContent>
                        </wps:txbx>
                        <wps:bodyPr wrap="square" lIns="0" tIns="0" rIns="0" bIns="0" rtlCol="0">
                          <a:noAutofit/>
                        </wps:bodyPr>
                      </wps:wsp>
                      <wps:wsp>
                        <wps:cNvPr id="440" name="Textbox 438"/>
                        <wps:cNvSpPr txBox="1"/>
                        <wps:spPr>
                          <a:xfrm>
                            <a:off x="3503145" y="520856"/>
                            <a:ext cx="66040" cy="44450"/>
                          </a:xfrm>
                          <a:prstGeom prst="rect">
                            <a:avLst/>
                          </a:prstGeom>
                        </wps:spPr>
                        <wps:txbx>
                          <w:txbxContent>
                            <w:p w14:paraId="759FA865" w14:textId="77777777" w:rsidR="00646271" w:rsidRDefault="00646271" w:rsidP="00FD0F59">
                              <w:pPr>
                                <w:spacing w:line="70" w:lineRule="exact"/>
                                <w:rPr>
                                  <w:sz w:val="7"/>
                                </w:rPr>
                              </w:pPr>
                              <w:r>
                                <w:rPr>
                                  <w:color w:val="5F6162"/>
                                  <w:spacing w:val="-5"/>
                                  <w:w w:val="105"/>
                                  <w:sz w:val="7"/>
                                </w:rPr>
                                <w:t>0.9</w:t>
                              </w:r>
                            </w:p>
                          </w:txbxContent>
                        </wps:txbx>
                        <wps:bodyPr wrap="square" lIns="0" tIns="0" rIns="0" bIns="0" rtlCol="0">
                          <a:noAutofit/>
                        </wps:bodyPr>
                      </wps:wsp>
                      <wps:wsp>
                        <wps:cNvPr id="441" name="Textbox 439"/>
                        <wps:cNvSpPr txBox="1"/>
                        <wps:spPr>
                          <a:xfrm>
                            <a:off x="1261437" y="627038"/>
                            <a:ext cx="100965" cy="99060"/>
                          </a:xfrm>
                          <a:prstGeom prst="rect">
                            <a:avLst/>
                          </a:prstGeom>
                        </wps:spPr>
                        <wps:txbx>
                          <w:txbxContent>
                            <w:p w14:paraId="34437497" w14:textId="77777777" w:rsidR="00646271" w:rsidRDefault="00646271" w:rsidP="00FD0F59">
                              <w:pPr>
                                <w:spacing w:line="71" w:lineRule="exact"/>
                                <w:ind w:left="63"/>
                                <w:rPr>
                                  <w:sz w:val="7"/>
                                </w:rPr>
                              </w:pPr>
                              <w:r>
                                <w:rPr>
                                  <w:color w:val="5F6162"/>
                                  <w:spacing w:val="-5"/>
                                  <w:w w:val="110"/>
                                  <w:sz w:val="7"/>
                                </w:rPr>
                                <w:t>C5</w:t>
                              </w:r>
                            </w:p>
                            <w:p w14:paraId="1ADC9388" w14:textId="77777777" w:rsidR="00646271" w:rsidRDefault="00646271" w:rsidP="00FD0F59">
                              <w:pPr>
                                <w:spacing w:line="84" w:lineRule="exact"/>
                                <w:rPr>
                                  <w:sz w:val="7"/>
                                </w:rPr>
                              </w:pPr>
                              <w:r>
                                <w:rPr>
                                  <w:color w:val="5F6162"/>
                                  <w:spacing w:val="-4"/>
                                  <w:sz w:val="7"/>
                                </w:rPr>
                                <w:t>1.09</w:t>
                              </w:r>
                            </w:p>
                          </w:txbxContent>
                        </wps:txbx>
                        <wps:bodyPr wrap="square" lIns="0" tIns="0" rIns="0" bIns="0" rtlCol="0">
                          <a:noAutofit/>
                        </wps:bodyPr>
                      </wps:wsp>
                      <wps:wsp>
                        <wps:cNvPr id="442" name="Textbox 440"/>
                        <wps:cNvSpPr txBox="1"/>
                        <wps:spPr>
                          <a:xfrm>
                            <a:off x="2182551" y="648076"/>
                            <a:ext cx="84455" cy="99060"/>
                          </a:xfrm>
                          <a:prstGeom prst="rect">
                            <a:avLst/>
                          </a:prstGeom>
                        </wps:spPr>
                        <wps:txbx>
                          <w:txbxContent>
                            <w:p w14:paraId="0008EEED" w14:textId="77777777" w:rsidR="00646271" w:rsidRDefault="00646271" w:rsidP="00FD0F59">
                              <w:pPr>
                                <w:spacing w:line="71" w:lineRule="exact"/>
                                <w:rPr>
                                  <w:sz w:val="7"/>
                                </w:rPr>
                              </w:pPr>
                              <w:r>
                                <w:rPr>
                                  <w:color w:val="5F6162"/>
                                  <w:spacing w:val="-5"/>
                                  <w:w w:val="110"/>
                                  <w:sz w:val="7"/>
                                </w:rPr>
                                <w:t>C95</w:t>
                              </w:r>
                            </w:p>
                            <w:p w14:paraId="71C2B6DD" w14:textId="77777777" w:rsidR="00646271" w:rsidRDefault="00646271" w:rsidP="00FD0F59">
                              <w:pPr>
                                <w:spacing w:line="84" w:lineRule="exact"/>
                                <w:rPr>
                                  <w:sz w:val="7"/>
                                </w:rPr>
                              </w:pPr>
                              <w:r>
                                <w:rPr>
                                  <w:color w:val="5F6162"/>
                                  <w:spacing w:val="-4"/>
                                  <w:sz w:val="7"/>
                                </w:rPr>
                                <w:t>1.91</w:t>
                              </w:r>
                            </w:p>
                          </w:txbxContent>
                        </wps:txbx>
                        <wps:bodyPr wrap="square" lIns="0" tIns="0" rIns="0" bIns="0" rtlCol="0">
                          <a:noAutofit/>
                        </wps:bodyPr>
                      </wps:wsp>
                      <wps:wsp>
                        <wps:cNvPr id="443" name="Textbox 441"/>
                        <wps:cNvSpPr txBox="1"/>
                        <wps:spPr>
                          <a:xfrm>
                            <a:off x="3503145" y="1962182"/>
                            <a:ext cx="66040" cy="44450"/>
                          </a:xfrm>
                          <a:prstGeom prst="rect">
                            <a:avLst/>
                          </a:prstGeom>
                        </wps:spPr>
                        <wps:txbx>
                          <w:txbxContent>
                            <w:p w14:paraId="2B9CB486" w14:textId="77777777" w:rsidR="00646271" w:rsidRDefault="00646271" w:rsidP="00FD0F59">
                              <w:pPr>
                                <w:spacing w:line="70" w:lineRule="exact"/>
                                <w:rPr>
                                  <w:sz w:val="7"/>
                                </w:rPr>
                              </w:pPr>
                              <w:r>
                                <w:rPr>
                                  <w:color w:val="5F6162"/>
                                  <w:spacing w:val="-5"/>
                                  <w:w w:val="105"/>
                                  <w:sz w:val="7"/>
                                </w:rPr>
                                <w:t>0.1</w:t>
                              </w:r>
                            </w:p>
                          </w:txbxContent>
                        </wps:txbx>
                        <wps:bodyPr wrap="square" lIns="0" tIns="0" rIns="0" bIns="0" rtlCol="0">
                          <a:noAutofit/>
                        </wps:bodyPr>
                      </wps:wsp>
                      <wps:wsp>
                        <wps:cNvPr id="444" name="Textbox 442"/>
                        <wps:cNvSpPr txBox="1"/>
                        <wps:spPr>
                          <a:xfrm>
                            <a:off x="499602" y="973849"/>
                            <a:ext cx="177800" cy="44450"/>
                          </a:xfrm>
                          <a:prstGeom prst="rect">
                            <a:avLst/>
                          </a:prstGeom>
                        </wps:spPr>
                        <wps:txbx>
                          <w:txbxContent>
                            <w:p w14:paraId="107E965A" w14:textId="77777777" w:rsidR="00646271" w:rsidRDefault="00646271" w:rsidP="00FD0F59">
                              <w:pPr>
                                <w:spacing w:line="70" w:lineRule="exact"/>
                                <w:rPr>
                                  <w:sz w:val="7"/>
                                </w:rPr>
                              </w:pPr>
                              <w:r>
                                <w:rPr>
                                  <w:color w:val="5F6162"/>
                                  <w:spacing w:val="-2"/>
                                  <w:w w:val="110"/>
                                  <w:sz w:val="7"/>
                                </w:rPr>
                                <w:t>SD=</w:t>
                              </w:r>
                              <w:r>
                                <w:rPr>
                                  <w:color w:val="5F6162"/>
                                  <w:w w:val="110"/>
                                  <w:sz w:val="7"/>
                                </w:rPr>
                                <w:t xml:space="preserve"> </w:t>
                              </w:r>
                              <w:r>
                                <w:rPr>
                                  <w:color w:val="5F6162"/>
                                  <w:spacing w:val="-4"/>
                                  <w:w w:val="110"/>
                                  <w:sz w:val="7"/>
                                </w:rPr>
                                <w:t>0.25</w:t>
                              </w:r>
                            </w:p>
                          </w:txbxContent>
                        </wps:txbx>
                        <wps:bodyPr wrap="square" lIns="0" tIns="0" rIns="0" bIns="0" rtlCol="0">
                          <a:noAutofit/>
                        </wps:bodyPr>
                      </wps:wsp>
                      <wps:wsp>
                        <wps:cNvPr id="445" name="Textbox 443"/>
                        <wps:cNvSpPr txBox="1"/>
                        <wps:spPr>
                          <a:xfrm>
                            <a:off x="3503145" y="1059168"/>
                            <a:ext cx="66040" cy="44450"/>
                          </a:xfrm>
                          <a:prstGeom prst="rect">
                            <a:avLst/>
                          </a:prstGeom>
                        </wps:spPr>
                        <wps:txbx>
                          <w:txbxContent>
                            <w:p w14:paraId="27E44AA7" w14:textId="77777777" w:rsidR="00646271" w:rsidRDefault="00646271" w:rsidP="00FD0F59">
                              <w:pPr>
                                <w:spacing w:line="70" w:lineRule="exact"/>
                                <w:rPr>
                                  <w:sz w:val="7"/>
                                </w:rPr>
                              </w:pPr>
                              <w:r>
                                <w:rPr>
                                  <w:color w:val="5F6162"/>
                                  <w:spacing w:val="-5"/>
                                  <w:w w:val="105"/>
                                  <w:sz w:val="7"/>
                                </w:rPr>
                                <w:t>0.6</w:t>
                              </w:r>
                            </w:p>
                          </w:txbxContent>
                        </wps:txbx>
                        <wps:bodyPr wrap="square" lIns="0" tIns="0" rIns="0" bIns="0" rtlCol="0">
                          <a:noAutofit/>
                        </wps:bodyPr>
                      </wps:wsp>
                      <wps:wsp>
                        <wps:cNvPr id="446" name="Textbox 444"/>
                        <wps:cNvSpPr txBox="1"/>
                        <wps:spPr>
                          <a:xfrm>
                            <a:off x="4088527" y="1158939"/>
                            <a:ext cx="176530" cy="44450"/>
                          </a:xfrm>
                          <a:prstGeom prst="rect">
                            <a:avLst/>
                          </a:prstGeom>
                        </wps:spPr>
                        <wps:txbx>
                          <w:txbxContent>
                            <w:p w14:paraId="24F2613A" w14:textId="77777777" w:rsidR="00646271" w:rsidRDefault="00646271" w:rsidP="00FD0F59">
                              <w:pPr>
                                <w:spacing w:line="70" w:lineRule="exact"/>
                                <w:rPr>
                                  <w:sz w:val="7"/>
                                </w:rPr>
                              </w:pPr>
                              <w:r>
                                <w:rPr>
                                  <w:color w:val="5F6162"/>
                                  <w:w w:val="110"/>
                                  <w:sz w:val="7"/>
                                </w:rPr>
                                <w:t>C50=</w:t>
                              </w:r>
                              <w:r>
                                <w:rPr>
                                  <w:color w:val="5F6162"/>
                                  <w:spacing w:val="-6"/>
                                  <w:w w:val="110"/>
                                  <w:sz w:val="7"/>
                                </w:rPr>
                                <w:t xml:space="preserve"> </w:t>
                              </w:r>
                              <w:r>
                                <w:rPr>
                                  <w:color w:val="5F6162"/>
                                  <w:spacing w:val="-5"/>
                                  <w:w w:val="110"/>
                                  <w:sz w:val="7"/>
                                </w:rPr>
                                <w:t>1.5</w:t>
                              </w:r>
                            </w:p>
                          </w:txbxContent>
                        </wps:txbx>
                        <wps:bodyPr wrap="square" lIns="0" tIns="0" rIns="0" bIns="0" rtlCol="0">
                          <a:noAutofit/>
                        </wps:bodyPr>
                      </wps:wsp>
                      <wps:wsp>
                        <wps:cNvPr id="447" name="Textbox 445"/>
                        <wps:cNvSpPr txBox="1"/>
                        <wps:spPr>
                          <a:xfrm>
                            <a:off x="3503145" y="1238605"/>
                            <a:ext cx="66040" cy="44450"/>
                          </a:xfrm>
                          <a:prstGeom prst="rect">
                            <a:avLst/>
                          </a:prstGeom>
                        </wps:spPr>
                        <wps:txbx>
                          <w:txbxContent>
                            <w:p w14:paraId="742E2C8F" w14:textId="77777777" w:rsidR="00646271" w:rsidRDefault="00646271" w:rsidP="00FD0F59">
                              <w:pPr>
                                <w:spacing w:line="70" w:lineRule="exact"/>
                                <w:rPr>
                                  <w:sz w:val="7"/>
                                </w:rPr>
                              </w:pPr>
                              <w:r>
                                <w:rPr>
                                  <w:color w:val="5F6162"/>
                                  <w:spacing w:val="-5"/>
                                  <w:w w:val="105"/>
                                  <w:sz w:val="7"/>
                                </w:rPr>
                                <w:t>0.5</w:t>
                              </w:r>
                            </w:p>
                          </w:txbxContent>
                        </wps:txbx>
                        <wps:bodyPr wrap="square" lIns="0" tIns="0" rIns="0" bIns="0" rtlCol="0">
                          <a:noAutofit/>
                        </wps:bodyPr>
                      </wps:wsp>
                      <wps:wsp>
                        <wps:cNvPr id="448" name="Textbox 446"/>
                        <wps:cNvSpPr txBox="1"/>
                        <wps:spPr>
                          <a:xfrm>
                            <a:off x="1410219" y="1387913"/>
                            <a:ext cx="100965" cy="99060"/>
                          </a:xfrm>
                          <a:prstGeom prst="rect">
                            <a:avLst/>
                          </a:prstGeom>
                        </wps:spPr>
                        <wps:txbx>
                          <w:txbxContent>
                            <w:p w14:paraId="3537FC5E" w14:textId="77777777" w:rsidR="00646271" w:rsidRDefault="00646271" w:rsidP="00FD0F59">
                              <w:pPr>
                                <w:spacing w:line="71" w:lineRule="exact"/>
                                <w:ind w:left="63"/>
                                <w:rPr>
                                  <w:sz w:val="7"/>
                                </w:rPr>
                              </w:pPr>
                              <w:r>
                                <w:rPr>
                                  <w:color w:val="5F6162"/>
                                  <w:spacing w:val="-5"/>
                                  <w:w w:val="110"/>
                                  <w:sz w:val="7"/>
                                </w:rPr>
                                <w:t>C5</w:t>
                              </w:r>
                            </w:p>
                            <w:p w14:paraId="3FD9849B" w14:textId="77777777" w:rsidR="00646271" w:rsidRDefault="00646271" w:rsidP="00FD0F59">
                              <w:pPr>
                                <w:spacing w:line="84" w:lineRule="exact"/>
                                <w:rPr>
                                  <w:sz w:val="7"/>
                                </w:rPr>
                              </w:pPr>
                              <w:r>
                                <w:rPr>
                                  <w:color w:val="5F6162"/>
                                  <w:spacing w:val="-4"/>
                                  <w:sz w:val="7"/>
                                </w:rPr>
                                <w:t>1.34</w:t>
                              </w:r>
                            </w:p>
                          </w:txbxContent>
                        </wps:txbx>
                        <wps:bodyPr wrap="square" lIns="0" tIns="0" rIns="0" bIns="0" rtlCol="0">
                          <a:noAutofit/>
                        </wps:bodyPr>
                      </wps:wsp>
                      <wps:wsp>
                        <wps:cNvPr id="449" name="Textbox 447"/>
                        <wps:cNvSpPr txBox="1"/>
                        <wps:spPr>
                          <a:xfrm>
                            <a:off x="2021471" y="1387913"/>
                            <a:ext cx="84455" cy="99060"/>
                          </a:xfrm>
                          <a:prstGeom prst="rect">
                            <a:avLst/>
                          </a:prstGeom>
                        </wps:spPr>
                        <wps:txbx>
                          <w:txbxContent>
                            <w:p w14:paraId="048540F3" w14:textId="77777777" w:rsidR="00646271" w:rsidRDefault="00646271" w:rsidP="00FD0F59">
                              <w:pPr>
                                <w:spacing w:line="71" w:lineRule="exact"/>
                                <w:rPr>
                                  <w:sz w:val="7"/>
                                </w:rPr>
                              </w:pPr>
                              <w:r>
                                <w:rPr>
                                  <w:color w:val="5F6162"/>
                                  <w:spacing w:val="-5"/>
                                  <w:w w:val="110"/>
                                  <w:sz w:val="7"/>
                                </w:rPr>
                                <w:t>C95</w:t>
                              </w:r>
                            </w:p>
                            <w:p w14:paraId="071956DD" w14:textId="77777777" w:rsidR="00646271" w:rsidRDefault="00646271" w:rsidP="00FD0F59">
                              <w:pPr>
                                <w:spacing w:line="84" w:lineRule="exact"/>
                                <w:rPr>
                                  <w:sz w:val="7"/>
                                </w:rPr>
                              </w:pPr>
                              <w:r>
                                <w:rPr>
                                  <w:color w:val="5F6162"/>
                                  <w:spacing w:val="-4"/>
                                  <w:sz w:val="7"/>
                                </w:rPr>
                                <w:t>1.66</w:t>
                              </w:r>
                            </w:p>
                          </w:txbxContent>
                        </wps:txbx>
                        <wps:bodyPr wrap="square" lIns="0" tIns="0" rIns="0" bIns="0" rtlCol="0">
                          <a:noAutofit/>
                        </wps:bodyPr>
                      </wps:wsp>
                      <wps:wsp>
                        <wps:cNvPr id="450" name="Textbox 448"/>
                        <wps:cNvSpPr txBox="1"/>
                        <wps:spPr>
                          <a:xfrm>
                            <a:off x="3503145" y="1423870"/>
                            <a:ext cx="66040" cy="372745"/>
                          </a:xfrm>
                          <a:prstGeom prst="rect">
                            <a:avLst/>
                          </a:prstGeom>
                        </wps:spPr>
                        <wps:txbx>
                          <w:txbxContent>
                            <w:p w14:paraId="39A79878" w14:textId="77777777" w:rsidR="00646271" w:rsidRDefault="00646271" w:rsidP="00FD0F59">
                              <w:pPr>
                                <w:spacing w:line="71" w:lineRule="exact"/>
                                <w:rPr>
                                  <w:sz w:val="7"/>
                                </w:rPr>
                              </w:pPr>
                              <w:r>
                                <w:rPr>
                                  <w:color w:val="5F6162"/>
                                  <w:spacing w:val="-5"/>
                                  <w:w w:val="105"/>
                                  <w:sz w:val="7"/>
                                </w:rPr>
                                <w:t>0.4</w:t>
                              </w:r>
                            </w:p>
                            <w:p w14:paraId="6D9105CA" w14:textId="77777777" w:rsidR="00646271" w:rsidRDefault="00646271" w:rsidP="00FD0F59">
                              <w:pPr>
                                <w:rPr>
                                  <w:sz w:val="7"/>
                                </w:rPr>
                              </w:pPr>
                            </w:p>
                            <w:p w14:paraId="6F97FA2F" w14:textId="77777777" w:rsidR="00646271" w:rsidRDefault="00646271" w:rsidP="00FD0F59">
                              <w:pPr>
                                <w:spacing w:before="1"/>
                                <w:rPr>
                                  <w:sz w:val="7"/>
                                </w:rPr>
                              </w:pPr>
                            </w:p>
                            <w:p w14:paraId="3465DB2E" w14:textId="77777777" w:rsidR="00646271" w:rsidRDefault="00646271" w:rsidP="00FD0F59">
                              <w:pPr>
                                <w:spacing w:before="1"/>
                                <w:rPr>
                                  <w:sz w:val="7"/>
                                </w:rPr>
                              </w:pPr>
                              <w:r>
                                <w:rPr>
                                  <w:color w:val="5F6162"/>
                                  <w:spacing w:val="-5"/>
                                  <w:w w:val="105"/>
                                  <w:sz w:val="7"/>
                                </w:rPr>
                                <w:t>0.3</w:t>
                              </w:r>
                            </w:p>
                            <w:p w14:paraId="42964229" w14:textId="77777777" w:rsidR="00646271" w:rsidRDefault="00646271" w:rsidP="00FD0F59">
                              <w:pPr>
                                <w:rPr>
                                  <w:sz w:val="7"/>
                                </w:rPr>
                              </w:pPr>
                            </w:p>
                            <w:p w14:paraId="1974FF8E" w14:textId="77777777" w:rsidR="00646271" w:rsidRDefault="00646271" w:rsidP="00FD0F59">
                              <w:pPr>
                                <w:spacing w:before="1"/>
                                <w:rPr>
                                  <w:sz w:val="7"/>
                                </w:rPr>
                              </w:pPr>
                            </w:p>
                            <w:p w14:paraId="387CAA33" w14:textId="77777777" w:rsidR="00646271" w:rsidRDefault="00646271" w:rsidP="00FD0F59">
                              <w:pPr>
                                <w:spacing w:before="1" w:line="84" w:lineRule="exact"/>
                                <w:rPr>
                                  <w:sz w:val="7"/>
                                </w:rPr>
                              </w:pPr>
                              <w:r>
                                <w:rPr>
                                  <w:color w:val="5F6162"/>
                                  <w:spacing w:val="-5"/>
                                  <w:w w:val="105"/>
                                  <w:sz w:val="7"/>
                                </w:rPr>
                                <w:t>0.2</w:t>
                              </w:r>
                            </w:p>
                          </w:txbxContent>
                        </wps:txbx>
                        <wps:bodyPr wrap="square" lIns="0" tIns="0" rIns="0" bIns="0" rtlCol="0">
                          <a:noAutofit/>
                        </wps:bodyPr>
                      </wps:wsp>
                      <wps:wsp>
                        <wps:cNvPr id="451" name="Textbox 449"/>
                        <wps:cNvSpPr txBox="1"/>
                        <wps:spPr>
                          <a:xfrm>
                            <a:off x="499602" y="1915443"/>
                            <a:ext cx="153035" cy="44450"/>
                          </a:xfrm>
                          <a:prstGeom prst="rect">
                            <a:avLst/>
                          </a:prstGeom>
                        </wps:spPr>
                        <wps:txbx>
                          <w:txbxContent>
                            <w:p w14:paraId="36DD79BA" w14:textId="77777777" w:rsidR="00646271" w:rsidRDefault="00646271" w:rsidP="00FD0F59">
                              <w:pPr>
                                <w:spacing w:line="70" w:lineRule="exact"/>
                                <w:rPr>
                                  <w:sz w:val="7"/>
                                </w:rPr>
                              </w:pPr>
                              <w:r>
                                <w:rPr>
                                  <w:color w:val="5F6162"/>
                                  <w:spacing w:val="-2"/>
                                  <w:w w:val="110"/>
                                  <w:sz w:val="7"/>
                                </w:rPr>
                                <w:t>SD=</w:t>
                              </w:r>
                              <w:r>
                                <w:rPr>
                                  <w:color w:val="5F6162"/>
                                  <w:spacing w:val="-1"/>
                                  <w:w w:val="110"/>
                                  <w:sz w:val="7"/>
                                </w:rPr>
                                <w:t xml:space="preserve"> </w:t>
                              </w:r>
                              <w:r>
                                <w:rPr>
                                  <w:color w:val="5F6162"/>
                                  <w:spacing w:val="-5"/>
                                  <w:w w:val="110"/>
                                  <w:sz w:val="7"/>
                                </w:rPr>
                                <w:t>0.1</w:t>
                              </w:r>
                            </w:p>
                          </w:txbxContent>
                        </wps:txbx>
                        <wps:bodyPr wrap="square" lIns="0" tIns="0" rIns="0" bIns="0" rtlCol="0">
                          <a:noAutofit/>
                        </wps:bodyPr>
                      </wps:wsp>
                    </wpg:wgp>
                  </a:graphicData>
                </a:graphic>
              </wp:inline>
            </w:drawing>
          </mc:Choice>
          <mc:Fallback>
            <w:pict>
              <v:group w14:anchorId="464CF7EB" id="Group 398" o:spid="_x0000_s1109" style="width:7in;height:224.1pt;mso-position-horizontal-relative:char;mso-position-vertical-relative:line" coordsize="64008,284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">
                <v:shape id="Graphic 399" o:spid="_x0000_s1110" style="position:absolute;width:64008;height:28460;visibility:visible;mso-wrap-style:square;v-text-anchor:top" coordsize="6400800,284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" path="m6400800,2845814l,2845814,,,6400800,r,2845814xe" fillcolor="#e6e7e8" stroked="f">
                  <v:path arrowok="t"/>
                </v:shape>
                <v:shape id="Graphic 400" o:spid="_x0000_s1111" style="position:absolute;left:1526;top:1956;width:60680;height:24435;visibility:visible;mso-wrap-style:square;v-text-anchor:top" coordsize="6068060,244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" path="m6067835,2443257l,2443257,,,6067835,r,2443257xe" stroked="f">
                  <v:path arrowok="t"/>
                </v:shape>
                <v:shape id="Graphic 401" o:spid="_x0000_s1112" style="position:absolute;left:3952;top:3248;width:27032;height:19571;visibility:visible;mso-wrap-style:square;v-text-anchor:top" coordsize="2703195,195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" path="m5549,l,,,1956727r5549,l5549,xem2702687,857656r-2597862,l104825,863231r2597862,l2702687,857656xe" fillcolor="#5f6162" stroked="f">
                  <v:path arrowok="t"/>
                </v:shape>
                <v:shape id="Graphic 402" o:spid="_x0000_s1113" style="position:absolute;left:17758;top:5771;width:12;height:17018;visibility:visible;mso-wrap-style:square;v-text-anchor:top" coordsize="1270,17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" path="m,l,1701699e" filled="f" strokecolor="#b42d33" strokeweight=".19542mm">
                  <v:stroke dashstyle="dash"/>
                  <v:path arrowok="t"/>
                </v:shape>
                <v:shape id="Graphic 403" o:spid="_x0000_s1114" style="position:absolute;left:17722;top:5471;width:77;height:70;visibility:visible;mso-wrap-style:square;v-text-anchor:top" coordsize="7620,6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" path="m7035,l,,,6667r7035,l7035,xe" fillcolor="#b42d33" stroked="f">
                  <v:path arrowok="t"/>
                </v:shape>
                <v:shape id="Graphic 404" o:spid="_x0000_s1115" style="position:absolute;left:3980;top:22760;width:27000;height:57;visibility:visible;mso-wrap-style:square;v-text-anchor:top" coordsize="270002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" path="m2699916,5571l,5571,,,2699916,r,5571xe" fillcolor="#5f6162" stroked="f">
                  <v:path arrowok="t"/>
                </v:shape>
                <v:shape id="Graphic 405" o:spid="_x0000_s1116" style="position:absolute;left:5000;top:7739;width:25299;height:4147;visibility:visible;mso-wrap-style:square;v-text-anchor:top" coordsize="2529840,414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" path="m1269036,301890r-9006,l1286040,279933r39547,-36818l1363877,205065r72670,-74967l1470837,95554r32881,-31001l1535176,38290,1593887,4737,1621294,r20435,2705l1648573,5829r-27279,l1602295,8343r-41365,18986l1515491,61899r-49022,46139l1368005,209156r-38378,38125l1289928,284251r-20892,17639xem2529826,414248r-331902,l2132710,403897r513,l2070480,376174r-61367,-41275l1979104,310488r-29502,-26237l1911069,247281r-37540,-38125l1801825,134162,1767839,99720,1735213,68896,1704086,42912,1646923,10261,1621294,5829r27279,l1684883,22401r46177,35091l1780273,103911r97384,101154l1915109,243115r38391,36818l1992715,314325r39958,30772l2073278,371067r41168,19991l2156028,403897r41896,4522l2529826,408419r,5829xem326033,414248l,414248r,-5829l326033,408419r54360,-4522l379674,403897r49128,-12433l474813,371995r42927,-25298l557923,316738r37794,-33491l631549,247281r33892,-36945l729638,137236r30888,-33693l791108,73278,821778,47612,884858,14896r33555,-4635l917792,10261r29035,5880l918044,16141r-23825,2476l847952,37146,802576,70777r-45504,44906l669770,214210r-34089,37173l599755,287438r-38161,33821l520966,351547r-43536,25643l430644,396988r-50356,12752l326033,414248xem1025842,414248r-316536,l709306,408419r316536,l1071651,403897r44894,-12839l1160499,371067r42940,-25970l1245298,314325r10083,-8510l1236091,287438r-34544,-36055l1168247,214210r-32296,-37147l1104416,141135r-31039,-33541l1042619,77597,1011910,52323,949858,20510,918044,16141r28783,l1015326,47612r46698,40284l1108735,137236r31598,36004l1172591,210336r33085,36945l1240132,283247r19898,18643l1269036,301890r-4649,3925l1264215,305815r4302,4025l1259611,309840r-52946,40095l1163280,376174r-44715,20345l1072769,409599r-46927,4649xem1819783,414248r-335382,l1448473,411670r-67158,-19064l1319770,358381r-56782,-45339l1259611,309840r8906,l1275888,316738r37428,29959l1352635,371995r41426,19469l1437589,403897r-707,l1484401,408419r335382,l1819783,414248xe" fillcolor="#b42d33" stroked="f">
                  <v:path arrowok="t"/>
                </v:shape>
                <v:shape id="Graphic 406" o:spid="_x0000_s1117" style="position:absolute;left:12641;top:11585;width:9868;height:11233;visibility:visible;mso-wrap-style:square;v-text-anchor:top" coordsize="986790,1123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" path="m540829,29235l538543,17856,532320,8559,523074,2298,511746,,500430,2298r-9245,6261l484949,17856r-2286,11379l484949,40601r6236,9297l500430,56159r11316,2286l523074,56159r9246,-6261l538543,40601r2286,-11366xem986701,1117358r-75692,l905154,1116711r-38697,-38304l846328,1033995,822667,958456,811606,914184,801027,866419,790892,815771r-9741,-52895l771791,708367r-9017,-55524l754049,596963,728586,428078r-8623,-55867l711504,319811r-8369,-48133l694817,228663,684403,183299,670293,139128,652157,117424r-5651,l622287,159334r-11024,43218l598995,266560r-6883,41669l585190,353352r-7163,48869l555828,558126r-7811,53188l539762,665416r-8648,53619l522046,771613r-10541,55931l509854,835380r-8268,-45783l493395,740359r-7874,-50394l477926,638924r-7341,-51232l449732,437692r-6655,-47167l436499,345567r-7341,-47359l421830,254939r-7341,-38519l403288,169011,388988,130289,369887,117424r-2896,1384l345681,159334r-11024,43218l322376,266560r-6870,41669l308571,353352r-7150,48869l279209,558126r-7810,53188l263144,665416r-8649,53619l245427,771613r-10528,55931l223735,880770r-11861,49746l199263,976033r-13412,40525l167894,1058989r-24321,38011l114084,1117358,,1117358r,5830l106730,1123188r7976,-775l150012,1098410r23597,-37884l198894,996569r13450,-45149l224942,901509r11811,-53873l247865,790625r8763,-49314l264985,690880r7988,-51093l280771,587692r7252,-50114l308978,390525r6502,-44095l322834,299148r7289,-43180l337413,217601r11024,-47015l362127,133134r9208,-9881l374383,123253r20523,37808l405879,203809r12281,63767l425030,309156r6884,45072l438886,402221r21692,155905l468198,612165r7899,54140l484289,719975r8521,52642l502640,828649r4140,21412l506653,850658r-18173,79858l475881,976033r-13424,40525l444500,1058989r-24308,38011l390690,1117358r-114084,l276606,1123188r106743,l391325,1122413r35293,-24003l450227,1060526r25286,-63957l488962,951420r12599,-49911l509612,864730r3353,17259l523862,931900r11519,45746l547573,1018476r16307,43002l586219,1100721r28930,22467l710082,1123188r,-5830l622820,1117358r-5867,-647l578688,1078407r-19584,-44412l546290,994829,534174,949947,522719,900226r-7163,-35496l512711,850658r11760,-60033l533234,741311r8357,-50431l549592,639787r7785,-52095l564642,537578,585584,390525r6502,-44095l599440,299148r7289,-43180l614019,217601r11024,-47015l638746,133134r9195,-9881l651002,123253r20980,37808l683463,203809r13017,63767l703834,309156r7416,45072l718769,402221r23507,155905l750531,612165r8522,54140l767880,719975r9144,52642l787476,828649r10947,53340l809904,931900r12052,45746l834618,1018476r16802,43002l874191,1100721r29147,22467l986701,1123188r,-5830xe" fillcolor="#0054a6" stroked="f">
                  <v:path arrowok="t"/>
                </v:shape>
                <v:shape id="Graphic 407" o:spid="_x0000_s1118" style="position:absolute;left:14000;top:6382;width:7398;height:16377;visibility:visible;mso-wrap-style:square;v-text-anchor:top" coordsize="739775,1637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" path="m39331,510527l25476,524471,25463,,13868,r,524471l,510527r,16777l19672,547065,39331,527304r,-2833l39331,510527xem256755,1600771r-13855,13945l242887,589051r-11595,l231292,1614716r-13868,-13945l217424,1617548r19672,19761l256755,1617548r,-2832l256755,1600771xem559168,1591017r-51,-2095l559104,1588579r-419,-14338l545223,1588579,517055,608076r-11595,342l533628,1588922r-14262,-13538l519849,1592148r20218,19189l559168,1591017xem739241,510527r-13856,13944l725385,75755r-11607,l713778,524471,699922,510527r,16777l719582,547065r19659,-19761l739241,524471r,-13944xe" fillcolor="#626469" stroked="f">
                  <v:path arrowok="t"/>
                </v:shape>
                <v:shape id="Graphic 408" o:spid="_x0000_s1119" style="position:absolute;left:5060;top:3286;width:56083;height:19615;visibility:visible;mso-wrap-style:square;v-text-anchor:top" coordsize="5608320,196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" path="m5549,1930628r-5549,l,1961045r5549,l5549,1930628xem425475,1930628r-5550,l419925,1961045r5550,l425475,1930628xem845400,1930628r-5549,l839851,1961045r5549,l845400,1930628xem1272628,1930628r-5549,l1267079,1961045r5549,l1272628,1930628xem1692948,1930628r-5563,l1687385,1961045r5563,l1692948,1930628xem2117661,1930628r-5562,l2112099,1961045r5562,l2117661,1930628xem2542375,1930628r-5576,l2536799,1961045r5576,l2542375,1930628xem3113608,32143r-12421,l3101187,r-5448,l3095739,32143r-12408,l3083331,37719r30277,l3113608,32143xem5607812,1838960r-1238111,l4369701,938530r-2781,l4366920,935990r-2794,l4364126,941171r,897789l3101187,1838960r,-85090l4016629,1753870r,-5080l3101187,1748790r,-84798l3113608,1663992r,-5563l3101187,1658429r,-175133l3113608,1483296r,-5563l3101187,1477733r,-175133l3113608,1302600r,-5575l3101187,1297025r,-175120l3113608,1121905r,-5575l3101187,1116330r,-175159l4364126,941171r,-5181l4364126,935634r-1262939,l3101187,760514r12421,l3113608,754938r-12421,l3101187,579805r12421,l3113608,574230r-12421,l3101187,399110r12421,l3113608,393534r-12421,l3101187,218414r12421,l3113608,212839r-12421,l3101187,128270r1408303,l4509490,1837563r7658,l4517148,128270r206909,l4724057,1837563r7645,l4731702,128270r,-242l4731702,125730r-6083,l4725619,121920r-1624432,l3101187,38100r-5448,l3095739,121920r,3810l3095739,128270r,84569l3083331,212839r,5575l3095739,218414r,175120l3083331,393534r,5576l3095739,399110r,175120l3083331,574230r,5575l3095739,579805r,175133l3083331,754938r,5576l3095739,760514r,175120l3083331,935634r,5537l3095739,941171r,175159l3083331,1116330r,5575l3095739,1121905r,175120l3083331,1297025r,5575l3095739,1302600r,175133l3083331,1477733r,5563l3095739,1483296r,175133l3083331,1658429r,5563l3095739,1663992r,84798l3095739,1753870r,85090l3095739,1845310r2512073,l5607812,1838960xe" fillcolor="#5f6162" stroked="f">
                  <v:path arrowok="t"/>
                </v:shape>
                <v:shape id="Image 409" o:spid="_x0000_s1120" type="#_x0000_t75" style="position:absolute;left:45226;top:20774;width:2169;height: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">
                  <v:imagedata r:id="rId23" o:title=""/>
                </v:shape>
                <v:shape id="Graphic 410" o:spid="_x0000_s1121" style="position:absolute;left:40275;top:21510;width:17069;height:304;visibility:visible;mso-wrap-style:square;v-text-anchor:top" coordsize="1706880,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" path="m5562,22339l,22339r,8077l5562,30416r,-8077xem5562,l,,,16764r5562,l5562,xem426847,22339r-5563,l421284,30416r5563,l426847,22339xem426847,r-5563,l421284,16764r5563,l426847,xem848144,22339r-5576,l842568,30416r5576,l848144,22339xem1277200,22339r-5562,l1271638,30416r5562,l1277200,22339xem1277200,r-5562,l1271638,16764r5562,l1277200,xem1706270,22339r-5512,l1700758,30416r5512,l1706270,22339xem1706270,r-5512,l1700758,16764r5512,l1706270,xe" fillcolor="#5f6162" stroked="f">
                  <v:path arrowok="t"/>
                </v:shape>
                <v:shape id="Graphic 411" o:spid="_x0000_s1122" style="position:absolute;left:17468;top:22495;width:584;height:591;visibility:visible;mso-wrap-style:square;v-text-anchor:top" coordsize="58419,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" path="m29089,58446l17765,56149,8518,49885,2285,40597,,29220,2285,17846,8518,8558,17765,2295,29089,,40409,2295r9245,6263l55887,17846r2285,11374l55887,40597r-6233,9288l40409,56149,29089,58446xe" fillcolor="#0054a6" stroked="f">
                  <v:path arrowok="t"/>
                </v:shape>
                <v:shape id="Graphic 412" o:spid="_x0000_s1123" style="position:absolute;left:40909;top:3596;width:15068;height:18142;visibility:visible;mso-wrap-style:square;v-text-anchor:top" coordsize="1506855,1814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" path="m1506448,1003r-2565,-153l1496555,495,1484833,152,1469085,r-28270,495l1439075,495r-38812,2146l1356487,6959r-48248,7201l1241564,32677r-40449,19050l1157097,80213r-46724,40056l1061834,174091r-37110,50686l987425,285305r-18619,34252l950277,356616r-18402,39979l913638,439610r-18022,46165l877849,535203r-17463,52819l843280,644334r-16726,59919l810272,767892r-15811,67488l779183,906818r-14910,69837l748868,1042898r-15875,62751l716686,1165009r-16713,56032l682879,1273848r-17425,49682l647725,1370152r-18009,43662l611466,1454619r-18453,38012l574395,1527962r-37655,62941l498779,1644154r-43421,49911l412305,1733346r-42329,29718l328739,1784311r-39764,13856l251040,1805698r-35725,2286l63,1807984,,1813814r215315,l251790,1811489r38697,-7696l331012,1789671r41948,-21616l415937,1737906r43599,-39751l503364,1647748r38240,-53644l579475,1530781r18720,-35509l616724,1457083r18326,-40957l653122,1372311r17780,-46774l688378,1275715r17132,-52934l722261,1166609r16345,-59462l754507,1044282r15430,-66357l784860,907986r15265,-71336l815911,769289r16256,-63525l848855,645960r17081,-56172l883348,537121r17717,-49289l919022,441820r18161,-42863l955522,359143r18441,-36881l992479,288188r37071,-60160l1066355,177749r48082,-53289l1160538,84886r43345,-28067l1243660,38100r65570,-18200l1357147,12738r43510,-4280l1439265,6324r1765,l1469085,5816r9449,l1496352,6324r800,l1501914,6578r4140,l1506105,5816r343,-4813xe" fillcolor="#b42d33" stroked="f">
                  <v:path arrowok="t"/>
                </v:shape>
                <v:shape id="Graphic 413" o:spid="_x0000_s1124" style="position:absolute;left:45611;top:3606;width:5798;height:18129;visibility:visible;mso-wrap-style:square;v-text-anchor:top" coordsize="579755,181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" path="m77668,1812806r-77668,l,1806944r77974,l89061,1805756r40752,-24182l160731,1740782r31961,-67382l212126,1616245r18813,-70707l239950,1504908r8814,-44954l257192,1411168r8044,-53003l272848,1300780r7139,-61935l286603,1172198r6048,-71528l298060,1024476r4625,-67215l307811,891108r5404,-62322l318940,769187r6014,-56918l331230,657990r6504,-51683l344436,557179r6873,-46617l358318,466413r7118,-41721l372631,385353,395575,276025r15467,-61970l425973,162009r14088,-42565l464502,60993,494252,25476,542402,5821,579351,r290,5821l579231,5821r-6724,605l528233,15911,484539,40743,460072,84169r-22436,60284l425219,184757r-12964,47432l398956,287022r-14314,66942l370398,429961r-7022,41496l356459,515341r-6782,46311l343059,610432r-6422,51288l330437,715561r-5945,56434l318827,831061r-5350,61743l308550,956198r-4696,67898l299036,1092673r-5276,64221l288029,1217258r-6152,56620l275335,1326872r-6905,49483l261196,1422445r-7531,42811l245908,1504688r-16325,70503l210874,1639548r-19232,51997l172191,1732416r-38316,53313l90276,1811459r-12608,1347xe" fillcolor="#0054a6" stroked="f">
                  <v:path arrowok="t"/>
                </v:shape>
                <v:shape id="Textbox 414" o:spid="_x0000_s1125" type="#_x0000_t202" style="position:absolute;left:39926;top:22039;width:66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35019C55" w14:textId="77777777" w:rsidR="00646271" w:rsidRDefault="00646271" w:rsidP="00FD0F59">
                        <w:pPr>
                          <w:spacing w:line="70" w:lineRule="exact"/>
                          <w:rPr>
                            <w:sz w:val="7"/>
                          </w:rPr>
                        </w:pPr>
                        <w:r>
                          <w:rPr>
                            <w:color w:val="5F6162"/>
                            <w:spacing w:val="-5"/>
                            <w:w w:val="105"/>
                            <w:sz w:val="7"/>
                          </w:rPr>
                          <w:t>0.5</w:t>
                        </w:r>
                      </w:p>
                    </w:txbxContent>
                  </v:textbox>
                </v:shape>
                <v:shape id="Textbox 415" o:spid="_x0000_s1126" type="#_x0000_t202" style="position:absolute;left:45315;top:24774;width:1117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6EF14380" w14:textId="77777777" w:rsidR="00646271" w:rsidRDefault="00646271" w:rsidP="00FD0F59">
                        <w:pPr>
                          <w:spacing w:line="80" w:lineRule="exact"/>
                          <w:rPr>
                            <w:b/>
                            <w:sz w:val="8"/>
                          </w:rPr>
                        </w:pPr>
                        <w:r>
                          <w:rPr>
                            <w:b/>
                            <w:color w:val="5F6162"/>
                            <w:spacing w:val="-2"/>
                            <w:w w:val="105"/>
                            <w:sz w:val="8"/>
                          </w:rPr>
                          <w:t>Непрерывный</w:t>
                        </w:r>
                        <w:r>
                          <w:rPr>
                            <w:b/>
                            <w:color w:val="5F6162"/>
                            <w:spacing w:val="-3"/>
                            <w:w w:val="105"/>
                            <w:sz w:val="8"/>
                          </w:rPr>
                          <w:t xml:space="preserve"> </w:t>
                        </w:r>
                        <w:r>
                          <w:rPr>
                            <w:b/>
                            <w:color w:val="5F6162"/>
                            <w:spacing w:val="-2"/>
                            <w:w w:val="105"/>
                            <w:sz w:val="8"/>
                          </w:rPr>
                          <w:t>ответ</w:t>
                        </w:r>
                      </w:p>
                    </w:txbxContent>
                  </v:textbox>
                </v:shape>
                <v:shape id="Textbox 416" o:spid="_x0000_s1127" type="#_x0000_t202" style="position:absolute;left:44356;top:22041;width:38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71E7AF46" w14:textId="77777777" w:rsidR="00646271" w:rsidRDefault="00646271" w:rsidP="00FD0F59">
                        <w:pPr>
                          <w:spacing w:line="70" w:lineRule="exact"/>
                          <w:rPr>
                            <w:sz w:val="7"/>
                          </w:rPr>
                        </w:pPr>
                        <w:r>
                          <w:rPr>
                            <w:color w:val="5F6162"/>
                            <w:spacing w:val="-10"/>
                            <w:w w:val="110"/>
                            <w:sz w:val="7"/>
                          </w:rPr>
                          <w:t>1</w:t>
                        </w:r>
                      </w:p>
                    </w:txbxContent>
                  </v:textbox>
                </v:shape>
                <v:shape id="Textbox 417" o:spid="_x0000_s1128" type="#_x0000_t202" style="position:absolute;left:48352;top:22041;width:66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7BBB8425" w14:textId="77777777" w:rsidR="00646271" w:rsidRDefault="00646271" w:rsidP="00FD0F59">
                        <w:pPr>
                          <w:spacing w:line="70" w:lineRule="exact"/>
                          <w:rPr>
                            <w:sz w:val="7"/>
                          </w:rPr>
                        </w:pPr>
                        <w:r>
                          <w:rPr>
                            <w:color w:val="5F6162"/>
                            <w:spacing w:val="-5"/>
                            <w:w w:val="105"/>
                            <w:sz w:val="7"/>
                          </w:rPr>
                          <w:t>1.5</w:t>
                        </w:r>
                      </w:p>
                    </w:txbxContent>
                  </v:textbox>
                </v:shape>
                <v:shape id="Textbox 418" o:spid="_x0000_s1129" type="#_x0000_t202" style="position:absolute;left:52860;top:22042;width:38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a4LwQAAANwAAAAPAAAAZHJzL2Rvd25yZXYueG1sRE9Ni8Iw&#10;EL0v+B/CCN7WVB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EcFrgvBAAAA3AAAAA8AAAAA&#10;AAAAAAAAAAAABwIAAGRycy9kb3ducmV2LnhtbFBLBQYAAAAAAwADALcAAAD1AgAAAAA=&#10;" filled="f" stroked="f">
                  <v:textbox inset="0,0,0,0">
                    <w:txbxContent>
                      <w:p w14:paraId="41D9E9CB" w14:textId="77777777" w:rsidR="00646271" w:rsidRDefault="00646271" w:rsidP="00FD0F59">
                        <w:pPr>
                          <w:spacing w:line="70" w:lineRule="exact"/>
                          <w:rPr>
                            <w:sz w:val="7"/>
                          </w:rPr>
                        </w:pPr>
                        <w:r>
                          <w:rPr>
                            <w:color w:val="5F6162"/>
                            <w:spacing w:val="-10"/>
                            <w:w w:val="110"/>
                            <w:sz w:val="7"/>
                          </w:rPr>
                          <w:t>2</w:t>
                        </w:r>
                      </w:p>
                    </w:txbxContent>
                  </v:textbox>
                </v:shape>
                <v:shape id="Textbox 419" o:spid="_x0000_s1130" type="#_x0000_t202" style="position:absolute;left:56934;top:22042;width:6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uQxAAAANwAAAAPAAAAZHJzL2Rvd25yZXYueG1sRI9Ba8JA&#10;FITvgv9heYI33Sgi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ChJC5DEAAAA3AAAAA8A&#10;AAAAAAAAAAAAAAAABwIAAGRycy9kb3ducmV2LnhtbFBLBQYAAAAAAwADALcAAAD4AgAAAAA=&#10;" filled="f" stroked="f">
                  <v:textbox inset="0,0,0,0">
                    <w:txbxContent>
                      <w:p w14:paraId="5113FB3A" w14:textId="77777777" w:rsidR="00646271" w:rsidRDefault="00646271" w:rsidP="00FD0F59">
                        <w:pPr>
                          <w:spacing w:line="70" w:lineRule="exact"/>
                          <w:rPr>
                            <w:sz w:val="7"/>
                          </w:rPr>
                        </w:pPr>
                        <w:r>
                          <w:rPr>
                            <w:color w:val="5F6162"/>
                            <w:spacing w:val="-5"/>
                            <w:w w:val="105"/>
                            <w:sz w:val="7"/>
                          </w:rPr>
                          <w:t>2.5</w:t>
                        </w:r>
                      </w:p>
                    </w:txbxContent>
                  </v:textbox>
                </v:shape>
                <v:shape id="Textbox 420" o:spid="_x0000_s1131" type="#_x0000_t202" style="position:absolute;left:46710;top:22627;width:883;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5XnxQAAANwAAAAPAAAAZHJzL2Rvd25yZXYueG1sRI9Ba8JA&#10;FITvBf/D8oTe6sZQ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DYm5XnxQAAANwAAAAP&#10;AAAAAAAAAAAAAAAAAAcCAABkcnMvZG93bnJldi54bWxQSwUGAAAAAAMAAwC3AAAA+QIAAAAA&#10;" filled="f" stroked="f">
                  <v:textbox inset="0,0,0,0">
                    <w:txbxContent>
                      <w:p w14:paraId="518F5C0D" w14:textId="77777777" w:rsidR="00646271" w:rsidRDefault="00646271" w:rsidP="00FD0F59">
                        <w:pPr>
                          <w:spacing w:line="70" w:lineRule="exact"/>
                          <w:rPr>
                            <w:sz w:val="7"/>
                          </w:rPr>
                        </w:pPr>
                        <w:r>
                          <w:rPr>
                            <w:color w:val="0054A6"/>
                            <w:spacing w:val="-4"/>
                            <w:w w:val="105"/>
                            <w:sz w:val="7"/>
                          </w:rPr>
                          <w:t>1.34</w:t>
                        </w:r>
                      </w:p>
                    </w:txbxContent>
                  </v:textbox>
                </v:shape>
                <v:shape id="Textbox 421" o:spid="_x0000_s1132" type="#_x0000_t202" style="position:absolute;left:4928;top:23038;width:38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zB8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9cwfMYAAADcAAAA&#10;DwAAAAAAAAAAAAAAAAAHAgAAZHJzL2Rvd25yZXYueG1sUEsFBgAAAAADAAMAtwAAAPoCAAAAAA==&#10;" filled="f" stroked="f">
                  <v:textbox inset="0,0,0,0">
                    <w:txbxContent>
                      <w:p w14:paraId="25B8E453" w14:textId="77777777" w:rsidR="00646271" w:rsidRDefault="00646271" w:rsidP="00FD0F59">
                        <w:pPr>
                          <w:spacing w:line="70" w:lineRule="exact"/>
                          <w:rPr>
                            <w:sz w:val="7"/>
                          </w:rPr>
                        </w:pPr>
                        <w:r>
                          <w:rPr>
                            <w:color w:val="5F6162"/>
                            <w:spacing w:val="-10"/>
                            <w:w w:val="110"/>
                            <w:sz w:val="7"/>
                          </w:rPr>
                          <w:t>0</w:t>
                        </w:r>
                      </w:p>
                    </w:txbxContent>
                  </v:textbox>
                </v:shape>
                <v:shape id="Textbox 422" o:spid="_x0000_s1133" type="#_x0000_t202" style="position:absolute;left:8910;top:23038;width:66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qgI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4PqgIxQAAANwAAAAP&#10;AAAAAAAAAAAAAAAAAAcCAABkcnMvZG93bnJldi54bWxQSwUGAAAAAAMAAwC3AAAA+QIAAAAA&#10;" filled="f" stroked="f">
                  <v:textbox inset="0,0,0,0">
                    <w:txbxContent>
                      <w:p w14:paraId="6A6A7C7A" w14:textId="77777777" w:rsidR="00646271" w:rsidRDefault="00646271" w:rsidP="00FD0F59">
                        <w:pPr>
                          <w:spacing w:line="70" w:lineRule="exact"/>
                          <w:rPr>
                            <w:sz w:val="7"/>
                          </w:rPr>
                        </w:pPr>
                        <w:r>
                          <w:rPr>
                            <w:color w:val="5F6162"/>
                            <w:spacing w:val="-5"/>
                            <w:w w:val="105"/>
                            <w:sz w:val="7"/>
                          </w:rPr>
                          <w:t>0.5</w:t>
                        </w:r>
                      </w:p>
                    </w:txbxContent>
                  </v:textbox>
                </v:shape>
                <v:shape id="Textbox 423" o:spid="_x0000_s1134" type="#_x0000_t202" style="position:absolute;left:13326;top:23038;width:38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2TxgAAANwAAAAPAAAAZHJzL2Rvd25yZXYueG1sRI9Ba8JA&#10;FITvQv/D8gredFOx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V3INk8YAAADcAAAA&#10;DwAAAAAAAAAAAAAAAAAHAgAAZHJzL2Rvd25yZXYueG1sUEsFBgAAAAADAAMAtwAAAPoCAAAAAA==&#10;" filled="f" stroked="f">
                  <v:textbox inset="0,0,0,0">
                    <w:txbxContent>
                      <w:p w14:paraId="445643E7" w14:textId="77777777" w:rsidR="00646271" w:rsidRDefault="00646271" w:rsidP="00FD0F59">
                        <w:pPr>
                          <w:spacing w:line="70" w:lineRule="exact"/>
                          <w:rPr>
                            <w:sz w:val="7"/>
                          </w:rPr>
                        </w:pPr>
                        <w:r>
                          <w:rPr>
                            <w:color w:val="5F6162"/>
                            <w:spacing w:val="-10"/>
                            <w:w w:val="110"/>
                            <w:sz w:val="7"/>
                          </w:rPr>
                          <w:t>1</w:t>
                        </w:r>
                      </w:p>
                    </w:txbxContent>
                  </v:textbox>
                </v:shape>
                <v:shape id="Textbox 424" o:spid="_x0000_s1135" type="#_x0000_t202" style="position:absolute;left:17380;top:23038;width:66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5A1027FC" w14:textId="77777777" w:rsidR="00646271" w:rsidRDefault="00646271" w:rsidP="00FD0F59">
                        <w:pPr>
                          <w:spacing w:line="70" w:lineRule="exact"/>
                          <w:rPr>
                            <w:sz w:val="7"/>
                          </w:rPr>
                        </w:pPr>
                        <w:r>
                          <w:rPr>
                            <w:color w:val="5F6162"/>
                            <w:spacing w:val="-5"/>
                            <w:w w:val="105"/>
                            <w:sz w:val="7"/>
                          </w:rPr>
                          <w:t>1.5</w:t>
                        </w:r>
                      </w:p>
                    </w:txbxContent>
                  </v:textbox>
                </v:shape>
                <v:shape id="Textbox 425" o:spid="_x0000_s1136" type="#_x0000_t202" style="position:absolute;left:21802;top:23038;width:38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3F0C4FB2" w14:textId="77777777" w:rsidR="00646271" w:rsidRDefault="00646271" w:rsidP="00FD0F59">
                        <w:pPr>
                          <w:spacing w:line="70" w:lineRule="exact"/>
                          <w:rPr>
                            <w:sz w:val="7"/>
                          </w:rPr>
                        </w:pPr>
                        <w:r>
                          <w:rPr>
                            <w:color w:val="5F6162"/>
                            <w:spacing w:val="-10"/>
                            <w:w w:val="110"/>
                            <w:sz w:val="7"/>
                          </w:rPr>
                          <w:t>2</w:t>
                        </w:r>
                      </w:p>
                    </w:txbxContent>
                  </v:textbox>
                </v:shape>
                <v:shape id="Textbox 426" o:spid="_x0000_s1137" type="#_x0000_t202" style="position:absolute;left:25831;top:23038;width:66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5B3ADF9E" w14:textId="77777777" w:rsidR="00646271" w:rsidRDefault="00646271" w:rsidP="00FD0F59">
                        <w:pPr>
                          <w:spacing w:line="70" w:lineRule="exact"/>
                          <w:rPr>
                            <w:sz w:val="7"/>
                          </w:rPr>
                        </w:pPr>
                        <w:r>
                          <w:rPr>
                            <w:color w:val="5F6162"/>
                            <w:spacing w:val="-5"/>
                            <w:w w:val="105"/>
                            <w:sz w:val="7"/>
                          </w:rPr>
                          <w:t>2.5</w:t>
                        </w:r>
                      </w:p>
                    </w:txbxContent>
                  </v:textbox>
                </v:shape>
                <v:shape id="Textbox 427" o:spid="_x0000_s1138" type="#_x0000_t202" style="position:absolute;left:30296;top:23038;width:381;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5C04BA8C" w14:textId="77777777" w:rsidR="00646271" w:rsidRDefault="00646271" w:rsidP="00FD0F59">
                        <w:pPr>
                          <w:spacing w:line="70" w:lineRule="exact"/>
                          <w:rPr>
                            <w:sz w:val="7"/>
                          </w:rPr>
                        </w:pPr>
                        <w:r>
                          <w:rPr>
                            <w:color w:val="5F6162"/>
                            <w:spacing w:val="-10"/>
                            <w:w w:val="110"/>
                            <w:sz w:val="7"/>
                          </w:rPr>
                          <w:t>3</w:t>
                        </w:r>
                      </w:p>
                    </w:txbxContent>
                  </v:textbox>
                </v:shape>
                <v:shape id="Textbox 428" o:spid="_x0000_s1139" type="#_x0000_t202" style="position:absolute;left:44659;top:23436;width:921;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005BE269" w14:textId="77777777" w:rsidR="00646271" w:rsidRDefault="00646271" w:rsidP="00FD0F59">
                        <w:pPr>
                          <w:spacing w:line="70" w:lineRule="exact"/>
                          <w:rPr>
                            <w:sz w:val="7"/>
                          </w:rPr>
                        </w:pPr>
                        <w:r>
                          <w:rPr>
                            <w:color w:val="B42D33"/>
                            <w:spacing w:val="-4"/>
                            <w:w w:val="110"/>
                            <w:sz w:val="7"/>
                          </w:rPr>
                          <w:t>1.09</w:t>
                        </w:r>
                      </w:p>
                    </w:txbxContent>
                  </v:textbox>
                </v:shape>
                <v:shape id="Textbox 429" o:spid="_x0000_s1140" type="#_x0000_t202" style="position:absolute;left:47034;top:23499;width:61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65CC8EA5" w14:textId="77777777" w:rsidR="00646271" w:rsidRDefault="00646271" w:rsidP="00FD0F59">
                        <w:pPr>
                          <w:spacing w:line="70" w:lineRule="exact"/>
                          <w:rPr>
                            <w:sz w:val="7"/>
                          </w:rPr>
                        </w:pPr>
                        <w:r>
                          <w:rPr>
                            <w:color w:val="5F6162"/>
                            <w:spacing w:val="-5"/>
                            <w:w w:val="110"/>
                            <w:sz w:val="7"/>
                          </w:rPr>
                          <w:t>C5</w:t>
                        </w:r>
                      </w:p>
                    </w:txbxContent>
                  </v:textbox>
                </v:shape>
                <v:shape id="Textbox 430" o:spid="_x0000_s1141" type="#_x0000_t202" style="position:absolute;left:50253;top:22627;width:2179;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729E5219" w14:textId="77777777" w:rsidR="00646271" w:rsidRDefault="00646271" w:rsidP="00FD0F59">
                        <w:pPr>
                          <w:spacing w:line="71" w:lineRule="exact"/>
                          <w:rPr>
                            <w:sz w:val="7"/>
                          </w:rPr>
                        </w:pPr>
                        <w:r>
                          <w:rPr>
                            <w:color w:val="0054A6"/>
                            <w:spacing w:val="-4"/>
                            <w:w w:val="105"/>
                            <w:sz w:val="7"/>
                          </w:rPr>
                          <w:t>1.66</w:t>
                        </w:r>
                      </w:p>
                      <w:p w14:paraId="3EC07E32" w14:textId="77777777" w:rsidR="00646271" w:rsidRDefault="00646271" w:rsidP="00FD0F59">
                        <w:pPr>
                          <w:spacing w:before="42" w:line="94" w:lineRule="exact"/>
                          <w:ind w:left="7"/>
                          <w:rPr>
                            <w:position w:val="1"/>
                            <w:sz w:val="7"/>
                          </w:rPr>
                        </w:pPr>
                        <w:r>
                          <w:rPr>
                            <w:color w:val="5F6162"/>
                            <w:spacing w:val="-2"/>
                            <w:w w:val="110"/>
                            <w:sz w:val="7"/>
                          </w:rPr>
                          <w:t>(C95)</w:t>
                        </w:r>
                        <w:r>
                          <w:rPr>
                            <w:color w:val="5F6162"/>
                            <w:spacing w:val="5"/>
                            <w:w w:val="110"/>
                            <w:sz w:val="7"/>
                          </w:rPr>
                          <w:t xml:space="preserve"> </w:t>
                        </w:r>
                        <w:r>
                          <w:rPr>
                            <w:color w:val="5F6162"/>
                            <w:spacing w:val="-4"/>
                            <w:w w:val="110"/>
                            <w:sz w:val="7"/>
                          </w:rPr>
                          <w:t>1.</w:t>
                        </w:r>
                        <w:r>
                          <w:rPr>
                            <w:color w:val="B42D33"/>
                            <w:spacing w:val="-4"/>
                            <w:w w:val="110"/>
                            <w:position w:val="1"/>
                            <w:sz w:val="7"/>
                          </w:rPr>
                          <w:t>91</w:t>
                        </w:r>
                      </w:p>
                    </w:txbxContent>
                  </v:textbox>
                </v:shape>
                <v:shape id="Textbox 431" o:spid="_x0000_s1142" type="#_x0000_t202" style="position:absolute;left:13755;top:24774;width:891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5A1FE43E" w14:textId="77777777" w:rsidR="00646271" w:rsidRDefault="00646271" w:rsidP="00FD0F59">
                        <w:pPr>
                          <w:spacing w:line="80" w:lineRule="exact"/>
                          <w:rPr>
                            <w:b/>
                            <w:sz w:val="8"/>
                          </w:rPr>
                        </w:pPr>
                        <w:r>
                          <w:rPr>
                            <w:b/>
                            <w:color w:val="5F6162"/>
                            <w:spacing w:val="-2"/>
                            <w:w w:val="105"/>
                            <w:sz w:val="8"/>
                          </w:rPr>
                          <w:t>Непрерывный</w:t>
                        </w:r>
                        <w:r>
                          <w:rPr>
                            <w:b/>
                            <w:color w:val="5F6162"/>
                            <w:spacing w:val="-3"/>
                            <w:w w:val="105"/>
                            <w:sz w:val="8"/>
                          </w:rPr>
                          <w:t xml:space="preserve"> </w:t>
                        </w:r>
                        <w:r>
                          <w:rPr>
                            <w:b/>
                            <w:color w:val="5F6162"/>
                            <w:spacing w:val="-2"/>
                            <w:w w:val="105"/>
                            <w:sz w:val="8"/>
                          </w:rPr>
                          <w:t>ответ</w:t>
                        </w:r>
                      </w:p>
                    </w:txbxContent>
                  </v:textbox>
                </v:shape>
                <v:shape id="Textbox 432" o:spid="_x0000_s1143" type="#_x0000_t202" style="position:absolute;left:35031;top:7002;width:660;height:2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26B64FA1" w14:textId="77777777" w:rsidR="00646271" w:rsidRDefault="00646271" w:rsidP="00FD0F59">
                        <w:pPr>
                          <w:spacing w:line="71" w:lineRule="exact"/>
                          <w:rPr>
                            <w:sz w:val="7"/>
                          </w:rPr>
                        </w:pPr>
                        <w:r>
                          <w:rPr>
                            <w:color w:val="5F6162"/>
                            <w:spacing w:val="-5"/>
                            <w:w w:val="105"/>
                            <w:sz w:val="7"/>
                          </w:rPr>
                          <w:t>0.8</w:t>
                        </w:r>
                      </w:p>
                      <w:p w14:paraId="3B19A696" w14:textId="77777777" w:rsidR="00646271" w:rsidRDefault="00646271" w:rsidP="00FD0F59">
                        <w:pPr>
                          <w:rPr>
                            <w:sz w:val="7"/>
                          </w:rPr>
                        </w:pPr>
                      </w:p>
                      <w:p w14:paraId="62188CD3" w14:textId="77777777" w:rsidR="00646271" w:rsidRDefault="00646271" w:rsidP="00FD0F59">
                        <w:pPr>
                          <w:spacing w:before="1"/>
                          <w:rPr>
                            <w:sz w:val="7"/>
                          </w:rPr>
                        </w:pPr>
                      </w:p>
                      <w:p w14:paraId="62DF6DAA" w14:textId="77777777" w:rsidR="00646271" w:rsidRDefault="00646271" w:rsidP="00FD0F59">
                        <w:pPr>
                          <w:spacing w:before="1" w:line="84" w:lineRule="exact"/>
                          <w:rPr>
                            <w:sz w:val="7"/>
                          </w:rPr>
                        </w:pPr>
                        <w:r>
                          <w:rPr>
                            <w:color w:val="5F6162"/>
                            <w:spacing w:val="-5"/>
                            <w:w w:val="105"/>
                            <w:sz w:val="7"/>
                          </w:rPr>
                          <w:t>0.7</w:t>
                        </w:r>
                      </w:p>
                    </w:txbxContent>
                  </v:textbox>
                </v:shape>
                <v:shape id="Textbox 433" o:spid="_x0000_s1144" type="#_x0000_t202" style="position:absolute;left:2882;top:3276;width:55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14FBE512" w14:textId="77777777" w:rsidR="00646271" w:rsidRDefault="00646271" w:rsidP="00FD0F59">
                        <w:pPr>
                          <w:spacing w:line="110" w:lineRule="exact"/>
                          <w:rPr>
                            <w:b/>
                            <w:sz w:val="11"/>
                          </w:rPr>
                        </w:pPr>
                        <w:r>
                          <w:rPr>
                            <w:b/>
                            <w:color w:val="5F6162"/>
                            <w:spacing w:val="-10"/>
                            <w:sz w:val="11"/>
                          </w:rPr>
                          <w:t>A</w:t>
                        </w:r>
                      </w:p>
                    </w:txbxContent>
                  </v:textbox>
                </v:shape>
                <v:shape id="Textbox 434" o:spid="_x0000_s1145" type="#_x0000_t202" style="position:absolute;left:33882;top:3164;width:108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0581A78D" w14:textId="77777777" w:rsidR="00646271" w:rsidRDefault="00646271" w:rsidP="00FD0F59">
                        <w:pPr>
                          <w:spacing w:line="110" w:lineRule="exact"/>
                          <w:rPr>
                            <w:b/>
                            <w:sz w:val="11"/>
                          </w:rPr>
                        </w:pPr>
                        <w:r>
                          <w:rPr>
                            <w:b/>
                            <w:color w:val="5F6162"/>
                            <w:w w:val="105"/>
                            <w:sz w:val="11"/>
                          </w:rPr>
                          <w:t>B</w:t>
                        </w:r>
                        <w:r>
                          <w:rPr>
                            <w:b/>
                            <w:color w:val="5F6162"/>
                            <w:spacing w:val="-1"/>
                            <w:w w:val="105"/>
                            <w:sz w:val="11"/>
                          </w:rPr>
                          <w:t xml:space="preserve"> </w:t>
                        </w:r>
                      </w:p>
                    </w:txbxContent>
                  </v:textbox>
                </v:shape>
                <v:shape id="Textbox 435" o:spid="_x0000_s1146" type="#_x0000_t202" style="position:absolute;left:47438;top:3468;width:153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20FADC73" w14:textId="77777777" w:rsidR="00646271" w:rsidRDefault="00646271" w:rsidP="00FD0F59">
                        <w:pPr>
                          <w:spacing w:line="70" w:lineRule="exact"/>
                          <w:rPr>
                            <w:sz w:val="7"/>
                          </w:rPr>
                        </w:pPr>
                        <w:r>
                          <w:rPr>
                            <w:color w:val="5F6162"/>
                            <w:spacing w:val="-2"/>
                            <w:w w:val="110"/>
                            <w:sz w:val="7"/>
                          </w:rPr>
                          <w:t>SD=</w:t>
                        </w:r>
                        <w:r>
                          <w:rPr>
                            <w:color w:val="5F6162"/>
                            <w:spacing w:val="-1"/>
                            <w:w w:val="110"/>
                            <w:sz w:val="7"/>
                          </w:rPr>
                          <w:t xml:space="preserve"> </w:t>
                        </w:r>
                        <w:r>
                          <w:rPr>
                            <w:color w:val="5F6162"/>
                            <w:spacing w:val="-5"/>
                            <w:w w:val="110"/>
                            <w:sz w:val="7"/>
                          </w:rPr>
                          <w:t>0.1</w:t>
                        </w:r>
                      </w:p>
                    </w:txbxContent>
                  </v:textbox>
                </v:shape>
                <v:shape id="Textbox 436" o:spid="_x0000_s1147" type="#_x0000_t202" style="position:absolute;left:55714;top:4085;width:1778;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2784D3BD" w14:textId="77777777" w:rsidR="00646271" w:rsidRDefault="00646271" w:rsidP="00FD0F59">
                        <w:pPr>
                          <w:spacing w:line="70" w:lineRule="exact"/>
                          <w:rPr>
                            <w:sz w:val="7"/>
                          </w:rPr>
                        </w:pPr>
                        <w:r>
                          <w:rPr>
                            <w:color w:val="5F6162"/>
                            <w:spacing w:val="-2"/>
                            <w:w w:val="110"/>
                            <w:sz w:val="7"/>
                          </w:rPr>
                          <w:t>SD=</w:t>
                        </w:r>
                        <w:r>
                          <w:rPr>
                            <w:color w:val="5F6162"/>
                            <w:w w:val="110"/>
                            <w:sz w:val="7"/>
                          </w:rPr>
                          <w:t xml:space="preserve"> </w:t>
                        </w:r>
                        <w:r>
                          <w:rPr>
                            <w:color w:val="5F6162"/>
                            <w:spacing w:val="-4"/>
                            <w:w w:val="110"/>
                            <w:sz w:val="7"/>
                          </w:rPr>
                          <w:t>0.25</w:t>
                        </w:r>
                      </w:p>
                    </w:txbxContent>
                  </v:textbox>
                </v:shape>
                <v:shape id="Textbox 437" o:spid="_x0000_s1148" type="#_x0000_t202" style="position:absolute;left:16311;top:4652;width:3086;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17A55E95" w14:textId="77777777" w:rsidR="00646271" w:rsidRDefault="00646271" w:rsidP="00FD0F59">
                        <w:pPr>
                          <w:spacing w:line="70" w:lineRule="exact"/>
                          <w:rPr>
                            <w:sz w:val="7"/>
                          </w:rPr>
                        </w:pPr>
                        <w:r>
                          <w:rPr>
                            <w:color w:val="B42D33"/>
                            <w:spacing w:val="-2"/>
                            <w:w w:val="110"/>
                            <w:sz w:val="7"/>
                          </w:rPr>
                          <w:t>Отсечение=</w:t>
                        </w:r>
                        <w:r>
                          <w:rPr>
                            <w:color w:val="B42D33"/>
                            <w:spacing w:val="-6"/>
                            <w:w w:val="110"/>
                            <w:sz w:val="7"/>
                          </w:rPr>
                          <w:t xml:space="preserve"> </w:t>
                        </w:r>
                        <w:r>
                          <w:rPr>
                            <w:color w:val="B42D33"/>
                            <w:spacing w:val="-5"/>
                            <w:w w:val="110"/>
                            <w:sz w:val="7"/>
                          </w:rPr>
                          <w:t>1,5</w:t>
                        </w:r>
                      </w:p>
                    </w:txbxContent>
                  </v:textbox>
                </v:shape>
                <v:shape id="Textbox 438" o:spid="_x0000_s1149" type="#_x0000_t202" style="position:absolute;left:35031;top:5208;width:66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759FA865" w14:textId="77777777" w:rsidR="00646271" w:rsidRDefault="00646271" w:rsidP="00FD0F59">
                        <w:pPr>
                          <w:spacing w:line="70" w:lineRule="exact"/>
                          <w:rPr>
                            <w:sz w:val="7"/>
                          </w:rPr>
                        </w:pPr>
                        <w:r>
                          <w:rPr>
                            <w:color w:val="5F6162"/>
                            <w:spacing w:val="-5"/>
                            <w:w w:val="105"/>
                            <w:sz w:val="7"/>
                          </w:rPr>
                          <w:t>0.9</w:t>
                        </w:r>
                      </w:p>
                    </w:txbxContent>
                  </v:textbox>
                </v:shape>
                <v:shape id="Textbox 439" o:spid="_x0000_s1150" type="#_x0000_t202" style="position:absolute;left:12614;top:6270;width:1010;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34437497" w14:textId="77777777" w:rsidR="00646271" w:rsidRDefault="00646271" w:rsidP="00FD0F59">
                        <w:pPr>
                          <w:spacing w:line="71" w:lineRule="exact"/>
                          <w:ind w:left="63"/>
                          <w:rPr>
                            <w:sz w:val="7"/>
                          </w:rPr>
                        </w:pPr>
                        <w:r>
                          <w:rPr>
                            <w:color w:val="5F6162"/>
                            <w:spacing w:val="-5"/>
                            <w:w w:val="110"/>
                            <w:sz w:val="7"/>
                          </w:rPr>
                          <w:t>C5</w:t>
                        </w:r>
                      </w:p>
                      <w:p w14:paraId="1ADC9388" w14:textId="77777777" w:rsidR="00646271" w:rsidRDefault="00646271" w:rsidP="00FD0F59">
                        <w:pPr>
                          <w:spacing w:line="84" w:lineRule="exact"/>
                          <w:rPr>
                            <w:sz w:val="7"/>
                          </w:rPr>
                        </w:pPr>
                        <w:r>
                          <w:rPr>
                            <w:color w:val="5F6162"/>
                            <w:spacing w:val="-4"/>
                            <w:sz w:val="7"/>
                          </w:rPr>
                          <w:t>1.09</w:t>
                        </w:r>
                      </w:p>
                    </w:txbxContent>
                  </v:textbox>
                </v:shape>
                <v:shape id="Textbox 440" o:spid="_x0000_s1151" type="#_x0000_t202" style="position:absolute;left:21825;top:6480;width:845;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0008EEED" w14:textId="77777777" w:rsidR="00646271" w:rsidRDefault="00646271" w:rsidP="00FD0F59">
                        <w:pPr>
                          <w:spacing w:line="71" w:lineRule="exact"/>
                          <w:rPr>
                            <w:sz w:val="7"/>
                          </w:rPr>
                        </w:pPr>
                        <w:r>
                          <w:rPr>
                            <w:color w:val="5F6162"/>
                            <w:spacing w:val="-5"/>
                            <w:w w:val="110"/>
                            <w:sz w:val="7"/>
                          </w:rPr>
                          <w:t>C95</w:t>
                        </w:r>
                      </w:p>
                      <w:p w14:paraId="71C2B6DD" w14:textId="77777777" w:rsidR="00646271" w:rsidRDefault="00646271" w:rsidP="00FD0F59">
                        <w:pPr>
                          <w:spacing w:line="84" w:lineRule="exact"/>
                          <w:rPr>
                            <w:sz w:val="7"/>
                          </w:rPr>
                        </w:pPr>
                        <w:r>
                          <w:rPr>
                            <w:color w:val="5F6162"/>
                            <w:spacing w:val="-4"/>
                            <w:sz w:val="7"/>
                          </w:rPr>
                          <w:t>1.91</w:t>
                        </w:r>
                      </w:p>
                    </w:txbxContent>
                  </v:textbox>
                </v:shape>
                <v:shape id="Textbox 441" o:spid="_x0000_s1152" type="#_x0000_t202" style="position:absolute;left:35031;top:19621;width:66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2B9CB486" w14:textId="77777777" w:rsidR="00646271" w:rsidRDefault="00646271" w:rsidP="00FD0F59">
                        <w:pPr>
                          <w:spacing w:line="70" w:lineRule="exact"/>
                          <w:rPr>
                            <w:sz w:val="7"/>
                          </w:rPr>
                        </w:pPr>
                        <w:r>
                          <w:rPr>
                            <w:color w:val="5F6162"/>
                            <w:spacing w:val="-5"/>
                            <w:w w:val="105"/>
                            <w:sz w:val="7"/>
                          </w:rPr>
                          <w:t>0.1</w:t>
                        </w:r>
                      </w:p>
                    </w:txbxContent>
                  </v:textbox>
                </v:shape>
                <v:shape id="Textbox 442" o:spid="_x0000_s1153" type="#_x0000_t202" style="position:absolute;left:4996;top:9738;width:1778;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U2oxQAAANwAAAAPAAAAZHJzL2Rvd25yZXYueG1sRI9Ba8JA&#10;FITvBf/D8gRvdWMJ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l4U2oxQAAANwAAAAP&#10;AAAAAAAAAAAAAAAAAAcCAABkcnMvZG93bnJldi54bWxQSwUGAAAAAAMAAwC3AAAA+QIAAAAA&#10;" filled="f" stroked="f">
                  <v:textbox inset="0,0,0,0">
                    <w:txbxContent>
                      <w:p w14:paraId="107E965A" w14:textId="77777777" w:rsidR="00646271" w:rsidRDefault="00646271" w:rsidP="00FD0F59">
                        <w:pPr>
                          <w:spacing w:line="70" w:lineRule="exact"/>
                          <w:rPr>
                            <w:sz w:val="7"/>
                          </w:rPr>
                        </w:pPr>
                        <w:r>
                          <w:rPr>
                            <w:color w:val="5F6162"/>
                            <w:spacing w:val="-2"/>
                            <w:w w:val="110"/>
                            <w:sz w:val="7"/>
                          </w:rPr>
                          <w:t>SD=</w:t>
                        </w:r>
                        <w:r>
                          <w:rPr>
                            <w:color w:val="5F6162"/>
                            <w:w w:val="110"/>
                            <w:sz w:val="7"/>
                          </w:rPr>
                          <w:t xml:space="preserve"> </w:t>
                        </w:r>
                        <w:r>
                          <w:rPr>
                            <w:color w:val="5F6162"/>
                            <w:spacing w:val="-4"/>
                            <w:w w:val="110"/>
                            <w:sz w:val="7"/>
                          </w:rPr>
                          <w:t>0.25</w:t>
                        </w:r>
                      </w:p>
                    </w:txbxContent>
                  </v:textbox>
                </v:shape>
                <v:shape id="Textbox 443" o:spid="_x0000_s1154" type="#_x0000_t202" style="position:absolute;left:35031;top:10591;width:660;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gzxQAAANwAAAAPAAAAZHJzL2Rvd25yZXYueG1sRI9Ba8JA&#10;FITvhf6H5RW81U2L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CKregzxQAAANwAAAAP&#10;AAAAAAAAAAAAAAAAAAcCAABkcnMvZG93bnJldi54bWxQSwUGAAAAAAMAAwC3AAAA+QIAAAAA&#10;" filled="f" stroked="f">
                  <v:textbox inset="0,0,0,0">
                    <w:txbxContent>
                      <w:p w14:paraId="27E44AA7" w14:textId="77777777" w:rsidR="00646271" w:rsidRDefault="00646271" w:rsidP="00FD0F59">
                        <w:pPr>
                          <w:spacing w:line="70" w:lineRule="exact"/>
                          <w:rPr>
                            <w:sz w:val="7"/>
                          </w:rPr>
                        </w:pPr>
                        <w:r>
                          <w:rPr>
                            <w:color w:val="5F6162"/>
                            <w:spacing w:val="-5"/>
                            <w:w w:val="105"/>
                            <w:sz w:val="7"/>
                          </w:rPr>
                          <w:t>0.6</w:t>
                        </w:r>
                      </w:p>
                    </w:txbxContent>
                  </v:textbox>
                </v:shape>
                <v:shape id="Textbox 444" o:spid="_x0000_s1155" type="#_x0000_t202" style="position:absolute;left:40885;top:11589;width:1765;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3ZExQAAANwAAAAPAAAAZHJzL2Rvd25yZXYueG1sRI9Ba8JA&#10;FITvQv/D8gq96UaR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B6f3ZExQAAANwAAAAP&#10;AAAAAAAAAAAAAAAAAAcCAABkcnMvZG93bnJldi54bWxQSwUGAAAAAAMAAwC3AAAA+QIAAAAA&#10;" filled="f" stroked="f">
                  <v:textbox inset="0,0,0,0">
                    <w:txbxContent>
                      <w:p w14:paraId="24F2613A" w14:textId="77777777" w:rsidR="00646271" w:rsidRDefault="00646271" w:rsidP="00FD0F59">
                        <w:pPr>
                          <w:spacing w:line="70" w:lineRule="exact"/>
                          <w:rPr>
                            <w:sz w:val="7"/>
                          </w:rPr>
                        </w:pPr>
                        <w:r>
                          <w:rPr>
                            <w:color w:val="5F6162"/>
                            <w:w w:val="110"/>
                            <w:sz w:val="7"/>
                          </w:rPr>
                          <w:t>C50=</w:t>
                        </w:r>
                        <w:r>
                          <w:rPr>
                            <w:color w:val="5F6162"/>
                            <w:spacing w:val="-6"/>
                            <w:w w:val="110"/>
                            <w:sz w:val="7"/>
                          </w:rPr>
                          <w:t xml:space="preserve"> </w:t>
                        </w:r>
                        <w:r>
                          <w:rPr>
                            <w:color w:val="5F6162"/>
                            <w:spacing w:val="-5"/>
                            <w:w w:val="110"/>
                            <w:sz w:val="7"/>
                          </w:rPr>
                          <w:t>1.5</w:t>
                        </w:r>
                      </w:p>
                    </w:txbxContent>
                  </v:textbox>
                </v:shape>
                <v:shape id="Textbox 445" o:spid="_x0000_s1156" type="#_x0000_t202" style="position:absolute;left:35031;top:12386;width:66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42E2C8F" w14:textId="77777777" w:rsidR="00646271" w:rsidRDefault="00646271" w:rsidP="00FD0F59">
                        <w:pPr>
                          <w:spacing w:line="70" w:lineRule="exact"/>
                          <w:rPr>
                            <w:sz w:val="7"/>
                          </w:rPr>
                        </w:pPr>
                        <w:r>
                          <w:rPr>
                            <w:color w:val="5F6162"/>
                            <w:spacing w:val="-5"/>
                            <w:w w:val="105"/>
                            <w:sz w:val="7"/>
                          </w:rPr>
                          <w:t>0.5</w:t>
                        </w:r>
                      </w:p>
                    </w:txbxContent>
                  </v:textbox>
                </v:shape>
                <v:shape id="Textbox 446" o:spid="_x0000_s1157" type="#_x0000_t202" style="position:absolute;left:14102;top:13879;width:1009;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3537FC5E" w14:textId="77777777" w:rsidR="00646271" w:rsidRDefault="00646271" w:rsidP="00FD0F59">
                        <w:pPr>
                          <w:spacing w:line="71" w:lineRule="exact"/>
                          <w:ind w:left="63"/>
                          <w:rPr>
                            <w:sz w:val="7"/>
                          </w:rPr>
                        </w:pPr>
                        <w:r>
                          <w:rPr>
                            <w:color w:val="5F6162"/>
                            <w:spacing w:val="-5"/>
                            <w:w w:val="110"/>
                            <w:sz w:val="7"/>
                          </w:rPr>
                          <w:t>C5</w:t>
                        </w:r>
                      </w:p>
                      <w:p w14:paraId="3FD9849B" w14:textId="77777777" w:rsidR="00646271" w:rsidRDefault="00646271" w:rsidP="00FD0F59">
                        <w:pPr>
                          <w:spacing w:line="84" w:lineRule="exact"/>
                          <w:rPr>
                            <w:sz w:val="7"/>
                          </w:rPr>
                        </w:pPr>
                        <w:r>
                          <w:rPr>
                            <w:color w:val="5F6162"/>
                            <w:spacing w:val="-4"/>
                            <w:sz w:val="7"/>
                          </w:rPr>
                          <w:t>1.34</w:t>
                        </w:r>
                      </w:p>
                    </w:txbxContent>
                  </v:textbox>
                </v:shape>
                <v:shape id="Textbox 447" o:spid="_x0000_s1158" type="#_x0000_t202" style="position:absolute;left:20214;top:13879;width:84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I2xAAAANwAAAAPAAAAZHJzL2Rvd25yZXYueG1sRI9Ba8JA&#10;FITvgv9heUJvulFE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Avg4jbEAAAA3AAAAA8A&#10;AAAAAAAAAAAAAAAABwIAAGRycy9kb3ducmV2LnhtbFBLBQYAAAAAAwADALcAAAD4AgAAAAA=&#10;" filled="f" stroked="f">
                  <v:textbox inset="0,0,0,0">
                    <w:txbxContent>
                      <w:p w14:paraId="048540F3" w14:textId="77777777" w:rsidR="00646271" w:rsidRDefault="00646271" w:rsidP="00FD0F59">
                        <w:pPr>
                          <w:spacing w:line="71" w:lineRule="exact"/>
                          <w:rPr>
                            <w:sz w:val="7"/>
                          </w:rPr>
                        </w:pPr>
                        <w:r>
                          <w:rPr>
                            <w:color w:val="5F6162"/>
                            <w:spacing w:val="-5"/>
                            <w:w w:val="110"/>
                            <w:sz w:val="7"/>
                          </w:rPr>
                          <w:t>C95</w:t>
                        </w:r>
                      </w:p>
                      <w:p w14:paraId="071956DD" w14:textId="77777777" w:rsidR="00646271" w:rsidRDefault="00646271" w:rsidP="00FD0F59">
                        <w:pPr>
                          <w:spacing w:line="84" w:lineRule="exact"/>
                          <w:rPr>
                            <w:sz w:val="7"/>
                          </w:rPr>
                        </w:pPr>
                        <w:r>
                          <w:rPr>
                            <w:color w:val="5F6162"/>
                            <w:spacing w:val="-4"/>
                            <w:sz w:val="7"/>
                          </w:rPr>
                          <w:t>1.66</w:t>
                        </w:r>
                      </w:p>
                    </w:txbxContent>
                  </v:textbox>
                </v:shape>
                <v:shape id="Textbox 448" o:spid="_x0000_s1159" type="#_x0000_t202" style="position:absolute;left:35031;top:14238;width:660;height:3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12wgAAANwAAAAPAAAAZHJzL2Rvd25yZXYueG1sRE/Pa8Iw&#10;FL4P9j+EN/A2U8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AfA912wgAAANwAAAAPAAAA&#10;AAAAAAAAAAAAAAcCAABkcnMvZG93bnJldi54bWxQSwUGAAAAAAMAAwC3AAAA9gIAAAAA&#10;" filled="f" stroked="f">
                  <v:textbox inset="0,0,0,0">
                    <w:txbxContent>
                      <w:p w14:paraId="39A79878" w14:textId="77777777" w:rsidR="00646271" w:rsidRDefault="00646271" w:rsidP="00FD0F59">
                        <w:pPr>
                          <w:spacing w:line="71" w:lineRule="exact"/>
                          <w:rPr>
                            <w:sz w:val="7"/>
                          </w:rPr>
                        </w:pPr>
                        <w:r>
                          <w:rPr>
                            <w:color w:val="5F6162"/>
                            <w:spacing w:val="-5"/>
                            <w:w w:val="105"/>
                            <w:sz w:val="7"/>
                          </w:rPr>
                          <w:t>0.4</w:t>
                        </w:r>
                      </w:p>
                      <w:p w14:paraId="6D9105CA" w14:textId="77777777" w:rsidR="00646271" w:rsidRDefault="00646271" w:rsidP="00FD0F59">
                        <w:pPr>
                          <w:rPr>
                            <w:sz w:val="7"/>
                          </w:rPr>
                        </w:pPr>
                      </w:p>
                      <w:p w14:paraId="6F97FA2F" w14:textId="77777777" w:rsidR="00646271" w:rsidRDefault="00646271" w:rsidP="00FD0F59">
                        <w:pPr>
                          <w:spacing w:before="1"/>
                          <w:rPr>
                            <w:sz w:val="7"/>
                          </w:rPr>
                        </w:pPr>
                      </w:p>
                      <w:p w14:paraId="3465DB2E" w14:textId="77777777" w:rsidR="00646271" w:rsidRDefault="00646271" w:rsidP="00FD0F59">
                        <w:pPr>
                          <w:spacing w:before="1"/>
                          <w:rPr>
                            <w:sz w:val="7"/>
                          </w:rPr>
                        </w:pPr>
                        <w:r>
                          <w:rPr>
                            <w:color w:val="5F6162"/>
                            <w:spacing w:val="-5"/>
                            <w:w w:val="105"/>
                            <w:sz w:val="7"/>
                          </w:rPr>
                          <w:t>0.3</w:t>
                        </w:r>
                      </w:p>
                      <w:p w14:paraId="42964229" w14:textId="77777777" w:rsidR="00646271" w:rsidRDefault="00646271" w:rsidP="00FD0F59">
                        <w:pPr>
                          <w:rPr>
                            <w:sz w:val="7"/>
                          </w:rPr>
                        </w:pPr>
                      </w:p>
                      <w:p w14:paraId="1974FF8E" w14:textId="77777777" w:rsidR="00646271" w:rsidRDefault="00646271" w:rsidP="00FD0F59">
                        <w:pPr>
                          <w:spacing w:before="1"/>
                          <w:rPr>
                            <w:sz w:val="7"/>
                          </w:rPr>
                        </w:pPr>
                      </w:p>
                      <w:p w14:paraId="387CAA33" w14:textId="77777777" w:rsidR="00646271" w:rsidRDefault="00646271" w:rsidP="00FD0F59">
                        <w:pPr>
                          <w:spacing w:before="1" w:line="84" w:lineRule="exact"/>
                          <w:rPr>
                            <w:sz w:val="7"/>
                          </w:rPr>
                        </w:pPr>
                        <w:r>
                          <w:rPr>
                            <w:color w:val="5F6162"/>
                            <w:spacing w:val="-5"/>
                            <w:w w:val="105"/>
                            <w:sz w:val="7"/>
                          </w:rPr>
                          <w:t>0.2</w:t>
                        </w:r>
                      </w:p>
                    </w:txbxContent>
                  </v:textbox>
                </v:shape>
                <v:shape id="Textbox 449" o:spid="_x0000_s1160" type="#_x0000_t202" style="position:absolute;left:4996;top:19154;width:1530;height: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3jtxgAAANwAAAAPAAAAZHJzL2Rvd25yZXYueG1sRI9Ba8JA&#10;FITvBf/D8oTe6sbS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cE947cYAAADcAAAA&#10;DwAAAAAAAAAAAAAAAAAHAgAAZHJzL2Rvd25yZXYueG1sUEsFBgAAAAADAAMAtwAAAPoCAAAAAA==&#10;" filled="f" stroked="f">
                  <v:textbox inset="0,0,0,0">
                    <w:txbxContent>
                      <w:p w14:paraId="36DD79BA" w14:textId="77777777" w:rsidR="00646271" w:rsidRDefault="00646271" w:rsidP="00FD0F59">
                        <w:pPr>
                          <w:spacing w:line="70" w:lineRule="exact"/>
                          <w:rPr>
                            <w:sz w:val="7"/>
                          </w:rPr>
                        </w:pPr>
                        <w:r>
                          <w:rPr>
                            <w:color w:val="5F6162"/>
                            <w:spacing w:val="-2"/>
                            <w:w w:val="110"/>
                            <w:sz w:val="7"/>
                          </w:rPr>
                          <w:t>SD=</w:t>
                        </w:r>
                        <w:r>
                          <w:rPr>
                            <w:color w:val="5F6162"/>
                            <w:spacing w:val="-1"/>
                            <w:w w:val="110"/>
                            <w:sz w:val="7"/>
                          </w:rPr>
                          <w:t xml:space="preserve"> </w:t>
                        </w:r>
                        <w:r>
                          <w:rPr>
                            <w:color w:val="5F6162"/>
                            <w:spacing w:val="-5"/>
                            <w:w w:val="110"/>
                            <w:sz w:val="7"/>
                          </w:rPr>
                          <w:t>0.1</w:t>
                        </w:r>
                      </w:p>
                    </w:txbxContent>
                  </v:textbox>
                </v:shape>
                <w10:anchorlock/>
              </v:group>
            </w:pict>
          </mc:Fallback>
        </mc:AlternateConten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9"/>
        <w:gridCol w:w="4822"/>
      </w:tblGrid>
      <w:tr w:rsidR="00817E4A" w14:paraId="6433835B" w14:textId="77777777" w:rsidTr="00817E4A">
        <w:tc>
          <w:tcPr>
            <w:tcW w:w="5211" w:type="dxa"/>
          </w:tcPr>
          <w:p w14:paraId="2A7BDDD9" w14:textId="77777777" w:rsidR="00817E4A" w:rsidRPr="000D5391" w:rsidRDefault="000D5391" w:rsidP="000D5391">
            <w:pPr>
              <w:tabs>
                <w:tab w:val="left" w:pos="4051"/>
              </w:tabs>
              <w:jc w:val="both"/>
              <w:rPr>
                <w:rFonts w:ascii="Arial" w:hAnsi="Arial" w:cs="Arial"/>
                <w:sz w:val="22"/>
                <w:szCs w:val="28"/>
              </w:rPr>
            </w:pPr>
            <w:r w:rsidRPr="000D5391">
              <w:rPr>
                <w:rFonts w:ascii="Arial" w:hAnsi="Arial" w:cs="Arial"/>
                <w:sz w:val="22"/>
                <w:szCs w:val="28"/>
              </w:rPr>
              <w:t>а)</w:t>
            </w:r>
            <w:r>
              <w:rPr>
                <w:rFonts w:ascii="Arial" w:hAnsi="Arial" w:cs="Arial"/>
                <w:sz w:val="22"/>
                <w:szCs w:val="28"/>
              </w:rPr>
              <w:t xml:space="preserve"> </w:t>
            </w:r>
            <w:r w:rsidRPr="000D5391">
              <w:rPr>
                <w:rFonts w:ascii="Arial" w:hAnsi="Arial" w:cs="Arial"/>
                <w:sz w:val="22"/>
                <w:szCs w:val="28"/>
              </w:rPr>
              <w:t>Версия 1 (верхний график) имеет более широкое распределение (больше неточности) как на C5, так и на C95, чем версия 2 (нижний график). Версия 2 предпочтительнее.</w:t>
            </w:r>
          </w:p>
        </w:tc>
        <w:tc>
          <w:tcPr>
            <w:tcW w:w="4926" w:type="dxa"/>
          </w:tcPr>
          <w:p w14:paraId="6CFA9503" w14:textId="77777777" w:rsidR="00817E4A" w:rsidRPr="000D5391" w:rsidRDefault="000D5391" w:rsidP="000D5391">
            <w:pPr>
              <w:rPr>
                <w:rFonts w:ascii="Arial" w:hAnsi="Arial" w:cs="Arial"/>
                <w:sz w:val="22"/>
                <w:szCs w:val="28"/>
              </w:rPr>
            </w:pPr>
            <w:r w:rsidRPr="000D5391">
              <w:rPr>
                <w:rFonts w:ascii="Arial" w:hAnsi="Arial" w:cs="Arial"/>
                <w:sz w:val="22"/>
                <w:szCs w:val="28"/>
              </w:rPr>
              <w:t>б)</w:t>
            </w:r>
            <w:r>
              <w:t xml:space="preserve"> </w:t>
            </w:r>
            <w:r w:rsidRPr="000D5391">
              <w:rPr>
                <w:rFonts w:ascii="Arial" w:hAnsi="Arial" w:cs="Arial"/>
                <w:sz w:val="22"/>
                <w:szCs w:val="28"/>
              </w:rPr>
              <w:t>Версия 1 (вверху) с SD 0,25 имеет более широкий интервал от C5 до</w:t>
            </w:r>
            <w:r>
              <w:rPr>
                <w:rFonts w:ascii="Arial" w:hAnsi="Arial" w:cs="Arial"/>
                <w:sz w:val="22"/>
                <w:szCs w:val="28"/>
              </w:rPr>
              <w:t xml:space="preserve"> </w:t>
            </w:r>
            <w:r w:rsidRPr="000D5391">
              <w:rPr>
                <w:rFonts w:ascii="Arial" w:hAnsi="Arial" w:cs="Arial"/>
                <w:sz w:val="22"/>
                <w:szCs w:val="28"/>
              </w:rPr>
              <w:t>C95, чем версия 2 с SD 0,1. Версия 2 является более предпочтительной.</w:t>
            </w:r>
          </w:p>
        </w:tc>
      </w:tr>
    </w:tbl>
    <w:p w14:paraId="27433039" w14:textId="77777777" w:rsidR="00817E4A" w:rsidRDefault="00817E4A" w:rsidP="00817E4A">
      <w:pPr>
        <w:rPr>
          <w:rFonts w:ascii="Arial" w:hAnsi="Arial" w:cs="Arial"/>
          <w:b/>
          <w:sz w:val="28"/>
          <w:szCs w:val="28"/>
        </w:rPr>
      </w:pPr>
    </w:p>
    <w:p w14:paraId="579DBF57" w14:textId="77777777" w:rsidR="00817E4A" w:rsidRDefault="000D5391" w:rsidP="000D5391">
      <w:pPr>
        <w:ind w:firstLine="709"/>
        <w:jc w:val="center"/>
        <w:rPr>
          <w:rFonts w:ascii="Arial" w:hAnsi="Arial" w:cs="Arial"/>
          <w:sz w:val="22"/>
          <w:szCs w:val="28"/>
        </w:rPr>
      </w:pPr>
      <w:r w:rsidRPr="000D5391">
        <w:rPr>
          <w:rFonts w:ascii="Arial" w:hAnsi="Arial" w:cs="Arial"/>
          <w:sz w:val="22"/>
          <w:szCs w:val="28"/>
        </w:rPr>
        <w:t xml:space="preserve">C5 − значение в соответствующей шкале, при котором бинарное исследование </w:t>
      </w:r>
      <w:r w:rsidR="00BC0D94" w:rsidRPr="00BC0D94">
        <w:rPr>
          <w:rFonts w:ascii="Arial" w:hAnsi="Arial" w:cs="Arial"/>
          <w:sz w:val="22"/>
          <w:szCs w:val="28"/>
        </w:rPr>
        <w:t>признает</w:t>
      </w:r>
      <w:r w:rsidRPr="000D5391">
        <w:rPr>
          <w:rFonts w:ascii="Arial" w:hAnsi="Arial" w:cs="Arial"/>
          <w:sz w:val="22"/>
          <w:szCs w:val="28"/>
        </w:rPr>
        <w:t xml:space="preserve"> образец положительным в 5 % случаев; C50 − значение в соответствующей шкале, при котором бинарное исследование </w:t>
      </w:r>
      <w:r w:rsidR="00BC0D94" w:rsidRPr="00BC0D94">
        <w:rPr>
          <w:rFonts w:ascii="Arial" w:hAnsi="Arial" w:cs="Arial"/>
          <w:sz w:val="22"/>
          <w:szCs w:val="28"/>
        </w:rPr>
        <w:t>признает</w:t>
      </w:r>
      <w:r w:rsidRPr="000D5391">
        <w:rPr>
          <w:rFonts w:ascii="Arial" w:hAnsi="Arial" w:cs="Arial"/>
          <w:sz w:val="22"/>
          <w:szCs w:val="28"/>
        </w:rPr>
        <w:t xml:space="preserve"> образец положительным в 50 % случаев; </w:t>
      </w:r>
      <w:r>
        <w:rPr>
          <w:rFonts w:ascii="Arial" w:hAnsi="Arial" w:cs="Arial"/>
          <w:sz w:val="22"/>
          <w:szCs w:val="28"/>
        </w:rPr>
        <w:br/>
      </w:r>
      <w:r w:rsidRPr="000D5391">
        <w:rPr>
          <w:rFonts w:ascii="Arial" w:hAnsi="Arial" w:cs="Arial"/>
          <w:sz w:val="22"/>
          <w:szCs w:val="28"/>
        </w:rPr>
        <w:t xml:space="preserve">C95 − значение в соответствующей шкале, при котором бинарное исследование </w:t>
      </w:r>
      <w:r w:rsidR="00BC0D94" w:rsidRPr="00BC0D94">
        <w:rPr>
          <w:rFonts w:ascii="Arial" w:hAnsi="Arial" w:cs="Arial"/>
          <w:sz w:val="22"/>
          <w:szCs w:val="28"/>
        </w:rPr>
        <w:t>признает</w:t>
      </w:r>
      <w:r w:rsidRPr="000D5391">
        <w:rPr>
          <w:rFonts w:ascii="Arial" w:hAnsi="Arial" w:cs="Arial"/>
          <w:sz w:val="22"/>
          <w:szCs w:val="28"/>
        </w:rPr>
        <w:t xml:space="preserve"> </w:t>
      </w:r>
      <w:r>
        <w:rPr>
          <w:rFonts w:ascii="Arial" w:hAnsi="Arial" w:cs="Arial"/>
          <w:sz w:val="22"/>
          <w:szCs w:val="28"/>
        </w:rPr>
        <w:br/>
      </w:r>
      <w:r w:rsidRPr="000D5391">
        <w:rPr>
          <w:rFonts w:ascii="Arial" w:hAnsi="Arial" w:cs="Arial"/>
          <w:sz w:val="22"/>
          <w:szCs w:val="28"/>
        </w:rPr>
        <w:t xml:space="preserve">образец положительным в 95 % случаев; </w:t>
      </w:r>
      <w:r w:rsidRPr="000D5391">
        <w:rPr>
          <w:rFonts w:ascii="Arial" w:hAnsi="Arial" w:cs="Arial"/>
          <w:i/>
          <w:sz w:val="22"/>
          <w:szCs w:val="28"/>
        </w:rPr>
        <w:t>SD</w:t>
      </w:r>
      <w:r w:rsidRPr="000D5391">
        <w:rPr>
          <w:rFonts w:ascii="Arial" w:hAnsi="Arial" w:cs="Arial"/>
          <w:sz w:val="22"/>
          <w:szCs w:val="28"/>
        </w:rPr>
        <w:t xml:space="preserve"> − стандартное отклонение</w:t>
      </w:r>
    </w:p>
    <w:p w14:paraId="59C25521" w14:textId="77777777" w:rsidR="000D5391" w:rsidRDefault="000D5391" w:rsidP="000D5391">
      <w:pPr>
        <w:ind w:firstLine="709"/>
        <w:jc w:val="center"/>
        <w:rPr>
          <w:rFonts w:ascii="Arial" w:hAnsi="Arial" w:cs="Arial"/>
          <w:sz w:val="22"/>
          <w:szCs w:val="28"/>
        </w:rPr>
      </w:pPr>
    </w:p>
    <w:p w14:paraId="0F48BBBE" w14:textId="77777777" w:rsidR="000D5391" w:rsidRDefault="000D5391" w:rsidP="000D5391">
      <w:pPr>
        <w:ind w:firstLine="709"/>
        <w:jc w:val="center"/>
        <w:rPr>
          <w:rFonts w:ascii="Arial" w:hAnsi="Arial" w:cs="Arial"/>
          <w:sz w:val="22"/>
          <w:szCs w:val="28"/>
        </w:rPr>
      </w:pPr>
      <w:r w:rsidRPr="000D5391">
        <w:rPr>
          <w:rFonts w:ascii="Arial" w:hAnsi="Arial" w:cs="Arial"/>
          <w:sz w:val="22"/>
          <w:szCs w:val="28"/>
        </w:rPr>
        <w:t>Рисунок 7</w:t>
      </w:r>
      <w:r>
        <w:rPr>
          <w:rFonts w:ascii="Arial" w:hAnsi="Arial" w:cs="Arial"/>
          <w:sz w:val="22"/>
          <w:szCs w:val="28"/>
        </w:rPr>
        <w:t xml:space="preserve"> − </w:t>
      </w:r>
      <w:r w:rsidRPr="000D5391">
        <w:rPr>
          <w:rFonts w:ascii="Arial" w:hAnsi="Arial" w:cs="Arial"/>
          <w:sz w:val="22"/>
          <w:szCs w:val="28"/>
        </w:rPr>
        <w:t>Сравнение интервалов от C5 до C95 двух исследуемых составов</w:t>
      </w:r>
    </w:p>
    <w:p w14:paraId="745718F3" w14:textId="77777777" w:rsidR="000D5391" w:rsidRDefault="000D5391" w:rsidP="000D5391">
      <w:pPr>
        <w:ind w:firstLine="709"/>
        <w:jc w:val="center"/>
        <w:rPr>
          <w:rFonts w:ascii="Arial" w:hAnsi="Arial" w:cs="Arial"/>
          <w:sz w:val="22"/>
          <w:szCs w:val="28"/>
        </w:rPr>
      </w:pPr>
    </w:p>
    <w:p w14:paraId="4C651392" w14:textId="77777777" w:rsidR="00866179" w:rsidRPr="00866179" w:rsidRDefault="00AF520A" w:rsidP="00866179">
      <w:pPr>
        <w:spacing w:line="360" w:lineRule="auto"/>
        <w:ind w:firstLine="709"/>
        <w:rPr>
          <w:rFonts w:ascii="Arial" w:hAnsi="Arial" w:cs="Arial"/>
          <w:b/>
        </w:rPr>
      </w:pPr>
      <w:r>
        <w:rPr>
          <w:rFonts w:ascii="Arial" w:hAnsi="Arial" w:cs="Arial"/>
          <w:b/>
          <w:w w:val="105"/>
        </w:rPr>
        <w:t>7</w:t>
      </w:r>
      <w:r w:rsidR="00866179" w:rsidRPr="00866179">
        <w:rPr>
          <w:rFonts w:ascii="Arial" w:hAnsi="Arial" w:cs="Arial"/>
          <w:b/>
          <w:w w:val="105"/>
        </w:rPr>
        <w:t>.2.5 Использование</w:t>
      </w:r>
      <w:r w:rsidR="00866179" w:rsidRPr="00866179">
        <w:rPr>
          <w:rFonts w:ascii="Arial" w:hAnsi="Arial" w:cs="Arial"/>
          <w:b/>
          <w:spacing w:val="-7"/>
          <w:w w:val="105"/>
        </w:rPr>
        <w:t xml:space="preserve"> </w:t>
      </w:r>
      <w:r w:rsidR="00866179" w:rsidRPr="00866179">
        <w:rPr>
          <w:rFonts w:ascii="Arial" w:hAnsi="Arial" w:cs="Arial"/>
          <w:b/>
          <w:w w:val="105"/>
        </w:rPr>
        <w:t>внутреннего</w:t>
      </w:r>
      <w:r w:rsidR="00866179" w:rsidRPr="00866179">
        <w:rPr>
          <w:rFonts w:ascii="Arial" w:hAnsi="Arial" w:cs="Arial"/>
          <w:b/>
          <w:spacing w:val="-6"/>
          <w:w w:val="105"/>
        </w:rPr>
        <w:t xml:space="preserve"> </w:t>
      </w:r>
      <w:r w:rsidR="00866179" w:rsidRPr="00866179">
        <w:rPr>
          <w:rFonts w:ascii="Arial" w:hAnsi="Arial" w:cs="Arial"/>
          <w:b/>
          <w:w w:val="105"/>
        </w:rPr>
        <w:t>непрерывного</w:t>
      </w:r>
      <w:r w:rsidR="00866179" w:rsidRPr="00866179">
        <w:rPr>
          <w:rFonts w:ascii="Arial" w:hAnsi="Arial" w:cs="Arial"/>
          <w:b/>
          <w:spacing w:val="-7"/>
          <w:w w:val="105"/>
        </w:rPr>
        <w:t xml:space="preserve"> </w:t>
      </w:r>
      <w:r w:rsidR="00E928A9">
        <w:rPr>
          <w:rFonts w:ascii="Arial" w:hAnsi="Arial" w:cs="Arial"/>
          <w:b/>
          <w:w w:val="105"/>
        </w:rPr>
        <w:t>ответа</w:t>
      </w:r>
      <w:r w:rsidR="00866179" w:rsidRPr="00866179">
        <w:rPr>
          <w:rFonts w:ascii="Arial" w:hAnsi="Arial" w:cs="Arial"/>
          <w:b/>
          <w:spacing w:val="-6"/>
          <w:w w:val="105"/>
        </w:rPr>
        <w:t xml:space="preserve"> </w:t>
      </w:r>
      <w:r w:rsidR="00866179" w:rsidRPr="00866179">
        <w:rPr>
          <w:rFonts w:ascii="Arial" w:hAnsi="Arial" w:cs="Arial"/>
          <w:b/>
          <w:w w:val="105"/>
        </w:rPr>
        <w:t>для</w:t>
      </w:r>
      <w:r w:rsidR="00866179" w:rsidRPr="00866179">
        <w:rPr>
          <w:rFonts w:ascii="Arial" w:hAnsi="Arial" w:cs="Arial"/>
          <w:b/>
          <w:spacing w:val="-6"/>
          <w:w w:val="105"/>
        </w:rPr>
        <w:t xml:space="preserve"> </w:t>
      </w:r>
      <w:r w:rsidR="00866179" w:rsidRPr="00866179">
        <w:rPr>
          <w:rFonts w:ascii="Arial" w:hAnsi="Arial" w:cs="Arial"/>
          <w:b/>
          <w:w w:val="105"/>
        </w:rPr>
        <w:t>исследования</w:t>
      </w:r>
      <w:r w:rsidR="00866179" w:rsidRPr="00866179">
        <w:rPr>
          <w:rFonts w:ascii="Arial" w:hAnsi="Arial" w:cs="Arial"/>
          <w:b/>
          <w:spacing w:val="-9"/>
          <w:w w:val="105"/>
        </w:rPr>
        <w:t xml:space="preserve"> </w:t>
      </w:r>
      <w:r w:rsidR="00866179" w:rsidRPr="00866179">
        <w:rPr>
          <w:rFonts w:ascii="Arial" w:hAnsi="Arial" w:cs="Arial"/>
          <w:b/>
          <w:w w:val="105"/>
        </w:rPr>
        <w:t>обнаружения</w:t>
      </w:r>
      <w:r w:rsidR="00866179" w:rsidRPr="00866179">
        <w:rPr>
          <w:rFonts w:ascii="Arial" w:hAnsi="Arial" w:cs="Arial"/>
          <w:b/>
          <w:spacing w:val="-7"/>
          <w:w w:val="105"/>
        </w:rPr>
        <w:t xml:space="preserve"> </w:t>
      </w:r>
      <w:r w:rsidR="00866179" w:rsidRPr="00866179">
        <w:rPr>
          <w:rFonts w:ascii="Arial" w:hAnsi="Arial" w:cs="Arial"/>
          <w:b/>
          <w:spacing w:val="-2"/>
          <w:w w:val="105"/>
        </w:rPr>
        <w:t>аналитов</w:t>
      </w:r>
    </w:p>
    <w:p w14:paraId="5CAC9417" w14:textId="77777777" w:rsidR="00866179" w:rsidRPr="00866179" w:rsidRDefault="00866179" w:rsidP="00866179">
      <w:pPr>
        <w:pStyle w:val="a9"/>
        <w:tabs>
          <w:tab w:val="left" w:pos="0"/>
          <w:tab w:val="left" w:pos="9921"/>
        </w:tabs>
        <w:ind w:firstLine="709"/>
        <w:rPr>
          <w:rFonts w:ascii="Arial" w:hAnsi="Arial" w:cs="Arial"/>
          <w:sz w:val="24"/>
          <w:szCs w:val="24"/>
          <w:highlight w:val="yellow"/>
        </w:rPr>
      </w:pPr>
      <w:r w:rsidRPr="00866179">
        <w:rPr>
          <w:rFonts w:ascii="Arial" w:hAnsi="Arial" w:cs="Arial"/>
          <w:w w:val="105"/>
          <w:sz w:val="24"/>
          <w:szCs w:val="24"/>
        </w:rPr>
        <w:t>Если</w:t>
      </w:r>
      <w:r w:rsidRPr="00866179">
        <w:rPr>
          <w:rFonts w:ascii="Arial" w:hAnsi="Arial" w:cs="Arial"/>
          <w:spacing w:val="-3"/>
          <w:w w:val="105"/>
          <w:sz w:val="24"/>
          <w:szCs w:val="24"/>
        </w:rPr>
        <w:t xml:space="preserve"> </w:t>
      </w:r>
      <w:r w:rsidRPr="00866179">
        <w:rPr>
          <w:rFonts w:ascii="Arial" w:hAnsi="Arial" w:cs="Arial"/>
          <w:w w:val="105"/>
          <w:sz w:val="24"/>
          <w:szCs w:val="24"/>
        </w:rPr>
        <w:t>цель</w:t>
      </w:r>
      <w:r w:rsidRPr="00866179">
        <w:rPr>
          <w:rFonts w:ascii="Arial" w:hAnsi="Arial" w:cs="Arial"/>
          <w:spacing w:val="-3"/>
          <w:w w:val="105"/>
          <w:sz w:val="24"/>
          <w:szCs w:val="24"/>
        </w:rPr>
        <w:t xml:space="preserve"> </w:t>
      </w:r>
      <w:r w:rsidRPr="00866179">
        <w:rPr>
          <w:rFonts w:ascii="Arial" w:hAnsi="Arial" w:cs="Arial"/>
          <w:w w:val="105"/>
          <w:sz w:val="24"/>
          <w:szCs w:val="24"/>
        </w:rPr>
        <w:t>исследования</w:t>
      </w:r>
      <w:r w:rsidRPr="00866179">
        <w:rPr>
          <w:rFonts w:ascii="Arial" w:hAnsi="Arial" w:cs="Arial"/>
          <w:spacing w:val="-2"/>
          <w:w w:val="105"/>
          <w:sz w:val="24"/>
          <w:szCs w:val="24"/>
        </w:rPr>
        <w:t xml:space="preserve"> </w:t>
      </w:r>
      <w:r w:rsidRPr="00866179">
        <w:rPr>
          <w:rFonts w:ascii="Arial" w:hAnsi="Arial" w:cs="Arial"/>
          <w:w w:val="105"/>
          <w:sz w:val="24"/>
          <w:szCs w:val="24"/>
        </w:rPr>
        <w:t>−</w:t>
      </w:r>
      <w:r w:rsidRPr="00866179">
        <w:rPr>
          <w:rFonts w:ascii="Arial" w:hAnsi="Arial" w:cs="Arial"/>
          <w:spacing w:val="-3"/>
          <w:w w:val="105"/>
          <w:sz w:val="24"/>
          <w:szCs w:val="24"/>
        </w:rPr>
        <w:t xml:space="preserve"> </w:t>
      </w:r>
      <w:r w:rsidRPr="00866179">
        <w:rPr>
          <w:rFonts w:ascii="Arial" w:hAnsi="Arial" w:cs="Arial"/>
          <w:w w:val="105"/>
          <w:sz w:val="24"/>
          <w:szCs w:val="24"/>
        </w:rPr>
        <w:t>определить,</w:t>
      </w:r>
      <w:r w:rsidRPr="00866179">
        <w:rPr>
          <w:rFonts w:ascii="Arial" w:hAnsi="Arial" w:cs="Arial"/>
          <w:spacing w:val="-3"/>
          <w:w w:val="105"/>
          <w:sz w:val="24"/>
          <w:szCs w:val="24"/>
        </w:rPr>
        <w:t xml:space="preserve"> </w:t>
      </w:r>
      <w:r w:rsidRPr="00866179">
        <w:rPr>
          <w:rFonts w:ascii="Arial" w:hAnsi="Arial" w:cs="Arial"/>
          <w:w w:val="105"/>
          <w:sz w:val="24"/>
          <w:szCs w:val="24"/>
        </w:rPr>
        <w:t>присутствует</w:t>
      </w:r>
      <w:r w:rsidRPr="00866179">
        <w:rPr>
          <w:rFonts w:ascii="Arial" w:hAnsi="Arial" w:cs="Arial"/>
          <w:spacing w:val="-3"/>
          <w:w w:val="105"/>
          <w:sz w:val="24"/>
          <w:szCs w:val="24"/>
        </w:rPr>
        <w:t xml:space="preserve"> </w:t>
      </w:r>
      <w:r w:rsidRPr="00866179">
        <w:rPr>
          <w:rFonts w:ascii="Arial" w:hAnsi="Arial" w:cs="Arial"/>
          <w:w w:val="105"/>
          <w:sz w:val="24"/>
          <w:szCs w:val="24"/>
        </w:rPr>
        <w:t>ли</w:t>
      </w:r>
      <w:r w:rsidRPr="00866179">
        <w:rPr>
          <w:rFonts w:ascii="Arial" w:hAnsi="Arial" w:cs="Arial"/>
          <w:spacing w:val="-3"/>
          <w:w w:val="105"/>
          <w:sz w:val="24"/>
          <w:szCs w:val="24"/>
        </w:rPr>
        <w:t xml:space="preserve"> </w:t>
      </w:r>
      <w:r w:rsidRPr="00866179">
        <w:rPr>
          <w:rFonts w:ascii="Arial" w:hAnsi="Arial" w:cs="Arial"/>
          <w:w w:val="105"/>
          <w:sz w:val="24"/>
          <w:szCs w:val="24"/>
        </w:rPr>
        <w:t>в</w:t>
      </w:r>
      <w:r w:rsidRPr="00866179">
        <w:rPr>
          <w:rFonts w:ascii="Arial" w:hAnsi="Arial" w:cs="Arial"/>
          <w:spacing w:val="-3"/>
          <w:w w:val="105"/>
          <w:sz w:val="24"/>
          <w:szCs w:val="24"/>
        </w:rPr>
        <w:t xml:space="preserve"> </w:t>
      </w:r>
      <w:r w:rsidRPr="00866179">
        <w:rPr>
          <w:rFonts w:ascii="Arial" w:hAnsi="Arial" w:cs="Arial"/>
          <w:w w:val="105"/>
          <w:sz w:val="24"/>
          <w:szCs w:val="24"/>
        </w:rPr>
        <w:t>образце</w:t>
      </w:r>
      <w:r w:rsidRPr="00866179">
        <w:rPr>
          <w:rFonts w:ascii="Arial" w:hAnsi="Arial" w:cs="Arial"/>
          <w:spacing w:val="-3"/>
          <w:w w:val="105"/>
          <w:sz w:val="24"/>
          <w:szCs w:val="24"/>
        </w:rPr>
        <w:t xml:space="preserve"> </w:t>
      </w:r>
      <w:r w:rsidRPr="00866179">
        <w:rPr>
          <w:rFonts w:ascii="Arial" w:hAnsi="Arial" w:cs="Arial"/>
          <w:w w:val="105"/>
          <w:sz w:val="24"/>
          <w:szCs w:val="24"/>
        </w:rPr>
        <w:t>какой-либо</w:t>
      </w:r>
      <w:r w:rsidRPr="00866179">
        <w:rPr>
          <w:rFonts w:ascii="Arial" w:hAnsi="Arial" w:cs="Arial"/>
          <w:spacing w:val="-3"/>
          <w:w w:val="105"/>
          <w:sz w:val="24"/>
          <w:szCs w:val="24"/>
        </w:rPr>
        <w:t xml:space="preserve"> </w:t>
      </w:r>
      <w:r w:rsidRPr="00866179">
        <w:rPr>
          <w:rFonts w:ascii="Arial" w:hAnsi="Arial" w:cs="Arial"/>
          <w:w w:val="105"/>
          <w:sz w:val="24"/>
          <w:szCs w:val="24"/>
        </w:rPr>
        <w:t>аналит,</w:t>
      </w:r>
      <w:r w:rsidRPr="00866179">
        <w:rPr>
          <w:rFonts w:ascii="Arial" w:hAnsi="Arial" w:cs="Arial"/>
          <w:spacing w:val="-3"/>
          <w:w w:val="105"/>
          <w:sz w:val="24"/>
          <w:szCs w:val="24"/>
        </w:rPr>
        <w:t xml:space="preserve"> </w:t>
      </w:r>
      <w:r w:rsidRPr="00866179">
        <w:rPr>
          <w:rFonts w:ascii="Arial" w:hAnsi="Arial" w:cs="Arial"/>
          <w:w w:val="105"/>
          <w:sz w:val="24"/>
          <w:szCs w:val="24"/>
        </w:rPr>
        <w:t>то</w:t>
      </w:r>
      <w:r w:rsidRPr="00866179">
        <w:rPr>
          <w:rFonts w:ascii="Arial" w:hAnsi="Arial" w:cs="Arial"/>
          <w:spacing w:val="-3"/>
          <w:w w:val="105"/>
          <w:sz w:val="24"/>
          <w:szCs w:val="24"/>
        </w:rPr>
        <w:t xml:space="preserve"> </w:t>
      </w:r>
      <w:r w:rsidRPr="00866179">
        <w:rPr>
          <w:rFonts w:ascii="Arial" w:hAnsi="Arial" w:cs="Arial"/>
          <w:w w:val="105"/>
          <w:sz w:val="24"/>
          <w:szCs w:val="24"/>
        </w:rPr>
        <w:t>при</w:t>
      </w:r>
      <w:r w:rsidRPr="00866179">
        <w:rPr>
          <w:rFonts w:ascii="Arial" w:hAnsi="Arial" w:cs="Arial"/>
          <w:spacing w:val="-3"/>
          <w:w w:val="105"/>
          <w:sz w:val="24"/>
          <w:szCs w:val="24"/>
        </w:rPr>
        <w:t xml:space="preserve"> </w:t>
      </w:r>
      <w:r w:rsidRPr="00866179">
        <w:rPr>
          <w:rFonts w:ascii="Arial" w:hAnsi="Arial" w:cs="Arial"/>
          <w:w w:val="105"/>
          <w:sz w:val="24"/>
          <w:szCs w:val="24"/>
        </w:rPr>
        <w:t>измерении</w:t>
      </w:r>
      <w:r w:rsidRPr="00866179">
        <w:rPr>
          <w:rFonts w:ascii="Arial" w:hAnsi="Arial" w:cs="Arial"/>
          <w:spacing w:val="-2"/>
          <w:w w:val="105"/>
          <w:sz w:val="24"/>
          <w:szCs w:val="24"/>
        </w:rPr>
        <w:t xml:space="preserve"> </w:t>
      </w:r>
      <w:r w:rsidRPr="00866179">
        <w:rPr>
          <w:rFonts w:ascii="Arial" w:hAnsi="Arial" w:cs="Arial"/>
          <w:w w:val="105"/>
          <w:sz w:val="24"/>
          <w:szCs w:val="24"/>
        </w:rPr>
        <w:t>образцов</w:t>
      </w:r>
      <w:r w:rsidRPr="00866179">
        <w:rPr>
          <w:rFonts w:ascii="Arial" w:hAnsi="Arial" w:cs="Arial"/>
          <w:spacing w:val="-3"/>
          <w:w w:val="105"/>
          <w:sz w:val="24"/>
          <w:szCs w:val="24"/>
        </w:rPr>
        <w:t xml:space="preserve"> </w:t>
      </w:r>
      <w:r w:rsidRPr="00866179">
        <w:rPr>
          <w:rFonts w:ascii="Arial" w:hAnsi="Arial" w:cs="Arial"/>
          <w:w w:val="105"/>
          <w:sz w:val="24"/>
          <w:szCs w:val="24"/>
        </w:rPr>
        <w:t>без аналита</w:t>
      </w:r>
      <w:r w:rsidRPr="00866179">
        <w:rPr>
          <w:rFonts w:ascii="Arial" w:hAnsi="Arial" w:cs="Arial"/>
          <w:spacing w:val="-2"/>
          <w:w w:val="105"/>
          <w:sz w:val="24"/>
          <w:szCs w:val="24"/>
        </w:rPr>
        <w:t xml:space="preserve"> </w:t>
      </w:r>
      <w:r w:rsidRPr="00866179">
        <w:rPr>
          <w:rFonts w:ascii="Arial" w:hAnsi="Arial" w:cs="Arial"/>
          <w:w w:val="105"/>
          <w:sz w:val="24"/>
          <w:szCs w:val="24"/>
        </w:rPr>
        <w:t>отсечка</w:t>
      </w:r>
      <w:r w:rsidRPr="00866179">
        <w:rPr>
          <w:rFonts w:ascii="Arial" w:hAnsi="Arial" w:cs="Arial"/>
          <w:spacing w:val="-3"/>
          <w:w w:val="105"/>
          <w:sz w:val="24"/>
          <w:szCs w:val="24"/>
        </w:rPr>
        <w:t xml:space="preserve"> </w:t>
      </w:r>
      <w:r w:rsidRPr="00866179">
        <w:rPr>
          <w:rFonts w:ascii="Arial" w:hAnsi="Arial" w:cs="Arial"/>
          <w:w w:val="105"/>
          <w:sz w:val="24"/>
          <w:szCs w:val="24"/>
        </w:rPr>
        <w:t>по</w:t>
      </w:r>
      <w:r w:rsidRPr="00866179">
        <w:rPr>
          <w:rFonts w:ascii="Arial" w:hAnsi="Arial" w:cs="Arial"/>
          <w:spacing w:val="-2"/>
          <w:w w:val="105"/>
          <w:sz w:val="24"/>
          <w:szCs w:val="24"/>
        </w:rPr>
        <w:t xml:space="preserve"> </w:t>
      </w:r>
      <w:r w:rsidRPr="00866179">
        <w:rPr>
          <w:rFonts w:ascii="Arial" w:hAnsi="Arial" w:cs="Arial"/>
          <w:w w:val="105"/>
          <w:sz w:val="24"/>
          <w:szCs w:val="24"/>
        </w:rPr>
        <w:t>шкале</w:t>
      </w:r>
      <w:r w:rsidRPr="00866179">
        <w:rPr>
          <w:rFonts w:ascii="Arial" w:hAnsi="Arial" w:cs="Arial"/>
          <w:spacing w:val="-3"/>
          <w:w w:val="105"/>
          <w:sz w:val="24"/>
          <w:szCs w:val="24"/>
        </w:rPr>
        <w:t xml:space="preserve"> </w:t>
      </w:r>
      <w:r w:rsidRPr="00866179">
        <w:rPr>
          <w:rFonts w:ascii="Arial" w:hAnsi="Arial" w:cs="Arial"/>
          <w:i/>
          <w:w w:val="105"/>
          <w:sz w:val="24"/>
          <w:szCs w:val="24"/>
        </w:rPr>
        <w:t>ICR</w:t>
      </w:r>
      <w:r w:rsidRPr="00866179">
        <w:rPr>
          <w:rFonts w:ascii="Arial" w:hAnsi="Arial" w:cs="Arial"/>
          <w:spacing w:val="-2"/>
          <w:w w:val="105"/>
          <w:sz w:val="24"/>
          <w:szCs w:val="24"/>
        </w:rPr>
        <w:t xml:space="preserve"> </w:t>
      </w:r>
      <w:r w:rsidRPr="00866179">
        <w:rPr>
          <w:rFonts w:ascii="Arial" w:hAnsi="Arial" w:cs="Arial"/>
          <w:w w:val="105"/>
          <w:sz w:val="24"/>
          <w:szCs w:val="24"/>
        </w:rPr>
        <w:t>может</w:t>
      </w:r>
      <w:r w:rsidRPr="00866179">
        <w:rPr>
          <w:rFonts w:ascii="Arial" w:hAnsi="Arial" w:cs="Arial"/>
          <w:spacing w:val="-3"/>
          <w:w w:val="105"/>
          <w:sz w:val="24"/>
          <w:szCs w:val="24"/>
        </w:rPr>
        <w:t xml:space="preserve"> </w:t>
      </w:r>
      <w:r w:rsidRPr="00866179">
        <w:rPr>
          <w:rFonts w:ascii="Arial" w:hAnsi="Arial" w:cs="Arial"/>
          <w:w w:val="105"/>
          <w:sz w:val="24"/>
          <w:szCs w:val="24"/>
        </w:rPr>
        <w:t>учитывать</w:t>
      </w:r>
      <w:r w:rsidRPr="00866179">
        <w:rPr>
          <w:rFonts w:ascii="Arial" w:hAnsi="Arial" w:cs="Arial"/>
          <w:spacing w:val="-2"/>
          <w:w w:val="105"/>
          <w:sz w:val="24"/>
          <w:szCs w:val="24"/>
        </w:rPr>
        <w:t xml:space="preserve"> </w:t>
      </w:r>
      <w:r w:rsidRPr="00866179">
        <w:rPr>
          <w:rFonts w:ascii="Arial" w:hAnsi="Arial" w:cs="Arial"/>
          <w:w w:val="105"/>
          <w:sz w:val="24"/>
          <w:szCs w:val="24"/>
        </w:rPr>
        <w:t>шум</w:t>
      </w:r>
      <w:r w:rsidRPr="00866179">
        <w:rPr>
          <w:rFonts w:ascii="Arial" w:hAnsi="Arial" w:cs="Arial"/>
          <w:spacing w:val="-3"/>
          <w:w w:val="105"/>
          <w:sz w:val="24"/>
          <w:szCs w:val="24"/>
        </w:rPr>
        <w:t xml:space="preserve"> </w:t>
      </w:r>
      <w:r w:rsidRPr="00866179">
        <w:rPr>
          <w:rFonts w:ascii="Arial" w:hAnsi="Arial" w:cs="Arial"/>
          <w:w w:val="105"/>
          <w:sz w:val="24"/>
          <w:szCs w:val="24"/>
        </w:rPr>
        <w:t>системы.</w:t>
      </w:r>
      <w:r w:rsidRPr="00866179">
        <w:rPr>
          <w:rFonts w:ascii="Arial" w:hAnsi="Arial" w:cs="Arial"/>
          <w:spacing w:val="-2"/>
          <w:w w:val="105"/>
          <w:sz w:val="24"/>
          <w:szCs w:val="24"/>
        </w:rPr>
        <w:t xml:space="preserve"> </w:t>
      </w:r>
      <w:r w:rsidRPr="00866179">
        <w:rPr>
          <w:rFonts w:ascii="Arial" w:hAnsi="Arial" w:cs="Arial"/>
          <w:i/>
          <w:w w:val="105"/>
          <w:sz w:val="24"/>
          <w:szCs w:val="24"/>
        </w:rPr>
        <w:t>LoB</w:t>
      </w:r>
      <w:r w:rsidRPr="00866179">
        <w:rPr>
          <w:rFonts w:ascii="Arial" w:hAnsi="Arial" w:cs="Arial"/>
          <w:spacing w:val="-2"/>
          <w:w w:val="105"/>
          <w:sz w:val="24"/>
          <w:szCs w:val="24"/>
        </w:rPr>
        <w:t xml:space="preserve"> </w:t>
      </w:r>
      <w:r w:rsidRPr="00866179">
        <w:rPr>
          <w:rFonts w:ascii="Arial" w:hAnsi="Arial" w:cs="Arial"/>
          <w:w w:val="105"/>
          <w:sz w:val="24"/>
          <w:szCs w:val="24"/>
        </w:rPr>
        <w:t>представляет</w:t>
      </w:r>
      <w:r w:rsidRPr="00866179">
        <w:rPr>
          <w:rFonts w:ascii="Arial" w:hAnsi="Arial" w:cs="Arial"/>
          <w:spacing w:val="-6"/>
          <w:w w:val="105"/>
          <w:sz w:val="24"/>
          <w:szCs w:val="24"/>
        </w:rPr>
        <w:t xml:space="preserve"> </w:t>
      </w:r>
      <w:r w:rsidRPr="00866179">
        <w:rPr>
          <w:rFonts w:ascii="Arial" w:hAnsi="Arial" w:cs="Arial"/>
          <w:w w:val="105"/>
          <w:sz w:val="24"/>
          <w:szCs w:val="24"/>
        </w:rPr>
        <w:t>собой</w:t>
      </w:r>
      <w:r w:rsidRPr="00866179">
        <w:rPr>
          <w:rFonts w:ascii="Arial" w:hAnsi="Arial" w:cs="Arial"/>
          <w:spacing w:val="-6"/>
          <w:w w:val="105"/>
          <w:sz w:val="24"/>
          <w:szCs w:val="24"/>
        </w:rPr>
        <w:t xml:space="preserve"> </w:t>
      </w:r>
      <w:r w:rsidRPr="00866179">
        <w:rPr>
          <w:rFonts w:ascii="Arial" w:hAnsi="Arial" w:cs="Arial"/>
          <w:w w:val="105"/>
          <w:sz w:val="24"/>
          <w:szCs w:val="24"/>
        </w:rPr>
        <w:t>шум</w:t>
      </w:r>
      <w:r w:rsidRPr="00866179">
        <w:rPr>
          <w:rFonts w:ascii="Arial" w:hAnsi="Arial" w:cs="Arial"/>
          <w:spacing w:val="-6"/>
          <w:w w:val="105"/>
          <w:sz w:val="24"/>
          <w:szCs w:val="24"/>
        </w:rPr>
        <w:t xml:space="preserve"> </w:t>
      </w:r>
      <w:r w:rsidRPr="00866179">
        <w:rPr>
          <w:rFonts w:ascii="Arial" w:hAnsi="Arial" w:cs="Arial"/>
          <w:w w:val="105"/>
          <w:sz w:val="24"/>
          <w:szCs w:val="24"/>
        </w:rPr>
        <w:t>системы</w:t>
      </w:r>
      <w:r w:rsidRPr="00866179">
        <w:rPr>
          <w:rFonts w:ascii="Arial" w:hAnsi="Arial" w:cs="Arial"/>
          <w:spacing w:val="-6"/>
          <w:w w:val="105"/>
          <w:sz w:val="24"/>
          <w:szCs w:val="24"/>
        </w:rPr>
        <w:t xml:space="preserve"> </w:t>
      </w:r>
      <w:r w:rsidRPr="00866179">
        <w:rPr>
          <w:rFonts w:ascii="Arial" w:hAnsi="Arial" w:cs="Arial"/>
          <w:w w:val="105"/>
          <w:sz w:val="24"/>
          <w:szCs w:val="24"/>
        </w:rPr>
        <w:t>(определенный</w:t>
      </w:r>
      <w:r w:rsidRPr="00866179">
        <w:rPr>
          <w:rFonts w:ascii="Arial" w:hAnsi="Arial" w:cs="Arial"/>
          <w:spacing w:val="-6"/>
          <w:w w:val="105"/>
          <w:sz w:val="24"/>
          <w:szCs w:val="24"/>
        </w:rPr>
        <w:t xml:space="preserve"> </w:t>
      </w:r>
      <w:r w:rsidRPr="00866179">
        <w:rPr>
          <w:rFonts w:ascii="Arial" w:hAnsi="Arial" w:cs="Arial"/>
          <w:w w:val="105"/>
          <w:sz w:val="24"/>
          <w:szCs w:val="24"/>
        </w:rPr>
        <w:t>в [</w:t>
      </w:r>
      <w:hyperlink w:anchor="_bookmark27" w:history="1">
        <w:r w:rsidRPr="00866179">
          <w:rPr>
            <w:rFonts w:ascii="Arial" w:hAnsi="Arial" w:cs="Arial"/>
            <w:w w:val="105"/>
            <w:sz w:val="24"/>
            <w:szCs w:val="24"/>
          </w:rPr>
          <w:t>16</w:t>
        </w:r>
      </w:hyperlink>
      <w:r w:rsidRPr="00866179">
        <w:rPr>
          <w:rFonts w:ascii="Arial" w:hAnsi="Arial" w:cs="Arial"/>
          <w:w w:val="105"/>
          <w:sz w:val="24"/>
          <w:szCs w:val="24"/>
        </w:rPr>
        <w:t>]</w:t>
      </w:r>
      <w:r w:rsidRPr="00866179">
        <w:rPr>
          <w:rFonts w:ascii="Arial" w:hAnsi="Arial" w:cs="Arial"/>
          <w:w w:val="105"/>
          <w:position w:val="7"/>
          <w:sz w:val="24"/>
          <w:szCs w:val="24"/>
        </w:rPr>
        <w:t xml:space="preserve"> </w:t>
      </w:r>
      <w:r w:rsidRPr="00866179">
        <w:rPr>
          <w:rFonts w:ascii="Arial" w:hAnsi="Arial" w:cs="Arial"/>
          <w:w w:val="105"/>
          <w:sz w:val="24"/>
          <w:szCs w:val="24"/>
        </w:rPr>
        <w:t xml:space="preserve">как 95-ный процентиль распределения нулевых аналитов [«холостых»]). При использовании непрерывного </w:t>
      </w:r>
      <w:r w:rsidR="00E928A9">
        <w:rPr>
          <w:rFonts w:ascii="Arial" w:hAnsi="Arial" w:cs="Arial"/>
          <w:w w:val="105"/>
          <w:sz w:val="24"/>
          <w:szCs w:val="24"/>
        </w:rPr>
        <w:t>ответа</w:t>
      </w:r>
      <w:r w:rsidRPr="00866179">
        <w:rPr>
          <w:rFonts w:ascii="Arial" w:hAnsi="Arial" w:cs="Arial"/>
          <w:spacing w:val="-1"/>
          <w:w w:val="105"/>
          <w:sz w:val="24"/>
          <w:szCs w:val="24"/>
        </w:rPr>
        <w:t xml:space="preserve"> </w:t>
      </w:r>
      <w:r w:rsidRPr="00866179">
        <w:rPr>
          <w:rFonts w:ascii="Arial" w:hAnsi="Arial" w:cs="Arial"/>
          <w:w w:val="105"/>
          <w:sz w:val="24"/>
          <w:szCs w:val="24"/>
        </w:rPr>
        <w:t>и</w:t>
      </w:r>
      <w:r w:rsidRPr="00866179">
        <w:rPr>
          <w:rFonts w:ascii="Arial" w:hAnsi="Arial" w:cs="Arial"/>
          <w:spacing w:val="-1"/>
          <w:w w:val="105"/>
          <w:sz w:val="24"/>
          <w:szCs w:val="24"/>
        </w:rPr>
        <w:t xml:space="preserve"> </w:t>
      </w:r>
      <w:r w:rsidRPr="00866179">
        <w:rPr>
          <w:rFonts w:ascii="Arial" w:hAnsi="Arial" w:cs="Arial"/>
          <w:w w:val="105"/>
          <w:sz w:val="24"/>
          <w:szCs w:val="24"/>
        </w:rPr>
        <w:t>установке</w:t>
      </w:r>
      <w:r w:rsidRPr="00866179">
        <w:rPr>
          <w:rFonts w:ascii="Arial" w:hAnsi="Arial" w:cs="Arial"/>
          <w:spacing w:val="-1"/>
          <w:w w:val="105"/>
          <w:sz w:val="24"/>
          <w:szCs w:val="24"/>
        </w:rPr>
        <w:t xml:space="preserve"> </w:t>
      </w:r>
      <w:r w:rsidRPr="00866179">
        <w:rPr>
          <w:rFonts w:ascii="Arial" w:hAnsi="Arial" w:cs="Arial"/>
          <w:w w:val="105"/>
          <w:sz w:val="24"/>
          <w:szCs w:val="24"/>
        </w:rPr>
        <w:t>отсечки</w:t>
      </w:r>
      <w:r w:rsidRPr="00866179">
        <w:rPr>
          <w:rFonts w:ascii="Arial" w:hAnsi="Arial" w:cs="Arial"/>
          <w:spacing w:val="-1"/>
          <w:w w:val="105"/>
          <w:sz w:val="24"/>
          <w:szCs w:val="24"/>
        </w:rPr>
        <w:t xml:space="preserve"> </w:t>
      </w:r>
      <w:r w:rsidRPr="00866179">
        <w:rPr>
          <w:rFonts w:ascii="Arial" w:hAnsi="Arial" w:cs="Arial"/>
          <w:w w:val="105"/>
          <w:sz w:val="24"/>
          <w:szCs w:val="24"/>
        </w:rPr>
        <w:t>на</w:t>
      </w:r>
      <w:r w:rsidRPr="00866179">
        <w:rPr>
          <w:rFonts w:ascii="Arial" w:hAnsi="Arial" w:cs="Arial"/>
          <w:spacing w:val="-1"/>
          <w:w w:val="105"/>
          <w:sz w:val="24"/>
          <w:szCs w:val="24"/>
        </w:rPr>
        <w:t xml:space="preserve"> </w:t>
      </w:r>
      <w:r w:rsidRPr="00866179">
        <w:rPr>
          <w:rFonts w:ascii="Arial" w:hAnsi="Arial" w:cs="Arial"/>
          <w:w w:val="105"/>
          <w:sz w:val="24"/>
          <w:szCs w:val="24"/>
        </w:rPr>
        <w:t>уровне</w:t>
      </w:r>
      <w:r w:rsidRPr="00866179">
        <w:rPr>
          <w:rFonts w:ascii="Arial" w:hAnsi="Arial" w:cs="Arial"/>
          <w:spacing w:val="-1"/>
          <w:w w:val="105"/>
          <w:sz w:val="24"/>
          <w:szCs w:val="24"/>
        </w:rPr>
        <w:t xml:space="preserve"> </w:t>
      </w:r>
      <w:r w:rsidRPr="00866179">
        <w:rPr>
          <w:rFonts w:ascii="Arial" w:hAnsi="Arial" w:cs="Arial"/>
          <w:i/>
          <w:w w:val="105"/>
          <w:sz w:val="24"/>
          <w:szCs w:val="24"/>
        </w:rPr>
        <w:t>LoB</w:t>
      </w:r>
      <w:r w:rsidRPr="00866179">
        <w:rPr>
          <w:rFonts w:ascii="Arial" w:hAnsi="Arial" w:cs="Arial"/>
          <w:spacing w:val="-1"/>
          <w:w w:val="105"/>
          <w:sz w:val="24"/>
          <w:szCs w:val="24"/>
        </w:rPr>
        <w:t xml:space="preserve"> </w:t>
      </w:r>
      <w:r w:rsidRPr="00866179">
        <w:rPr>
          <w:rFonts w:ascii="Arial" w:hAnsi="Arial" w:cs="Arial"/>
          <w:w w:val="105"/>
          <w:sz w:val="24"/>
          <w:szCs w:val="24"/>
        </w:rPr>
        <w:t>показатель</w:t>
      </w:r>
      <w:r w:rsidRPr="00866179">
        <w:rPr>
          <w:rFonts w:ascii="Arial" w:hAnsi="Arial" w:cs="Arial"/>
          <w:spacing w:val="-1"/>
          <w:w w:val="105"/>
          <w:sz w:val="24"/>
          <w:szCs w:val="24"/>
        </w:rPr>
        <w:t xml:space="preserve"> </w:t>
      </w:r>
      <w:r w:rsidRPr="00866179">
        <w:rPr>
          <w:rFonts w:ascii="Arial" w:hAnsi="Arial" w:cs="Arial"/>
          <w:i/>
          <w:w w:val="105"/>
          <w:sz w:val="24"/>
          <w:szCs w:val="24"/>
        </w:rPr>
        <w:t>FP</w:t>
      </w:r>
      <w:r w:rsidRPr="00866179">
        <w:rPr>
          <w:rFonts w:ascii="Arial" w:hAnsi="Arial" w:cs="Arial"/>
          <w:spacing w:val="-1"/>
          <w:w w:val="105"/>
          <w:sz w:val="24"/>
          <w:szCs w:val="24"/>
        </w:rPr>
        <w:t xml:space="preserve"> </w:t>
      </w:r>
      <w:r w:rsidRPr="00866179">
        <w:rPr>
          <w:rFonts w:ascii="Arial" w:hAnsi="Arial" w:cs="Arial"/>
          <w:w w:val="105"/>
          <w:sz w:val="24"/>
          <w:szCs w:val="24"/>
        </w:rPr>
        <w:t>составит 5 %. Аналогично,</w:t>
      </w:r>
      <w:r w:rsidRPr="00866179">
        <w:rPr>
          <w:rFonts w:ascii="Arial" w:hAnsi="Arial" w:cs="Arial"/>
          <w:spacing w:val="-1"/>
          <w:w w:val="105"/>
          <w:sz w:val="24"/>
          <w:szCs w:val="24"/>
        </w:rPr>
        <w:t xml:space="preserve"> </w:t>
      </w:r>
      <w:r w:rsidRPr="00866179">
        <w:rPr>
          <w:rFonts w:ascii="Arial" w:hAnsi="Arial" w:cs="Arial"/>
          <w:w w:val="105"/>
          <w:sz w:val="24"/>
          <w:szCs w:val="24"/>
        </w:rPr>
        <w:t>можно</w:t>
      </w:r>
      <w:r w:rsidRPr="00866179">
        <w:rPr>
          <w:rFonts w:ascii="Arial" w:hAnsi="Arial" w:cs="Arial"/>
          <w:spacing w:val="-1"/>
          <w:w w:val="105"/>
          <w:sz w:val="24"/>
          <w:szCs w:val="24"/>
        </w:rPr>
        <w:t xml:space="preserve"> </w:t>
      </w:r>
      <w:r w:rsidRPr="00866179">
        <w:rPr>
          <w:rFonts w:ascii="Arial" w:hAnsi="Arial" w:cs="Arial"/>
          <w:w w:val="105"/>
          <w:sz w:val="24"/>
          <w:szCs w:val="24"/>
        </w:rPr>
        <w:t xml:space="preserve">установить различные отсечки, чтобы обеспечить различные показатели </w:t>
      </w:r>
      <w:r w:rsidRPr="00866179">
        <w:rPr>
          <w:rFonts w:ascii="Arial" w:hAnsi="Arial" w:cs="Arial"/>
          <w:i/>
          <w:w w:val="105"/>
          <w:sz w:val="24"/>
          <w:szCs w:val="24"/>
        </w:rPr>
        <w:t>FP</w:t>
      </w:r>
      <w:r w:rsidRPr="00866179">
        <w:rPr>
          <w:rFonts w:ascii="Arial" w:hAnsi="Arial" w:cs="Arial"/>
          <w:w w:val="105"/>
          <w:sz w:val="24"/>
          <w:szCs w:val="24"/>
        </w:rPr>
        <w:t xml:space="preserve"> (например, 1 % или ниже) при использовании распределения результатов проб с нулевым содержанием аналитов по сравнению с распределением проб с некоторым содержанием аналитов. В</w:t>
      </w:r>
      <w:r w:rsidRPr="00866179">
        <w:rPr>
          <w:rFonts w:ascii="Arial" w:hAnsi="Arial" w:cs="Arial"/>
          <w:spacing w:val="-2"/>
          <w:w w:val="105"/>
          <w:sz w:val="24"/>
          <w:szCs w:val="24"/>
        </w:rPr>
        <w:t xml:space="preserve"> </w:t>
      </w:r>
      <w:r w:rsidRPr="00866179">
        <w:rPr>
          <w:rFonts w:ascii="Arial" w:hAnsi="Arial" w:cs="Arial"/>
          <w:w w:val="105"/>
          <w:sz w:val="24"/>
          <w:szCs w:val="24"/>
        </w:rPr>
        <w:t>зависимости</w:t>
      </w:r>
      <w:r w:rsidRPr="00866179">
        <w:rPr>
          <w:rFonts w:ascii="Arial" w:hAnsi="Arial" w:cs="Arial"/>
          <w:spacing w:val="-2"/>
          <w:w w:val="105"/>
          <w:sz w:val="24"/>
          <w:szCs w:val="24"/>
        </w:rPr>
        <w:t xml:space="preserve"> </w:t>
      </w:r>
      <w:r w:rsidRPr="00866179">
        <w:rPr>
          <w:rFonts w:ascii="Arial" w:hAnsi="Arial" w:cs="Arial"/>
          <w:w w:val="105"/>
          <w:sz w:val="24"/>
          <w:szCs w:val="24"/>
        </w:rPr>
        <w:t>от</w:t>
      </w:r>
      <w:r w:rsidRPr="00866179">
        <w:rPr>
          <w:rFonts w:ascii="Arial" w:hAnsi="Arial" w:cs="Arial"/>
          <w:spacing w:val="-2"/>
          <w:w w:val="105"/>
          <w:sz w:val="24"/>
          <w:szCs w:val="24"/>
        </w:rPr>
        <w:t xml:space="preserve"> </w:t>
      </w:r>
      <w:r w:rsidRPr="00866179">
        <w:rPr>
          <w:rFonts w:ascii="Arial" w:hAnsi="Arial" w:cs="Arial"/>
          <w:w w:val="105"/>
          <w:sz w:val="24"/>
          <w:szCs w:val="24"/>
        </w:rPr>
        <w:t>предполагаемого</w:t>
      </w:r>
      <w:r w:rsidRPr="00866179">
        <w:rPr>
          <w:rFonts w:ascii="Arial" w:hAnsi="Arial" w:cs="Arial"/>
          <w:spacing w:val="-2"/>
          <w:w w:val="105"/>
          <w:sz w:val="24"/>
          <w:szCs w:val="24"/>
        </w:rPr>
        <w:t xml:space="preserve"> </w:t>
      </w:r>
      <w:r w:rsidRPr="00866179">
        <w:rPr>
          <w:rFonts w:ascii="Arial" w:hAnsi="Arial" w:cs="Arial"/>
          <w:w w:val="105"/>
          <w:sz w:val="24"/>
          <w:szCs w:val="24"/>
        </w:rPr>
        <w:t>использования</w:t>
      </w:r>
      <w:r w:rsidRPr="00866179">
        <w:rPr>
          <w:rFonts w:ascii="Arial" w:hAnsi="Arial" w:cs="Arial"/>
          <w:spacing w:val="-2"/>
          <w:w w:val="105"/>
          <w:sz w:val="24"/>
          <w:szCs w:val="24"/>
        </w:rPr>
        <w:t xml:space="preserve"> </w:t>
      </w:r>
      <w:r w:rsidRPr="00866179">
        <w:rPr>
          <w:rFonts w:ascii="Arial" w:hAnsi="Arial" w:cs="Arial"/>
          <w:w w:val="105"/>
          <w:sz w:val="24"/>
          <w:szCs w:val="24"/>
        </w:rPr>
        <w:t>продукта,</w:t>
      </w:r>
      <w:r w:rsidRPr="00866179">
        <w:rPr>
          <w:rFonts w:ascii="Arial" w:hAnsi="Arial" w:cs="Arial"/>
          <w:spacing w:val="-2"/>
          <w:w w:val="105"/>
          <w:sz w:val="24"/>
          <w:szCs w:val="24"/>
        </w:rPr>
        <w:t xml:space="preserve"> </w:t>
      </w:r>
      <w:r w:rsidRPr="00866179">
        <w:rPr>
          <w:rFonts w:ascii="Arial" w:hAnsi="Arial" w:cs="Arial"/>
          <w:w w:val="105"/>
          <w:sz w:val="24"/>
          <w:szCs w:val="24"/>
        </w:rPr>
        <w:t>при определении отсечки необходимо</w:t>
      </w:r>
      <w:r w:rsidRPr="00866179">
        <w:rPr>
          <w:rFonts w:ascii="Arial" w:hAnsi="Arial" w:cs="Arial"/>
          <w:spacing w:val="-2"/>
          <w:w w:val="105"/>
          <w:sz w:val="24"/>
          <w:szCs w:val="24"/>
        </w:rPr>
        <w:t xml:space="preserve"> </w:t>
      </w:r>
      <w:r w:rsidRPr="00866179">
        <w:rPr>
          <w:rFonts w:ascii="Arial" w:hAnsi="Arial" w:cs="Arial"/>
          <w:w w:val="105"/>
          <w:sz w:val="24"/>
          <w:szCs w:val="24"/>
        </w:rPr>
        <w:t>учитывать компромиссные</w:t>
      </w:r>
      <w:r w:rsidRPr="00866179">
        <w:rPr>
          <w:rFonts w:ascii="Arial" w:hAnsi="Arial" w:cs="Arial"/>
          <w:spacing w:val="-2"/>
          <w:w w:val="105"/>
          <w:sz w:val="24"/>
          <w:szCs w:val="24"/>
        </w:rPr>
        <w:t xml:space="preserve"> </w:t>
      </w:r>
      <w:r w:rsidRPr="00866179">
        <w:rPr>
          <w:rFonts w:ascii="Arial" w:hAnsi="Arial" w:cs="Arial"/>
          <w:w w:val="105"/>
          <w:sz w:val="24"/>
          <w:szCs w:val="24"/>
        </w:rPr>
        <w:t>решения</w:t>
      </w:r>
      <w:r w:rsidRPr="00866179">
        <w:rPr>
          <w:rFonts w:ascii="Arial" w:hAnsi="Arial" w:cs="Arial"/>
          <w:spacing w:val="-2"/>
          <w:w w:val="105"/>
          <w:sz w:val="24"/>
          <w:szCs w:val="24"/>
        </w:rPr>
        <w:t xml:space="preserve"> </w:t>
      </w:r>
      <w:r w:rsidRPr="00866179">
        <w:rPr>
          <w:rFonts w:ascii="Arial" w:hAnsi="Arial" w:cs="Arial"/>
          <w:w w:val="105"/>
          <w:sz w:val="24"/>
          <w:szCs w:val="24"/>
        </w:rPr>
        <w:t>для</w:t>
      </w:r>
      <w:r w:rsidRPr="00866179">
        <w:rPr>
          <w:rFonts w:ascii="Arial" w:hAnsi="Arial" w:cs="Arial"/>
          <w:spacing w:val="-2"/>
          <w:w w:val="105"/>
          <w:sz w:val="24"/>
          <w:szCs w:val="24"/>
        </w:rPr>
        <w:t xml:space="preserve"> </w:t>
      </w:r>
      <w:r w:rsidRPr="00866179">
        <w:rPr>
          <w:rFonts w:ascii="Arial" w:hAnsi="Arial" w:cs="Arial"/>
          <w:w w:val="105"/>
          <w:sz w:val="24"/>
          <w:szCs w:val="24"/>
        </w:rPr>
        <w:t>баланса</w:t>
      </w:r>
      <w:r w:rsidRPr="00866179">
        <w:rPr>
          <w:rFonts w:ascii="Arial" w:hAnsi="Arial" w:cs="Arial"/>
          <w:spacing w:val="-2"/>
          <w:w w:val="105"/>
          <w:sz w:val="24"/>
          <w:szCs w:val="24"/>
        </w:rPr>
        <w:t xml:space="preserve"> </w:t>
      </w:r>
      <w:r w:rsidRPr="00866179">
        <w:rPr>
          <w:rFonts w:ascii="Arial" w:hAnsi="Arial" w:cs="Arial"/>
          <w:w w:val="105"/>
          <w:sz w:val="24"/>
          <w:szCs w:val="24"/>
        </w:rPr>
        <w:t>показателей</w:t>
      </w:r>
      <w:r w:rsidRPr="00866179">
        <w:rPr>
          <w:rFonts w:ascii="Arial" w:hAnsi="Arial" w:cs="Arial"/>
          <w:spacing w:val="-2"/>
          <w:w w:val="105"/>
          <w:sz w:val="24"/>
          <w:szCs w:val="24"/>
        </w:rPr>
        <w:t xml:space="preserve"> </w:t>
      </w:r>
      <w:r w:rsidRPr="00866179">
        <w:rPr>
          <w:rFonts w:ascii="Arial" w:hAnsi="Arial" w:cs="Arial"/>
          <w:i/>
          <w:w w:val="105"/>
          <w:sz w:val="24"/>
          <w:szCs w:val="24"/>
        </w:rPr>
        <w:t>FP</w:t>
      </w:r>
      <w:r w:rsidRPr="00866179">
        <w:rPr>
          <w:rFonts w:ascii="Arial" w:hAnsi="Arial" w:cs="Arial"/>
          <w:spacing w:val="-2"/>
          <w:w w:val="105"/>
          <w:sz w:val="24"/>
          <w:szCs w:val="24"/>
        </w:rPr>
        <w:t xml:space="preserve"> </w:t>
      </w:r>
      <w:r w:rsidRPr="00866179">
        <w:rPr>
          <w:rFonts w:ascii="Arial" w:hAnsi="Arial" w:cs="Arial"/>
          <w:w w:val="105"/>
          <w:sz w:val="24"/>
          <w:szCs w:val="24"/>
        </w:rPr>
        <w:t>и</w:t>
      </w:r>
      <w:r w:rsidRPr="00866179">
        <w:rPr>
          <w:rFonts w:ascii="Arial" w:hAnsi="Arial" w:cs="Arial"/>
          <w:spacing w:val="-2"/>
          <w:w w:val="105"/>
          <w:sz w:val="24"/>
          <w:szCs w:val="24"/>
        </w:rPr>
        <w:t xml:space="preserve"> </w:t>
      </w:r>
      <w:r w:rsidRPr="00866179">
        <w:rPr>
          <w:rFonts w:ascii="Arial" w:hAnsi="Arial" w:cs="Arial"/>
          <w:i/>
          <w:w w:val="105"/>
          <w:sz w:val="24"/>
          <w:szCs w:val="24"/>
        </w:rPr>
        <w:t>FN</w:t>
      </w:r>
      <w:r w:rsidRPr="00866179">
        <w:rPr>
          <w:rFonts w:ascii="Arial" w:hAnsi="Arial" w:cs="Arial"/>
          <w:w w:val="105"/>
          <w:sz w:val="24"/>
          <w:szCs w:val="24"/>
        </w:rPr>
        <w:t>. После того как отсечка установлена, C95 также может быть определена</w:t>
      </w:r>
      <w:r w:rsidRPr="00866179">
        <w:rPr>
          <w:rFonts w:ascii="Arial" w:hAnsi="Arial" w:cs="Arial"/>
          <w:spacing w:val="-3"/>
          <w:w w:val="105"/>
          <w:sz w:val="24"/>
          <w:szCs w:val="24"/>
        </w:rPr>
        <w:t xml:space="preserve"> </w:t>
      </w:r>
      <w:r w:rsidRPr="00866179">
        <w:rPr>
          <w:rFonts w:ascii="Arial" w:hAnsi="Arial" w:cs="Arial"/>
          <w:w w:val="105"/>
          <w:sz w:val="24"/>
          <w:szCs w:val="24"/>
        </w:rPr>
        <w:t>с</w:t>
      </w:r>
      <w:r w:rsidRPr="00866179">
        <w:rPr>
          <w:rFonts w:ascii="Arial" w:hAnsi="Arial" w:cs="Arial"/>
          <w:spacing w:val="-3"/>
          <w:w w:val="105"/>
          <w:sz w:val="24"/>
          <w:szCs w:val="24"/>
        </w:rPr>
        <w:t xml:space="preserve"> </w:t>
      </w:r>
      <w:r w:rsidRPr="00866179">
        <w:rPr>
          <w:rFonts w:ascii="Arial" w:hAnsi="Arial" w:cs="Arial"/>
          <w:w w:val="105"/>
          <w:sz w:val="24"/>
          <w:szCs w:val="24"/>
        </w:rPr>
        <w:t>помощью</w:t>
      </w:r>
      <w:r w:rsidRPr="00866179">
        <w:rPr>
          <w:rFonts w:ascii="Arial" w:hAnsi="Arial" w:cs="Arial"/>
          <w:spacing w:val="-3"/>
          <w:w w:val="105"/>
          <w:sz w:val="24"/>
          <w:szCs w:val="24"/>
        </w:rPr>
        <w:t xml:space="preserve"> </w:t>
      </w:r>
      <w:r w:rsidRPr="00866179">
        <w:rPr>
          <w:rFonts w:ascii="Arial" w:hAnsi="Arial" w:cs="Arial"/>
          <w:w w:val="105"/>
          <w:sz w:val="24"/>
          <w:szCs w:val="24"/>
        </w:rPr>
        <w:t>методов,</w:t>
      </w:r>
      <w:r w:rsidRPr="00866179">
        <w:rPr>
          <w:rFonts w:ascii="Arial" w:hAnsi="Arial" w:cs="Arial"/>
          <w:spacing w:val="-2"/>
          <w:w w:val="105"/>
          <w:sz w:val="24"/>
          <w:szCs w:val="24"/>
        </w:rPr>
        <w:t xml:space="preserve"> </w:t>
      </w:r>
      <w:r w:rsidRPr="00866179">
        <w:rPr>
          <w:rFonts w:ascii="Arial" w:hAnsi="Arial" w:cs="Arial"/>
          <w:w w:val="105"/>
          <w:sz w:val="24"/>
          <w:szCs w:val="24"/>
        </w:rPr>
        <w:t>описанных</w:t>
      </w:r>
      <w:r w:rsidRPr="00866179">
        <w:rPr>
          <w:rFonts w:ascii="Arial" w:hAnsi="Arial" w:cs="Arial"/>
          <w:spacing w:val="-3"/>
          <w:w w:val="105"/>
          <w:sz w:val="24"/>
          <w:szCs w:val="24"/>
        </w:rPr>
        <w:t xml:space="preserve"> </w:t>
      </w:r>
      <w:r w:rsidRPr="00866179">
        <w:rPr>
          <w:rFonts w:ascii="Arial" w:hAnsi="Arial" w:cs="Arial"/>
          <w:w w:val="105"/>
          <w:sz w:val="24"/>
          <w:szCs w:val="24"/>
        </w:rPr>
        <w:t>в</w:t>
      </w:r>
      <w:r w:rsidRPr="00866179">
        <w:rPr>
          <w:rFonts w:ascii="Arial" w:hAnsi="Arial" w:cs="Arial"/>
          <w:spacing w:val="-3"/>
          <w:w w:val="105"/>
          <w:sz w:val="24"/>
          <w:szCs w:val="24"/>
        </w:rPr>
        <w:t xml:space="preserve"> </w:t>
      </w:r>
      <w:r w:rsidR="001427B1">
        <w:rPr>
          <w:rFonts w:ascii="Arial" w:hAnsi="Arial" w:cs="Arial"/>
          <w:w w:val="105"/>
          <w:sz w:val="24"/>
          <w:szCs w:val="24"/>
        </w:rPr>
        <w:t>7</w:t>
      </w:r>
      <w:r w:rsidRPr="00866179">
        <w:rPr>
          <w:rFonts w:ascii="Arial" w:hAnsi="Arial" w:cs="Arial"/>
          <w:w w:val="105"/>
          <w:sz w:val="24"/>
          <w:szCs w:val="24"/>
        </w:rPr>
        <w:t>.2.4.</w:t>
      </w:r>
      <w:r w:rsidRPr="00866179">
        <w:rPr>
          <w:rFonts w:ascii="Arial" w:hAnsi="Arial" w:cs="Arial"/>
          <w:spacing w:val="-2"/>
          <w:w w:val="105"/>
          <w:sz w:val="24"/>
          <w:szCs w:val="24"/>
        </w:rPr>
        <w:t xml:space="preserve"> </w:t>
      </w:r>
      <w:r w:rsidRPr="00866179">
        <w:rPr>
          <w:rFonts w:ascii="Arial" w:hAnsi="Arial" w:cs="Arial"/>
          <w:w w:val="105"/>
          <w:sz w:val="24"/>
          <w:szCs w:val="24"/>
        </w:rPr>
        <w:t>Часто</w:t>
      </w:r>
      <w:r w:rsidRPr="00866179">
        <w:rPr>
          <w:rFonts w:ascii="Arial" w:hAnsi="Arial" w:cs="Arial"/>
          <w:spacing w:val="-2"/>
          <w:w w:val="105"/>
          <w:sz w:val="24"/>
          <w:szCs w:val="24"/>
        </w:rPr>
        <w:t xml:space="preserve"> </w:t>
      </w:r>
      <w:r w:rsidRPr="00866179">
        <w:rPr>
          <w:rFonts w:ascii="Arial" w:hAnsi="Arial" w:cs="Arial"/>
          <w:w w:val="105"/>
          <w:sz w:val="24"/>
          <w:szCs w:val="24"/>
        </w:rPr>
        <w:t>распределение</w:t>
      </w:r>
      <w:r w:rsidRPr="00866179">
        <w:rPr>
          <w:rFonts w:ascii="Arial" w:hAnsi="Arial" w:cs="Arial"/>
          <w:spacing w:val="-3"/>
          <w:w w:val="105"/>
          <w:sz w:val="24"/>
          <w:szCs w:val="24"/>
        </w:rPr>
        <w:t xml:space="preserve"> </w:t>
      </w:r>
      <w:r w:rsidRPr="00866179">
        <w:rPr>
          <w:rFonts w:ascii="Arial" w:hAnsi="Arial" w:cs="Arial"/>
          <w:w w:val="105"/>
          <w:sz w:val="24"/>
          <w:szCs w:val="24"/>
        </w:rPr>
        <w:t>ниже</w:t>
      </w:r>
      <w:r w:rsidRPr="00866179">
        <w:rPr>
          <w:rFonts w:ascii="Arial" w:hAnsi="Arial" w:cs="Arial"/>
          <w:spacing w:val="-3"/>
          <w:w w:val="105"/>
          <w:sz w:val="24"/>
          <w:szCs w:val="24"/>
        </w:rPr>
        <w:t xml:space="preserve"> </w:t>
      </w:r>
      <w:r w:rsidRPr="00866179">
        <w:rPr>
          <w:rFonts w:ascii="Arial" w:hAnsi="Arial" w:cs="Arial"/>
          <w:w w:val="105"/>
          <w:sz w:val="24"/>
          <w:szCs w:val="24"/>
        </w:rPr>
        <w:t>C50</w:t>
      </w:r>
      <w:r w:rsidRPr="00866179">
        <w:rPr>
          <w:rFonts w:ascii="Arial" w:hAnsi="Arial" w:cs="Arial"/>
          <w:spacing w:val="-3"/>
          <w:w w:val="105"/>
          <w:sz w:val="24"/>
          <w:szCs w:val="24"/>
        </w:rPr>
        <w:t xml:space="preserve"> </w:t>
      </w:r>
      <w:r w:rsidRPr="00866179">
        <w:rPr>
          <w:rFonts w:ascii="Arial" w:hAnsi="Arial" w:cs="Arial"/>
          <w:w w:val="105"/>
          <w:sz w:val="24"/>
          <w:szCs w:val="24"/>
        </w:rPr>
        <w:t>слишком</w:t>
      </w:r>
      <w:r w:rsidRPr="00866179">
        <w:rPr>
          <w:rFonts w:ascii="Arial" w:hAnsi="Arial" w:cs="Arial"/>
          <w:spacing w:val="-3"/>
          <w:w w:val="105"/>
          <w:sz w:val="24"/>
          <w:szCs w:val="24"/>
        </w:rPr>
        <w:t xml:space="preserve"> </w:t>
      </w:r>
      <w:r w:rsidRPr="00866179">
        <w:rPr>
          <w:rFonts w:ascii="Arial" w:hAnsi="Arial" w:cs="Arial"/>
          <w:w w:val="105"/>
          <w:sz w:val="24"/>
          <w:szCs w:val="24"/>
        </w:rPr>
        <w:t>сжато,</w:t>
      </w:r>
      <w:r w:rsidRPr="00866179">
        <w:rPr>
          <w:rFonts w:ascii="Arial" w:hAnsi="Arial" w:cs="Arial"/>
          <w:spacing w:val="-3"/>
          <w:w w:val="105"/>
          <w:sz w:val="24"/>
          <w:szCs w:val="24"/>
        </w:rPr>
        <w:t xml:space="preserve"> </w:t>
      </w:r>
      <w:r w:rsidRPr="00866179">
        <w:rPr>
          <w:rFonts w:ascii="Arial" w:hAnsi="Arial" w:cs="Arial"/>
          <w:w w:val="105"/>
          <w:sz w:val="24"/>
          <w:szCs w:val="24"/>
        </w:rPr>
        <w:t>чтобы можно было использовать эти методы для определения C5.</w:t>
      </w:r>
    </w:p>
    <w:p w14:paraId="63BA1E34" w14:textId="77777777" w:rsidR="00866179" w:rsidRPr="00866179" w:rsidRDefault="00AF520A" w:rsidP="00866179">
      <w:pPr>
        <w:spacing w:line="360" w:lineRule="auto"/>
        <w:ind w:firstLine="709"/>
        <w:rPr>
          <w:rFonts w:ascii="Arial" w:hAnsi="Arial" w:cs="Arial"/>
          <w:b/>
        </w:rPr>
      </w:pPr>
      <w:r>
        <w:rPr>
          <w:rFonts w:ascii="Arial" w:hAnsi="Arial" w:cs="Arial"/>
          <w:b/>
        </w:rPr>
        <w:lastRenderedPageBreak/>
        <w:t>7</w:t>
      </w:r>
      <w:r w:rsidR="00866179" w:rsidRPr="00866179">
        <w:rPr>
          <w:rFonts w:ascii="Arial" w:hAnsi="Arial" w:cs="Arial"/>
          <w:b/>
        </w:rPr>
        <w:t>.3 Разработка</w:t>
      </w:r>
      <w:r w:rsidR="00866179" w:rsidRPr="00866179">
        <w:rPr>
          <w:rFonts w:ascii="Arial" w:hAnsi="Arial" w:cs="Arial"/>
          <w:b/>
          <w:spacing w:val="37"/>
        </w:rPr>
        <w:t xml:space="preserve"> </w:t>
      </w:r>
      <w:r w:rsidR="00866179" w:rsidRPr="00866179">
        <w:rPr>
          <w:rFonts w:ascii="Arial" w:hAnsi="Arial" w:cs="Arial"/>
          <w:b/>
        </w:rPr>
        <w:t>методов</w:t>
      </w:r>
      <w:r w:rsidR="00866179" w:rsidRPr="00866179">
        <w:rPr>
          <w:rFonts w:ascii="Arial" w:hAnsi="Arial" w:cs="Arial"/>
          <w:b/>
          <w:spacing w:val="40"/>
        </w:rPr>
        <w:t xml:space="preserve"> </w:t>
      </w:r>
      <w:r w:rsidR="00866179" w:rsidRPr="00866179">
        <w:rPr>
          <w:rFonts w:ascii="Arial" w:hAnsi="Arial" w:cs="Arial"/>
          <w:b/>
        </w:rPr>
        <w:t>обнаружения</w:t>
      </w:r>
      <w:r w:rsidR="00866179" w:rsidRPr="00866179">
        <w:rPr>
          <w:rFonts w:ascii="Arial" w:hAnsi="Arial" w:cs="Arial"/>
          <w:b/>
          <w:spacing w:val="38"/>
        </w:rPr>
        <w:t xml:space="preserve"> </w:t>
      </w:r>
      <w:r w:rsidR="00866179" w:rsidRPr="00866179">
        <w:rPr>
          <w:rFonts w:ascii="Arial" w:hAnsi="Arial" w:cs="Arial"/>
          <w:b/>
        </w:rPr>
        <w:t>аналитов,</w:t>
      </w:r>
      <w:r w:rsidR="00866179" w:rsidRPr="00866179">
        <w:rPr>
          <w:rFonts w:ascii="Arial" w:hAnsi="Arial" w:cs="Arial"/>
          <w:b/>
          <w:spacing w:val="39"/>
        </w:rPr>
        <w:t xml:space="preserve"> </w:t>
      </w:r>
      <w:r w:rsidR="00866179" w:rsidRPr="00866179">
        <w:rPr>
          <w:rFonts w:ascii="Arial" w:hAnsi="Arial" w:cs="Arial"/>
          <w:b/>
        </w:rPr>
        <w:t>качественные</w:t>
      </w:r>
      <w:r w:rsidR="00866179" w:rsidRPr="00866179">
        <w:rPr>
          <w:rFonts w:ascii="Arial" w:hAnsi="Arial" w:cs="Arial"/>
          <w:b/>
          <w:spacing w:val="39"/>
        </w:rPr>
        <w:t xml:space="preserve"> </w:t>
      </w:r>
      <w:r w:rsidR="00866179" w:rsidRPr="00866179">
        <w:rPr>
          <w:rFonts w:ascii="Arial" w:hAnsi="Arial" w:cs="Arial"/>
          <w:b/>
          <w:spacing w:val="-2"/>
        </w:rPr>
        <w:t>исследования</w:t>
      </w:r>
    </w:p>
    <w:p w14:paraId="7625A7A6" w14:textId="77777777" w:rsidR="00866179" w:rsidRPr="000A4E9D" w:rsidRDefault="00866179" w:rsidP="00866179">
      <w:pPr>
        <w:pStyle w:val="a9"/>
        <w:tabs>
          <w:tab w:val="left" w:pos="0"/>
          <w:tab w:val="left" w:pos="9921"/>
        </w:tabs>
        <w:ind w:firstLine="709"/>
        <w:rPr>
          <w:rFonts w:ascii="Arial" w:hAnsi="Arial" w:cs="Arial"/>
          <w:sz w:val="24"/>
          <w:szCs w:val="24"/>
        </w:rPr>
      </w:pPr>
      <w:r w:rsidRPr="000A4E9D">
        <w:rPr>
          <w:rFonts w:ascii="Arial" w:hAnsi="Arial" w:cs="Arial"/>
          <w:w w:val="105"/>
          <w:sz w:val="24"/>
          <w:szCs w:val="24"/>
        </w:rPr>
        <w:t>Значительное</w:t>
      </w:r>
      <w:r w:rsidRPr="000A4E9D">
        <w:rPr>
          <w:rFonts w:ascii="Arial" w:hAnsi="Arial" w:cs="Arial"/>
          <w:spacing w:val="-4"/>
          <w:w w:val="105"/>
          <w:sz w:val="24"/>
          <w:szCs w:val="24"/>
        </w:rPr>
        <w:t xml:space="preserve"> </w:t>
      </w:r>
      <w:r w:rsidRPr="000A4E9D">
        <w:rPr>
          <w:rFonts w:ascii="Arial" w:hAnsi="Arial" w:cs="Arial"/>
          <w:w w:val="105"/>
          <w:sz w:val="24"/>
          <w:szCs w:val="24"/>
        </w:rPr>
        <w:t>и</w:t>
      </w:r>
      <w:r w:rsidRPr="000A4E9D">
        <w:rPr>
          <w:rFonts w:ascii="Arial" w:hAnsi="Arial" w:cs="Arial"/>
          <w:spacing w:val="-4"/>
          <w:w w:val="105"/>
          <w:sz w:val="24"/>
          <w:szCs w:val="24"/>
        </w:rPr>
        <w:t xml:space="preserve"> </w:t>
      </w:r>
      <w:r w:rsidRPr="000A4E9D">
        <w:rPr>
          <w:rFonts w:ascii="Arial" w:hAnsi="Arial" w:cs="Arial"/>
          <w:w w:val="105"/>
          <w:sz w:val="24"/>
          <w:szCs w:val="24"/>
        </w:rPr>
        <w:t>растущее</w:t>
      </w:r>
      <w:r w:rsidRPr="000A4E9D">
        <w:rPr>
          <w:rFonts w:ascii="Arial" w:hAnsi="Arial" w:cs="Arial"/>
          <w:spacing w:val="-4"/>
          <w:w w:val="105"/>
          <w:sz w:val="24"/>
          <w:szCs w:val="24"/>
        </w:rPr>
        <w:t xml:space="preserve"> </w:t>
      </w:r>
      <w:r w:rsidRPr="000A4E9D">
        <w:rPr>
          <w:rFonts w:ascii="Arial" w:hAnsi="Arial" w:cs="Arial"/>
          <w:w w:val="105"/>
          <w:sz w:val="24"/>
          <w:szCs w:val="24"/>
        </w:rPr>
        <w:t>число</w:t>
      </w:r>
      <w:r w:rsidRPr="000A4E9D">
        <w:rPr>
          <w:rFonts w:ascii="Arial" w:hAnsi="Arial" w:cs="Arial"/>
          <w:spacing w:val="-3"/>
          <w:w w:val="105"/>
          <w:sz w:val="24"/>
          <w:szCs w:val="24"/>
        </w:rPr>
        <w:t xml:space="preserve"> </w:t>
      </w:r>
      <w:r w:rsidRPr="000A4E9D">
        <w:rPr>
          <w:rFonts w:ascii="Arial" w:hAnsi="Arial" w:cs="Arial"/>
          <w:w w:val="105"/>
          <w:sz w:val="24"/>
          <w:szCs w:val="24"/>
        </w:rPr>
        <w:t>качественных</w:t>
      </w:r>
      <w:r w:rsidRPr="000A4E9D">
        <w:rPr>
          <w:rFonts w:ascii="Arial" w:hAnsi="Arial" w:cs="Arial"/>
          <w:spacing w:val="-4"/>
          <w:w w:val="105"/>
          <w:sz w:val="24"/>
          <w:szCs w:val="24"/>
        </w:rPr>
        <w:t xml:space="preserve"> </w:t>
      </w:r>
      <w:r w:rsidRPr="000A4E9D">
        <w:rPr>
          <w:rFonts w:ascii="Arial" w:hAnsi="Arial" w:cs="Arial"/>
          <w:w w:val="105"/>
          <w:sz w:val="24"/>
          <w:szCs w:val="24"/>
        </w:rPr>
        <w:t>исследований,</w:t>
      </w:r>
      <w:r w:rsidRPr="000A4E9D">
        <w:rPr>
          <w:rFonts w:ascii="Arial" w:hAnsi="Arial" w:cs="Arial"/>
          <w:spacing w:val="-4"/>
          <w:w w:val="105"/>
          <w:sz w:val="24"/>
          <w:szCs w:val="24"/>
        </w:rPr>
        <w:t xml:space="preserve"> </w:t>
      </w:r>
      <w:r w:rsidRPr="000A4E9D">
        <w:rPr>
          <w:rFonts w:ascii="Arial" w:hAnsi="Arial" w:cs="Arial"/>
          <w:w w:val="105"/>
          <w:sz w:val="24"/>
          <w:szCs w:val="24"/>
        </w:rPr>
        <w:t>которые</w:t>
      </w:r>
      <w:r w:rsidRPr="000A4E9D">
        <w:rPr>
          <w:rFonts w:ascii="Arial" w:hAnsi="Arial" w:cs="Arial"/>
          <w:spacing w:val="-4"/>
          <w:w w:val="105"/>
          <w:sz w:val="24"/>
          <w:szCs w:val="24"/>
        </w:rPr>
        <w:t xml:space="preserve"> </w:t>
      </w:r>
      <w:r w:rsidRPr="000A4E9D">
        <w:rPr>
          <w:rFonts w:ascii="Arial" w:hAnsi="Arial" w:cs="Arial"/>
          <w:w w:val="105"/>
          <w:sz w:val="24"/>
          <w:szCs w:val="24"/>
        </w:rPr>
        <w:t>можно</w:t>
      </w:r>
      <w:r w:rsidRPr="000A4E9D">
        <w:rPr>
          <w:rFonts w:ascii="Arial" w:hAnsi="Arial" w:cs="Arial"/>
          <w:spacing w:val="-4"/>
          <w:w w:val="105"/>
          <w:sz w:val="24"/>
          <w:szCs w:val="24"/>
        </w:rPr>
        <w:t xml:space="preserve"> </w:t>
      </w:r>
      <w:r w:rsidRPr="000A4E9D">
        <w:rPr>
          <w:rFonts w:ascii="Arial" w:hAnsi="Arial" w:cs="Arial"/>
          <w:w w:val="105"/>
          <w:sz w:val="24"/>
          <w:szCs w:val="24"/>
        </w:rPr>
        <w:t>классифицировать</w:t>
      </w:r>
      <w:r w:rsidRPr="000A4E9D">
        <w:rPr>
          <w:rFonts w:ascii="Arial" w:hAnsi="Arial" w:cs="Arial"/>
          <w:spacing w:val="-4"/>
          <w:w w:val="105"/>
          <w:sz w:val="24"/>
          <w:szCs w:val="24"/>
        </w:rPr>
        <w:t xml:space="preserve"> </w:t>
      </w:r>
      <w:r w:rsidRPr="000A4E9D">
        <w:rPr>
          <w:rFonts w:ascii="Arial" w:hAnsi="Arial" w:cs="Arial"/>
          <w:w w:val="105"/>
          <w:sz w:val="24"/>
          <w:szCs w:val="24"/>
        </w:rPr>
        <w:t>как</w:t>
      </w:r>
      <w:r w:rsidRPr="000A4E9D">
        <w:rPr>
          <w:rFonts w:ascii="Arial" w:hAnsi="Arial" w:cs="Arial"/>
          <w:spacing w:val="-4"/>
          <w:w w:val="105"/>
          <w:sz w:val="24"/>
          <w:szCs w:val="24"/>
        </w:rPr>
        <w:t xml:space="preserve"> </w:t>
      </w:r>
      <w:r w:rsidRPr="000A4E9D">
        <w:rPr>
          <w:rFonts w:ascii="Arial" w:hAnsi="Arial" w:cs="Arial"/>
          <w:w w:val="105"/>
          <w:sz w:val="24"/>
          <w:szCs w:val="24"/>
        </w:rPr>
        <w:t>исследования</w:t>
      </w:r>
      <w:r w:rsidRPr="000A4E9D">
        <w:rPr>
          <w:rFonts w:ascii="Arial" w:hAnsi="Arial" w:cs="Arial"/>
          <w:spacing w:val="-3"/>
          <w:w w:val="105"/>
          <w:sz w:val="24"/>
          <w:szCs w:val="24"/>
        </w:rPr>
        <w:t xml:space="preserve"> </w:t>
      </w:r>
      <w:r w:rsidRPr="000A4E9D">
        <w:rPr>
          <w:rFonts w:ascii="Arial" w:hAnsi="Arial" w:cs="Arial"/>
          <w:w w:val="105"/>
          <w:sz w:val="24"/>
          <w:szCs w:val="24"/>
        </w:rPr>
        <w:t>по обнаружению аналитов, выполняют с помощью ПЦР. Для разработки любого ПЦР-исследования необходимо выполнить множество шагов, включая выбор оптимальных методов выделения, амплификации и измерения присутствия целевого аналита (например, нуклеиновой кислоты,</w:t>
      </w:r>
      <w:r w:rsidRPr="000A4E9D">
        <w:rPr>
          <w:rFonts w:ascii="Arial" w:hAnsi="Arial" w:cs="Arial"/>
          <w:spacing w:val="-1"/>
          <w:w w:val="105"/>
          <w:sz w:val="24"/>
          <w:szCs w:val="24"/>
        </w:rPr>
        <w:t xml:space="preserve"> </w:t>
      </w:r>
      <w:r w:rsidRPr="000A4E9D">
        <w:rPr>
          <w:rFonts w:ascii="Arial" w:hAnsi="Arial" w:cs="Arial"/>
          <w:w w:val="105"/>
          <w:sz w:val="24"/>
          <w:szCs w:val="24"/>
        </w:rPr>
        <w:t>уникальной</w:t>
      </w:r>
      <w:r w:rsidRPr="000A4E9D">
        <w:rPr>
          <w:rFonts w:ascii="Arial" w:hAnsi="Arial" w:cs="Arial"/>
          <w:spacing w:val="-1"/>
          <w:w w:val="105"/>
          <w:sz w:val="24"/>
          <w:szCs w:val="24"/>
        </w:rPr>
        <w:t xml:space="preserve"> </w:t>
      </w:r>
      <w:r w:rsidRPr="000A4E9D">
        <w:rPr>
          <w:rFonts w:ascii="Arial" w:hAnsi="Arial" w:cs="Arial"/>
          <w:w w:val="105"/>
          <w:sz w:val="24"/>
          <w:szCs w:val="24"/>
        </w:rPr>
        <w:t>для</w:t>
      </w:r>
      <w:r w:rsidRPr="000A4E9D">
        <w:rPr>
          <w:rFonts w:ascii="Arial" w:hAnsi="Arial" w:cs="Arial"/>
          <w:spacing w:val="-1"/>
          <w:w w:val="105"/>
          <w:sz w:val="24"/>
          <w:szCs w:val="24"/>
        </w:rPr>
        <w:t xml:space="preserve"> </w:t>
      </w:r>
      <w:r w:rsidRPr="000A4E9D">
        <w:rPr>
          <w:rFonts w:ascii="Arial" w:hAnsi="Arial" w:cs="Arial"/>
          <w:w w:val="105"/>
          <w:sz w:val="24"/>
          <w:szCs w:val="24"/>
        </w:rPr>
        <w:t>конкретных</w:t>
      </w:r>
      <w:r w:rsidRPr="000A4E9D">
        <w:rPr>
          <w:rFonts w:ascii="Arial" w:hAnsi="Arial" w:cs="Arial"/>
          <w:spacing w:val="-1"/>
          <w:w w:val="105"/>
          <w:sz w:val="24"/>
          <w:szCs w:val="24"/>
        </w:rPr>
        <w:t xml:space="preserve"> </w:t>
      </w:r>
      <w:r w:rsidRPr="000A4E9D">
        <w:rPr>
          <w:rFonts w:ascii="Arial" w:hAnsi="Arial" w:cs="Arial"/>
          <w:w w:val="105"/>
          <w:sz w:val="24"/>
          <w:szCs w:val="24"/>
        </w:rPr>
        <w:t>вирусов</w:t>
      </w:r>
      <w:r w:rsidRPr="000A4E9D">
        <w:rPr>
          <w:rFonts w:ascii="Arial" w:hAnsi="Arial" w:cs="Arial"/>
          <w:spacing w:val="-1"/>
          <w:w w:val="105"/>
          <w:sz w:val="24"/>
          <w:szCs w:val="24"/>
        </w:rPr>
        <w:t xml:space="preserve"> </w:t>
      </w:r>
      <w:r w:rsidRPr="000A4E9D">
        <w:rPr>
          <w:rFonts w:ascii="Arial" w:hAnsi="Arial" w:cs="Arial"/>
          <w:w w:val="105"/>
          <w:sz w:val="24"/>
          <w:szCs w:val="24"/>
        </w:rPr>
        <w:t>или</w:t>
      </w:r>
      <w:r w:rsidRPr="000A4E9D">
        <w:rPr>
          <w:rFonts w:ascii="Arial" w:hAnsi="Arial" w:cs="Arial"/>
          <w:spacing w:val="-1"/>
          <w:w w:val="105"/>
          <w:sz w:val="24"/>
          <w:szCs w:val="24"/>
        </w:rPr>
        <w:t xml:space="preserve"> </w:t>
      </w:r>
      <w:r w:rsidRPr="000A4E9D">
        <w:rPr>
          <w:rFonts w:ascii="Arial" w:hAnsi="Arial" w:cs="Arial"/>
          <w:w w:val="105"/>
          <w:sz w:val="24"/>
          <w:szCs w:val="24"/>
        </w:rPr>
        <w:t>бактерий, аллелей</w:t>
      </w:r>
      <w:r w:rsidRPr="000A4E9D">
        <w:rPr>
          <w:rFonts w:ascii="Arial" w:hAnsi="Arial" w:cs="Arial"/>
          <w:spacing w:val="-11"/>
          <w:w w:val="105"/>
          <w:sz w:val="24"/>
          <w:szCs w:val="24"/>
        </w:rPr>
        <w:t xml:space="preserve"> </w:t>
      </w:r>
      <w:r w:rsidRPr="000A4E9D">
        <w:rPr>
          <w:rFonts w:ascii="Arial" w:hAnsi="Arial" w:cs="Arial"/>
          <w:w w:val="105"/>
          <w:sz w:val="24"/>
          <w:szCs w:val="24"/>
        </w:rPr>
        <w:t>или</w:t>
      </w:r>
      <w:r w:rsidRPr="000A4E9D">
        <w:rPr>
          <w:rFonts w:ascii="Arial" w:hAnsi="Arial" w:cs="Arial"/>
          <w:spacing w:val="-10"/>
          <w:w w:val="105"/>
          <w:sz w:val="24"/>
          <w:szCs w:val="24"/>
        </w:rPr>
        <w:t xml:space="preserve"> </w:t>
      </w:r>
      <w:r w:rsidRPr="000A4E9D">
        <w:rPr>
          <w:rFonts w:ascii="Arial" w:hAnsi="Arial" w:cs="Arial"/>
          <w:w w:val="105"/>
          <w:sz w:val="24"/>
          <w:szCs w:val="24"/>
        </w:rPr>
        <w:t>мутаций).</w:t>
      </w:r>
      <w:r w:rsidRPr="000A4E9D">
        <w:rPr>
          <w:rFonts w:ascii="Arial" w:hAnsi="Arial" w:cs="Arial"/>
          <w:spacing w:val="-10"/>
          <w:w w:val="105"/>
          <w:sz w:val="24"/>
          <w:szCs w:val="24"/>
        </w:rPr>
        <w:t xml:space="preserve"> </w:t>
      </w:r>
      <w:r w:rsidRPr="000A4E9D">
        <w:rPr>
          <w:rFonts w:ascii="Arial" w:hAnsi="Arial" w:cs="Arial"/>
          <w:w w:val="105"/>
          <w:sz w:val="24"/>
          <w:szCs w:val="24"/>
        </w:rPr>
        <w:t>Если</w:t>
      </w:r>
      <w:r w:rsidRPr="000A4E9D">
        <w:rPr>
          <w:rFonts w:ascii="Arial" w:hAnsi="Arial" w:cs="Arial"/>
          <w:spacing w:val="-10"/>
          <w:w w:val="105"/>
          <w:sz w:val="24"/>
          <w:szCs w:val="24"/>
        </w:rPr>
        <w:t xml:space="preserve"> </w:t>
      </w:r>
      <w:r w:rsidRPr="000A4E9D">
        <w:rPr>
          <w:rFonts w:ascii="Arial" w:hAnsi="Arial" w:cs="Arial"/>
          <w:w w:val="105"/>
          <w:sz w:val="24"/>
          <w:szCs w:val="24"/>
        </w:rPr>
        <w:t>выбраны</w:t>
      </w:r>
      <w:r w:rsidRPr="000A4E9D">
        <w:rPr>
          <w:rFonts w:ascii="Arial" w:hAnsi="Arial" w:cs="Arial"/>
          <w:spacing w:val="-10"/>
          <w:w w:val="105"/>
          <w:sz w:val="24"/>
          <w:szCs w:val="24"/>
        </w:rPr>
        <w:t xml:space="preserve"> </w:t>
      </w:r>
      <w:r w:rsidRPr="000A4E9D">
        <w:rPr>
          <w:rFonts w:ascii="Arial" w:hAnsi="Arial" w:cs="Arial"/>
          <w:w w:val="105"/>
          <w:sz w:val="24"/>
          <w:szCs w:val="24"/>
        </w:rPr>
        <w:t>правильные</w:t>
      </w:r>
      <w:r w:rsidRPr="000A4E9D">
        <w:rPr>
          <w:rFonts w:ascii="Arial" w:hAnsi="Arial" w:cs="Arial"/>
          <w:spacing w:val="-10"/>
          <w:w w:val="105"/>
          <w:sz w:val="24"/>
          <w:szCs w:val="24"/>
        </w:rPr>
        <w:t xml:space="preserve"> </w:t>
      </w:r>
      <w:r w:rsidRPr="000A4E9D">
        <w:rPr>
          <w:rFonts w:ascii="Arial" w:hAnsi="Arial" w:cs="Arial"/>
          <w:w w:val="105"/>
          <w:sz w:val="24"/>
          <w:szCs w:val="24"/>
        </w:rPr>
        <w:t>методы</w:t>
      </w:r>
      <w:r w:rsidRPr="000A4E9D">
        <w:rPr>
          <w:rFonts w:ascii="Arial" w:hAnsi="Arial" w:cs="Arial"/>
          <w:spacing w:val="-10"/>
          <w:w w:val="105"/>
          <w:sz w:val="24"/>
          <w:szCs w:val="24"/>
        </w:rPr>
        <w:t xml:space="preserve"> </w:t>
      </w:r>
      <w:r w:rsidRPr="000A4E9D">
        <w:rPr>
          <w:rFonts w:ascii="Arial" w:hAnsi="Arial" w:cs="Arial"/>
          <w:w w:val="105"/>
          <w:sz w:val="24"/>
          <w:szCs w:val="24"/>
        </w:rPr>
        <w:t>и</w:t>
      </w:r>
      <w:r w:rsidRPr="000A4E9D">
        <w:rPr>
          <w:rFonts w:ascii="Arial" w:hAnsi="Arial" w:cs="Arial"/>
          <w:spacing w:val="-10"/>
          <w:w w:val="105"/>
          <w:sz w:val="24"/>
          <w:szCs w:val="24"/>
        </w:rPr>
        <w:t xml:space="preserve"> </w:t>
      </w:r>
      <w:r w:rsidRPr="000A4E9D">
        <w:rPr>
          <w:rFonts w:ascii="Arial" w:hAnsi="Arial" w:cs="Arial"/>
          <w:w w:val="105"/>
          <w:sz w:val="24"/>
          <w:szCs w:val="24"/>
        </w:rPr>
        <w:t>последовательности</w:t>
      </w:r>
      <w:r w:rsidRPr="000A4E9D">
        <w:rPr>
          <w:rFonts w:ascii="Arial" w:hAnsi="Arial" w:cs="Arial"/>
          <w:spacing w:val="-10"/>
          <w:w w:val="105"/>
          <w:sz w:val="24"/>
          <w:szCs w:val="24"/>
        </w:rPr>
        <w:t xml:space="preserve"> </w:t>
      </w:r>
      <w:r w:rsidRPr="000A4E9D">
        <w:rPr>
          <w:rFonts w:ascii="Arial" w:hAnsi="Arial" w:cs="Arial"/>
          <w:w w:val="105"/>
          <w:sz w:val="24"/>
          <w:szCs w:val="24"/>
        </w:rPr>
        <w:t>целевых</w:t>
      </w:r>
      <w:r w:rsidRPr="000A4E9D">
        <w:rPr>
          <w:rFonts w:ascii="Arial" w:hAnsi="Arial" w:cs="Arial"/>
          <w:spacing w:val="-10"/>
          <w:w w:val="105"/>
          <w:sz w:val="24"/>
          <w:szCs w:val="24"/>
        </w:rPr>
        <w:t xml:space="preserve"> </w:t>
      </w:r>
      <w:r w:rsidRPr="000A4E9D">
        <w:rPr>
          <w:rFonts w:ascii="Arial" w:hAnsi="Arial" w:cs="Arial"/>
          <w:w w:val="105"/>
          <w:sz w:val="24"/>
          <w:szCs w:val="24"/>
        </w:rPr>
        <w:t>нуклеиновых</w:t>
      </w:r>
      <w:r w:rsidRPr="000A4E9D">
        <w:rPr>
          <w:rFonts w:ascii="Arial" w:hAnsi="Arial" w:cs="Arial"/>
          <w:spacing w:val="-10"/>
          <w:w w:val="105"/>
          <w:sz w:val="24"/>
          <w:szCs w:val="24"/>
        </w:rPr>
        <w:t xml:space="preserve"> </w:t>
      </w:r>
      <w:r w:rsidRPr="000A4E9D">
        <w:rPr>
          <w:rFonts w:ascii="Arial" w:hAnsi="Arial" w:cs="Arial"/>
          <w:w w:val="105"/>
          <w:sz w:val="24"/>
          <w:szCs w:val="24"/>
        </w:rPr>
        <w:t>кислот,</w:t>
      </w:r>
      <w:r w:rsidRPr="000A4E9D">
        <w:rPr>
          <w:rFonts w:ascii="Arial" w:hAnsi="Arial" w:cs="Arial"/>
          <w:spacing w:val="-11"/>
          <w:w w:val="105"/>
          <w:sz w:val="24"/>
          <w:szCs w:val="24"/>
        </w:rPr>
        <w:t xml:space="preserve"> </w:t>
      </w:r>
      <w:r w:rsidRPr="000A4E9D">
        <w:rPr>
          <w:rFonts w:ascii="Arial" w:hAnsi="Arial" w:cs="Arial"/>
          <w:w w:val="105"/>
          <w:sz w:val="24"/>
          <w:szCs w:val="24"/>
        </w:rPr>
        <w:t xml:space="preserve">можно получить данные, подобные тем, что </w:t>
      </w:r>
      <w:r w:rsidR="000A4E9D" w:rsidRPr="000A4E9D">
        <w:rPr>
          <w:rFonts w:ascii="Arial" w:hAnsi="Arial" w:cs="Arial"/>
          <w:w w:val="105"/>
          <w:sz w:val="24"/>
          <w:szCs w:val="24"/>
        </w:rPr>
        <w:t>приведены</w:t>
      </w:r>
      <w:r w:rsidRPr="000A4E9D">
        <w:rPr>
          <w:rFonts w:ascii="Arial" w:hAnsi="Arial" w:cs="Arial"/>
          <w:w w:val="105"/>
          <w:sz w:val="24"/>
          <w:szCs w:val="24"/>
        </w:rPr>
        <w:t xml:space="preserve"> на рис</w:t>
      </w:r>
      <w:r w:rsidR="000A4E9D" w:rsidRPr="000A4E9D">
        <w:rPr>
          <w:rFonts w:ascii="Arial" w:hAnsi="Arial" w:cs="Arial"/>
          <w:w w:val="105"/>
          <w:sz w:val="24"/>
          <w:szCs w:val="24"/>
        </w:rPr>
        <w:t>унке 8</w:t>
      </w:r>
      <w:r w:rsidRPr="000A4E9D">
        <w:rPr>
          <w:rFonts w:ascii="Arial" w:hAnsi="Arial" w:cs="Arial"/>
          <w:w w:val="105"/>
          <w:sz w:val="24"/>
          <w:szCs w:val="24"/>
        </w:rPr>
        <w:t>.</w:t>
      </w:r>
    </w:p>
    <w:p w14:paraId="1D9D87B0" w14:textId="77777777" w:rsidR="00866179" w:rsidRDefault="00866179" w:rsidP="00866179">
      <w:pPr>
        <w:pStyle w:val="a9"/>
        <w:tabs>
          <w:tab w:val="left" w:pos="0"/>
          <w:tab w:val="left" w:pos="9921"/>
        </w:tabs>
        <w:ind w:firstLine="709"/>
        <w:rPr>
          <w:rFonts w:ascii="Arial" w:hAnsi="Arial" w:cs="Arial"/>
          <w:w w:val="105"/>
          <w:sz w:val="24"/>
          <w:szCs w:val="24"/>
        </w:rPr>
      </w:pPr>
      <w:r w:rsidRPr="000A4E9D">
        <w:rPr>
          <w:rFonts w:ascii="Arial" w:hAnsi="Arial" w:cs="Arial"/>
          <w:w w:val="105"/>
          <w:sz w:val="24"/>
          <w:szCs w:val="24"/>
        </w:rPr>
        <w:t>ПЦР-исследования включают в себя цикл репликации, при котором количество копий нуклеиновой кислоты увеличивается</w:t>
      </w:r>
      <w:r w:rsidRPr="000A4E9D">
        <w:rPr>
          <w:rFonts w:ascii="Arial" w:hAnsi="Arial" w:cs="Arial"/>
          <w:spacing w:val="-4"/>
          <w:w w:val="105"/>
          <w:sz w:val="24"/>
          <w:szCs w:val="24"/>
        </w:rPr>
        <w:t xml:space="preserve"> </w:t>
      </w:r>
      <w:r w:rsidRPr="000A4E9D">
        <w:rPr>
          <w:rFonts w:ascii="Arial" w:hAnsi="Arial" w:cs="Arial"/>
          <w:w w:val="105"/>
          <w:sz w:val="24"/>
          <w:szCs w:val="24"/>
        </w:rPr>
        <w:t>примерно</w:t>
      </w:r>
      <w:r w:rsidRPr="000A4E9D">
        <w:rPr>
          <w:rFonts w:ascii="Arial" w:hAnsi="Arial" w:cs="Arial"/>
          <w:spacing w:val="-4"/>
          <w:w w:val="105"/>
          <w:sz w:val="24"/>
          <w:szCs w:val="24"/>
        </w:rPr>
        <w:t xml:space="preserve"> </w:t>
      </w:r>
      <w:r w:rsidRPr="000A4E9D">
        <w:rPr>
          <w:rFonts w:ascii="Arial" w:hAnsi="Arial" w:cs="Arial"/>
          <w:w w:val="105"/>
          <w:sz w:val="24"/>
          <w:szCs w:val="24"/>
        </w:rPr>
        <w:t>вдвое</w:t>
      </w:r>
      <w:r w:rsidRPr="000A4E9D">
        <w:rPr>
          <w:rFonts w:ascii="Arial" w:hAnsi="Arial" w:cs="Arial"/>
          <w:spacing w:val="-4"/>
          <w:w w:val="105"/>
          <w:sz w:val="24"/>
          <w:szCs w:val="24"/>
        </w:rPr>
        <w:t xml:space="preserve"> </w:t>
      </w:r>
      <w:r w:rsidRPr="000A4E9D">
        <w:rPr>
          <w:rFonts w:ascii="Arial" w:hAnsi="Arial" w:cs="Arial"/>
          <w:w w:val="105"/>
          <w:sz w:val="24"/>
          <w:szCs w:val="24"/>
        </w:rPr>
        <w:t>с</w:t>
      </w:r>
      <w:r w:rsidRPr="000A4E9D">
        <w:rPr>
          <w:rFonts w:ascii="Arial" w:hAnsi="Arial" w:cs="Arial"/>
          <w:spacing w:val="-4"/>
          <w:w w:val="105"/>
          <w:sz w:val="24"/>
          <w:szCs w:val="24"/>
        </w:rPr>
        <w:t xml:space="preserve"> </w:t>
      </w:r>
      <w:r w:rsidRPr="000A4E9D">
        <w:rPr>
          <w:rFonts w:ascii="Arial" w:hAnsi="Arial" w:cs="Arial"/>
          <w:w w:val="105"/>
          <w:sz w:val="24"/>
          <w:szCs w:val="24"/>
        </w:rPr>
        <w:t>каждым</w:t>
      </w:r>
      <w:r w:rsidRPr="000A4E9D">
        <w:rPr>
          <w:rFonts w:ascii="Arial" w:hAnsi="Arial" w:cs="Arial"/>
          <w:spacing w:val="-3"/>
          <w:w w:val="105"/>
          <w:sz w:val="24"/>
          <w:szCs w:val="24"/>
        </w:rPr>
        <w:t xml:space="preserve"> </w:t>
      </w:r>
      <w:r w:rsidRPr="000A4E9D">
        <w:rPr>
          <w:rFonts w:ascii="Arial" w:hAnsi="Arial" w:cs="Arial"/>
          <w:w w:val="105"/>
          <w:sz w:val="24"/>
          <w:szCs w:val="24"/>
        </w:rPr>
        <w:t>циклом.</w:t>
      </w:r>
      <w:r w:rsidRPr="000A4E9D">
        <w:rPr>
          <w:rFonts w:ascii="Arial" w:hAnsi="Arial" w:cs="Arial"/>
          <w:spacing w:val="-4"/>
          <w:w w:val="105"/>
          <w:sz w:val="24"/>
          <w:szCs w:val="24"/>
        </w:rPr>
        <w:t xml:space="preserve"> </w:t>
      </w:r>
      <w:r w:rsidRPr="000A4E9D">
        <w:rPr>
          <w:rFonts w:ascii="Arial" w:hAnsi="Arial" w:cs="Arial"/>
          <w:w w:val="105"/>
          <w:sz w:val="24"/>
          <w:szCs w:val="24"/>
        </w:rPr>
        <w:t>По</w:t>
      </w:r>
      <w:r w:rsidRPr="000A4E9D">
        <w:rPr>
          <w:rFonts w:ascii="Arial" w:hAnsi="Arial" w:cs="Arial"/>
          <w:spacing w:val="-4"/>
          <w:w w:val="105"/>
          <w:sz w:val="24"/>
          <w:szCs w:val="24"/>
        </w:rPr>
        <w:t xml:space="preserve"> </w:t>
      </w:r>
      <w:r w:rsidRPr="000A4E9D">
        <w:rPr>
          <w:rFonts w:ascii="Arial" w:hAnsi="Arial" w:cs="Arial"/>
          <w:w w:val="105"/>
          <w:sz w:val="24"/>
          <w:szCs w:val="24"/>
        </w:rPr>
        <w:t>мере</w:t>
      </w:r>
      <w:r w:rsidRPr="000A4E9D">
        <w:rPr>
          <w:rFonts w:ascii="Arial" w:hAnsi="Arial" w:cs="Arial"/>
          <w:spacing w:val="-4"/>
          <w:w w:val="105"/>
          <w:sz w:val="24"/>
          <w:szCs w:val="24"/>
        </w:rPr>
        <w:t xml:space="preserve"> </w:t>
      </w:r>
      <w:r w:rsidRPr="000A4E9D">
        <w:rPr>
          <w:rFonts w:ascii="Arial" w:hAnsi="Arial" w:cs="Arial"/>
          <w:w w:val="105"/>
          <w:sz w:val="24"/>
          <w:szCs w:val="24"/>
        </w:rPr>
        <w:t>увеличения</w:t>
      </w:r>
      <w:r w:rsidRPr="000A4E9D">
        <w:rPr>
          <w:rFonts w:ascii="Arial" w:hAnsi="Arial" w:cs="Arial"/>
          <w:spacing w:val="-4"/>
          <w:w w:val="105"/>
          <w:sz w:val="24"/>
          <w:szCs w:val="24"/>
        </w:rPr>
        <w:t xml:space="preserve"> </w:t>
      </w:r>
      <w:r w:rsidRPr="000A4E9D">
        <w:rPr>
          <w:rFonts w:ascii="Arial" w:hAnsi="Arial" w:cs="Arial"/>
          <w:w w:val="105"/>
          <w:sz w:val="24"/>
          <w:szCs w:val="24"/>
        </w:rPr>
        <w:t>числа</w:t>
      </w:r>
      <w:r w:rsidRPr="000A4E9D">
        <w:rPr>
          <w:rFonts w:ascii="Arial" w:hAnsi="Arial" w:cs="Arial"/>
          <w:spacing w:val="-4"/>
          <w:w w:val="105"/>
          <w:sz w:val="24"/>
          <w:szCs w:val="24"/>
        </w:rPr>
        <w:t xml:space="preserve"> </w:t>
      </w:r>
      <w:r w:rsidRPr="000A4E9D">
        <w:rPr>
          <w:rFonts w:ascii="Arial" w:hAnsi="Arial" w:cs="Arial"/>
          <w:w w:val="105"/>
          <w:sz w:val="24"/>
          <w:szCs w:val="24"/>
        </w:rPr>
        <w:t>копий</w:t>
      </w:r>
      <w:r w:rsidRPr="000A4E9D">
        <w:rPr>
          <w:rFonts w:ascii="Arial" w:hAnsi="Arial" w:cs="Arial"/>
          <w:spacing w:val="-4"/>
          <w:w w:val="105"/>
          <w:sz w:val="24"/>
          <w:szCs w:val="24"/>
        </w:rPr>
        <w:t xml:space="preserve"> </w:t>
      </w:r>
      <w:r w:rsidRPr="000A4E9D">
        <w:rPr>
          <w:rFonts w:ascii="Arial" w:hAnsi="Arial" w:cs="Arial"/>
          <w:w w:val="105"/>
          <w:sz w:val="24"/>
          <w:szCs w:val="24"/>
        </w:rPr>
        <w:t>флуоресцентный</w:t>
      </w:r>
      <w:r w:rsidRPr="000A4E9D">
        <w:rPr>
          <w:rFonts w:ascii="Arial" w:hAnsi="Arial" w:cs="Arial"/>
          <w:spacing w:val="-4"/>
          <w:w w:val="105"/>
          <w:sz w:val="24"/>
          <w:szCs w:val="24"/>
        </w:rPr>
        <w:t xml:space="preserve"> </w:t>
      </w:r>
      <w:r w:rsidRPr="000A4E9D">
        <w:rPr>
          <w:rFonts w:ascii="Arial" w:hAnsi="Arial" w:cs="Arial"/>
          <w:w w:val="105"/>
          <w:sz w:val="24"/>
          <w:szCs w:val="24"/>
        </w:rPr>
        <w:t>сигнал</w:t>
      </w:r>
      <w:r w:rsidRPr="000A4E9D">
        <w:rPr>
          <w:rFonts w:ascii="Arial" w:hAnsi="Arial" w:cs="Arial"/>
          <w:spacing w:val="-3"/>
          <w:w w:val="105"/>
          <w:sz w:val="24"/>
          <w:szCs w:val="24"/>
        </w:rPr>
        <w:t xml:space="preserve"> </w:t>
      </w:r>
      <w:r w:rsidRPr="000A4E9D">
        <w:rPr>
          <w:rFonts w:ascii="Arial" w:hAnsi="Arial" w:cs="Arial"/>
          <w:w w:val="105"/>
          <w:sz w:val="24"/>
          <w:szCs w:val="24"/>
        </w:rPr>
        <w:t>возрастает. Для этого типа качественного исследования производитель может установить отсечение с помощью ИКР, например, относительных единиц флуоресценции (</w:t>
      </w:r>
      <w:r w:rsidRPr="000A4E9D">
        <w:rPr>
          <w:rFonts w:ascii="Arial" w:hAnsi="Arial" w:cs="Arial"/>
          <w:i/>
          <w:w w:val="105"/>
          <w:sz w:val="24"/>
          <w:szCs w:val="24"/>
        </w:rPr>
        <w:t>RFU</w:t>
      </w:r>
      <w:r w:rsidRPr="000A4E9D">
        <w:rPr>
          <w:rFonts w:ascii="Arial" w:hAnsi="Arial" w:cs="Arial"/>
          <w:w w:val="105"/>
          <w:sz w:val="24"/>
          <w:szCs w:val="24"/>
        </w:rPr>
        <w:t xml:space="preserve">) на 45-м цикле, как показано на рисунке 8. В этом примере </w:t>
      </w:r>
      <w:r w:rsidRPr="000A4E9D">
        <w:rPr>
          <w:rFonts w:ascii="Arial" w:hAnsi="Arial" w:cs="Arial"/>
          <w:i/>
          <w:w w:val="105"/>
          <w:sz w:val="24"/>
          <w:szCs w:val="24"/>
        </w:rPr>
        <w:t>RFU</w:t>
      </w:r>
      <w:r w:rsidRPr="000A4E9D">
        <w:rPr>
          <w:rFonts w:ascii="Arial" w:hAnsi="Arial" w:cs="Arial"/>
          <w:w w:val="105"/>
          <w:sz w:val="24"/>
          <w:szCs w:val="24"/>
        </w:rPr>
        <w:t xml:space="preserve">, </w:t>
      </w:r>
      <w:r w:rsidRPr="000A4E9D">
        <w:rPr>
          <w:rFonts w:ascii="Arial" w:hAnsi="Arial" w:cs="Arial"/>
          <w:spacing w:val="-2"/>
          <w:w w:val="105"/>
          <w:sz w:val="24"/>
          <w:szCs w:val="24"/>
        </w:rPr>
        <w:t>определяющий порог цикла, потенциально будет</w:t>
      </w:r>
      <w:r w:rsidRPr="000A4E9D">
        <w:rPr>
          <w:rFonts w:ascii="Arial" w:hAnsi="Arial" w:cs="Arial"/>
          <w:spacing w:val="-14"/>
          <w:w w:val="105"/>
          <w:sz w:val="24"/>
          <w:szCs w:val="24"/>
        </w:rPr>
        <w:t xml:space="preserve"> </w:t>
      </w:r>
      <w:r w:rsidRPr="000A4E9D">
        <w:rPr>
          <w:rFonts w:ascii="Arial" w:hAnsi="Arial" w:cs="Arial"/>
          <w:spacing w:val="-2"/>
          <w:w w:val="105"/>
          <w:sz w:val="24"/>
          <w:szCs w:val="24"/>
        </w:rPr>
        <w:t>хорошим вариантом для отсечения. Для таких случаев непосредственно</w:t>
      </w:r>
      <w:r w:rsidRPr="000A4E9D">
        <w:rPr>
          <w:rFonts w:ascii="Arial" w:hAnsi="Arial" w:cs="Arial"/>
          <w:w w:val="105"/>
          <w:sz w:val="24"/>
          <w:szCs w:val="24"/>
        </w:rPr>
        <w:t xml:space="preserve"> применимы</w:t>
      </w:r>
      <w:r w:rsidRPr="000A4E9D">
        <w:rPr>
          <w:rFonts w:ascii="Arial" w:hAnsi="Arial" w:cs="Arial"/>
          <w:spacing w:val="-11"/>
          <w:w w:val="105"/>
          <w:sz w:val="24"/>
          <w:szCs w:val="24"/>
        </w:rPr>
        <w:t xml:space="preserve"> </w:t>
      </w:r>
      <w:r w:rsidRPr="000A4E9D">
        <w:rPr>
          <w:rFonts w:ascii="Arial" w:hAnsi="Arial" w:cs="Arial"/>
          <w:w w:val="105"/>
          <w:sz w:val="24"/>
          <w:szCs w:val="24"/>
        </w:rPr>
        <w:t>процессы</w:t>
      </w:r>
      <w:r w:rsidRPr="000A4E9D">
        <w:rPr>
          <w:rFonts w:ascii="Arial" w:hAnsi="Arial" w:cs="Arial"/>
          <w:spacing w:val="-10"/>
          <w:w w:val="105"/>
          <w:sz w:val="24"/>
          <w:szCs w:val="24"/>
        </w:rPr>
        <w:t xml:space="preserve"> </w:t>
      </w:r>
      <w:r w:rsidRPr="000A4E9D">
        <w:rPr>
          <w:rFonts w:ascii="Arial" w:hAnsi="Arial" w:cs="Arial"/>
          <w:w w:val="105"/>
          <w:sz w:val="24"/>
          <w:szCs w:val="24"/>
        </w:rPr>
        <w:t>разработки,</w:t>
      </w:r>
      <w:r w:rsidRPr="000A4E9D">
        <w:rPr>
          <w:rFonts w:ascii="Arial" w:hAnsi="Arial" w:cs="Arial"/>
          <w:spacing w:val="-10"/>
          <w:w w:val="105"/>
          <w:sz w:val="24"/>
          <w:szCs w:val="24"/>
        </w:rPr>
        <w:t xml:space="preserve"> </w:t>
      </w:r>
      <w:r w:rsidRPr="000A4E9D">
        <w:rPr>
          <w:rFonts w:ascii="Arial" w:hAnsi="Arial" w:cs="Arial"/>
          <w:w w:val="105"/>
          <w:sz w:val="24"/>
          <w:szCs w:val="24"/>
        </w:rPr>
        <w:t>описанные</w:t>
      </w:r>
      <w:r w:rsidRPr="000A4E9D">
        <w:rPr>
          <w:rFonts w:ascii="Arial" w:hAnsi="Arial" w:cs="Arial"/>
          <w:spacing w:val="-10"/>
          <w:w w:val="105"/>
          <w:sz w:val="24"/>
          <w:szCs w:val="24"/>
        </w:rPr>
        <w:t xml:space="preserve"> </w:t>
      </w:r>
      <w:r w:rsidRPr="000A4E9D">
        <w:rPr>
          <w:rFonts w:ascii="Arial" w:hAnsi="Arial" w:cs="Arial"/>
          <w:w w:val="105"/>
          <w:sz w:val="24"/>
          <w:szCs w:val="24"/>
        </w:rPr>
        <w:t>в</w:t>
      </w:r>
      <w:r w:rsidRPr="000A4E9D">
        <w:rPr>
          <w:rFonts w:ascii="Arial" w:hAnsi="Arial" w:cs="Arial"/>
          <w:spacing w:val="-10"/>
          <w:w w:val="105"/>
          <w:sz w:val="24"/>
          <w:szCs w:val="24"/>
        </w:rPr>
        <w:t xml:space="preserve"> </w:t>
      </w:r>
      <w:r w:rsidR="009D3439">
        <w:rPr>
          <w:rFonts w:ascii="Arial" w:hAnsi="Arial" w:cs="Arial"/>
          <w:w w:val="105"/>
          <w:sz w:val="24"/>
          <w:szCs w:val="24"/>
        </w:rPr>
        <w:t>7</w:t>
      </w:r>
      <w:r w:rsidR="000A4E9D" w:rsidRPr="000A4E9D">
        <w:rPr>
          <w:rFonts w:ascii="Arial" w:hAnsi="Arial" w:cs="Arial"/>
          <w:w w:val="105"/>
          <w:sz w:val="24"/>
          <w:szCs w:val="24"/>
        </w:rPr>
        <w:t>.2.5</w:t>
      </w:r>
      <w:r w:rsidRPr="000A4E9D">
        <w:rPr>
          <w:rFonts w:ascii="Arial" w:hAnsi="Arial" w:cs="Arial"/>
          <w:w w:val="105"/>
          <w:sz w:val="24"/>
          <w:szCs w:val="24"/>
        </w:rPr>
        <w:t>.</w:t>
      </w:r>
      <w:r w:rsidRPr="000A4E9D">
        <w:rPr>
          <w:rFonts w:ascii="Arial" w:hAnsi="Arial" w:cs="Arial"/>
          <w:spacing w:val="-10"/>
          <w:w w:val="105"/>
          <w:sz w:val="24"/>
          <w:szCs w:val="24"/>
        </w:rPr>
        <w:t xml:space="preserve"> </w:t>
      </w:r>
      <w:r w:rsidRPr="000A4E9D">
        <w:rPr>
          <w:rFonts w:ascii="Arial" w:hAnsi="Arial" w:cs="Arial"/>
          <w:w w:val="105"/>
          <w:sz w:val="24"/>
          <w:szCs w:val="24"/>
        </w:rPr>
        <w:t>Отсечка,</w:t>
      </w:r>
      <w:r w:rsidRPr="000A4E9D">
        <w:rPr>
          <w:rFonts w:ascii="Arial" w:hAnsi="Arial" w:cs="Arial"/>
          <w:spacing w:val="-10"/>
          <w:w w:val="105"/>
          <w:sz w:val="24"/>
          <w:szCs w:val="24"/>
        </w:rPr>
        <w:t xml:space="preserve"> </w:t>
      </w:r>
      <w:r w:rsidRPr="000A4E9D">
        <w:rPr>
          <w:rFonts w:ascii="Arial" w:hAnsi="Arial" w:cs="Arial"/>
          <w:w w:val="105"/>
          <w:sz w:val="24"/>
          <w:szCs w:val="24"/>
        </w:rPr>
        <w:t>C95</w:t>
      </w:r>
      <w:r w:rsidRPr="000A4E9D">
        <w:rPr>
          <w:rFonts w:ascii="Arial" w:hAnsi="Arial" w:cs="Arial"/>
          <w:spacing w:val="-5"/>
          <w:w w:val="105"/>
          <w:sz w:val="24"/>
          <w:szCs w:val="24"/>
        </w:rPr>
        <w:t xml:space="preserve"> </w:t>
      </w:r>
      <w:r w:rsidRPr="000A4E9D">
        <w:rPr>
          <w:rFonts w:ascii="Arial" w:hAnsi="Arial" w:cs="Arial"/>
          <w:w w:val="105"/>
          <w:sz w:val="24"/>
          <w:szCs w:val="24"/>
        </w:rPr>
        <w:t>и,</w:t>
      </w:r>
      <w:r w:rsidRPr="000A4E9D">
        <w:rPr>
          <w:rFonts w:ascii="Arial" w:hAnsi="Arial" w:cs="Arial"/>
          <w:spacing w:val="-5"/>
          <w:w w:val="105"/>
          <w:sz w:val="24"/>
          <w:szCs w:val="24"/>
        </w:rPr>
        <w:t xml:space="preserve"> </w:t>
      </w:r>
      <w:r w:rsidRPr="000A4E9D">
        <w:rPr>
          <w:rFonts w:ascii="Arial" w:hAnsi="Arial" w:cs="Arial"/>
          <w:w w:val="105"/>
          <w:sz w:val="24"/>
          <w:szCs w:val="24"/>
        </w:rPr>
        <w:t>возможно,</w:t>
      </w:r>
      <w:r w:rsidRPr="000A4E9D">
        <w:rPr>
          <w:rFonts w:ascii="Arial" w:hAnsi="Arial" w:cs="Arial"/>
          <w:spacing w:val="-4"/>
          <w:w w:val="105"/>
          <w:sz w:val="24"/>
          <w:szCs w:val="24"/>
        </w:rPr>
        <w:t xml:space="preserve"> </w:t>
      </w:r>
      <w:r w:rsidRPr="000A4E9D">
        <w:rPr>
          <w:rFonts w:ascii="Arial" w:hAnsi="Arial" w:cs="Arial"/>
          <w:w w:val="105"/>
          <w:sz w:val="24"/>
          <w:szCs w:val="24"/>
        </w:rPr>
        <w:t>C5</w:t>
      </w:r>
      <w:r w:rsidRPr="000A4E9D">
        <w:rPr>
          <w:rFonts w:ascii="Arial" w:hAnsi="Arial" w:cs="Arial"/>
          <w:spacing w:val="-5"/>
          <w:w w:val="105"/>
          <w:sz w:val="24"/>
          <w:szCs w:val="24"/>
        </w:rPr>
        <w:t xml:space="preserve"> </w:t>
      </w:r>
      <w:r w:rsidRPr="000A4E9D">
        <w:rPr>
          <w:rFonts w:ascii="Arial" w:hAnsi="Arial" w:cs="Arial"/>
          <w:w w:val="105"/>
          <w:sz w:val="24"/>
          <w:szCs w:val="24"/>
        </w:rPr>
        <w:t>могут</w:t>
      </w:r>
      <w:r w:rsidRPr="000A4E9D">
        <w:rPr>
          <w:rFonts w:ascii="Arial" w:hAnsi="Arial" w:cs="Arial"/>
          <w:spacing w:val="-4"/>
          <w:w w:val="105"/>
          <w:sz w:val="24"/>
          <w:szCs w:val="24"/>
        </w:rPr>
        <w:t xml:space="preserve"> </w:t>
      </w:r>
      <w:r w:rsidRPr="000A4E9D">
        <w:rPr>
          <w:rFonts w:ascii="Arial" w:hAnsi="Arial" w:cs="Arial"/>
          <w:w w:val="105"/>
          <w:sz w:val="24"/>
          <w:szCs w:val="24"/>
        </w:rPr>
        <w:t>быть</w:t>
      </w:r>
      <w:r w:rsidRPr="000A4E9D">
        <w:rPr>
          <w:rFonts w:ascii="Arial" w:hAnsi="Arial" w:cs="Arial"/>
          <w:spacing w:val="-5"/>
          <w:w w:val="105"/>
          <w:sz w:val="24"/>
          <w:szCs w:val="24"/>
        </w:rPr>
        <w:t xml:space="preserve"> </w:t>
      </w:r>
      <w:r w:rsidRPr="000A4E9D">
        <w:rPr>
          <w:rFonts w:ascii="Arial" w:hAnsi="Arial" w:cs="Arial"/>
          <w:w w:val="105"/>
          <w:sz w:val="24"/>
          <w:szCs w:val="24"/>
        </w:rPr>
        <w:t>определены</w:t>
      </w:r>
      <w:r w:rsidRPr="000A4E9D">
        <w:rPr>
          <w:rFonts w:ascii="Arial" w:hAnsi="Arial" w:cs="Arial"/>
          <w:spacing w:val="-5"/>
          <w:w w:val="105"/>
          <w:sz w:val="24"/>
          <w:szCs w:val="24"/>
        </w:rPr>
        <w:t xml:space="preserve"> </w:t>
      </w:r>
      <w:r w:rsidRPr="000A4E9D">
        <w:rPr>
          <w:rFonts w:ascii="Arial" w:hAnsi="Arial" w:cs="Arial"/>
          <w:w w:val="105"/>
          <w:sz w:val="24"/>
          <w:szCs w:val="24"/>
        </w:rPr>
        <w:t>с помощью этой шкалы.</w:t>
      </w:r>
    </w:p>
    <w:p w14:paraId="3F6B327F" w14:textId="77777777" w:rsidR="000A4E9D" w:rsidRPr="00111940" w:rsidRDefault="000A4E9D" w:rsidP="000A4E9D">
      <w:pPr>
        <w:pStyle w:val="a9"/>
        <w:rPr>
          <w:sz w:val="13"/>
          <w:highlight w:val="yellow"/>
        </w:rPr>
      </w:pPr>
    </w:p>
    <w:p w14:paraId="0E7CF786" w14:textId="77777777" w:rsidR="000A4E9D" w:rsidRPr="00111940" w:rsidRDefault="000A4E9D" w:rsidP="000A4E9D">
      <w:pPr>
        <w:pStyle w:val="a9"/>
        <w:rPr>
          <w:sz w:val="13"/>
          <w:highlight w:val="yellow"/>
        </w:rPr>
      </w:pPr>
    </w:p>
    <w:p w14:paraId="6B308ACC" w14:textId="77777777" w:rsidR="000A4E9D" w:rsidRPr="00111940" w:rsidRDefault="000A4E9D" w:rsidP="000A4E9D">
      <w:pPr>
        <w:pStyle w:val="a9"/>
        <w:rPr>
          <w:sz w:val="13"/>
          <w:highlight w:val="yellow"/>
        </w:rPr>
      </w:pPr>
    </w:p>
    <w:p w14:paraId="40499A03" w14:textId="77777777" w:rsidR="000A4E9D" w:rsidRPr="00111940" w:rsidRDefault="000A4E9D" w:rsidP="000A4E9D">
      <w:pPr>
        <w:pStyle w:val="a9"/>
        <w:rPr>
          <w:sz w:val="13"/>
          <w:highlight w:val="yellow"/>
        </w:rPr>
      </w:pPr>
    </w:p>
    <w:p w14:paraId="62A64020" w14:textId="77777777" w:rsidR="000A4E9D" w:rsidRPr="00111940" w:rsidRDefault="000A4E9D" w:rsidP="000A4E9D">
      <w:pPr>
        <w:pStyle w:val="a9"/>
        <w:spacing w:before="59"/>
        <w:rPr>
          <w:sz w:val="13"/>
          <w:highlight w:val="yellow"/>
        </w:rPr>
      </w:pPr>
    </w:p>
    <w:p w14:paraId="1EF70011" w14:textId="77777777" w:rsidR="000A4E9D" w:rsidRPr="000A4E9D" w:rsidRDefault="000A4E9D" w:rsidP="000A4E9D">
      <w:pPr>
        <w:spacing w:line="360" w:lineRule="auto"/>
        <w:jc w:val="center"/>
        <w:rPr>
          <w:rFonts w:ascii="Arial" w:hAnsi="Arial" w:cs="Arial"/>
        </w:rPr>
      </w:pPr>
      <w:r w:rsidRPr="00111940">
        <w:rPr>
          <w:noProof/>
          <w:sz w:val="13"/>
          <w:highlight w:val="yellow"/>
        </w:rPr>
        <w:lastRenderedPageBreak/>
        <mc:AlternateContent>
          <mc:Choice Requires="wps">
            <w:drawing>
              <wp:anchor distT="0" distB="0" distL="0" distR="0" simplePos="0" relativeHeight="251677696" behindDoc="0" locked="0" layoutInCell="1" allowOverlap="1" wp14:anchorId="6EA2E537" wp14:editId="7A405627">
                <wp:simplePos x="0" y="0"/>
                <wp:positionH relativeFrom="page">
                  <wp:posOffset>1088390</wp:posOffset>
                </wp:positionH>
                <wp:positionV relativeFrom="page">
                  <wp:posOffset>1811350</wp:posOffset>
                </wp:positionV>
                <wp:extent cx="151075" cy="1578279"/>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075" cy="1578279"/>
                        </a:xfrm>
                        <a:prstGeom prst="rect">
                          <a:avLst/>
                        </a:prstGeom>
                      </wps:spPr>
                      <wps:txbx>
                        <w:txbxContent>
                          <w:p w14:paraId="5D721389" w14:textId="77777777" w:rsidR="00646271" w:rsidRDefault="00646271" w:rsidP="000A4E9D">
                            <w:pPr>
                              <w:ind w:left="20" w:right="18"/>
                              <w:rPr>
                                <w:b/>
                                <w:sz w:val="11"/>
                              </w:rPr>
                            </w:pPr>
                            <w:r>
                              <w:rPr>
                                <w:b/>
                                <w:color w:val="5F6162"/>
                                <w:spacing w:val="-2"/>
                                <w:w w:val="105"/>
                                <w:sz w:val="11"/>
                              </w:rPr>
                              <w:t>Относительные</w:t>
                            </w:r>
                            <w:r>
                              <w:rPr>
                                <w:b/>
                                <w:color w:val="5F6162"/>
                                <w:spacing w:val="40"/>
                                <w:w w:val="105"/>
                                <w:sz w:val="11"/>
                              </w:rPr>
                              <w:t xml:space="preserve"> </w:t>
                            </w:r>
                            <w:r>
                              <w:rPr>
                                <w:b/>
                                <w:color w:val="5F6162"/>
                                <w:spacing w:val="-4"/>
                                <w:w w:val="105"/>
                                <w:sz w:val="11"/>
                              </w:rPr>
                              <w:t>флуоресцентные</w:t>
                            </w:r>
                            <w:r>
                              <w:rPr>
                                <w:b/>
                                <w:color w:val="5F6162"/>
                                <w:spacing w:val="-5"/>
                                <w:w w:val="105"/>
                                <w:sz w:val="11"/>
                              </w:rPr>
                              <w:t xml:space="preserve"> </w:t>
                            </w:r>
                            <w:r>
                              <w:rPr>
                                <w:b/>
                                <w:color w:val="5F6162"/>
                                <w:spacing w:val="-4"/>
                                <w:w w:val="105"/>
                                <w:sz w:val="11"/>
                              </w:rPr>
                              <w:t>единицы</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EA2E537" id="Textbox 455" o:spid="_x0000_s1161" type="#_x0000_t202" style="position:absolute;left:0;text-align:left;margin-left:85.7pt;margin-top:142.65pt;width:11.9pt;height:124.25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" filled="f" stroked="f">
                <v:textbox style="layout-flow:vertical;mso-layout-flow-alt:bottom-to-top" inset="0,0,0,0">
                  <w:txbxContent>
                    <w:p w14:paraId="5D721389" w14:textId="77777777" w:rsidR="00646271" w:rsidRDefault="00646271" w:rsidP="000A4E9D">
                      <w:pPr>
                        <w:ind w:left="20" w:right="18"/>
                        <w:rPr>
                          <w:b/>
                          <w:sz w:val="11"/>
                        </w:rPr>
                      </w:pPr>
                      <w:r>
                        <w:rPr>
                          <w:b/>
                          <w:color w:val="5F6162"/>
                          <w:spacing w:val="-2"/>
                          <w:w w:val="105"/>
                          <w:sz w:val="11"/>
                        </w:rPr>
                        <w:t>Относительные</w:t>
                      </w:r>
                      <w:r>
                        <w:rPr>
                          <w:b/>
                          <w:color w:val="5F6162"/>
                          <w:spacing w:val="40"/>
                          <w:w w:val="105"/>
                          <w:sz w:val="11"/>
                        </w:rPr>
                        <w:t xml:space="preserve"> </w:t>
                      </w:r>
                      <w:r>
                        <w:rPr>
                          <w:b/>
                          <w:color w:val="5F6162"/>
                          <w:spacing w:val="-4"/>
                          <w:w w:val="105"/>
                          <w:sz w:val="11"/>
                        </w:rPr>
                        <w:t>флуоресцентные</w:t>
                      </w:r>
                      <w:r>
                        <w:rPr>
                          <w:b/>
                          <w:color w:val="5F6162"/>
                          <w:spacing w:val="-5"/>
                          <w:w w:val="105"/>
                          <w:sz w:val="11"/>
                        </w:rPr>
                        <w:t xml:space="preserve"> </w:t>
                      </w:r>
                      <w:r>
                        <w:rPr>
                          <w:b/>
                          <w:color w:val="5F6162"/>
                          <w:spacing w:val="-4"/>
                          <w:w w:val="105"/>
                          <w:sz w:val="11"/>
                        </w:rPr>
                        <w:t>единицы</w:t>
                      </w:r>
                    </w:p>
                  </w:txbxContent>
                </v:textbox>
                <w10:wrap anchorx="page" anchory="page"/>
              </v:shape>
            </w:pict>
          </mc:Fallback>
        </mc:AlternateContent>
      </w:r>
      <w:r w:rsidRPr="00111940">
        <w:rPr>
          <w:noProof/>
          <w:sz w:val="13"/>
          <w:highlight w:val="yellow"/>
        </w:rPr>
        <mc:AlternateContent>
          <mc:Choice Requires="wpg">
            <w:drawing>
              <wp:inline distT="0" distB="0" distL="0" distR="0" wp14:anchorId="11361B05" wp14:editId="63B7443D">
                <wp:extent cx="6400800" cy="3752850"/>
                <wp:effectExtent l="0" t="0" r="0" b="0"/>
                <wp:docPr id="456"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752850"/>
                          <a:chOff x="0" y="0"/>
                          <a:chExt cx="6400800" cy="3752850"/>
                        </a:xfrm>
                      </wpg:grpSpPr>
                      <wps:wsp>
                        <wps:cNvPr id="459" name="Graphic 457"/>
                        <wps:cNvSpPr/>
                        <wps:spPr>
                          <a:xfrm>
                            <a:off x="0" y="0"/>
                            <a:ext cx="6400800" cy="3752850"/>
                          </a:xfrm>
                          <a:custGeom>
                            <a:avLst/>
                            <a:gdLst/>
                            <a:ahLst/>
                            <a:cxnLst/>
                            <a:rect l="l" t="t" r="r" b="b"/>
                            <a:pathLst>
                              <a:path w="6400800" h="3752850">
                                <a:moveTo>
                                  <a:pt x="6400801" y="3752596"/>
                                </a:moveTo>
                                <a:lnTo>
                                  <a:pt x="0" y="3752596"/>
                                </a:lnTo>
                                <a:lnTo>
                                  <a:pt x="0" y="0"/>
                                </a:lnTo>
                                <a:lnTo>
                                  <a:pt x="6400801" y="0"/>
                                </a:lnTo>
                                <a:lnTo>
                                  <a:pt x="6400801" y="3752596"/>
                                </a:lnTo>
                                <a:close/>
                              </a:path>
                            </a:pathLst>
                          </a:custGeom>
                          <a:solidFill>
                            <a:srgbClr val="E6E7E8"/>
                          </a:solidFill>
                        </wps:spPr>
                        <wps:bodyPr wrap="square" lIns="0" tIns="0" rIns="0" bIns="0" rtlCol="0">
                          <a:prstTxWarp prst="textNoShape">
                            <a:avLst/>
                          </a:prstTxWarp>
                          <a:noAutofit/>
                        </wps:bodyPr>
                      </wps:wsp>
                      <wps:wsp>
                        <wps:cNvPr id="460" name="Graphic 458"/>
                        <wps:cNvSpPr/>
                        <wps:spPr>
                          <a:xfrm>
                            <a:off x="219468" y="215052"/>
                            <a:ext cx="5979160" cy="3309620"/>
                          </a:xfrm>
                          <a:custGeom>
                            <a:avLst/>
                            <a:gdLst/>
                            <a:ahLst/>
                            <a:cxnLst/>
                            <a:rect l="l" t="t" r="r" b="b"/>
                            <a:pathLst>
                              <a:path w="5979160" h="3309620">
                                <a:moveTo>
                                  <a:pt x="5979135" y="3309218"/>
                                </a:moveTo>
                                <a:lnTo>
                                  <a:pt x="0" y="3309218"/>
                                </a:lnTo>
                                <a:lnTo>
                                  <a:pt x="0" y="0"/>
                                </a:lnTo>
                                <a:lnTo>
                                  <a:pt x="5979135" y="0"/>
                                </a:lnTo>
                                <a:lnTo>
                                  <a:pt x="5979135" y="3309218"/>
                                </a:lnTo>
                                <a:close/>
                              </a:path>
                            </a:pathLst>
                          </a:custGeom>
                          <a:solidFill>
                            <a:srgbClr val="FFFFFF"/>
                          </a:solidFill>
                        </wps:spPr>
                        <wps:bodyPr wrap="square" lIns="0" tIns="0" rIns="0" bIns="0" rtlCol="0">
                          <a:prstTxWarp prst="textNoShape">
                            <a:avLst/>
                          </a:prstTxWarp>
                          <a:noAutofit/>
                        </wps:bodyPr>
                      </wps:wsp>
                      <wps:wsp>
                        <wps:cNvPr id="461" name="Graphic 459"/>
                        <wps:cNvSpPr/>
                        <wps:spPr>
                          <a:xfrm>
                            <a:off x="731497" y="411773"/>
                            <a:ext cx="1270" cy="2667635"/>
                          </a:xfrm>
                          <a:custGeom>
                            <a:avLst/>
                            <a:gdLst/>
                            <a:ahLst/>
                            <a:cxnLst/>
                            <a:rect l="l" t="t" r="r" b="b"/>
                            <a:pathLst>
                              <a:path h="2667635">
                                <a:moveTo>
                                  <a:pt x="0" y="2667592"/>
                                </a:moveTo>
                                <a:lnTo>
                                  <a:pt x="0" y="0"/>
                                </a:lnTo>
                              </a:path>
                            </a:pathLst>
                          </a:custGeom>
                          <a:ln w="7193">
                            <a:solidFill>
                              <a:srgbClr val="5F6162"/>
                            </a:solidFill>
                            <a:prstDash val="solid"/>
                          </a:ln>
                        </wps:spPr>
                        <wps:bodyPr wrap="square" lIns="0" tIns="0" rIns="0" bIns="0" rtlCol="0">
                          <a:prstTxWarp prst="textNoShape">
                            <a:avLst/>
                          </a:prstTxWarp>
                          <a:noAutofit/>
                        </wps:bodyPr>
                      </wps:wsp>
                      <wps:wsp>
                        <wps:cNvPr id="462" name="Graphic 460"/>
                        <wps:cNvSpPr/>
                        <wps:spPr>
                          <a:xfrm>
                            <a:off x="701006" y="411773"/>
                            <a:ext cx="4692015" cy="2667635"/>
                          </a:xfrm>
                          <a:custGeom>
                            <a:avLst/>
                            <a:gdLst/>
                            <a:ahLst/>
                            <a:cxnLst/>
                            <a:rect l="l" t="t" r="r" b="b"/>
                            <a:pathLst>
                              <a:path w="4692015" h="2667635">
                                <a:moveTo>
                                  <a:pt x="0" y="0"/>
                                </a:moveTo>
                                <a:lnTo>
                                  <a:pt x="30491" y="0"/>
                                </a:lnTo>
                              </a:path>
                              <a:path w="4692015" h="2667635">
                                <a:moveTo>
                                  <a:pt x="0" y="332514"/>
                                </a:moveTo>
                                <a:lnTo>
                                  <a:pt x="30491" y="332514"/>
                                </a:lnTo>
                              </a:path>
                              <a:path w="4692015" h="2667635">
                                <a:moveTo>
                                  <a:pt x="0" y="665031"/>
                                </a:moveTo>
                                <a:lnTo>
                                  <a:pt x="30491" y="665031"/>
                                </a:lnTo>
                              </a:path>
                              <a:path w="4692015" h="2667635">
                                <a:moveTo>
                                  <a:pt x="0" y="997547"/>
                                </a:moveTo>
                                <a:lnTo>
                                  <a:pt x="30491" y="997547"/>
                                </a:lnTo>
                              </a:path>
                              <a:path w="4692015" h="2667635">
                                <a:moveTo>
                                  <a:pt x="0" y="1324477"/>
                                </a:moveTo>
                                <a:lnTo>
                                  <a:pt x="30491" y="1324477"/>
                                </a:lnTo>
                              </a:path>
                              <a:path w="4692015" h="2667635">
                                <a:moveTo>
                                  <a:pt x="0" y="1651614"/>
                                </a:moveTo>
                                <a:lnTo>
                                  <a:pt x="30491" y="1651614"/>
                                </a:lnTo>
                              </a:path>
                              <a:path w="4692015" h="2667635">
                                <a:moveTo>
                                  <a:pt x="0" y="1983954"/>
                                </a:moveTo>
                                <a:lnTo>
                                  <a:pt x="30491" y="1983954"/>
                                </a:lnTo>
                              </a:path>
                              <a:path w="4692015" h="2667635">
                                <a:moveTo>
                                  <a:pt x="0" y="2311487"/>
                                </a:moveTo>
                                <a:lnTo>
                                  <a:pt x="30491" y="2311487"/>
                                </a:lnTo>
                              </a:path>
                              <a:path w="4692015" h="2667635">
                                <a:moveTo>
                                  <a:pt x="615313" y="2667592"/>
                                </a:moveTo>
                                <a:lnTo>
                                  <a:pt x="615313" y="2642910"/>
                                </a:lnTo>
                              </a:path>
                              <a:path w="4692015" h="2667635">
                                <a:moveTo>
                                  <a:pt x="1197619" y="2667592"/>
                                </a:moveTo>
                                <a:lnTo>
                                  <a:pt x="1197619" y="2642910"/>
                                </a:lnTo>
                              </a:path>
                              <a:path w="4692015" h="2667635">
                                <a:moveTo>
                                  <a:pt x="1779915" y="2667592"/>
                                </a:moveTo>
                                <a:lnTo>
                                  <a:pt x="1779915" y="2642910"/>
                                </a:lnTo>
                              </a:path>
                              <a:path w="4692015" h="2667635">
                                <a:moveTo>
                                  <a:pt x="2362229" y="2667592"/>
                                </a:moveTo>
                                <a:lnTo>
                                  <a:pt x="2362229" y="2642910"/>
                                </a:lnTo>
                              </a:path>
                              <a:path w="4692015" h="2667635">
                                <a:moveTo>
                                  <a:pt x="2944534" y="2667592"/>
                                </a:moveTo>
                                <a:lnTo>
                                  <a:pt x="2944534" y="2642910"/>
                                </a:lnTo>
                              </a:path>
                              <a:path w="4692015" h="2667635">
                                <a:moveTo>
                                  <a:pt x="3526840" y="2667592"/>
                                </a:moveTo>
                                <a:lnTo>
                                  <a:pt x="3526840" y="2642910"/>
                                </a:lnTo>
                              </a:path>
                              <a:path w="4692015" h="2667635">
                                <a:moveTo>
                                  <a:pt x="4109144" y="2667592"/>
                                </a:moveTo>
                                <a:lnTo>
                                  <a:pt x="4109144" y="2642910"/>
                                </a:lnTo>
                              </a:path>
                              <a:path w="4692015" h="2667635">
                                <a:moveTo>
                                  <a:pt x="4691450" y="2667592"/>
                                </a:moveTo>
                                <a:lnTo>
                                  <a:pt x="4691450" y="2642910"/>
                                </a:lnTo>
                              </a:path>
                            </a:pathLst>
                          </a:custGeom>
                          <a:ln w="7287">
                            <a:solidFill>
                              <a:srgbClr val="5F6162"/>
                            </a:solidFill>
                            <a:prstDash val="solid"/>
                          </a:ln>
                        </wps:spPr>
                        <wps:bodyPr wrap="square" lIns="0" tIns="0" rIns="0" bIns="0" rtlCol="0">
                          <a:prstTxWarp prst="textNoShape">
                            <a:avLst/>
                          </a:prstTxWarp>
                          <a:noAutofit/>
                        </wps:bodyPr>
                      </wps:wsp>
                      <wps:wsp>
                        <wps:cNvPr id="463" name="Graphic 461"/>
                        <wps:cNvSpPr/>
                        <wps:spPr>
                          <a:xfrm>
                            <a:off x="5966557" y="3054687"/>
                            <a:ext cx="1270" cy="24765"/>
                          </a:xfrm>
                          <a:custGeom>
                            <a:avLst/>
                            <a:gdLst/>
                            <a:ahLst/>
                            <a:cxnLst/>
                            <a:rect l="l" t="t" r="r" b="b"/>
                            <a:pathLst>
                              <a:path h="24765">
                                <a:moveTo>
                                  <a:pt x="0" y="24681"/>
                                </a:moveTo>
                                <a:lnTo>
                                  <a:pt x="0" y="0"/>
                                </a:lnTo>
                              </a:path>
                            </a:pathLst>
                          </a:custGeom>
                          <a:solidFill>
                            <a:srgbClr val="A7A9AC"/>
                          </a:solidFill>
                        </wps:spPr>
                        <wps:bodyPr wrap="square" lIns="0" tIns="0" rIns="0" bIns="0" rtlCol="0">
                          <a:prstTxWarp prst="textNoShape">
                            <a:avLst/>
                          </a:prstTxWarp>
                          <a:noAutofit/>
                        </wps:bodyPr>
                      </wps:wsp>
                      <wps:wsp>
                        <wps:cNvPr id="464" name="Graphic 462"/>
                        <wps:cNvSpPr/>
                        <wps:spPr>
                          <a:xfrm>
                            <a:off x="701006" y="3054685"/>
                            <a:ext cx="5266055" cy="24765"/>
                          </a:xfrm>
                          <a:custGeom>
                            <a:avLst/>
                            <a:gdLst/>
                            <a:ahLst/>
                            <a:cxnLst/>
                            <a:rect l="l" t="t" r="r" b="b"/>
                            <a:pathLst>
                              <a:path w="5266055" h="24765">
                                <a:moveTo>
                                  <a:pt x="5265549" y="24681"/>
                                </a:moveTo>
                                <a:lnTo>
                                  <a:pt x="5265549" y="0"/>
                                </a:lnTo>
                              </a:path>
                              <a:path w="5266055" h="24765">
                                <a:moveTo>
                                  <a:pt x="0" y="0"/>
                                </a:moveTo>
                                <a:lnTo>
                                  <a:pt x="5265549" y="0"/>
                                </a:lnTo>
                              </a:path>
                            </a:pathLst>
                          </a:custGeom>
                          <a:ln w="7287">
                            <a:solidFill>
                              <a:srgbClr val="5F6162"/>
                            </a:solidFill>
                            <a:prstDash val="solid"/>
                          </a:ln>
                        </wps:spPr>
                        <wps:bodyPr wrap="square" lIns="0" tIns="0" rIns="0" bIns="0" rtlCol="0">
                          <a:prstTxWarp prst="textNoShape">
                            <a:avLst/>
                          </a:prstTxWarp>
                          <a:noAutofit/>
                        </wps:bodyPr>
                      </wps:wsp>
                      <wps:wsp>
                        <wps:cNvPr id="465" name="Graphic 463"/>
                        <wps:cNvSpPr/>
                        <wps:spPr>
                          <a:xfrm>
                            <a:off x="731498" y="2723258"/>
                            <a:ext cx="5235575" cy="1270"/>
                          </a:xfrm>
                          <a:custGeom>
                            <a:avLst/>
                            <a:gdLst/>
                            <a:ahLst/>
                            <a:cxnLst/>
                            <a:rect l="l" t="t" r="r" b="b"/>
                            <a:pathLst>
                              <a:path w="5235575">
                                <a:moveTo>
                                  <a:pt x="5235057" y="0"/>
                                </a:moveTo>
                                <a:lnTo>
                                  <a:pt x="0" y="0"/>
                                </a:lnTo>
                              </a:path>
                            </a:pathLst>
                          </a:custGeom>
                          <a:solidFill>
                            <a:srgbClr val="95358D"/>
                          </a:solidFill>
                        </wps:spPr>
                        <wps:bodyPr wrap="square" lIns="0" tIns="0" rIns="0" bIns="0" rtlCol="0">
                          <a:prstTxWarp prst="textNoShape">
                            <a:avLst/>
                          </a:prstTxWarp>
                          <a:noAutofit/>
                        </wps:bodyPr>
                      </wps:wsp>
                      <wps:wsp>
                        <wps:cNvPr id="466" name="Graphic 464"/>
                        <wps:cNvSpPr/>
                        <wps:spPr>
                          <a:xfrm>
                            <a:off x="731497" y="2723261"/>
                            <a:ext cx="5235575" cy="1270"/>
                          </a:xfrm>
                          <a:custGeom>
                            <a:avLst/>
                            <a:gdLst/>
                            <a:ahLst/>
                            <a:cxnLst/>
                            <a:rect l="l" t="t" r="r" b="b"/>
                            <a:pathLst>
                              <a:path w="5235575">
                                <a:moveTo>
                                  <a:pt x="0" y="0"/>
                                </a:moveTo>
                                <a:lnTo>
                                  <a:pt x="5235057" y="0"/>
                                </a:lnTo>
                              </a:path>
                            </a:pathLst>
                          </a:custGeom>
                          <a:ln w="15282">
                            <a:solidFill>
                              <a:srgbClr val="5F6162"/>
                            </a:solidFill>
                            <a:prstDash val="solid"/>
                          </a:ln>
                        </wps:spPr>
                        <wps:bodyPr wrap="square" lIns="0" tIns="0" rIns="0" bIns="0" rtlCol="0">
                          <a:prstTxWarp prst="textNoShape">
                            <a:avLst/>
                          </a:prstTxWarp>
                          <a:noAutofit/>
                        </wps:bodyPr>
                      </wps:wsp>
                      <pic:pic xmlns:pic="http://schemas.openxmlformats.org/drawingml/2006/picture">
                        <pic:nvPicPr>
                          <pic:cNvPr id="467" name="Image 465"/>
                          <pic:cNvPicPr/>
                        </pic:nvPicPr>
                        <pic:blipFill>
                          <a:blip r:embed="rId24" cstate="print"/>
                          <a:stretch>
                            <a:fillRect/>
                          </a:stretch>
                        </pic:blipFill>
                        <pic:spPr>
                          <a:xfrm>
                            <a:off x="840323" y="485196"/>
                            <a:ext cx="5133869" cy="2457655"/>
                          </a:xfrm>
                          <a:prstGeom prst="rect">
                            <a:avLst/>
                          </a:prstGeom>
                        </pic:spPr>
                      </pic:pic>
                      <wps:wsp>
                        <wps:cNvPr id="468" name="Textbox 466"/>
                        <wps:cNvSpPr txBox="1"/>
                        <wps:spPr>
                          <a:xfrm>
                            <a:off x="710580" y="3111272"/>
                            <a:ext cx="48260" cy="63500"/>
                          </a:xfrm>
                          <a:prstGeom prst="rect">
                            <a:avLst/>
                          </a:prstGeom>
                        </wps:spPr>
                        <wps:txbx>
                          <w:txbxContent>
                            <w:p w14:paraId="31DD10D5" w14:textId="77777777" w:rsidR="00646271" w:rsidRDefault="00646271" w:rsidP="000A4E9D">
                              <w:pPr>
                                <w:spacing w:line="100" w:lineRule="exact"/>
                                <w:rPr>
                                  <w:sz w:val="10"/>
                                </w:rPr>
                              </w:pPr>
                              <w:r>
                                <w:rPr>
                                  <w:color w:val="5F6162"/>
                                  <w:spacing w:val="-10"/>
                                  <w:w w:val="110"/>
                                  <w:sz w:val="10"/>
                                </w:rPr>
                                <w:t>0</w:t>
                              </w:r>
                            </w:p>
                          </w:txbxContent>
                        </wps:txbx>
                        <wps:bodyPr wrap="square" lIns="0" tIns="0" rIns="0" bIns="0" rtlCol="0">
                          <a:noAutofit/>
                        </wps:bodyPr>
                      </wps:wsp>
                      <wps:wsp>
                        <wps:cNvPr id="469" name="Textbox 467"/>
                        <wps:cNvSpPr txBox="1"/>
                        <wps:spPr>
                          <a:xfrm>
                            <a:off x="2946374" y="3314575"/>
                            <a:ext cx="770890" cy="69850"/>
                          </a:xfrm>
                          <a:prstGeom prst="rect">
                            <a:avLst/>
                          </a:prstGeom>
                        </wps:spPr>
                        <wps:txbx>
                          <w:txbxContent>
                            <w:p w14:paraId="6823F79B" w14:textId="77777777" w:rsidR="00646271" w:rsidRDefault="00646271" w:rsidP="000A4E9D">
                              <w:pPr>
                                <w:spacing w:line="110" w:lineRule="exact"/>
                                <w:rPr>
                                  <w:b/>
                                  <w:sz w:val="11"/>
                                </w:rPr>
                              </w:pPr>
                              <w:r>
                                <w:rPr>
                                  <w:b/>
                                  <w:color w:val="5F6162"/>
                                  <w:spacing w:val="-2"/>
                                  <w:w w:val="105"/>
                                  <w:sz w:val="11"/>
                                </w:rPr>
                                <w:t>Количество</w:t>
                              </w:r>
                              <w:r>
                                <w:rPr>
                                  <w:b/>
                                  <w:color w:val="5F6162"/>
                                  <w:spacing w:val="10"/>
                                  <w:w w:val="105"/>
                                  <w:sz w:val="11"/>
                                </w:rPr>
                                <w:t xml:space="preserve"> </w:t>
                              </w:r>
                              <w:r>
                                <w:rPr>
                                  <w:b/>
                                  <w:color w:val="5F6162"/>
                                  <w:spacing w:val="-2"/>
                                  <w:w w:val="105"/>
                                  <w:sz w:val="11"/>
                                </w:rPr>
                                <w:t>циклов</w:t>
                              </w:r>
                              <w:r>
                                <w:rPr>
                                  <w:b/>
                                  <w:color w:val="5F6162"/>
                                  <w:spacing w:val="4"/>
                                  <w:w w:val="105"/>
                                  <w:sz w:val="11"/>
                                </w:rPr>
                                <w:t xml:space="preserve"> </w:t>
                              </w:r>
                              <w:r>
                                <w:rPr>
                                  <w:b/>
                                  <w:color w:val="5F6162"/>
                                  <w:spacing w:val="-5"/>
                                  <w:w w:val="105"/>
                                  <w:sz w:val="11"/>
                                </w:rPr>
                                <w:t>ПЦР</w:t>
                              </w:r>
                            </w:p>
                          </w:txbxContent>
                        </wps:txbx>
                        <wps:bodyPr wrap="square" lIns="0" tIns="0" rIns="0" bIns="0" rtlCol="0">
                          <a:noAutofit/>
                        </wps:bodyPr>
                      </wps:wsp>
                      <wps:wsp>
                        <wps:cNvPr id="470" name="Textbox 468"/>
                        <wps:cNvSpPr txBox="1"/>
                        <wps:spPr>
                          <a:xfrm>
                            <a:off x="5924710" y="3111578"/>
                            <a:ext cx="80645" cy="63500"/>
                          </a:xfrm>
                          <a:prstGeom prst="rect">
                            <a:avLst/>
                          </a:prstGeom>
                        </wps:spPr>
                        <wps:txbx>
                          <w:txbxContent>
                            <w:p w14:paraId="6D13F298" w14:textId="77777777" w:rsidR="00646271" w:rsidRDefault="00646271" w:rsidP="000A4E9D">
                              <w:pPr>
                                <w:spacing w:line="100" w:lineRule="exact"/>
                                <w:rPr>
                                  <w:sz w:val="10"/>
                                </w:rPr>
                              </w:pPr>
                              <w:r>
                                <w:rPr>
                                  <w:color w:val="5F6162"/>
                                  <w:spacing w:val="-5"/>
                                  <w:w w:val="110"/>
                                  <w:sz w:val="10"/>
                                </w:rPr>
                                <w:t>45</w:t>
                              </w:r>
                            </w:p>
                          </w:txbxContent>
                        </wps:txbx>
                        <wps:bodyPr wrap="square" lIns="0" tIns="0" rIns="0" bIns="0" rtlCol="0">
                          <a:noAutofit/>
                        </wps:bodyPr>
                      </wps:wsp>
                      <wps:wsp>
                        <wps:cNvPr id="471" name="Textbox 469"/>
                        <wps:cNvSpPr txBox="1"/>
                        <wps:spPr>
                          <a:xfrm>
                            <a:off x="5350635" y="3111578"/>
                            <a:ext cx="80645" cy="63500"/>
                          </a:xfrm>
                          <a:prstGeom prst="rect">
                            <a:avLst/>
                          </a:prstGeom>
                        </wps:spPr>
                        <wps:txbx>
                          <w:txbxContent>
                            <w:p w14:paraId="31A05D80" w14:textId="77777777" w:rsidR="00646271" w:rsidRDefault="00646271" w:rsidP="000A4E9D">
                              <w:pPr>
                                <w:spacing w:line="100" w:lineRule="exact"/>
                                <w:rPr>
                                  <w:sz w:val="10"/>
                                </w:rPr>
                              </w:pPr>
                              <w:r>
                                <w:rPr>
                                  <w:color w:val="5F6162"/>
                                  <w:spacing w:val="-5"/>
                                  <w:w w:val="110"/>
                                  <w:sz w:val="10"/>
                                </w:rPr>
                                <w:t>40</w:t>
                              </w:r>
                            </w:p>
                          </w:txbxContent>
                        </wps:txbx>
                        <wps:bodyPr wrap="square" lIns="0" tIns="0" rIns="0" bIns="0" rtlCol="0">
                          <a:noAutofit/>
                        </wps:bodyPr>
                      </wps:wsp>
                      <wps:wsp>
                        <wps:cNvPr id="472" name="Textbox 470"/>
                        <wps:cNvSpPr txBox="1"/>
                        <wps:spPr>
                          <a:xfrm>
                            <a:off x="4768346" y="3111578"/>
                            <a:ext cx="80645" cy="63500"/>
                          </a:xfrm>
                          <a:prstGeom prst="rect">
                            <a:avLst/>
                          </a:prstGeom>
                        </wps:spPr>
                        <wps:txbx>
                          <w:txbxContent>
                            <w:p w14:paraId="75D7E444" w14:textId="77777777" w:rsidR="00646271" w:rsidRDefault="00646271" w:rsidP="000A4E9D">
                              <w:pPr>
                                <w:spacing w:line="100" w:lineRule="exact"/>
                                <w:rPr>
                                  <w:sz w:val="10"/>
                                </w:rPr>
                              </w:pPr>
                              <w:r>
                                <w:rPr>
                                  <w:color w:val="5F6162"/>
                                  <w:spacing w:val="-5"/>
                                  <w:w w:val="110"/>
                                  <w:sz w:val="10"/>
                                </w:rPr>
                                <w:t>35</w:t>
                              </w:r>
                            </w:p>
                          </w:txbxContent>
                        </wps:txbx>
                        <wps:bodyPr wrap="square" lIns="0" tIns="0" rIns="0" bIns="0" rtlCol="0">
                          <a:noAutofit/>
                        </wps:bodyPr>
                      </wps:wsp>
                      <wps:wsp>
                        <wps:cNvPr id="473" name="Textbox 471"/>
                        <wps:cNvSpPr txBox="1"/>
                        <wps:spPr>
                          <a:xfrm>
                            <a:off x="4186058" y="3111578"/>
                            <a:ext cx="80645" cy="63500"/>
                          </a:xfrm>
                          <a:prstGeom prst="rect">
                            <a:avLst/>
                          </a:prstGeom>
                        </wps:spPr>
                        <wps:txbx>
                          <w:txbxContent>
                            <w:p w14:paraId="679DE087" w14:textId="77777777" w:rsidR="00646271" w:rsidRDefault="00646271" w:rsidP="000A4E9D">
                              <w:pPr>
                                <w:spacing w:line="100" w:lineRule="exact"/>
                                <w:rPr>
                                  <w:sz w:val="10"/>
                                </w:rPr>
                              </w:pPr>
                              <w:r>
                                <w:rPr>
                                  <w:color w:val="5F6162"/>
                                  <w:spacing w:val="-5"/>
                                  <w:w w:val="110"/>
                                  <w:sz w:val="10"/>
                                </w:rPr>
                                <w:t>30</w:t>
                              </w:r>
                            </w:p>
                          </w:txbxContent>
                        </wps:txbx>
                        <wps:bodyPr wrap="square" lIns="0" tIns="0" rIns="0" bIns="0" rtlCol="0">
                          <a:noAutofit/>
                        </wps:bodyPr>
                      </wps:wsp>
                      <wps:wsp>
                        <wps:cNvPr id="474" name="Textbox 472"/>
                        <wps:cNvSpPr txBox="1"/>
                        <wps:spPr>
                          <a:xfrm>
                            <a:off x="3603769" y="3111578"/>
                            <a:ext cx="80645" cy="63500"/>
                          </a:xfrm>
                          <a:prstGeom prst="rect">
                            <a:avLst/>
                          </a:prstGeom>
                        </wps:spPr>
                        <wps:txbx>
                          <w:txbxContent>
                            <w:p w14:paraId="6D765A9C" w14:textId="77777777" w:rsidR="00646271" w:rsidRDefault="00646271" w:rsidP="000A4E9D">
                              <w:pPr>
                                <w:spacing w:line="100" w:lineRule="exact"/>
                                <w:rPr>
                                  <w:sz w:val="10"/>
                                </w:rPr>
                              </w:pPr>
                              <w:r>
                                <w:rPr>
                                  <w:color w:val="5F6162"/>
                                  <w:spacing w:val="-5"/>
                                  <w:w w:val="110"/>
                                  <w:sz w:val="10"/>
                                </w:rPr>
                                <w:t>25</w:t>
                              </w:r>
                            </w:p>
                          </w:txbxContent>
                        </wps:txbx>
                        <wps:bodyPr wrap="square" lIns="0" tIns="0" rIns="0" bIns="0" rtlCol="0">
                          <a:noAutofit/>
                        </wps:bodyPr>
                      </wps:wsp>
                      <wps:wsp>
                        <wps:cNvPr id="475" name="Textbox 473"/>
                        <wps:cNvSpPr txBox="1"/>
                        <wps:spPr>
                          <a:xfrm>
                            <a:off x="3021481" y="3111578"/>
                            <a:ext cx="80645" cy="63500"/>
                          </a:xfrm>
                          <a:prstGeom prst="rect">
                            <a:avLst/>
                          </a:prstGeom>
                        </wps:spPr>
                        <wps:txbx>
                          <w:txbxContent>
                            <w:p w14:paraId="532F8DB6" w14:textId="77777777" w:rsidR="00646271" w:rsidRDefault="00646271" w:rsidP="000A4E9D">
                              <w:pPr>
                                <w:spacing w:line="100" w:lineRule="exact"/>
                                <w:rPr>
                                  <w:sz w:val="10"/>
                                </w:rPr>
                              </w:pPr>
                              <w:r>
                                <w:rPr>
                                  <w:color w:val="5F6162"/>
                                  <w:spacing w:val="-5"/>
                                  <w:w w:val="110"/>
                                  <w:sz w:val="10"/>
                                </w:rPr>
                                <w:t>20</w:t>
                              </w:r>
                            </w:p>
                          </w:txbxContent>
                        </wps:txbx>
                        <wps:bodyPr wrap="square" lIns="0" tIns="0" rIns="0" bIns="0" rtlCol="0">
                          <a:noAutofit/>
                        </wps:bodyPr>
                      </wps:wsp>
                      <wps:wsp>
                        <wps:cNvPr id="476" name="Textbox 474"/>
                        <wps:cNvSpPr txBox="1"/>
                        <wps:spPr>
                          <a:xfrm>
                            <a:off x="2439192" y="3111578"/>
                            <a:ext cx="80645" cy="63500"/>
                          </a:xfrm>
                          <a:prstGeom prst="rect">
                            <a:avLst/>
                          </a:prstGeom>
                        </wps:spPr>
                        <wps:txbx>
                          <w:txbxContent>
                            <w:p w14:paraId="0D31F0A5" w14:textId="77777777" w:rsidR="00646271" w:rsidRDefault="00646271" w:rsidP="000A4E9D">
                              <w:pPr>
                                <w:spacing w:line="100" w:lineRule="exact"/>
                                <w:rPr>
                                  <w:sz w:val="10"/>
                                </w:rPr>
                              </w:pPr>
                              <w:r>
                                <w:rPr>
                                  <w:color w:val="5F6162"/>
                                  <w:spacing w:val="-5"/>
                                  <w:w w:val="110"/>
                                  <w:sz w:val="10"/>
                                </w:rPr>
                                <w:t>15</w:t>
                              </w:r>
                            </w:p>
                          </w:txbxContent>
                        </wps:txbx>
                        <wps:bodyPr wrap="square" lIns="0" tIns="0" rIns="0" bIns="0" rtlCol="0">
                          <a:noAutofit/>
                        </wps:bodyPr>
                      </wps:wsp>
                      <wps:wsp>
                        <wps:cNvPr id="477" name="Textbox 475"/>
                        <wps:cNvSpPr txBox="1"/>
                        <wps:spPr>
                          <a:xfrm>
                            <a:off x="1856904" y="3111578"/>
                            <a:ext cx="80645" cy="63500"/>
                          </a:xfrm>
                          <a:prstGeom prst="rect">
                            <a:avLst/>
                          </a:prstGeom>
                        </wps:spPr>
                        <wps:txbx>
                          <w:txbxContent>
                            <w:p w14:paraId="4E603987" w14:textId="77777777" w:rsidR="00646271" w:rsidRDefault="00646271" w:rsidP="000A4E9D">
                              <w:pPr>
                                <w:spacing w:line="100" w:lineRule="exact"/>
                                <w:rPr>
                                  <w:sz w:val="10"/>
                                </w:rPr>
                              </w:pPr>
                              <w:r>
                                <w:rPr>
                                  <w:color w:val="5F6162"/>
                                  <w:spacing w:val="-5"/>
                                  <w:w w:val="110"/>
                                  <w:sz w:val="10"/>
                                </w:rPr>
                                <w:t>10</w:t>
                              </w:r>
                            </w:p>
                          </w:txbxContent>
                        </wps:txbx>
                        <wps:bodyPr wrap="square" lIns="0" tIns="0" rIns="0" bIns="0" rtlCol="0">
                          <a:noAutofit/>
                        </wps:bodyPr>
                      </wps:wsp>
                      <wps:wsp>
                        <wps:cNvPr id="478" name="Textbox 476"/>
                        <wps:cNvSpPr txBox="1"/>
                        <wps:spPr>
                          <a:xfrm>
                            <a:off x="1295378" y="3111578"/>
                            <a:ext cx="48260" cy="63500"/>
                          </a:xfrm>
                          <a:prstGeom prst="rect">
                            <a:avLst/>
                          </a:prstGeom>
                        </wps:spPr>
                        <wps:txbx>
                          <w:txbxContent>
                            <w:p w14:paraId="7B3CA437" w14:textId="77777777" w:rsidR="00646271" w:rsidRDefault="00646271" w:rsidP="000A4E9D">
                              <w:pPr>
                                <w:spacing w:line="100" w:lineRule="exact"/>
                                <w:rPr>
                                  <w:sz w:val="10"/>
                                </w:rPr>
                              </w:pPr>
                              <w:r>
                                <w:rPr>
                                  <w:color w:val="5F6162"/>
                                  <w:spacing w:val="-10"/>
                                  <w:w w:val="110"/>
                                  <w:sz w:val="10"/>
                                </w:rPr>
                                <w:t>5</w:t>
                              </w:r>
                            </w:p>
                          </w:txbxContent>
                        </wps:txbx>
                        <wps:bodyPr wrap="square" lIns="0" tIns="0" rIns="0" bIns="0" rtlCol="0">
                          <a:noAutofit/>
                        </wps:bodyPr>
                      </wps:wsp>
                      <wps:wsp>
                        <wps:cNvPr id="479" name="Textbox 477"/>
                        <wps:cNvSpPr txBox="1"/>
                        <wps:spPr>
                          <a:xfrm>
                            <a:off x="620225" y="3014531"/>
                            <a:ext cx="48260" cy="63500"/>
                          </a:xfrm>
                          <a:prstGeom prst="rect">
                            <a:avLst/>
                          </a:prstGeom>
                        </wps:spPr>
                        <wps:txbx>
                          <w:txbxContent>
                            <w:p w14:paraId="7E0ED70A" w14:textId="77777777" w:rsidR="00646271" w:rsidRDefault="00646271" w:rsidP="000A4E9D">
                              <w:pPr>
                                <w:spacing w:line="100" w:lineRule="exact"/>
                                <w:rPr>
                                  <w:sz w:val="10"/>
                                </w:rPr>
                              </w:pPr>
                              <w:r>
                                <w:rPr>
                                  <w:color w:val="5F6162"/>
                                  <w:spacing w:val="-10"/>
                                  <w:w w:val="110"/>
                                  <w:sz w:val="10"/>
                                </w:rPr>
                                <w:t>0</w:t>
                              </w:r>
                            </w:p>
                          </w:txbxContent>
                        </wps:txbx>
                        <wps:bodyPr wrap="square" lIns="0" tIns="0" rIns="0" bIns="0" rtlCol="0">
                          <a:noAutofit/>
                        </wps:bodyPr>
                      </wps:wsp>
                      <wps:wsp>
                        <wps:cNvPr id="480" name="Textbox 478"/>
                        <wps:cNvSpPr txBox="1"/>
                        <wps:spPr>
                          <a:xfrm>
                            <a:off x="5173381" y="2784405"/>
                            <a:ext cx="331470" cy="63500"/>
                          </a:xfrm>
                          <a:prstGeom prst="rect">
                            <a:avLst/>
                          </a:prstGeom>
                        </wps:spPr>
                        <wps:txbx>
                          <w:txbxContent>
                            <w:p w14:paraId="6E0BB125" w14:textId="77777777" w:rsidR="00646271" w:rsidRDefault="00646271" w:rsidP="000A4E9D">
                              <w:pPr>
                                <w:spacing w:line="100" w:lineRule="exact"/>
                                <w:rPr>
                                  <w:sz w:val="10"/>
                                </w:rPr>
                              </w:pPr>
                              <w:r>
                                <w:rPr>
                                  <w:color w:val="5F6162"/>
                                  <w:spacing w:val="-2"/>
                                  <w:w w:val="105"/>
                                  <w:sz w:val="10"/>
                                </w:rPr>
                                <w:t>Ноль</w:t>
                              </w:r>
                              <w:r>
                                <w:rPr>
                                  <w:color w:val="5F6162"/>
                                  <w:spacing w:val="-3"/>
                                  <w:w w:val="105"/>
                                  <w:sz w:val="10"/>
                                </w:rPr>
                                <w:t xml:space="preserve"> </w:t>
                              </w:r>
                              <w:r>
                                <w:rPr>
                                  <w:color w:val="5F6162"/>
                                  <w:spacing w:val="-2"/>
                                  <w:w w:val="105"/>
                                  <w:sz w:val="10"/>
                                </w:rPr>
                                <w:t>копий</w:t>
                              </w:r>
                            </w:p>
                          </w:txbxContent>
                        </wps:txbx>
                        <wps:bodyPr wrap="square" lIns="0" tIns="0" rIns="0" bIns="0" rtlCol="0">
                          <a:noAutofit/>
                        </wps:bodyPr>
                      </wps:wsp>
                      <wps:wsp>
                        <wps:cNvPr id="481" name="Textbox 479"/>
                        <wps:cNvSpPr txBox="1"/>
                        <wps:spPr>
                          <a:xfrm>
                            <a:off x="578699" y="2684420"/>
                            <a:ext cx="80645" cy="63500"/>
                          </a:xfrm>
                          <a:prstGeom prst="rect">
                            <a:avLst/>
                          </a:prstGeom>
                        </wps:spPr>
                        <wps:txbx>
                          <w:txbxContent>
                            <w:p w14:paraId="462BC89F" w14:textId="77777777" w:rsidR="00646271" w:rsidRDefault="00646271" w:rsidP="000A4E9D">
                              <w:pPr>
                                <w:spacing w:line="100" w:lineRule="exact"/>
                                <w:rPr>
                                  <w:sz w:val="10"/>
                                </w:rPr>
                              </w:pPr>
                              <w:r>
                                <w:rPr>
                                  <w:color w:val="5F6162"/>
                                  <w:spacing w:val="-5"/>
                                  <w:w w:val="110"/>
                                  <w:sz w:val="10"/>
                                </w:rPr>
                                <w:t>25</w:t>
                              </w:r>
                            </w:p>
                          </w:txbxContent>
                        </wps:txbx>
                        <wps:bodyPr wrap="square" lIns="0" tIns="0" rIns="0" bIns="0" rtlCol="0">
                          <a:noAutofit/>
                        </wps:bodyPr>
                      </wps:wsp>
                      <wps:wsp>
                        <wps:cNvPr id="482" name="Textbox 480"/>
                        <wps:cNvSpPr txBox="1"/>
                        <wps:spPr>
                          <a:xfrm>
                            <a:off x="1756695" y="2602920"/>
                            <a:ext cx="177800" cy="63500"/>
                          </a:xfrm>
                          <a:prstGeom prst="rect">
                            <a:avLst/>
                          </a:prstGeom>
                        </wps:spPr>
                        <wps:txbx>
                          <w:txbxContent>
                            <w:p w14:paraId="0BFBE8D2" w14:textId="77777777" w:rsidR="00646271" w:rsidRDefault="00646271" w:rsidP="000A4E9D">
                              <w:pPr>
                                <w:spacing w:line="100" w:lineRule="exact"/>
                                <w:rPr>
                                  <w:sz w:val="10"/>
                                </w:rPr>
                              </w:pPr>
                              <w:r>
                                <w:rPr>
                                  <w:color w:val="5F6162"/>
                                  <w:spacing w:val="-2"/>
                                  <w:w w:val="105"/>
                                  <w:sz w:val="10"/>
                                </w:rPr>
                                <w:t>Порог</w:t>
                              </w:r>
                            </w:p>
                          </w:txbxContent>
                        </wps:txbx>
                        <wps:bodyPr wrap="square" lIns="0" tIns="0" rIns="0" bIns="0" rtlCol="0">
                          <a:noAutofit/>
                        </wps:bodyPr>
                      </wps:wsp>
                      <wps:wsp>
                        <wps:cNvPr id="483" name="Textbox 481"/>
                        <wps:cNvSpPr txBox="1"/>
                        <wps:spPr>
                          <a:xfrm>
                            <a:off x="578699" y="2354308"/>
                            <a:ext cx="80645" cy="63500"/>
                          </a:xfrm>
                          <a:prstGeom prst="rect">
                            <a:avLst/>
                          </a:prstGeom>
                        </wps:spPr>
                        <wps:txbx>
                          <w:txbxContent>
                            <w:p w14:paraId="0297E42A" w14:textId="77777777" w:rsidR="00646271" w:rsidRDefault="00646271" w:rsidP="000A4E9D">
                              <w:pPr>
                                <w:spacing w:line="100" w:lineRule="exact"/>
                                <w:rPr>
                                  <w:sz w:val="10"/>
                                </w:rPr>
                              </w:pPr>
                              <w:r>
                                <w:rPr>
                                  <w:color w:val="5F6162"/>
                                  <w:spacing w:val="-5"/>
                                  <w:w w:val="110"/>
                                  <w:sz w:val="10"/>
                                </w:rPr>
                                <w:t>50</w:t>
                              </w:r>
                            </w:p>
                          </w:txbxContent>
                        </wps:txbx>
                        <wps:bodyPr wrap="square" lIns="0" tIns="0" rIns="0" bIns="0" rtlCol="0">
                          <a:noAutofit/>
                        </wps:bodyPr>
                      </wps:wsp>
                      <wps:wsp>
                        <wps:cNvPr id="484" name="Textbox 482"/>
                        <wps:cNvSpPr txBox="1"/>
                        <wps:spPr>
                          <a:xfrm>
                            <a:off x="5063936" y="1986636"/>
                            <a:ext cx="295275" cy="141605"/>
                          </a:xfrm>
                          <a:prstGeom prst="rect">
                            <a:avLst/>
                          </a:prstGeom>
                        </wps:spPr>
                        <wps:txbx>
                          <w:txbxContent>
                            <w:p w14:paraId="0C75DB2C" w14:textId="77777777" w:rsidR="00646271" w:rsidRDefault="00646271" w:rsidP="000A4E9D">
                              <w:pPr>
                                <w:spacing w:line="102" w:lineRule="exact"/>
                                <w:rPr>
                                  <w:sz w:val="10"/>
                                </w:rPr>
                              </w:pPr>
                              <w:r>
                                <w:rPr>
                                  <w:color w:val="5F6162"/>
                                  <w:spacing w:val="-4"/>
                                  <w:w w:val="105"/>
                                  <w:sz w:val="10"/>
                                </w:rPr>
                                <w:t>Один</w:t>
                              </w:r>
                            </w:p>
                            <w:p w14:paraId="2065D8AA" w14:textId="77777777" w:rsidR="00646271" w:rsidRDefault="00646271" w:rsidP="000A4E9D">
                              <w:pPr>
                                <w:spacing w:line="120" w:lineRule="exact"/>
                                <w:rPr>
                                  <w:sz w:val="10"/>
                                </w:rPr>
                              </w:pPr>
                              <w:r>
                                <w:rPr>
                                  <w:color w:val="5F6162"/>
                                  <w:spacing w:val="-4"/>
                                  <w:w w:val="105"/>
                                  <w:sz w:val="10"/>
                                </w:rPr>
                                <w:t>экземпляр</w:t>
                              </w:r>
                            </w:p>
                          </w:txbxContent>
                        </wps:txbx>
                        <wps:bodyPr wrap="square" lIns="0" tIns="0" rIns="0" bIns="0" rtlCol="0">
                          <a:noAutofit/>
                        </wps:bodyPr>
                      </wps:wsp>
                      <wps:wsp>
                        <wps:cNvPr id="485" name="Textbox 483"/>
                        <wps:cNvSpPr txBox="1"/>
                        <wps:spPr>
                          <a:xfrm>
                            <a:off x="578447" y="2009072"/>
                            <a:ext cx="80645" cy="63500"/>
                          </a:xfrm>
                          <a:prstGeom prst="rect">
                            <a:avLst/>
                          </a:prstGeom>
                        </wps:spPr>
                        <wps:txbx>
                          <w:txbxContent>
                            <w:p w14:paraId="6D864425" w14:textId="77777777" w:rsidR="00646271" w:rsidRDefault="00646271" w:rsidP="000A4E9D">
                              <w:pPr>
                                <w:spacing w:line="100" w:lineRule="exact"/>
                                <w:rPr>
                                  <w:sz w:val="10"/>
                                </w:rPr>
                              </w:pPr>
                              <w:r>
                                <w:rPr>
                                  <w:color w:val="5F6162"/>
                                  <w:spacing w:val="-5"/>
                                  <w:w w:val="110"/>
                                  <w:sz w:val="10"/>
                                </w:rPr>
                                <w:t>75</w:t>
                              </w:r>
                            </w:p>
                          </w:txbxContent>
                        </wps:txbx>
                        <wps:bodyPr wrap="square" lIns="0" tIns="0" rIns="0" bIns="0" rtlCol="0">
                          <a:noAutofit/>
                        </wps:bodyPr>
                      </wps:wsp>
                      <wps:wsp>
                        <wps:cNvPr id="486" name="Textbox 484"/>
                        <wps:cNvSpPr txBox="1"/>
                        <wps:spPr>
                          <a:xfrm>
                            <a:off x="3894035" y="1612816"/>
                            <a:ext cx="369570" cy="141605"/>
                          </a:xfrm>
                          <a:prstGeom prst="rect">
                            <a:avLst/>
                          </a:prstGeom>
                        </wps:spPr>
                        <wps:txbx>
                          <w:txbxContent>
                            <w:p w14:paraId="090FD221" w14:textId="77777777" w:rsidR="00646271" w:rsidRDefault="00646271" w:rsidP="000A4E9D">
                              <w:pPr>
                                <w:spacing w:line="102" w:lineRule="exact"/>
                                <w:rPr>
                                  <w:sz w:val="10"/>
                                </w:rPr>
                              </w:pPr>
                              <w:r>
                                <w:rPr>
                                  <w:color w:val="5F6162"/>
                                  <w:spacing w:val="-4"/>
                                  <w:w w:val="105"/>
                                  <w:sz w:val="10"/>
                                </w:rPr>
                                <w:t>1000</w:t>
                              </w:r>
                            </w:p>
                            <w:p w14:paraId="3EFCE041" w14:textId="77777777" w:rsidR="00646271" w:rsidRDefault="00646271" w:rsidP="000A4E9D">
                              <w:pPr>
                                <w:spacing w:line="120" w:lineRule="exact"/>
                                <w:rPr>
                                  <w:sz w:val="10"/>
                                </w:rPr>
                              </w:pPr>
                              <w:r>
                                <w:rPr>
                                  <w:color w:val="5F6162"/>
                                  <w:spacing w:val="-2"/>
                                  <w:w w:val="105"/>
                                  <w:sz w:val="10"/>
                                </w:rPr>
                                <w:t>экземпляров</w:t>
                              </w:r>
                            </w:p>
                          </w:txbxContent>
                        </wps:txbx>
                        <wps:bodyPr wrap="square" lIns="0" tIns="0" rIns="0" bIns="0" rtlCol="0">
                          <a:noAutofit/>
                        </wps:bodyPr>
                      </wps:wsp>
                      <wps:wsp>
                        <wps:cNvPr id="487" name="Textbox 485"/>
                        <wps:cNvSpPr txBox="1"/>
                        <wps:spPr>
                          <a:xfrm>
                            <a:off x="537172" y="1694086"/>
                            <a:ext cx="113030" cy="63500"/>
                          </a:xfrm>
                          <a:prstGeom prst="rect">
                            <a:avLst/>
                          </a:prstGeom>
                        </wps:spPr>
                        <wps:txbx>
                          <w:txbxContent>
                            <w:p w14:paraId="122A7482" w14:textId="77777777" w:rsidR="00646271" w:rsidRDefault="00646271" w:rsidP="000A4E9D">
                              <w:pPr>
                                <w:spacing w:line="100" w:lineRule="exact"/>
                                <w:rPr>
                                  <w:sz w:val="10"/>
                                </w:rPr>
                              </w:pPr>
                              <w:r>
                                <w:rPr>
                                  <w:color w:val="5F6162"/>
                                  <w:spacing w:val="-5"/>
                                  <w:w w:val="110"/>
                                  <w:sz w:val="10"/>
                                </w:rPr>
                                <w:t>100</w:t>
                              </w:r>
                            </w:p>
                          </w:txbxContent>
                        </wps:txbx>
                        <wps:bodyPr wrap="square" lIns="0" tIns="0" rIns="0" bIns="0" rtlCol="0">
                          <a:noAutofit/>
                        </wps:bodyPr>
                      </wps:wsp>
                      <wps:wsp>
                        <wps:cNvPr id="488" name="Textbox 486"/>
                        <wps:cNvSpPr txBox="1"/>
                        <wps:spPr>
                          <a:xfrm>
                            <a:off x="537172" y="373641"/>
                            <a:ext cx="113030" cy="1008380"/>
                          </a:xfrm>
                          <a:prstGeom prst="rect">
                            <a:avLst/>
                          </a:prstGeom>
                        </wps:spPr>
                        <wps:txbx>
                          <w:txbxContent>
                            <w:p w14:paraId="6201E7F1" w14:textId="77777777" w:rsidR="00646271" w:rsidRDefault="00646271" w:rsidP="000A4E9D">
                              <w:pPr>
                                <w:spacing w:line="102" w:lineRule="exact"/>
                                <w:rPr>
                                  <w:sz w:val="10"/>
                                </w:rPr>
                              </w:pPr>
                              <w:r>
                                <w:rPr>
                                  <w:color w:val="5F6162"/>
                                  <w:spacing w:val="-5"/>
                                  <w:w w:val="110"/>
                                  <w:sz w:val="10"/>
                                </w:rPr>
                                <w:t>200</w:t>
                              </w:r>
                            </w:p>
                            <w:p w14:paraId="7E2BFC2A" w14:textId="77777777" w:rsidR="00646271" w:rsidRDefault="00646271" w:rsidP="000A4E9D">
                              <w:pPr>
                                <w:rPr>
                                  <w:sz w:val="10"/>
                                </w:rPr>
                              </w:pPr>
                            </w:p>
                            <w:p w14:paraId="7875D283" w14:textId="77777777" w:rsidR="00646271" w:rsidRDefault="00646271" w:rsidP="000A4E9D">
                              <w:pPr>
                                <w:rPr>
                                  <w:sz w:val="10"/>
                                </w:rPr>
                              </w:pPr>
                            </w:p>
                            <w:p w14:paraId="5B19E426" w14:textId="77777777" w:rsidR="00646271" w:rsidRDefault="00646271" w:rsidP="000A4E9D">
                              <w:pPr>
                                <w:spacing w:before="7"/>
                                <w:rPr>
                                  <w:sz w:val="10"/>
                                </w:rPr>
                              </w:pPr>
                            </w:p>
                            <w:p w14:paraId="0B5269B0" w14:textId="77777777" w:rsidR="00646271" w:rsidRDefault="00646271" w:rsidP="000A4E9D">
                              <w:pPr>
                                <w:rPr>
                                  <w:sz w:val="10"/>
                                </w:rPr>
                              </w:pPr>
                              <w:r>
                                <w:rPr>
                                  <w:color w:val="5F6162"/>
                                  <w:spacing w:val="-5"/>
                                  <w:w w:val="110"/>
                                  <w:sz w:val="10"/>
                                </w:rPr>
                                <w:t>175</w:t>
                              </w:r>
                            </w:p>
                            <w:p w14:paraId="73AD3D48" w14:textId="77777777" w:rsidR="00646271" w:rsidRDefault="00646271" w:rsidP="000A4E9D">
                              <w:pPr>
                                <w:rPr>
                                  <w:sz w:val="10"/>
                                </w:rPr>
                              </w:pPr>
                            </w:p>
                            <w:p w14:paraId="5814E3C6" w14:textId="77777777" w:rsidR="00646271" w:rsidRDefault="00646271" w:rsidP="000A4E9D">
                              <w:pPr>
                                <w:rPr>
                                  <w:sz w:val="10"/>
                                </w:rPr>
                              </w:pPr>
                            </w:p>
                            <w:p w14:paraId="3472FD12" w14:textId="77777777" w:rsidR="00646271" w:rsidRDefault="00646271" w:rsidP="000A4E9D">
                              <w:pPr>
                                <w:spacing w:before="7"/>
                                <w:rPr>
                                  <w:sz w:val="10"/>
                                </w:rPr>
                              </w:pPr>
                            </w:p>
                            <w:p w14:paraId="3A6362B9" w14:textId="77777777" w:rsidR="00646271" w:rsidRDefault="00646271" w:rsidP="000A4E9D">
                              <w:pPr>
                                <w:rPr>
                                  <w:sz w:val="10"/>
                                </w:rPr>
                              </w:pPr>
                              <w:r>
                                <w:rPr>
                                  <w:color w:val="5F6162"/>
                                  <w:spacing w:val="-5"/>
                                  <w:w w:val="110"/>
                                  <w:sz w:val="10"/>
                                </w:rPr>
                                <w:t>150</w:t>
                              </w:r>
                            </w:p>
                            <w:p w14:paraId="11CF1C1E" w14:textId="77777777" w:rsidR="00646271" w:rsidRDefault="00646271" w:rsidP="000A4E9D">
                              <w:pPr>
                                <w:rPr>
                                  <w:sz w:val="10"/>
                                </w:rPr>
                              </w:pPr>
                            </w:p>
                            <w:p w14:paraId="51765442" w14:textId="77777777" w:rsidR="00646271" w:rsidRDefault="00646271" w:rsidP="000A4E9D">
                              <w:pPr>
                                <w:rPr>
                                  <w:sz w:val="10"/>
                                </w:rPr>
                              </w:pPr>
                            </w:p>
                            <w:p w14:paraId="438B4C02" w14:textId="77777777" w:rsidR="00646271" w:rsidRDefault="00646271" w:rsidP="000A4E9D">
                              <w:pPr>
                                <w:spacing w:before="8"/>
                                <w:rPr>
                                  <w:sz w:val="10"/>
                                </w:rPr>
                              </w:pPr>
                            </w:p>
                            <w:p w14:paraId="51EFAF02" w14:textId="77777777" w:rsidR="00646271" w:rsidRDefault="00646271" w:rsidP="000A4E9D">
                              <w:pPr>
                                <w:spacing w:line="120" w:lineRule="exact"/>
                                <w:rPr>
                                  <w:sz w:val="10"/>
                                </w:rPr>
                              </w:pPr>
                              <w:r>
                                <w:rPr>
                                  <w:color w:val="5F6162"/>
                                  <w:spacing w:val="-5"/>
                                  <w:w w:val="110"/>
                                  <w:sz w:val="10"/>
                                </w:rPr>
                                <w:t>125</w:t>
                              </w:r>
                            </w:p>
                          </w:txbxContent>
                        </wps:txbx>
                        <wps:bodyPr wrap="square" lIns="0" tIns="0" rIns="0" bIns="0" rtlCol="0">
                          <a:noAutofit/>
                        </wps:bodyPr>
                      </wps:wsp>
                    </wpg:wgp>
                  </a:graphicData>
                </a:graphic>
              </wp:inline>
            </w:drawing>
          </mc:Choice>
          <mc:Fallback>
            <w:pict>
              <v:group w14:anchorId="11361B05" id="Group 456" o:spid="_x0000_s1162" style="width:7in;height:295.5pt;mso-position-horizontal-relative:char;mso-position-vertical-relative:line" coordsize="64008,37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">
                <v:shape id="Graphic 457" o:spid="_x0000_s1163" style="position:absolute;width:64008;height:37528;visibility:visible;mso-wrap-style:square;v-text-anchor:top" coordsize="6400800,3752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" path="m6400801,3752596l,3752596,,,6400801,r,3752596xe" fillcolor="#e6e7e8" stroked="f">
                  <v:path arrowok="t"/>
                </v:shape>
                <v:shape id="Graphic 458" o:spid="_x0000_s1164" style="position:absolute;left:2194;top:2150;width:59792;height:33096;visibility:visible;mso-wrap-style:square;v-text-anchor:top" coordsize="5979160,3309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" path="m5979135,3309218l,3309218,,,5979135,r,3309218xe" stroked="f">
                  <v:path arrowok="t"/>
                </v:shape>
                <v:shape id="Graphic 459" o:spid="_x0000_s1165" style="position:absolute;left:7314;top:4117;width:13;height:26677;visibility:visible;mso-wrap-style:square;v-text-anchor:top" coordsize="1270,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" path="m,2667592l,e" filled="f" strokecolor="#5f6162" strokeweight=".19981mm">
                  <v:path arrowok="t"/>
                </v:shape>
                <v:shape id="Graphic 460" o:spid="_x0000_s1166" style="position:absolute;left:7010;top:4117;width:46920;height:26677;visibility:visible;mso-wrap-style:square;v-text-anchor:top" coordsize="4692015,266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" path="m,l30491,em,332514r30491,em,665031r30491,em,997547r30491,em,1324477r30491,em,1651614r30491,em,1983954r30491,em,2311487r30491,em615313,2667592r,-24682em1197619,2667592r,-24682em1779915,2667592r,-24682em2362229,2667592r,-24682em2944534,2667592r,-24682em3526840,2667592r,-24682em4109144,2667592r,-24682em4691450,2667592r,-24682e" filled="f" strokecolor="#5f6162" strokeweight=".20242mm">
                  <v:path arrowok="t"/>
                </v:shape>
                <v:shape id="Graphic 461" o:spid="_x0000_s1167" style="position:absolute;left:59665;top:30546;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" path="m,24681l,e" fillcolor="#a7a9ac" stroked="f">
                  <v:path arrowok="t"/>
                </v:shape>
                <v:shape id="Graphic 462" o:spid="_x0000_s1168" style="position:absolute;left:7010;top:30546;width:52660;height:248;visibility:visible;mso-wrap-style:square;v-text-anchor:top" coordsize="5266055,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" path="m5265549,24681r,-24681em,l5265549,e" filled="f" strokecolor="#5f6162" strokeweight=".20242mm">
                  <v:path arrowok="t"/>
                </v:shape>
                <v:shape id="Graphic 463" o:spid="_x0000_s1169" style="position:absolute;left:7314;top:27232;width:52356;height:13;visibility:visible;mso-wrap-style:square;v-text-anchor:top" coordsize="523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" path="m5235057,l,e" fillcolor="#95358d" stroked="f">
                  <v:path arrowok="t"/>
                </v:shape>
                <v:shape id="Graphic 464" o:spid="_x0000_s1170" style="position:absolute;left:7314;top:27232;width:52356;height:13;visibility:visible;mso-wrap-style:square;v-text-anchor:top" coordsize="5235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" path="m,l5235057,e" filled="f" strokecolor="#5f6162" strokeweight=".4245mm">
                  <v:path arrowok="t"/>
                </v:shape>
                <v:shape id="Image 465" o:spid="_x0000_s1171" type="#_x0000_t75" style="position:absolute;left:8403;top:4851;width:51338;height:24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">
                  <v:imagedata r:id="rId25" o:title=""/>
                </v:shape>
                <v:shape id="Textbox 466" o:spid="_x0000_s1172" type="#_x0000_t202" style="position:absolute;left:7105;top:31112;width:48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31DD10D5" w14:textId="77777777" w:rsidR="00646271" w:rsidRDefault="00646271" w:rsidP="000A4E9D">
                        <w:pPr>
                          <w:spacing w:line="100" w:lineRule="exact"/>
                          <w:rPr>
                            <w:sz w:val="10"/>
                          </w:rPr>
                        </w:pPr>
                        <w:r>
                          <w:rPr>
                            <w:color w:val="5F6162"/>
                            <w:spacing w:val="-10"/>
                            <w:w w:val="110"/>
                            <w:sz w:val="10"/>
                          </w:rPr>
                          <w:t>0</w:t>
                        </w:r>
                      </w:p>
                    </w:txbxContent>
                  </v:textbox>
                </v:shape>
                <v:shape id="Textbox 467" o:spid="_x0000_s1173" type="#_x0000_t202" style="position:absolute;left:29463;top:33145;width:7709;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6823F79B" w14:textId="77777777" w:rsidR="00646271" w:rsidRDefault="00646271" w:rsidP="000A4E9D">
                        <w:pPr>
                          <w:spacing w:line="110" w:lineRule="exact"/>
                          <w:rPr>
                            <w:b/>
                            <w:sz w:val="11"/>
                          </w:rPr>
                        </w:pPr>
                        <w:r>
                          <w:rPr>
                            <w:b/>
                            <w:color w:val="5F6162"/>
                            <w:spacing w:val="-2"/>
                            <w:w w:val="105"/>
                            <w:sz w:val="11"/>
                          </w:rPr>
                          <w:t>Количество</w:t>
                        </w:r>
                        <w:r>
                          <w:rPr>
                            <w:b/>
                            <w:color w:val="5F6162"/>
                            <w:spacing w:val="10"/>
                            <w:w w:val="105"/>
                            <w:sz w:val="11"/>
                          </w:rPr>
                          <w:t xml:space="preserve"> </w:t>
                        </w:r>
                        <w:r>
                          <w:rPr>
                            <w:b/>
                            <w:color w:val="5F6162"/>
                            <w:spacing w:val="-2"/>
                            <w:w w:val="105"/>
                            <w:sz w:val="11"/>
                          </w:rPr>
                          <w:t>циклов</w:t>
                        </w:r>
                        <w:r>
                          <w:rPr>
                            <w:b/>
                            <w:color w:val="5F6162"/>
                            <w:spacing w:val="4"/>
                            <w:w w:val="105"/>
                            <w:sz w:val="11"/>
                          </w:rPr>
                          <w:t xml:space="preserve"> </w:t>
                        </w:r>
                        <w:r>
                          <w:rPr>
                            <w:b/>
                            <w:color w:val="5F6162"/>
                            <w:spacing w:val="-5"/>
                            <w:w w:val="105"/>
                            <w:sz w:val="11"/>
                          </w:rPr>
                          <w:t>ПЦР</w:t>
                        </w:r>
                      </w:p>
                    </w:txbxContent>
                  </v:textbox>
                </v:shape>
                <v:shape id="Textbox 468" o:spid="_x0000_s1174" type="#_x0000_t202" style="position:absolute;left:59247;top:31115;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6D13F298" w14:textId="77777777" w:rsidR="00646271" w:rsidRDefault="00646271" w:rsidP="000A4E9D">
                        <w:pPr>
                          <w:spacing w:line="100" w:lineRule="exact"/>
                          <w:rPr>
                            <w:sz w:val="10"/>
                          </w:rPr>
                        </w:pPr>
                        <w:r>
                          <w:rPr>
                            <w:color w:val="5F6162"/>
                            <w:spacing w:val="-5"/>
                            <w:w w:val="110"/>
                            <w:sz w:val="10"/>
                          </w:rPr>
                          <w:t>45</w:t>
                        </w:r>
                      </w:p>
                    </w:txbxContent>
                  </v:textbox>
                </v:shape>
                <v:shape id="Textbox 469" o:spid="_x0000_s1175" type="#_x0000_t202" style="position:absolute;left:53506;top:31115;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31A05D80" w14:textId="77777777" w:rsidR="00646271" w:rsidRDefault="00646271" w:rsidP="000A4E9D">
                        <w:pPr>
                          <w:spacing w:line="100" w:lineRule="exact"/>
                          <w:rPr>
                            <w:sz w:val="10"/>
                          </w:rPr>
                        </w:pPr>
                        <w:r>
                          <w:rPr>
                            <w:color w:val="5F6162"/>
                            <w:spacing w:val="-5"/>
                            <w:w w:val="110"/>
                            <w:sz w:val="10"/>
                          </w:rPr>
                          <w:t>40</w:t>
                        </w:r>
                      </w:p>
                    </w:txbxContent>
                  </v:textbox>
                </v:shape>
                <v:shape id="Textbox 470" o:spid="_x0000_s1176" type="#_x0000_t202" style="position:absolute;left:47683;top:31115;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r6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yyi6+sYAAADcAAAA&#10;DwAAAAAAAAAAAAAAAAAHAgAAZHJzL2Rvd25yZXYueG1sUEsFBgAAAAADAAMAtwAAAPoCAAAAAA==&#10;" filled="f" stroked="f">
                  <v:textbox inset="0,0,0,0">
                    <w:txbxContent>
                      <w:p w14:paraId="75D7E444" w14:textId="77777777" w:rsidR="00646271" w:rsidRDefault="00646271" w:rsidP="000A4E9D">
                        <w:pPr>
                          <w:spacing w:line="100" w:lineRule="exact"/>
                          <w:rPr>
                            <w:sz w:val="10"/>
                          </w:rPr>
                        </w:pPr>
                        <w:r>
                          <w:rPr>
                            <w:color w:val="5F6162"/>
                            <w:spacing w:val="-5"/>
                            <w:w w:val="110"/>
                            <w:sz w:val="10"/>
                          </w:rPr>
                          <w:t>35</w:t>
                        </w:r>
                      </w:p>
                    </w:txbxContent>
                  </v:textbox>
                </v:shape>
                <v:shape id="Textbox 471" o:spid="_x0000_s1177" type="#_x0000_t202" style="position:absolute;left:41860;top:31115;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679DE087" w14:textId="77777777" w:rsidR="00646271" w:rsidRDefault="00646271" w:rsidP="000A4E9D">
                        <w:pPr>
                          <w:spacing w:line="100" w:lineRule="exact"/>
                          <w:rPr>
                            <w:sz w:val="10"/>
                          </w:rPr>
                        </w:pPr>
                        <w:r>
                          <w:rPr>
                            <w:color w:val="5F6162"/>
                            <w:spacing w:val="-5"/>
                            <w:w w:val="110"/>
                            <w:sz w:val="10"/>
                          </w:rPr>
                          <w:t>30</w:t>
                        </w:r>
                      </w:p>
                    </w:txbxContent>
                  </v:textbox>
                </v:shape>
                <v:shape id="Textbox 472" o:spid="_x0000_s1178" type="#_x0000_t202" style="position:absolute;left:36037;top:31115;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YcVxQAAANwAAAAPAAAAZHJzL2Rvd25yZXYueG1sRI9Ba8JA&#10;FITvBf/D8oTe6kYR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ArjYcVxQAAANwAAAAP&#10;AAAAAAAAAAAAAAAAAAcCAABkcnMvZG93bnJldi54bWxQSwUGAAAAAAMAAwC3AAAA+QIAAAAA&#10;" filled="f" stroked="f">
                  <v:textbox inset="0,0,0,0">
                    <w:txbxContent>
                      <w:p w14:paraId="6D765A9C" w14:textId="77777777" w:rsidR="00646271" w:rsidRDefault="00646271" w:rsidP="000A4E9D">
                        <w:pPr>
                          <w:spacing w:line="100" w:lineRule="exact"/>
                          <w:rPr>
                            <w:sz w:val="10"/>
                          </w:rPr>
                        </w:pPr>
                        <w:r>
                          <w:rPr>
                            <w:color w:val="5F6162"/>
                            <w:spacing w:val="-5"/>
                            <w:w w:val="110"/>
                            <w:sz w:val="10"/>
                          </w:rPr>
                          <w:t>25</w:t>
                        </w:r>
                      </w:p>
                    </w:txbxContent>
                  </v:textbox>
                </v:shape>
                <v:shape id="Textbox 473" o:spid="_x0000_s1179" type="#_x0000_t202" style="position:absolute;left:30214;top:31115;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SKOxgAAANwAAAAPAAAAZHJzL2Rvd25yZXYueG1sRI9Ba8JA&#10;FITvQv/D8gq96aal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RMEijsYAAADcAAAA&#10;DwAAAAAAAAAAAAAAAAAHAgAAZHJzL2Rvd25yZXYueG1sUEsFBgAAAAADAAMAtwAAAPoCAAAAAA==&#10;" filled="f" stroked="f">
                  <v:textbox inset="0,0,0,0">
                    <w:txbxContent>
                      <w:p w14:paraId="532F8DB6" w14:textId="77777777" w:rsidR="00646271" w:rsidRDefault="00646271" w:rsidP="000A4E9D">
                        <w:pPr>
                          <w:spacing w:line="100" w:lineRule="exact"/>
                          <w:rPr>
                            <w:sz w:val="10"/>
                          </w:rPr>
                        </w:pPr>
                        <w:r>
                          <w:rPr>
                            <w:color w:val="5F6162"/>
                            <w:spacing w:val="-5"/>
                            <w:w w:val="110"/>
                            <w:sz w:val="10"/>
                          </w:rPr>
                          <w:t>20</w:t>
                        </w:r>
                      </w:p>
                    </w:txbxContent>
                  </v:textbox>
                </v:shape>
                <v:shape id="Textbox 474" o:spid="_x0000_s1180" type="#_x0000_t202" style="position:absolute;left:24391;top:31115;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7z5xQAAANwAAAAPAAAAZHJzL2Rvd25yZXYueG1sRI9Ba8JA&#10;FITvgv9heYXedFMp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C0E7z5xQAAANwAAAAP&#10;AAAAAAAAAAAAAAAAAAcCAABkcnMvZG93bnJldi54bWxQSwUGAAAAAAMAAwC3AAAA+QIAAAAA&#10;" filled="f" stroked="f">
                  <v:textbox inset="0,0,0,0">
                    <w:txbxContent>
                      <w:p w14:paraId="0D31F0A5" w14:textId="77777777" w:rsidR="00646271" w:rsidRDefault="00646271" w:rsidP="000A4E9D">
                        <w:pPr>
                          <w:spacing w:line="100" w:lineRule="exact"/>
                          <w:rPr>
                            <w:sz w:val="10"/>
                          </w:rPr>
                        </w:pPr>
                        <w:r>
                          <w:rPr>
                            <w:color w:val="5F6162"/>
                            <w:spacing w:val="-5"/>
                            <w:w w:val="110"/>
                            <w:sz w:val="10"/>
                          </w:rPr>
                          <w:t>15</w:t>
                        </w:r>
                      </w:p>
                    </w:txbxContent>
                  </v:textbox>
                </v:shape>
                <v:shape id="Textbox 475" o:spid="_x0000_s1181" type="#_x0000_t202" style="position:absolute;left:18569;top:31115;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4E603987" w14:textId="77777777" w:rsidR="00646271" w:rsidRDefault="00646271" w:rsidP="000A4E9D">
                        <w:pPr>
                          <w:spacing w:line="100" w:lineRule="exact"/>
                          <w:rPr>
                            <w:sz w:val="10"/>
                          </w:rPr>
                        </w:pPr>
                        <w:r>
                          <w:rPr>
                            <w:color w:val="5F6162"/>
                            <w:spacing w:val="-5"/>
                            <w:w w:val="110"/>
                            <w:sz w:val="10"/>
                          </w:rPr>
                          <w:t>10</w:t>
                        </w:r>
                      </w:p>
                    </w:txbxContent>
                  </v:textbox>
                </v:shape>
                <v:shape id="Textbox 476" o:spid="_x0000_s1182" type="#_x0000_t202" style="position:absolute;left:12953;top:31115;width:48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I0QwgAAANwAAAAPAAAAZHJzL2Rvd25yZXYueG1sRE/Pa8Iw&#10;FL4P/B/CE3abqS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CqwI0QwgAAANwAAAAPAAAA&#10;AAAAAAAAAAAAAAcCAABkcnMvZG93bnJldi54bWxQSwUGAAAAAAMAAwC3AAAA9gIAAAAA&#10;" filled="f" stroked="f">
                  <v:textbox inset="0,0,0,0">
                    <w:txbxContent>
                      <w:p w14:paraId="7B3CA437" w14:textId="77777777" w:rsidR="00646271" w:rsidRDefault="00646271" w:rsidP="000A4E9D">
                        <w:pPr>
                          <w:spacing w:line="100" w:lineRule="exact"/>
                          <w:rPr>
                            <w:sz w:val="10"/>
                          </w:rPr>
                        </w:pPr>
                        <w:r>
                          <w:rPr>
                            <w:color w:val="5F6162"/>
                            <w:spacing w:val="-10"/>
                            <w:w w:val="110"/>
                            <w:sz w:val="10"/>
                          </w:rPr>
                          <w:t>5</w:t>
                        </w:r>
                      </w:p>
                    </w:txbxContent>
                  </v:textbox>
                </v:shape>
                <v:shape id="Textbox 477" o:spid="_x0000_s1183" type="#_x0000_t202" style="position:absolute;left:6202;top:30145;width:48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iL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DFjCiLxQAAANwAAAAP&#10;AAAAAAAAAAAAAAAAAAcCAABkcnMvZG93bnJldi54bWxQSwUGAAAAAAMAAwC3AAAA+QIAAAAA&#10;" filled="f" stroked="f">
                  <v:textbox inset="0,0,0,0">
                    <w:txbxContent>
                      <w:p w14:paraId="7E0ED70A" w14:textId="77777777" w:rsidR="00646271" w:rsidRDefault="00646271" w:rsidP="000A4E9D">
                        <w:pPr>
                          <w:spacing w:line="100" w:lineRule="exact"/>
                          <w:rPr>
                            <w:sz w:val="10"/>
                          </w:rPr>
                        </w:pPr>
                        <w:r>
                          <w:rPr>
                            <w:color w:val="5F6162"/>
                            <w:spacing w:val="-10"/>
                            <w:w w:val="110"/>
                            <w:sz w:val="10"/>
                          </w:rPr>
                          <w:t>0</w:t>
                        </w:r>
                      </w:p>
                    </w:txbxContent>
                  </v:textbox>
                </v:shape>
                <v:shape id="Textbox 478" o:spid="_x0000_s1184" type="#_x0000_t202" style="position:absolute;left:51733;top:27844;width:3315;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ExwQAAANwAAAAPAAAAZHJzL2Rvd25yZXYueG1sRE9Ni8Iw&#10;EL0L+x/CLHjTVB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GFj8THBAAAA3AAAAA8AAAAA&#10;AAAAAAAAAAAABwIAAGRycy9kb3ducmV2LnhtbFBLBQYAAAAAAwADALcAAAD1AgAAAAA=&#10;" filled="f" stroked="f">
                  <v:textbox inset="0,0,0,0">
                    <w:txbxContent>
                      <w:p w14:paraId="6E0BB125" w14:textId="77777777" w:rsidR="00646271" w:rsidRDefault="00646271" w:rsidP="000A4E9D">
                        <w:pPr>
                          <w:spacing w:line="100" w:lineRule="exact"/>
                          <w:rPr>
                            <w:sz w:val="10"/>
                          </w:rPr>
                        </w:pPr>
                        <w:r>
                          <w:rPr>
                            <w:color w:val="5F6162"/>
                            <w:spacing w:val="-2"/>
                            <w:w w:val="105"/>
                            <w:sz w:val="10"/>
                          </w:rPr>
                          <w:t>Ноль</w:t>
                        </w:r>
                        <w:r>
                          <w:rPr>
                            <w:color w:val="5F6162"/>
                            <w:spacing w:val="-3"/>
                            <w:w w:val="105"/>
                            <w:sz w:val="10"/>
                          </w:rPr>
                          <w:t xml:space="preserve"> </w:t>
                        </w:r>
                        <w:r>
                          <w:rPr>
                            <w:color w:val="5F6162"/>
                            <w:spacing w:val="-2"/>
                            <w:w w:val="105"/>
                            <w:sz w:val="10"/>
                          </w:rPr>
                          <w:t>копий</w:t>
                        </w:r>
                      </w:p>
                    </w:txbxContent>
                  </v:textbox>
                </v:shape>
                <v:shape id="Textbox 479" o:spid="_x0000_s1185" type="#_x0000_t202" style="position:absolute;left:5786;top:26844;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462BC89F" w14:textId="77777777" w:rsidR="00646271" w:rsidRDefault="00646271" w:rsidP="000A4E9D">
                        <w:pPr>
                          <w:spacing w:line="100" w:lineRule="exact"/>
                          <w:rPr>
                            <w:sz w:val="10"/>
                          </w:rPr>
                        </w:pPr>
                        <w:r>
                          <w:rPr>
                            <w:color w:val="5F6162"/>
                            <w:spacing w:val="-5"/>
                            <w:w w:val="110"/>
                            <w:sz w:val="10"/>
                          </w:rPr>
                          <w:t>25</w:t>
                        </w:r>
                      </w:p>
                    </w:txbxContent>
                  </v:textbox>
                </v:shape>
                <v:shape id="Textbox 480" o:spid="_x0000_s1186" type="#_x0000_t202" style="position:absolute;left:17566;top:26029;width:177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xAAAANwAAAAPAAAAZHJzL2Rvd25yZXYueG1sRI9Ba8JA&#10;FITvgv9heQVvuqmI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P79yt3EAAAA3AAAAA8A&#10;AAAAAAAAAAAAAAAABwIAAGRycy9kb3ducmV2LnhtbFBLBQYAAAAAAwADALcAAAD4AgAAAAA=&#10;" filled="f" stroked="f">
                  <v:textbox inset="0,0,0,0">
                    <w:txbxContent>
                      <w:p w14:paraId="0BFBE8D2" w14:textId="77777777" w:rsidR="00646271" w:rsidRDefault="00646271" w:rsidP="000A4E9D">
                        <w:pPr>
                          <w:spacing w:line="100" w:lineRule="exact"/>
                          <w:rPr>
                            <w:sz w:val="10"/>
                          </w:rPr>
                        </w:pPr>
                        <w:r>
                          <w:rPr>
                            <w:color w:val="5F6162"/>
                            <w:spacing w:val="-2"/>
                            <w:w w:val="105"/>
                            <w:sz w:val="10"/>
                          </w:rPr>
                          <w:t>Порог</w:t>
                        </w:r>
                      </w:p>
                    </w:txbxContent>
                  </v:textbox>
                </v:shape>
                <v:shape id="Textbox 481" o:spid="_x0000_s1187" type="#_x0000_t202" style="position:absolute;left:5786;top:23543;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0297E42A" w14:textId="77777777" w:rsidR="00646271" w:rsidRDefault="00646271" w:rsidP="000A4E9D">
                        <w:pPr>
                          <w:spacing w:line="100" w:lineRule="exact"/>
                          <w:rPr>
                            <w:sz w:val="10"/>
                          </w:rPr>
                        </w:pPr>
                        <w:r>
                          <w:rPr>
                            <w:color w:val="5F6162"/>
                            <w:spacing w:val="-5"/>
                            <w:w w:val="110"/>
                            <w:sz w:val="10"/>
                          </w:rPr>
                          <w:t>50</w:t>
                        </w:r>
                      </w:p>
                    </w:txbxContent>
                  </v:textbox>
                </v:shape>
                <v:shape id="Textbox 482" o:spid="_x0000_s1188" type="#_x0000_t202" style="position:absolute;left:50639;top:19866;width:295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PcyxQAAANwAAAAPAAAAZHJzL2Rvd25yZXYueG1sRI9Ba8JA&#10;FITvgv9heYXedFMR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eWPcyxQAAANwAAAAP&#10;AAAAAAAAAAAAAAAAAAcCAABkcnMvZG93bnJldi54bWxQSwUGAAAAAAMAAwC3AAAA+QIAAAAA&#10;" filled="f" stroked="f">
                  <v:textbox inset="0,0,0,0">
                    <w:txbxContent>
                      <w:p w14:paraId="0C75DB2C" w14:textId="77777777" w:rsidR="00646271" w:rsidRDefault="00646271" w:rsidP="000A4E9D">
                        <w:pPr>
                          <w:spacing w:line="102" w:lineRule="exact"/>
                          <w:rPr>
                            <w:sz w:val="10"/>
                          </w:rPr>
                        </w:pPr>
                        <w:r>
                          <w:rPr>
                            <w:color w:val="5F6162"/>
                            <w:spacing w:val="-4"/>
                            <w:w w:val="105"/>
                            <w:sz w:val="10"/>
                          </w:rPr>
                          <w:t>Один</w:t>
                        </w:r>
                      </w:p>
                      <w:p w14:paraId="2065D8AA" w14:textId="77777777" w:rsidR="00646271" w:rsidRDefault="00646271" w:rsidP="000A4E9D">
                        <w:pPr>
                          <w:spacing w:line="120" w:lineRule="exact"/>
                          <w:rPr>
                            <w:sz w:val="10"/>
                          </w:rPr>
                        </w:pPr>
                        <w:r>
                          <w:rPr>
                            <w:color w:val="5F6162"/>
                            <w:spacing w:val="-4"/>
                            <w:w w:val="105"/>
                            <w:sz w:val="10"/>
                          </w:rPr>
                          <w:t>экземпляр</w:t>
                        </w:r>
                      </w:p>
                    </w:txbxContent>
                  </v:textbox>
                </v:shape>
                <v:shape id="Textbox 483" o:spid="_x0000_s1189" type="#_x0000_t202" style="position:absolute;left:5784;top:20090;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KpxQAAANwAAAAPAAAAZHJzL2Rvd25yZXYueG1sRI9Ba8JA&#10;FITvBf/D8gRvdaO0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BxFFKpxQAAANwAAAAP&#10;AAAAAAAAAAAAAAAAAAcCAABkcnMvZG93bnJldi54bWxQSwUGAAAAAAMAAwC3AAAA+QIAAAAA&#10;" filled="f" stroked="f">
                  <v:textbox inset="0,0,0,0">
                    <w:txbxContent>
                      <w:p w14:paraId="6D864425" w14:textId="77777777" w:rsidR="00646271" w:rsidRDefault="00646271" w:rsidP="000A4E9D">
                        <w:pPr>
                          <w:spacing w:line="100" w:lineRule="exact"/>
                          <w:rPr>
                            <w:sz w:val="10"/>
                          </w:rPr>
                        </w:pPr>
                        <w:r>
                          <w:rPr>
                            <w:color w:val="5F6162"/>
                            <w:spacing w:val="-5"/>
                            <w:w w:val="110"/>
                            <w:sz w:val="10"/>
                          </w:rPr>
                          <w:t>75</w:t>
                        </w:r>
                      </w:p>
                    </w:txbxContent>
                  </v:textbox>
                </v:shape>
                <v:shape id="Textbox 484" o:spid="_x0000_s1190" type="#_x0000_t202" style="position:absolute;left:38940;top:16128;width:36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szexQAAANwAAAAPAAAAZHJzL2Rvd25yZXYueG1sRI9Ba8JA&#10;FITvBf/D8oTe6sYi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CBxszexQAAANwAAAAP&#10;AAAAAAAAAAAAAAAAAAcCAABkcnMvZG93bnJldi54bWxQSwUGAAAAAAMAAwC3AAAA+QIAAAAA&#10;" filled="f" stroked="f">
                  <v:textbox inset="0,0,0,0">
                    <w:txbxContent>
                      <w:p w14:paraId="090FD221" w14:textId="77777777" w:rsidR="00646271" w:rsidRDefault="00646271" w:rsidP="000A4E9D">
                        <w:pPr>
                          <w:spacing w:line="102" w:lineRule="exact"/>
                          <w:rPr>
                            <w:sz w:val="10"/>
                          </w:rPr>
                        </w:pPr>
                        <w:r>
                          <w:rPr>
                            <w:color w:val="5F6162"/>
                            <w:spacing w:val="-4"/>
                            <w:w w:val="105"/>
                            <w:sz w:val="10"/>
                          </w:rPr>
                          <w:t>1000</w:t>
                        </w:r>
                      </w:p>
                      <w:p w14:paraId="3EFCE041" w14:textId="77777777" w:rsidR="00646271" w:rsidRDefault="00646271" w:rsidP="000A4E9D">
                        <w:pPr>
                          <w:spacing w:line="120" w:lineRule="exact"/>
                          <w:rPr>
                            <w:sz w:val="10"/>
                          </w:rPr>
                        </w:pPr>
                        <w:r>
                          <w:rPr>
                            <w:color w:val="5F6162"/>
                            <w:spacing w:val="-2"/>
                            <w:w w:val="105"/>
                            <w:sz w:val="10"/>
                          </w:rPr>
                          <w:t>экземпляров</w:t>
                        </w:r>
                      </w:p>
                    </w:txbxContent>
                  </v:textbox>
                </v:shape>
                <v:shape id="Textbox 485" o:spid="_x0000_s1191" type="#_x0000_t202" style="position:absolute;left:5371;top:16940;width:1131;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mlFxQAAANwAAAAPAAAAZHJzL2Rvd25yZXYueG1sRI9Ba8JA&#10;FITvBf/D8oTe6kYR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DuimlFxQAAANwAAAAP&#10;AAAAAAAAAAAAAAAAAAcCAABkcnMvZG93bnJldi54bWxQSwUGAAAAAAMAAwC3AAAA+QIAAAAA&#10;" filled="f" stroked="f">
                  <v:textbox inset="0,0,0,0">
                    <w:txbxContent>
                      <w:p w14:paraId="122A7482" w14:textId="77777777" w:rsidR="00646271" w:rsidRDefault="00646271" w:rsidP="000A4E9D">
                        <w:pPr>
                          <w:spacing w:line="100" w:lineRule="exact"/>
                          <w:rPr>
                            <w:sz w:val="10"/>
                          </w:rPr>
                        </w:pPr>
                        <w:r>
                          <w:rPr>
                            <w:color w:val="5F6162"/>
                            <w:spacing w:val="-5"/>
                            <w:w w:val="110"/>
                            <w:sz w:val="10"/>
                          </w:rPr>
                          <w:t>100</w:t>
                        </w:r>
                      </w:p>
                    </w:txbxContent>
                  </v:textbox>
                </v:shape>
                <v:shape id="Textbox 486" o:spid="_x0000_s1192" type="#_x0000_t202" style="position:absolute;left:5371;top:3736;width:1131;height:10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03wQAAANwAAAAPAAAAZHJzL2Rvd25yZXYueG1sRE9Ni8Iw&#10;EL0L+x/CLHjTVB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J8V/TfBAAAA3AAAAA8AAAAA&#10;AAAAAAAAAAAABwIAAGRycy9kb3ducmV2LnhtbFBLBQYAAAAAAwADALcAAAD1AgAAAAA=&#10;" filled="f" stroked="f">
                  <v:textbox inset="0,0,0,0">
                    <w:txbxContent>
                      <w:p w14:paraId="6201E7F1" w14:textId="77777777" w:rsidR="00646271" w:rsidRDefault="00646271" w:rsidP="000A4E9D">
                        <w:pPr>
                          <w:spacing w:line="102" w:lineRule="exact"/>
                          <w:rPr>
                            <w:sz w:val="10"/>
                          </w:rPr>
                        </w:pPr>
                        <w:r>
                          <w:rPr>
                            <w:color w:val="5F6162"/>
                            <w:spacing w:val="-5"/>
                            <w:w w:val="110"/>
                            <w:sz w:val="10"/>
                          </w:rPr>
                          <w:t>200</w:t>
                        </w:r>
                      </w:p>
                      <w:p w14:paraId="7E2BFC2A" w14:textId="77777777" w:rsidR="00646271" w:rsidRDefault="00646271" w:rsidP="000A4E9D">
                        <w:pPr>
                          <w:rPr>
                            <w:sz w:val="10"/>
                          </w:rPr>
                        </w:pPr>
                      </w:p>
                      <w:p w14:paraId="7875D283" w14:textId="77777777" w:rsidR="00646271" w:rsidRDefault="00646271" w:rsidP="000A4E9D">
                        <w:pPr>
                          <w:rPr>
                            <w:sz w:val="10"/>
                          </w:rPr>
                        </w:pPr>
                      </w:p>
                      <w:p w14:paraId="5B19E426" w14:textId="77777777" w:rsidR="00646271" w:rsidRDefault="00646271" w:rsidP="000A4E9D">
                        <w:pPr>
                          <w:spacing w:before="7"/>
                          <w:rPr>
                            <w:sz w:val="10"/>
                          </w:rPr>
                        </w:pPr>
                      </w:p>
                      <w:p w14:paraId="0B5269B0" w14:textId="77777777" w:rsidR="00646271" w:rsidRDefault="00646271" w:rsidP="000A4E9D">
                        <w:pPr>
                          <w:rPr>
                            <w:sz w:val="10"/>
                          </w:rPr>
                        </w:pPr>
                        <w:r>
                          <w:rPr>
                            <w:color w:val="5F6162"/>
                            <w:spacing w:val="-5"/>
                            <w:w w:val="110"/>
                            <w:sz w:val="10"/>
                          </w:rPr>
                          <w:t>175</w:t>
                        </w:r>
                      </w:p>
                      <w:p w14:paraId="73AD3D48" w14:textId="77777777" w:rsidR="00646271" w:rsidRDefault="00646271" w:rsidP="000A4E9D">
                        <w:pPr>
                          <w:rPr>
                            <w:sz w:val="10"/>
                          </w:rPr>
                        </w:pPr>
                      </w:p>
                      <w:p w14:paraId="5814E3C6" w14:textId="77777777" w:rsidR="00646271" w:rsidRDefault="00646271" w:rsidP="000A4E9D">
                        <w:pPr>
                          <w:rPr>
                            <w:sz w:val="10"/>
                          </w:rPr>
                        </w:pPr>
                      </w:p>
                      <w:p w14:paraId="3472FD12" w14:textId="77777777" w:rsidR="00646271" w:rsidRDefault="00646271" w:rsidP="000A4E9D">
                        <w:pPr>
                          <w:spacing w:before="7"/>
                          <w:rPr>
                            <w:sz w:val="10"/>
                          </w:rPr>
                        </w:pPr>
                      </w:p>
                      <w:p w14:paraId="3A6362B9" w14:textId="77777777" w:rsidR="00646271" w:rsidRDefault="00646271" w:rsidP="000A4E9D">
                        <w:pPr>
                          <w:rPr>
                            <w:sz w:val="10"/>
                          </w:rPr>
                        </w:pPr>
                        <w:r>
                          <w:rPr>
                            <w:color w:val="5F6162"/>
                            <w:spacing w:val="-5"/>
                            <w:w w:val="110"/>
                            <w:sz w:val="10"/>
                          </w:rPr>
                          <w:t>150</w:t>
                        </w:r>
                      </w:p>
                      <w:p w14:paraId="11CF1C1E" w14:textId="77777777" w:rsidR="00646271" w:rsidRDefault="00646271" w:rsidP="000A4E9D">
                        <w:pPr>
                          <w:rPr>
                            <w:sz w:val="10"/>
                          </w:rPr>
                        </w:pPr>
                      </w:p>
                      <w:p w14:paraId="51765442" w14:textId="77777777" w:rsidR="00646271" w:rsidRDefault="00646271" w:rsidP="000A4E9D">
                        <w:pPr>
                          <w:rPr>
                            <w:sz w:val="10"/>
                          </w:rPr>
                        </w:pPr>
                      </w:p>
                      <w:p w14:paraId="438B4C02" w14:textId="77777777" w:rsidR="00646271" w:rsidRDefault="00646271" w:rsidP="000A4E9D">
                        <w:pPr>
                          <w:spacing w:before="8"/>
                          <w:rPr>
                            <w:sz w:val="10"/>
                          </w:rPr>
                        </w:pPr>
                      </w:p>
                      <w:p w14:paraId="51EFAF02" w14:textId="77777777" w:rsidR="00646271" w:rsidRDefault="00646271" w:rsidP="000A4E9D">
                        <w:pPr>
                          <w:spacing w:line="120" w:lineRule="exact"/>
                          <w:rPr>
                            <w:sz w:val="10"/>
                          </w:rPr>
                        </w:pPr>
                        <w:r>
                          <w:rPr>
                            <w:color w:val="5F6162"/>
                            <w:spacing w:val="-5"/>
                            <w:w w:val="110"/>
                            <w:sz w:val="10"/>
                          </w:rPr>
                          <w:t>125</w:t>
                        </w:r>
                      </w:p>
                    </w:txbxContent>
                  </v:textbox>
                </v:shape>
                <w10:anchorlock/>
              </v:group>
            </w:pict>
          </mc:Fallback>
        </mc:AlternateContent>
      </w:r>
      <w:r w:rsidRPr="000A4E9D">
        <w:rPr>
          <w:rFonts w:ascii="Arial" w:hAnsi="Arial" w:cs="Arial"/>
          <w:w w:val="105"/>
          <w:sz w:val="22"/>
          <w:szCs w:val="22"/>
        </w:rPr>
        <w:t>ПЦР – полимеразная</w:t>
      </w:r>
      <w:r w:rsidRPr="000A4E9D">
        <w:rPr>
          <w:rFonts w:ascii="Arial" w:hAnsi="Arial" w:cs="Arial"/>
          <w:spacing w:val="-3"/>
          <w:w w:val="105"/>
          <w:sz w:val="22"/>
          <w:szCs w:val="22"/>
        </w:rPr>
        <w:t xml:space="preserve"> </w:t>
      </w:r>
      <w:r w:rsidRPr="000A4E9D">
        <w:rPr>
          <w:rFonts w:ascii="Arial" w:hAnsi="Arial" w:cs="Arial"/>
          <w:w w:val="105"/>
          <w:sz w:val="22"/>
          <w:szCs w:val="22"/>
        </w:rPr>
        <w:t>цепная</w:t>
      </w:r>
      <w:r w:rsidRPr="000A4E9D">
        <w:rPr>
          <w:rFonts w:ascii="Arial" w:hAnsi="Arial" w:cs="Arial"/>
          <w:spacing w:val="-2"/>
          <w:w w:val="105"/>
          <w:sz w:val="22"/>
          <w:szCs w:val="22"/>
        </w:rPr>
        <w:t xml:space="preserve"> реакция</w:t>
      </w:r>
    </w:p>
    <w:p w14:paraId="04CA49FF" w14:textId="77777777" w:rsidR="000A4E9D" w:rsidRDefault="000A4E9D" w:rsidP="000A4E9D">
      <w:pPr>
        <w:pStyle w:val="a9"/>
        <w:spacing w:before="96"/>
        <w:ind w:left="720"/>
        <w:jc w:val="center"/>
        <w:rPr>
          <w:rFonts w:ascii="Arial" w:hAnsi="Arial" w:cs="Arial"/>
          <w:spacing w:val="-5"/>
          <w:w w:val="105"/>
          <w:sz w:val="24"/>
          <w:szCs w:val="24"/>
        </w:rPr>
      </w:pPr>
      <w:r w:rsidRPr="000A4E9D">
        <w:rPr>
          <w:rFonts w:ascii="Arial" w:hAnsi="Arial" w:cs="Arial"/>
          <w:spacing w:val="-2"/>
          <w:w w:val="105"/>
          <w:sz w:val="24"/>
          <w:szCs w:val="24"/>
        </w:rPr>
        <w:t>Рисунок</w:t>
      </w:r>
      <w:r w:rsidRPr="000A4E9D">
        <w:rPr>
          <w:rFonts w:ascii="Arial" w:hAnsi="Arial" w:cs="Arial"/>
          <w:spacing w:val="-3"/>
          <w:w w:val="105"/>
          <w:sz w:val="24"/>
          <w:szCs w:val="24"/>
        </w:rPr>
        <w:t xml:space="preserve"> </w:t>
      </w:r>
      <w:r w:rsidRPr="000A4E9D">
        <w:rPr>
          <w:rFonts w:ascii="Arial" w:hAnsi="Arial" w:cs="Arial"/>
          <w:spacing w:val="-2"/>
          <w:w w:val="105"/>
          <w:sz w:val="24"/>
          <w:szCs w:val="24"/>
        </w:rPr>
        <w:t>8 − Исследование</w:t>
      </w:r>
      <w:r w:rsidRPr="000A4E9D">
        <w:rPr>
          <w:rFonts w:ascii="Arial" w:hAnsi="Arial" w:cs="Arial"/>
          <w:spacing w:val="-3"/>
          <w:w w:val="105"/>
          <w:sz w:val="24"/>
          <w:szCs w:val="24"/>
        </w:rPr>
        <w:t xml:space="preserve"> </w:t>
      </w:r>
      <w:r w:rsidRPr="000A4E9D">
        <w:rPr>
          <w:rFonts w:ascii="Arial" w:hAnsi="Arial" w:cs="Arial"/>
          <w:spacing w:val="-5"/>
          <w:w w:val="105"/>
          <w:sz w:val="24"/>
          <w:szCs w:val="24"/>
        </w:rPr>
        <w:t>ПЦР</w:t>
      </w:r>
    </w:p>
    <w:p w14:paraId="5F85697E" w14:textId="77777777" w:rsidR="000A4E9D" w:rsidRPr="000A4E9D" w:rsidRDefault="000A4E9D" w:rsidP="000A4E9D">
      <w:pPr>
        <w:pStyle w:val="a9"/>
        <w:spacing w:before="96"/>
        <w:ind w:firstLine="709"/>
        <w:rPr>
          <w:rFonts w:ascii="Arial" w:hAnsi="Arial" w:cs="Arial"/>
          <w:sz w:val="24"/>
          <w:szCs w:val="24"/>
        </w:rPr>
      </w:pPr>
      <w:r w:rsidRPr="000A4E9D">
        <w:rPr>
          <w:rFonts w:ascii="Arial" w:hAnsi="Arial" w:cs="Arial"/>
          <w:sz w:val="24"/>
          <w:szCs w:val="24"/>
        </w:rPr>
        <w:t xml:space="preserve">Далее предполагают, что алгоритм использует несколько </w:t>
      </w:r>
      <w:r w:rsidRPr="000A4E9D">
        <w:rPr>
          <w:rFonts w:ascii="Arial" w:hAnsi="Arial" w:cs="Arial"/>
          <w:i/>
          <w:sz w:val="24"/>
          <w:szCs w:val="24"/>
        </w:rPr>
        <w:t xml:space="preserve">ICR </w:t>
      </w:r>
      <w:r w:rsidRPr="000A4E9D">
        <w:rPr>
          <w:rFonts w:ascii="Arial" w:hAnsi="Arial" w:cs="Arial"/>
          <w:sz w:val="24"/>
          <w:szCs w:val="24"/>
        </w:rPr>
        <w:t xml:space="preserve">и категориальные данные для бинарной классификации. Единой шкалы </w:t>
      </w:r>
      <w:r w:rsidRPr="000A4E9D">
        <w:rPr>
          <w:rFonts w:ascii="Arial" w:hAnsi="Arial" w:cs="Arial"/>
          <w:i/>
          <w:sz w:val="24"/>
          <w:szCs w:val="24"/>
        </w:rPr>
        <w:t xml:space="preserve">ICR </w:t>
      </w:r>
      <w:r w:rsidRPr="000A4E9D">
        <w:rPr>
          <w:rFonts w:ascii="Arial" w:hAnsi="Arial" w:cs="Arial"/>
          <w:sz w:val="24"/>
          <w:szCs w:val="24"/>
        </w:rPr>
        <w:t xml:space="preserve">не существует, поэтому для определения эффективности </w:t>
      </w:r>
      <w:r w:rsidR="00D608CC">
        <w:rPr>
          <w:rFonts w:ascii="Arial" w:hAnsi="Arial" w:cs="Arial"/>
          <w:sz w:val="24"/>
          <w:szCs w:val="24"/>
        </w:rPr>
        <w:t>исследования</w:t>
      </w:r>
      <w:r w:rsidRPr="000A4E9D">
        <w:rPr>
          <w:rFonts w:ascii="Arial" w:hAnsi="Arial" w:cs="Arial"/>
          <w:sz w:val="24"/>
          <w:szCs w:val="24"/>
        </w:rPr>
        <w:t xml:space="preserve"> по выявлению аналитов используют не точность ICR, а число копий. Хотя ПЦР используется в качестве примера такого типа качественного исследования, допускается использовать и другие методики (например, CRISPR), если они дают качественные бинарные результаты.</w:t>
      </w:r>
    </w:p>
    <w:p w14:paraId="1C2CE6E9" w14:textId="77777777" w:rsidR="000A4E9D" w:rsidRPr="000A4E9D" w:rsidRDefault="000A4E9D" w:rsidP="000A4E9D">
      <w:pPr>
        <w:pStyle w:val="a9"/>
        <w:ind w:firstLine="709"/>
        <w:rPr>
          <w:rFonts w:ascii="Arial" w:hAnsi="Arial" w:cs="Arial"/>
          <w:sz w:val="24"/>
          <w:szCs w:val="24"/>
        </w:rPr>
      </w:pPr>
      <w:r w:rsidRPr="000A4E9D">
        <w:rPr>
          <w:rFonts w:ascii="Arial" w:hAnsi="Arial" w:cs="Arial"/>
          <w:sz w:val="24"/>
          <w:szCs w:val="24"/>
        </w:rPr>
        <w:t>Для многих качественных исследований, основанных на ПЦР, алгоритм обнаружения таков: образец является положительным, если флуоресценция пересекает заранее установленный порог до определенного количества циклов ПЦР, или отрицательным. В примере, приведенном на рисунке 8, исследование с использованием этого алгоритма в течение 45 циклов ПЦР может, вероятно, обнаружить присутствие одной копии целевой последовательности нуклеиновой кислоты.</w:t>
      </w:r>
    </w:p>
    <w:p w14:paraId="01A32DD9" w14:textId="77777777" w:rsidR="000A4E9D" w:rsidRPr="000A4E9D" w:rsidRDefault="000A4E9D" w:rsidP="000A4E9D">
      <w:pPr>
        <w:pStyle w:val="a9"/>
        <w:ind w:firstLine="709"/>
        <w:rPr>
          <w:rFonts w:ascii="Arial" w:hAnsi="Arial" w:cs="Arial"/>
          <w:sz w:val="24"/>
          <w:szCs w:val="24"/>
          <w:highlight w:val="yellow"/>
        </w:rPr>
      </w:pPr>
      <w:r w:rsidRPr="000A4E9D">
        <w:rPr>
          <w:rFonts w:ascii="Arial" w:hAnsi="Arial" w:cs="Arial"/>
          <w:sz w:val="24"/>
          <w:szCs w:val="24"/>
        </w:rPr>
        <w:t xml:space="preserve">Дополнительный учет </w:t>
      </w:r>
      <w:r w:rsidRPr="000A4E9D">
        <w:rPr>
          <w:rFonts w:ascii="Arial" w:hAnsi="Arial" w:cs="Arial"/>
          <w:i/>
          <w:sz w:val="24"/>
          <w:szCs w:val="24"/>
        </w:rPr>
        <w:t>ICR</w:t>
      </w:r>
      <w:r w:rsidRPr="000A4E9D">
        <w:rPr>
          <w:rFonts w:ascii="Arial" w:hAnsi="Arial" w:cs="Arial"/>
          <w:sz w:val="24"/>
          <w:szCs w:val="24"/>
        </w:rPr>
        <w:t xml:space="preserve"> или системного шума может не потребоваться, поскольку клинические показатели соответствуют необходимым качественным критериям эффективности исследования с использованием данного алгоритма. Такие исследования основаны на нацеливании на определенные последовательности ДНК или РНК. Они не обнаружат эту последовательность, если она отсутствует. Если целевая последовательность нуклеиновой кислоты уникальна для целевого аналита, исследование </w:t>
      </w:r>
      <w:r w:rsidRPr="000A4E9D">
        <w:rPr>
          <w:rFonts w:ascii="Arial" w:hAnsi="Arial" w:cs="Arial"/>
          <w:sz w:val="24"/>
          <w:szCs w:val="24"/>
        </w:rPr>
        <w:lastRenderedPageBreak/>
        <w:t xml:space="preserve">не даст результата </w:t>
      </w:r>
      <w:r w:rsidRPr="000A4E9D">
        <w:rPr>
          <w:rFonts w:ascii="Arial" w:hAnsi="Arial" w:cs="Arial"/>
          <w:i/>
          <w:sz w:val="24"/>
          <w:szCs w:val="24"/>
        </w:rPr>
        <w:t>FP</w:t>
      </w:r>
      <w:r w:rsidRPr="000A4E9D">
        <w:rPr>
          <w:rFonts w:ascii="Arial" w:hAnsi="Arial" w:cs="Arial"/>
          <w:sz w:val="24"/>
          <w:szCs w:val="24"/>
        </w:rPr>
        <w:t>, что эквивалентно 100 % клинической специфичности. Тестирование популяции отрицательных образцов и оценка помех при исследовании помогут продемонстрировать эту надежную клиническую специфичность. Весь процесс выделения, амплификации, измерения и алгоритмической классификации должен быть тщательно продуман, чтобы обнаружить аналит и в тех случаях, когда он присутствует. Цель состоит в том, чтобы иметь возможность обнаружить одну копию целевого аналита, если он присутствует в исследуемом образце. При наиболее эффективных качественных исследованиях этот процесс может обеспечить клиническую чувствительность, близкую к 100 %.</w:t>
      </w:r>
    </w:p>
    <w:p w14:paraId="6C228FF5" w14:textId="77777777" w:rsidR="000A4E9D" w:rsidRPr="004030B7" w:rsidRDefault="000A4E9D" w:rsidP="000A4E9D">
      <w:pPr>
        <w:pStyle w:val="a9"/>
        <w:ind w:firstLine="709"/>
        <w:rPr>
          <w:rFonts w:ascii="Arial" w:hAnsi="Arial" w:cs="Arial"/>
          <w:sz w:val="24"/>
          <w:szCs w:val="24"/>
        </w:rPr>
      </w:pPr>
      <w:r w:rsidRPr="000A4E9D">
        <w:rPr>
          <w:rFonts w:ascii="Arial" w:hAnsi="Arial" w:cs="Arial"/>
          <w:sz w:val="24"/>
          <w:szCs w:val="24"/>
        </w:rPr>
        <w:t xml:space="preserve">Более сложные алгоритмы могут объединять более одной последовательности целевой ДНК, чтобы дать ответ «да» или «нет» на вопрос «Обнаружен ли целевой организм?». В других алгоритмах используют несколько этапов процесса, которые поочередно устраняют все возможности нецелевого анализа, оставляя только образцы с целевым анализом, </w:t>
      </w:r>
      <w:r w:rsidR="00BC0D94">
        <w:rPr>
          <w:rFonts w:ascii="Arial" w:hAnsi="Arial" w:cs="Arial"/>
          <w:sz w:val="24"/>
          <w:szCs w:val="24"/>
        </w:rPr>
        <w:t>признанные</w:t>
      </w:r>
      <w:r w:rsidRPr="000A4E9D">
        <w:rPr>
          <w:rFonts w:ascii="Arial" w:hAnsi="Arial" w:cs="Arial"/>
          <w:sz w:val="24"/>
          <w:szCs w:val="24"/>
        </w:rPr>
        <w:t xml:space="preserve"> положительными. Производитель обязан создать алгоритм, обеспечивающий наилучшую клиническую чувствительность и клиническую специ</w:t>
      </w:r>
      <w:r w:rsidRPr="004030B7">
        <w:rPr>
          <w:rFonts w:ascii="Arial" w:hAnsi="Arial" w:cs="Arial"/>
          <w:sz w:val="24"/>
          <w:szCs w:val="24"/>
        </w:rPr>
        <w:t>фичность, близкую к 100 %.</w:t>
      </w:r>
    </w:p>
    <w:p w14:paraId="04F997B4" w14:textId="77777777" w:rsidR="000A4E9D" w:rsidRPr="004030B7" w:rsidRDefault="000A4E9D" w:rsidP="000A4E9D">
      <w:pPr>
        <w:pStyle w:val="a9"/>
        <w:ind w:firstLine="709"/>
        <w:rPr>
          <w:rFonts w:ascii="Arial" w:hAnsi="Arial" w:cs="Arial"/>
          <w:sz w:val="24"/>
          <w:szCs w:val="24"/>
        </w:rPr>
      </w:pPr>
      <w:r w:rsidRPr="004030B7">
        <w:rPr>
          <w:rFonts w:ascii="Arial" w:hAnsi="Arial" w:cs="Arial"/>
          <w:sz w:val="24"/>
          <w:szCs w:val="24"/>
        </w:rPr>
        <w:t xml:space="preserve">После того как процесс принятия решения </w:t>
      </w:r>
      <w:r w:rsidR="00BC6129" w:rsidRPr="004030B7">
        <w:rPr>
          <w:rFonts w:ascii="Arial" w:hAnsi="Arial" w:cs="Arial"/>
          <w:sz w:val="24"/>
          <w:szCs w:val="24"/>
        </w:rPr>
        <w:t>«</w:t>
      </w:r>
      <w:r w:rsidRPr="004030B7">
        <w:rPr>
          <w:rFonts w:ascii="Arial" w:hAnsi="Arial" w:cs="Arial"/>
          <w:sz w:val="24"/>
          <w:szCs w:val="24"/>
        </w:rPr>
        <w:t>да</w:t>
      </w:r>
      <w:r w:rsidR="00BC6129" w:rsidRPr="004030B7">
        <w:rPr>
          <w:rFonts w:ascii="Arial" w:hAnsi="Arial" w:cs="Arial"/>
          <w:sz w:val="24"/>
          <w:szCs w:val="24"/>
        </w:rPr>
        <w:t>»</w:t>
      </w:r>
      <w:r w:rsidRPr="004030B7">
        <w:rPr>
          <w:rFonts w:ascii="Arial" w:hAnsi="Arial" w:cs="Arial"/>
          <w:sz w:val="24"/>
          <w:szCs w:val="24"/>
        </w:rPr>
        <w:t xml:space="preserve"> или </w:t>
      </w:r>
      <w:r w:rsidR="00BC6129" w:rsidRPr="004030B7">
        <w:rPr>
          <w:rFonts w:ascii="Arial" w:hAnsi="Arial" w:cs="Arial"/>
          <w:sz w:val="24"/>
          <w:szCs w:val="24"/>
        </w:rPr>
        <w:t>«</w:t>
      </w:r>
      <w:r w:rsidRPr="004030B7">
        <w:rPr>
          <w:rFonts w:ascii="Arial" w:hAnsi="Arial" w:cs="Arial"/>
          <w:sz w:val="24"/>
          <w:szCs w:val="24"/>
        </w:rPr>
        <w:t>нет</w:t>
      </w:r>
      <w:r w:rsidR="00BC6129" w:rsidRPr="004030B7">
        <w:rPr>
          <w:rFonts w:ascii="Arial" w:hAnsi="Arial" w:cs="Arial"/>
          <w:sz w:val="24"/>
          <w:szCs w:val="24"/>
        </w:rPr>
        <w:t>»</w:t>
      </w:r>
      <w:r w:rsidRPr="004030B7">
        <w:rPr>
          <w:rFonts w:ascii="Arial" w:hAnsi="Arial" w:cs="Arial"/>
          <w:sz w:val="24"/>
          <w:szCs w:val="24"/>
        </w:rPr>
        <w:t xml:space="preserve"> установлен, можно</w:t>
      </w:r>
      <w:r w:rsidR="00BC6129" w:rsidRPr="004030B7">
        <w:rPr>
          <w:rFonts w:ascii="Arial" w:hAnsi="Arial" w:cs="Arial"/>
          <w:sz w:val="24"/>
          <w:szCs w:val="24"/>
        </w:rPr>
        <w:t xml:space="preserve"> </w:t>
      </w:r>
      <w:r w:rsidRPr="004030B7">
        <w:rPr>
          <w:rFonts w:ascii="Arial" w:hAnsi="Arial" w:cs="Arial"/>
          <w:sz w:val="24"/>
          <w:szCs w:val="24"/>
        </w:rPr>
        <w:t xml:space="preserve">количественно оценить способность этого процесса обнаруживать целевой аналит. Производительность качественного исследования, основанного на алгоритме обнаружения аналита, измеряется как C95 путем нахождения зависимости между частотой попаданий для нескольких образцов и их известной концентрацией аналита. Этот анализ может быть таким же, как описанный в </w:t>
      </w:r>
      <w:r w:rsidR="004030B7" w:rsidRPr="004030B7">
        <w:rPr>
          <w:rFonts w:ascii="Arial" w:hAnsi="Arial" w:cs="Arial"/>
          <w:sz w:val="24"/>
          <w:szCs w:val="24"/>
        </w:rPr>
        <w:t>[</w:t>
      </w:r>
      <w:r w:rsidRPr="004030B7">
        <w:rPr>
          <w:rFonts w:ascii="Arial" w:hAnsi="Arial" w:cs="Arial"/>
          <w:sz w:val="24"/>
          <w:szCs w:val="24"/>
        </w:rPr>
        <w:t>16</w:t>
      </w:r>
      <w:r w:rsidR="004030B7" w:rsidRPr="004030B7">
        <w:rPr>
          <w:rFonts w:ascii="Arial" w:hAnsi="Arial" w:cs="Arial"/>
          <w:sz w:val="24"/>
          <w:szCs w:val="24"/>
        </w:rPr>
        <w:t xml:space="preserve">] </w:t>
      </w:r>
      <w:r w:rsidRPr="004030B7">
        <w:rPr>
          <w:rFonts w:ascii="Arial" w:hAnsi="Arial" w:cs="Arial"/>
          <w:sz w:val="24"/>
          <w:szCs w:val="24"/>
        </w:rPr>
        <w:t>для измерения нижнего предела обнаружения (</w:t>
      </w:r>
      <w:r w:rsidRPr="004030B7">
        <w:rPr>
          <w:rFonts w:ascii="Arial" w:hAnsi="Arial" w:cs="Arial"/>
          <w:i/>
          <w:sz w:val="24"/>
          <w:szCs w:val="24"/>
        </w:rPr>
        <w:t>LLoD</w:t>
      </w:r>
      <w:r w:rsidRPr="004030B7">
        <w:rPr>
          <w:rFonts w:ascii="Arial" w:hAnsi="Arial" w:cs="Arial"/>
          <w:sz w:val="24"/>
          <w:szCs w:val="24"/>
        </w:rPr>
        <w:t>) с помощью пробит или другого метода. Ключевыми моментами для создания наилучшего процесса измерения C95 являются:</w:t>
      </w:r>
    </w:p>
    <w:p w14:paraId="763D9068" w14:textId="77777777" w:rsidR="000A4E9D" w:rsidRPr="004030B7" w:rsidRDefault="004030B7" w:rsidP="000A4E9D">
      <w:pPr>
        <w:pStyle w:val="a9"/>
        <w:ind w:firstLine="709"/>
        <w:rPr>
          <w:rFonts w:ascii="Arial" w:hAnsi="Arial" w:cs="Arial"/>
          <w:sz w:val="24"/>
          <w:szCs w:val="24"/>
        </w:rPr>
      </w:pPr>
      <w:r w:rsidRPr="004030B7">
        <w:rPr>
          <w:rFonts w:ascii="Arial" w:hAnsi="Arial" w:cs="Arial"/>
          <w:sz w:val="24"/>
          <w:szCs w:val="24"/>
        </w:rPr>
        <w:t>- и</w:t>
      </w:r>
      <w:r w:rsidR="000A4E9D" w:rsidRPr="004030B7">
        <w:rPr>
          <w:rFonts w:ascii="Arial" w:hAnsi="Arial" w:cs="Arial"/>
          <w:sz w:val="24"/>
          <w:szCs w:val="24"/>
        </w:rPr>
        <w:t>спользование достаточного количества и соответствующего распределения образцов</w:t>
      </w:r>
      <w:r w:rsidRPr="004030B7">
        <w:rPr>
          <w:rFonts w:ascii="Arial" w:hAnsi="Arial" w:cs="Arial"/>
          <w:sz w:val="24"/>
          <w:szCs w:val="24"/>
        </w:rPr>
        <w:t>;</w:t>
      </w:r>
    </w:p>
    <w:p w14:paraId="32D9D294" w14:textId="77777777" w:rsidR="000A4E9D" w:rsidRPr="004030B7" w:rsidRDefault="004030B7" w:rsidP="000A4E9D">
      <w:pPr>
        <w:pStyle w:val="a9"/>
        <w:ind w:firstLine="709"/>
        <w:rPr>
          <w:rFonts w:ascii="Arial" w:hAnsi="Arial" w:cs="Arial"/>
          <w:sz w:val="24"/>
          <w:szCs w:val="24"/>
        </w:rPr>
      </w:pPr>
      <w:r w:rsidRPr="004030B7">
        <w:rPr>
          <w:rFonts w:ascii="Arial" w:hAnsi="Arial" w:cs="Arial"/>
          <w:sz w:val="24"/>
          <w:szCs w:val="24"/>
        </w:rPr>
        <w:t>- т</w:t>
      </w:r>
      <w:r w:rsidR="000A4E9D" w:rsidRPr="004030B7">
        <w:rPr>
          <w:rFonts w:ascii="Arial" w:hAnsi="Arial" w:cs="Arial"/>
          <w:sz w:val="24"/>
          <w:szCs w:val="24"/>
        </w:rPr>
        <w:t xml:space="preserve">очное определение концентрации аналита (копий в </w:t>
      </w:r>
      <w:r w:rsidRPr="004030B7">
        <w:rPr>
          <w:rFonts w:ascii="Arial" w:hAnsi="Arial" w:cs="Arial"/>
          <w:sz w:val="24"/>
          <w:szCs w:val="24"/>
        </w:rPr>
        <w:t>см</w:t>
      </w:r>
      <w:r w:rsidRPr="004030B7">
        <w:rPr>
          <w:rFonts w:ascii="Arial" w:hAnsi="Arial" w:cs="Arial"/>
          <w:sz w:val="24"/>
          <w:szCs w:val="24"/>
          <w:vertAlign w:val="superscript"/>
        </w:rPr>
        <w:t>3</w:t>
      </w:r>
      <w:r w:rsidR="000A4E9D" w:rsidRPr="004030B7">
        <w:rPr>
          <w:rFonts w:ascii="Arial" w:hAnsi="Arial" w:cs="Arial"/>
          <w:sz w:val="24"/>
          <w:szCs w:val="24"/>
        </w:rPr>
        <w:t>) в каждом образце</w:t>
      </w:r>
      <w:r w:rsidRPr="004030B7">
        <w:rPr>
          <w:rFonts w:ascii="Arial" w:hAnsi="Arial" w:cs="Arial"/>
          <w:sz w:val="24"/>
          <w:szCs w:val="24"/>
        </w:rPr>
        <w:t>;</w:t>
      </w:r>
    </w:p>
    <w:p w14:paraId="697047B6" w14:textId="77777777" w:rsidR="000A4E9D" w:rsidRPr="004030B7" w:rsidRDefault="004030B7" w:rsidP="000A4E9D">
      <w:pPr>
        <w:pStyle w:val="a9"/>
        <w:ind w:firstLine="709"/>
        <w:rPr>
          <w:rFonts w:ascii="Arial" w:hAnsi="Arial" w:cs="Arial"/>
          <w:sz w:val="24"/>
          <w:szCs w:val="24"/>
        </w:rPr>
      </w:pPr>
      <w:r w:rsidRPr="004030B7">
        <w:rPr>
          <w:rFonts w:ascii="Arial" w:hAnsi="Arial" w:cs="Arial"/>
          <w:sz w:val="24"/>
          <w:szCs w:val="24"/>
        </w:rPr>
        <w:t>- н</w:t>
      </w:r>
      <w:r w:rsidR="000A4E9D" w:rsidRPr="004030B7">
        <w:rPr>
          <w:rFonts w:ascii="Arial" w:hAnsi="Arial" w:cs="Arial"/>
          <w:sz w:val="24"/>
          <w:szCs w:val="24"/>
        </w:rPr>
        <w:t>аличие достаточного количества реплик для каждого образца для получения разумной оценки частоты попаданий</w:t>
      </w:r>
      <w:r w:rsidRPr="004030B7">
        <w:rPr>
          <w:rFonts w:ascii="Arial" w:hAnsi="Arial" w:cs="Arial"/>
          <w:sz w:val="24"/>
          <w:szCs w:val="24"/>
        </w:rPr>
        <w:t>;</w:t>
      </w:r>
    </w:p>
    <w:p w14:paraId="137C0A0E" w14:textId="77777777" w:rsidR="000A4E9D" w:rsidRPr="004030B7" w:rsidRDefault="004030B7" w:rsidP="000A4E9D">
      <w:pPr>
        <w:pStyle w:val="a9"/>
        <w:ind w:firstLine="709"/>
        <w:rPr>
          <w:rFonts w:ascii="Arial" w:hAnsi="Arial" w:cs="Arial"/>
          <w:sz w:val="24"/>
          <w:szCs w:val="24"/>
        </w:rPr>
      </w:pPr>
      <w:r w:rsidRPr="004030B7">
        <w:rPr>
          <w:rFonts w:ascii="Arial" w:hAnsi="Arial" w:cs="Arial"/>
          <w:sz w:val="24"/>
          <w:szCs w:val="24"/>
        </w:rPr>
        <w:t>- н</w:t>
      </w:r>
      <w:r w:rsidR="000A4E9D" w:rsidRPr="004030B7">
        <w:rPr>
          <w:rFonts w:ascii="Arial" w:hAnsi="Arial" w:cs="Arial"/>
          <w:sz w:val="24"/>
          <w:szCs w:val="24"/>
        </w:rPr>
        <w:t>ахождение хорошего соответствия данных соответствующей обобщенной линейной модели (например, пробит, логит)</w:t>
      </w:r>
      <w:r w:rsidRPr="004030B7">
        <w:rPr>
          <w:rFonts w:ascii="Arial" w:hAnsi="Arial" w:cs="Arial"/>
          <w:sz w:val="24"/>
          <w:szCs w:val="24"/>
        </w:rPr>
        <w:t>.</w:t>
      </w:r>
    </w:p>
    <w:p w14:paraId="189A7502" w14:textId="77777777" w:rsidR="000A4E9D" w:rsidRPr="000A4E9D" w:rsidRDefault="000A4E9D" w:rsidP="000A4E9D">
      <w:pPr>
        <w:pStyle w:val="a9"/>
        <w:ind w:firstLine="709"/>
        <w:rPr>
          <w:rFonts w:ascii="Arial" w:hAnsi="Arial" w:cs="Arial"/>
          <w:sz w:val="24"/>
          <w:szCs w:val="24"/>
        </w:rPr>
      </w:pPr>
      <w:r w:rsidRPr="004030B7">
        <w:rPr>
          <w:rFonts w:ascii="Arial" w:hAnsi="Arial" w:cs="Arial"/>
          <w:sz w:val="24"/>
          <w:szCs w:val="24"/>
        </w:rPr>
        <w:t>На ри</w:t>
      </w:r>
      <w:r w:rsidR="004030B7" w:rsidRPr="004030B7">
        <w:rPr>
          <w:rFonts w:ascii="Arial" w:hAnsi="Arial" w:cs="Arial"/>
          <w:sz w:val="24"/>
          <w:szCs w:val="24"/>
        </w:rPr>
        <w:t xml:space="preserve">сунке </w:t>
      </w:r>
      <w:r w:rsidRPr="004030B7">
        <w:rPr>
          <w:rFonts w:ascii="Arial" w:hAnsi="Arial" w:cs="Arial"/>
          <w:sz w:val="24"/>
          <w:szCs w:val="24"/>
        </w:rPr>
        <w:t xml:space="preserve">9 приведен пример графика набора данных, полученных в ходе качественного исследования с превосходной клинической чувствительностью. На рисунке представлены образцы в пяти концентрациях, охватывающих интервал от 0 до </w:t>
      </w:r>
      <w:r w:rsidR="004030B7" w:rsidRPr="004030B7">
        <w:rPr>
          <w:rFonts w:ascii="Arial" w:hAnsi="Arial" w:cs="Arial"/>
          <w:sz w:val="24"/>
          <w:szCs w:val="24"/>
        </w:rPr>
        <w:br/>
      </w:r>
      <w:r w:rsidRPr="004030B7">
        <w:rPr>
          <w:rFonts w:ascii="Arial" w:hAnsi="Arial" w:cs="Arial"/>
          <w:sz w:val="24"/>
          <w:szCs w:val="24"/>
        </w:rPr>
        <w:t>7 кол/</w:t>
      </w:r>
      <w:r w:rsidR="004030B7" w:rsidRPr="004030B7">
        <w:rPr>
          <w:rFonts w:ascii="Arial" w:hAnsi="Arial" w:cs="Arial"/>
          <w:sz w:val="24"/>
          <w:szCs w:val="24"/>
        </w:rPr>
        <w:t>см</w:t>
      </w:r>
      <w:r w:rsidR="004030B7" w:rsidRPr="004030B7">
        <w:rPr>
          <w:rFonts w:ascii="Arial" w:hAnsi="Arial" w:cs="Arial"/>
          <w:sz w:val="24"/>
          <w:szCs w:val="24"/>
          <w:vertAlign w:val="superscript"/>
        </w:rPr>
        <w:t>3</w:t>
      </w:r>
      <w:r w:rsidRPr="004030B7">
        <w:rPr>
          <w:rFonts w:ascii="Arial" w:hAnsi="Arial" w:cs="Arial"/>
          <w:sz w:val="24"/>
          <w:szCs w:val="24"/>
        </w:rPr>
        <w:t>. Самая высокая концентрация</w:t>
      </w:r>
      <w:r w:rsidR="004030B7" w:rsidRPr="004030B7">
        <w:rPr>
          <w:rFonts w:ascii="Arial" w:hAnsi="Arial" w:cs="Arial"/>
          <w:sz w:val="24"/>
          <w:szCs w:val="24"/>
        </w:rPr>
        <w:t xml:space="preserve"> включена, чтобы обеспечить 100 %</w:t>
      </w:r>
      <w:r w:rsidRPr="004030B7">
        <w:rPr>
          <w:rFonts w:ascii="Arial" w:hAnsi="Arial" w:cs="Arial"/>
          <w:sz w:val="24"/>
          <w:szCs w:val="24"/>
        </w:rPr>
        <w:t xml:space="preserve"> попадание. </w:t>
      </w:r>
      <w:r w:rsidRPr="004030B7">
        <w:rPr>
          <w:rFonts w:ascii="Arial" w:hAnsi="Arial" w:cs="Arial"/>
          <w:sz w:val="24"/>
          <w:szCs w:val="24"/>
        </w:rPr>
        <w:lastRenderedPageBreak/>
        <w:t>Эти образцы исследуются по 25 раз каждый, и отмечается доля положительных определений (попаданий). К этим данным подгоняется кривая пробит, и концентрация, при которой эта кривая пересекает пунктирную линию 95</w:t>
      </w:r>
      <w:r w:rsidR="004030B7" w:rsidRPr="004030B7">
        <w:rPr>
          <w:rFonts w:ascii="Arial" w:hAnsi="Arial" w:cs="Arial"/>
          <w:sz w:val="24"/>
          <w:szCs w:val="24"/>
        </w:rPr>
        <w:t xml:space="preserve"> </w:t>
      </w:r>
      <w:r w:rsidRPr="004030B7">
        <w:rPr>
          <w:rFonts w:ascii="Arial" w:hAnsi="Arial" w:cs="Arial"/>
          <w:sz w:val="24"/>
          <w:szCs w:val="24"/>
        </w:rPr>
        <w:t>% вероятности (C95), по расчетам, составляет примерно 3 кол/</w:t>
      </w:r>
      <w:r w:rsidR="004030B7" w:rsidRPr="004030B7">
        <w:rPr>
          <w:rFonts w:ascii="Arial" w:hAnsi="Arial" w:cs="Arial"/>
          <w:sz w:val="24"/>
          <w:szCs w:val="24"/>
        </w:rPr>
        <w:t>см</w:t>
      </w:r>
      <w:r w:rsidR="004030B7" w:rsidRPr="004030B7">
        <w:rPr>
          <w:rFonts w:ascii="Arial" w:hAnsi="Arial" w:cs="Arial"/>
          <w:sz w:val="24"/>
          <w:szCs w:val="24"/>
          <w:vertAlign w:val="superscript"/>
        </w:rPr>
        <w:t>3</w:t>
      </w:r>
      <w:r w:rsidRPr="004030B7">
        <w:rPr>
          <w:rFonts w:ascii="Arial" w:hAnsi="Arial" w:cs="Arial"/>
          <w:sz w:val="24"/>
          <w:szCs w:val="24"/>
        </w:rPr>
        <w:t>.</w:t>
      </w:r>
    </w:p>
    <w:p w14:paraId="788790DC" w14:textId="77777777" w:rsidR="000A4E9D" w:rsidRPr="000A4E9D" w:rsidRDefault="00392276" w:rsidP="00866179">
      <w:pPr>
        <w:pStyle w:val="a9"/>
        <w:tabs>
          <w:tab w:val="left" w:pos="0"/>
          <w:tab w:val="left" w:pos="9921"/>
        </w:tabs>
        <w:ind w:firstLine="709"/>
        <w:rPr>
          <w:rFonts w:ascii="Arial" w:hAnsi="Arial" w:cs="Arial"/>
          <w:sz w:val="24"/>
          <w:szCs w:val="24"/>
        </w:rPr>
      </w:pPr>
      <w:r w:rsidRPr="00111940">
        <w:rPr>
          <w:noProof/>
          <w:sz w:val="13"/>
          <w:highlight w:val="yellow"/>
        </w:rPr>
        <mc:AlternateContent>
          <mc:Choice Requires="wpg">
            <w:drawing>
              <wp:anchor distT="0" distB="0" distL="0" distR="0" simplePos="0" relativeHeight="251680768" behindDoc="0" locked="0" layoutInCell="1" allowOverlap="1" wp14:anchorId="08C1C58F" wp14:editId="0CC4B9EC">
                <wp:simplePos x="0" y="0"/>
                <wp:positionH relativeFrom="page">
                  <wp:posOffset>709545</wp:posOffset>
                </wp:positionH>
                <wp:positionV relativeFrom="paragraph">
                  <wp:posOffset>-39370</wp:posOffset>
                </wp:positionV>
                <wp:extent cx="6400800" cy="4654550"/>
                <wp:effectExtent l="0" t="0" r="0" b="0"/>
                <wp:wrapNone/>
                <wp:docPr id="490"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654550"/>
                          <a:chOff x="0" y="0"/>
                          <a:chExt cx="6400800" cy="4654550"/>
                        </a:xfrm>
                      </wpg:grpSpPr>
                      <wps:wsp>
                        <wps:cNvPr id="493" name="Graphic 491"/>
                        <wps:cNvSpPr/>
                        <wps:spPr>
                          <a:xfrm>
                            <a:off x="0" y="0"/>
                            <a:ext cx="6400800" cy="4654550"/>
                          </a:xfrm>
                          <a:custGeom>
                            <a:avLst/>
                            <a:gdLst/>
                            <a:ahLst/>
                            <a:cxnLst/>
                            <a:rect l="l" t="t" r="r" b="b"/>
                            <a:pathLst>
                              <a:path w="6400800" h="4654550">
                                <a:moveTo>
                                  <a:pt x="6400801" y="4654296"/>
                                </a:moveTo>
                                <a:lnTo>
                                  <a:pt x="0" y="4654296"/>
                                </a:lnTo>
                                <a:lnTo>
                                  <a:pt x="0" y="0"/>
                                </a:lnTo>
                                <a:lnTo>
                                  <a:pt x="6400801" y="0"/>
                                </a:lnTo>
                                <a:lnTo>
                                  <a:pt x="6400801" y="4654296"/>
                                </a:lnTo>
                                <a:close/>
                              </a:path>
                            </a:pathLst>
                          </a:custGeom>
                          <a:solidFill>
                            <a:srgbClr val="E6E7E8"/>
                          </a:solidFill>
                        </wps:spPr>
                        <wps:bodyPr wrap="square" lIns="0" tIns="0" rIns="0" bIns="0" rtlCol="0">
                          <a:prstTxWarp prst="textNoShape">
                            <a:avLst/>
                          </a:prstTxWarp>
                          <a:noAutofit/>
                        </wps:bodyPr>
                      </wps:wsp>
                      <wps:wsp>
                        <wps:cNvPr id="494" name="Graphic 492"/>
                        <wps:cNvSpPr/>
                        <wps:spPr>
                          <a:xfrm>
                            <a:off x="248535" y="204647"/>
                            <a:ext cx="5897880" cy="4255135"/>
                          </a:xfrm>
                          <a:custGeom>
                            <a:avLst/>
                            <a:gdLst/>
                            <a:ahLst/>
                            <a:cxnLst/>
                            <a:rect l="l" t="t" r="r" b="b"/>
                            <a:pathLst>
                              <a:path w="5897880" h="4255135">
                                <a:moveTo>
                                  <a:pt x="5897559" y="4254925"/>
                                </a:moveTo>
                                <a:lnTo>
                                  <a:pt x="0" y="4254925"/>
                                </a:lnTo>
                                <a:lnTo>
                                  <a:pt x="0" y="0"/>
                                </a:lnTo>
                                <a:lnTo>
                                  <a:pt x="5897559" y="0"/>
                                </a:lnTo>
                                <a:lnTo>
                                  <a:pt x="5897559" y="4254925"/>
                                </a:lnTo>
                                <a:close/>
                              </a:path>
                            </a:pathLst>
                          </a:custGeom>
                          <a:solidFill>
                            <a:srgbClr val="FFFFFF"/>
                          </a:solidFill>
                        </wps:spPr>
                        <wps:bodyPr wrap="square" lIns="0" tIns="0" rIns="0" bIns="0" rtlCol="0">
                          <a:prstTxWarp prst="textNoShape">
                            <a:avLst/>
                          </a:prstTxWarp>
                          <a:noAutofit/>
                        </wps:bodyPr>
                      </wps:wsp>
                      <wps:wsp>
                        <wps:cNvPr id="495" name="Graphic 493"/>
                        <wps:cNvSpPr/>
                        <wps:spPr>
                          <a:xfrm>
                            <a:off x="934182" y="460594"/>
                            <a:ext cx="2003425" cy="3397250"/>
                          </a:xfrm>
                          <a:custGeom>
                            <a:avLst/>
                            <a:gdLst/>
                            <a:ahLst/>
                            <a:cxnLst/>
                            <a:rect l="l" t="t" r="r" b="b"/>
                            <a:pathLst>
                              <a:path w="2003425" h="3397250">
                                <a:moveTo>
                                  <a:pt x="0" y="3397063"/>
                                </a:moveTo>
                                <a:lnTo>
                                  <a:pt x="0" y="0"/>
                                </a:lnTo>
                              </a:path>
                              <a:path w="2003425" h="3397250">
                                <a:moveTo>
                                  <a:pt x="2002913" y="3390482"/>
                                </a:moveTo>
                                <a:lnTo>
                                  <a:pt x="2002913" y="289275"/>
                                </a:lnTo>
                              </a:path>
                            </a:pathLst>
                          </a:custGeom>
                          <a:ln w="9480">
                            <a:solidFill>
                              <a:srgbClr val="5F6162"/>
                            </a:solidFill>
                            <a:prstDash val="solid"/>
                          </a:ln>
                        </wps:spPr>
                        <wps:bodyPr wrap="square" lIns="0" tIns="0" rIns="0" bIns="0" rtlCol="0">
                          <a:prstTxWarp prst="textNoShape">
                            <a:avLst/>
                          </a:prstTxWarp>
                          <a:noAutofit/>
                        </wps:bodyPr>
                      </wps:wsp>
                      <wps:wsp>
                        <wps:cNvPr id="496" name="Graphic 494"/>
                        <wps:cNvSpPr/>
                        <wps:spPr>
                          <a:xfrm>
                            <a:off x="894086" y="584935"/>
                            <a:ext cx="5002530" cy="3302635"/>
                          </a:xfrm>
                          <a:custGeom>
                            <a:avLst/>
                            <a:gdLst/>
                            <a:ahLst/>
                            <a:cxnLst/>
                            <a:rect l="l" t="t" r="r" b="b"/>
                            <a:pathLst>
                              <a:path w="5002530" h="3302635">
                                <a:moveTo>
                                  <a:pt x="0" y="0"/>
                                </a:moveTo>
                                <a:lnTo>
                                  <a:pt x="40095" y="0"/>
                                </a:lnTo>
                              </a:path>
                              <a:path w="5002530" h="3302635">
                                <a:moveTo>
                                  <a:pt x="227077" y="3302327"/>
                                </a:moveTo>
                                <a:lnTo>
                                  <a:pt x="227077" y="3269879"/>
                                </a:lnTo>
                              </a:path>
                              <a:path w="5002530" h="3302635">
                                <a:moveTo>
                                  <a:pt x="40095" y="3267869"/>
                                </a:moveTo>
                                <a:lnTo>
                                  <a:pt x="5002133" y="3267869"/>
                                </a:lnTo>
                              </a:path>
                            </a:pathLst>
                          </a:custGeom>
                          <a:ln w="9580">
                            <a:solidFill>
                              <a:srgbClr val="5F6162"/>
                            </a:solidFill>
                            <a:prstDash val="solid"/>
                          </a:ln>
                        </wps:spPr>
                        <wps:bodyPr wrap="square" lIns="0" tIns="0" rIns="0" bIns="0" rtlCol="0">
                          <a:prstTxWarp prst="textNoShape">
                            <a:avLst/>
                          </a:prstTxWarp>
                          <a:noAutofit/>
                        </wps:bodyPr>
                      </wps:wsp>
                      <wps:wsp>
                        <wps:cNvPr id="497" name="Graphic 495"/>
                        <wps:cNvSpPr/>
                        <wps:spPr>
                          <a:xfrm>
                            <a:off x="934182" y="749870"/>
                            <a:ext cx="4962525" cy="1270"/>
                          </a:xfrm>
                          <a:custGeom>
                            <a:avLst/>
                            <a:gdLst/>
                            <a:ahLst/>
                            <a:cxnLst/>
                            <a:rect l="l" t="t" r="r" b="b"/>
                            <a:pathLst>
                              <a:path w="4962525">
                                <a:moveTo>
                                  <a:pt x="0" y="0"/>
                                </a:moveTo>
                                <a:lnTo>
                                  <a:pt x="4962037" y="0"/>
                                </a:lnTo>
                              </a:path>
                            </a:pathLst>
                          </a:custGeom>
                          <a:ln w="9603">
                            <a:solidFill>
                              <a:srgbClr val="5F6162"/>
                            </a:solidFill>
                            <a:prstDash val="sysDash"/>
                          </a:ln>
                        </wps:spPr>
                        <wps:bodyPr wrap="square" lIns="0" tIns="0" rIns="0" bIns="0" rtlCol="0">
                          <a:prstTxWarp prst="textNoShape">
                            <a:avLst/>
                          </a:prstTxWarp>
                          <a:noAutofit/>
                        </wps:bodyPr>
                      </wps:wsp>
                      <wps:wsp>
                        <wps:cNvPr id="498" name="Graphic 496"/>
                        <wps:cNvSpPr/>
                        <wps:spPr>
                          <a:xfrm>
                            <a:off x="894086" y="1211306"/>
                            <a:ext cx="40640" cy="1270"/>
                          </a:xfrm>
                          <a:custGeom>
                            <a:avLst/>
                            <a:gdLst/>
                            <a:ahLst/>
                            <a:cxnLst/>
                            <a:rect l="l" t="t" r="r" b="b"/>
                            <a:pathLst>
                              <a:path w="40640">
                                <a:moveTo>
                                  <a:pt x="0" y="0"/>
                                </a:moveTo>
                                <a:lnTo>
                                  <a:pt x="40095" y="0"/>
                                </a:lnTo>
                              </a:path>
                            </a:pathLst>
                          </a:custGeom>
                          <a:ln w="9603">
                            <a:solidFill>
                              <a:srgbClr val="5F6162"/>
                            </a:solidFill>
                            <a:prstDash val="solid"/>
                          </a:ln>
                        </wps:spPr>
                        <wps:bodyPr wrap="square" lIns="0" tIns="0" rIns="0" bIns="0" rtlCol="0">
                          <a:prstTxWarp prst="textNoShape">
                            <a:avLst/>
                          </a:prstTxWarp>
                          <a:noAutofit/>
                        </wps:bodyPr>
                      </wps:wsp>
                      <wps:wsp>
                        <wps:cNvPr id="499" name="Graphic 497"/>
                        <wps:cNvSpPr/>
                        <wps:spPr>
                          <a:xfrm>
                            <a:off x="894086" y="1840411"/>
                            <a:ext cx="40640" cy="1270"/>
                          </a:xfrm>
                          <a:custGeom>
                            <a:avLst/>
                            <a:gdLst/>
                            <a:ahLst/>
                            <a:cxnLst/>
                            <a:rect l="l" t="t" r="r" b="b"/>
                            <a:pathLst>
                              <a:path w="40640">
                                <a:moveTo>
                                  <a:pt x="0" y="0"/>
                                </a:moveTo>
                                <a:lnTo>
                                  <a:pt x="40095" y="0"/>
                                </a:lnTo>
                              </a:path>
                            </a:pathLst>
                          </a:custGeom>
                          <a:ln w="9603">
                            <a:solidFill>
                              <a:srgbClr val="5F6162"/>
                            </a:solidFill>
                            <a:prstDash val="solid"/>
                          </a:ln>
                        </wps:spPr>
                        <wps:bodyPr wrap="square" lIns="0" tIns="0" rIns="0" bIns="0" rtlCol="0">
                          <a:prstTxWarp prst="textNoShape">
                            <a:avLst/>
                          </a:prstTxWarp>
                          <a:noAutofit/>
                        </wps:bodyPr>
                      </wps:wsp>
                      <wps:wsp>
                        <wps:cNvPr id="500" name="Graphic 498"/>
                        <wps:cNvSpPr/>
                        <wps:spPr>
                          <a:xfrm>
                            <a:off x="894086" y="2469514"/>
                            <a:ext cx="40640" cy="1270"/>
                          </a:xfrm>
                          <a:custGeom>
                            <a:avLst/>
                            <a:gdLst/>
                            <a:ahLst/>
                            <a:cxnLst/>
                            <a:rect l="l" t="t" r="r" b="b"/>
                            <a:pathLst>
                              <a:path w="40640">
                                <a:moveTo>
                                  <a:pt x="0" y="0"/>
                                </a:moveTo>
                                <a:lnTo>
                                  <a:pt x="40095" y="0"/>
                                </a:lnTo>
                              </a:path>
                            </a:pathLst>
                          </a:custGeom>
                          <a:ln w="9603">
                            <a:solidFill>
                              <a:srgbClr val="5F6162"/>
                            </a:solidFill>
                            <a:prstDash val="solid"/>
                          </a:ln>
                        </wps:spPr>
                        <wps:bodyPr wrap="square" lIns="0" tIns="0" rIns="0" bIns="0" rtlCol="0">
                          <a:prstTxWarp prst="textNoShape">
                            <a:avLst/>
                          </a:prstTxWarp>
                          <a:noAutofit/>
                        </wps:bodyPr>
                      </wps:wsp>
                      <wps:wsp>
                        <wps:cNvPr id="501" name="Graphic 499"/>
                        <wps:cNvSpPr/>
                        <wps:spPr>
                          <a:xfrm>
                            <a:off x="894086" y="3098619"/>
                            <a:ext cx="40640" cy="1270"/>
                          </a:xfrm>
                          <a:custGeom>
                            <a:avLst/>
                            <a:gdLst/>
                            <a:ahLst/>
                            <a:cxnLst/>
                            <a:rect l="l" t="t" r="r" b="b"/>
                            <a:pathLst>
                              <a:path w="40640">
                                <a:moveTo>
                                  <a:pt x="0" y="0"/>
                                </a:moveTo>
                                <a:lnTo>
                                  <a:pt x="40095" y="0"/>
                                </a:lnTo>
                              </a:path>
                            </a:pathLst>
                          </a:custGeom>
                          <a:ln w="9603">
                            <a:solidFill>
                              <a:srgbClr val="5F6162"/>
                            </a:solidFill>
                            <a:prstDash val="solid"/>
                          </a:ln>
                        </wps:spPr>
                        <wps:bodyPr wrap="square" lIns="0" tIns="0" rIns="0" bIns="0" rtlCol="0">
                          <a:prstTxWarp prst="textNoShape">
                            <a:avLst/>
                          </a:prstTxWarp>
                          <a:noAutofit/>
                        </wps:bodyPr>
                      </wps:wsp>
                      <wps:wsp>
                        <wps:cNvPr id="502" name="Graphic 500"/>
                        <wps:cNvSpPr/>
                        <wps:spPr>
                          <a:xfrm>
                            <a:off x="894086" y="3727723"/>
                            <a:ext cx="40640" cy="1270"/>
                          </a:xfrm>
                          <a:custGeom>
                            <a:avLst/>
                            <a:gdLst/>
                            <a:ahLst/>
                            <a:cxnLst/>
                            <a:rect l="l" t="t" r="r" b="b"/>
                            <a:pathLst>
                              <a:path w="40640">
                                <a:moveTo>
                                  <a:pt x="0" y="0"/>
                                </a:moveTo>
                                <a:lnTo>
                                  <a:pt x="40095" y="0"/>
                                </a:lnTo>
                              </a:path>
                            </a:pathLst>
                          </a:custGeom>
                          <a:ln w="9603">
                            <a:solidFill>
                              <a:srgbClr val="5F6162"/>
                            </a:solidFill>
                            <a:prstDash val="solid"/>
                          </a:ln>
                        </wps:spPr>
                        <wps:bodyPr wrap="square" lIns="0" tIns="0" rIns="0" bIns="0" rtlCol="0">
                          <a:prstTxWarp prst="textNoShape">
                            <a:avLst/>
                          </a:prstTxWarp>
                          <a:noAutofit/>
                        </wps:bodyPr>
                      </wps:wsp>
                      <wps:wsp>
                        <wps:cNvPr id="503" name="Graphic 501"/>
                        <wps:cNvSpPr/>
                        <wps:spPr>
                          <a:xfrm>
                            <a:off x="1756904" y="3854813"/>
                            <a:ext cx="1270" cy="33020"/>
                          </a:xfrm>
                          <a:custGeom>
                            <a:avLst/>
                            <a:gdLst/>
                            <a:ahLst/>
                            <a:cxnLst/>
                            <a:rect l="l" t="t" r="r" b="b"/>
                            <a:pathLst>
                              <a:path h="33020">
                                <a:moveTo>
                                  <a:pt x="0" y="32448"/>
                                </a:moveTo>
                                <a:lnTo>
                                  <a:pt x="0" y="0"/>
                                </a:lnTo>
                              </a:path>
                            </a:pathLst>
                          </a:custGeom>
                          <a:ln w="9559">
                            <a:solidFill>
                              <a:srgbClr val="5F6162"/>
                            </a:solidFill>
                            <a:prstDash val="solid"/>
                          </a:ln>
                        </wps:spPr>
                        <wps:bodyPr wrap="square" lIns="0" tIns="0" rIns="0" bIns="0" rtlCol="0">
                          <a:prstTxWarp prst="textNoShape">
                            <a:avLst/>
                          </a:prstTxWarp>
                          <a:noAutofit/>
                        </wps:bodyPr>
                      </wps:wsp>
                      <wps:wsp>
                        <wps:cNvPr id="504" name="Graphic 502"/>
                        <wps:cNvSpPr/>
                        <wps:spPr>
                          <a:xfrm>
                            <a:off x="2392546" y="3854813"/>
                            <a:ext cx="1270" cy="33020"/>
                          </a:xfrm>
                          <a:custGeom>
                            <a:avLst/>
                            <a:gdLst/>
                            <a:ahLst/>
                            <a:cxnLst/>
                            <a:rect l="l" t="t" r="r" b="b"/>
                            <a:pathLst>
                              <a:path h="33020">
                                <a:moveTo>
                                  <a:pt x="0" y="32448"/>
                                </a:moveTo>
                                <a:lnTo>
                                  <a:pt x="0" y="0"/>
                                </a:lnTo>
                              </a:path>
                            </a:pathLst>
                          </a:custGeom>
                          <a:ln w="9559">
                            <a:solidFill>
                              <a:srgbClr val="5F6162"/>
                            </a:solidFill>
                            <a:prstDash val="solid"/>
                          </a:ln>
                        </wps:spPr>
                        <wps:bodyPr wrap="square" lIns="0" tIns="0" rIns="0" bIns="0" rtlCol="0">
                          <a:prstTxWarp prst="textNoShape">
                            <a:avLst/>
                          </a:prstTxWarp>
                          <a:noAutofit/>
                        </wps:bodyPr>
                      </wps:wsp>
                      <wps:wsp>
                        <wps:cNvPr id="505" name="Graphic 503"/>
                        <wps:cNvSpPr/>
                        <wps:spPr>
                          <a:xfrm>
                            <a:off x="3028287" y="3854813"/>
                            <a:ext cx="1270" cy="33020"/>
                          </a:xfrm>
                          <a:custGeom>
                            <a:avLst/>
                            <a:gdLst/>
                            <a:ahLst/>
                            <a:cxnLst/>
                            <a:rect l="l" t="t" r="r" b="b"/>
                            <a:pathLst>
                              <a:path h="33020">
                                <a:moveTo>
                                  <a:pt x="0" y="32448"/>
                                </a:moveTo>
                                <a:lnTo>
                                  <a:pt x="0" y="0"/>
                                </a:lnTo>
                              </a:path>
                            </a:pathLst>
                          </a:custGeom>
                          <a:ln w="9559">
                            <a:solidFill>
                              <a:srgbClr val="5F6162"/>
                            </a:solidFill>
                            <a:prstDash val="solid"/>
                          </a:ln>
                        </wps:spPr>
                        <wps:bodyPr wrap="square" lIns="0" tIns="0" rIns="0" bIns="0" rtlCol="0">
                          <a:prstTxWarp prst="textNoShape">
                            <a:avLst/>
                          </a:prstTxWarp>
                          <a:noAutofit/>
                        </wps:bodyPr>
                      </wps:wsp>
                      <wps:wsp>
                        <wps:cNvPr id="506" name="Graphic 504"/>
                        <wps:cNvSpPr/>
                        <wps:spPr>
                          <a:xfrm>
                            <a:off x="3674026" y="3854813"/>
                            <a:ext cx="1270" cy="33020"/>
                          </a:xfrm>
                          <a:custGeom>
                            <a:avLst/>
                            <a:gdLst/>
                            <a:ahLst/>
                            <a:cxnLst/>
                            <a:rect l="l" t="t" r="r" b="b"/>
                            <a:pathLst>
                              <a:path h="33020">
                                <a:moveTo>
                                  <a:pt x="0" y="32448"/>
                                </a:moveTo>
                                <a:lnTo>
                                  <a:pt x="0" y="0"/>
                                </a:lnTo>
                              </a:path>
                            </a:pathLst>
                          </a:custGeom>
                          <a:ln w="9559">
                            <a:solidFill>
                              <a:srgbClr val="5F6162"/>
                            </a:solidFill>
                            <a:prstDash val="solid"/>
                          </a:ln>
                        </wps:spPr>
                        <wps:bodyPr wrap="square" lIns="0" tIns="0" rIns="0" bIns="0" rtlCol="0">
                          <a:prstTxWarp prst="textNoShape">
                            <a:avLst/>
                          </a:prstTxWarp>
                          <a:noAutofit/>
                        </wps:bodyPr>
                      </wps:wsp>
                      <wps:wsp>
                        <wps:cNvPr id="507" name="Graphic 505"/>
                        <wps:cNvSpPr/>
                        <wps:spPr>
                          <a:xfrm>
                            <a:off x="4306966" y="3854813"/>
                            <a:ext cx="1270" cy="33020"/>
                          </a:xfrm>
                          <a:custGeom>
                            <a:avLst/>
                            <a:gdLst/>
                            <a:ahLst/>
                            <a:cxnLst/>
                            <a:rect l="l" t="t" r="r" b="b"/>
                            <a:pathLst>
                              <a:path h="33020">
                                <a:moveTo>
                                  <a:pt x="0" y="32448"/>
                                </a:moveTo>
                                <a:lnTo>
                                  <a:pt x="0" y="0"/>
                                </a:lnTo>
                              </a:path>
                            </a:pathLst>
                          </a:custGeom>
                          <a:ln w="9559">
                            <a:solidFill>
                              <a:srgbClr val="5F6162"/>
                            </a:solidFill>
                            <a:prstDash val="solid"/>
                          </a:ln>
                        </wps:spPr>
                        <wps:bodyPr wrap="square" lIns="0" tIns="0" rIns="0" bIns="0" rtlCol="0">
                          <a:prstTxWarp prst="textNoShape">
                            <a:avLst/>
                          </a:prstTxWarp>
                          <a:noAutofit/>
                        </wps:bodyPr>
                      </wps:wsp>
                      <wps:wsp>
                        <wps:cNvPr id="508" name="Graphic 506"/>
                        <wps:cNvSpPr/>
                        <wps:spPr>
                          <a:xfrm>
                            <a:off x="4940008" y="3854813"/>
                            <a:ext cx="1270" cy="33020"/>
                          </a:xfrm>
                          <a:custGeom>
                            <a:avLst/>
                            <a:gdLst/>
                            <a:ahLst/>
                            <a:cxnLst/>
                            <a:rect l="l" t="t" r="r" b="b"/>
                            <a:pathLst>
                              <a:path h="33020">
                                <a:moveTo>
                                  <a:pt x="0" y="32448"/>
                                </a:moveTo>
                                <a:lnTo>
                                  <a:pt x="0" y="0"/>
                                </a:lnTo>
                              </a:path>
                            </a:pathLst>
                          </a:custGeom>
                          <a:ln w="9559">
                            <a:solidFill>
                              <a:srgbClr val="5F6162"/>
                            </a:solidFill>
                            <a:prstDash val="solid"/>
                          </a:ln>
                        </wps:spPr>
                        <wps:bodyPr wrap="square" lIns="0" tIns="0" rIns="0" bIns="0" rtlCol="0">
                          <a:prstTxWarp prst="textNoShape">
                            <a:avLst/>
                          </a:prstTxWarp>
                          <a:noAutofit/>
                        </wps:bodyPr>
                      </wps:wsp>
                      <wps:wsp>
                        <wps:cNvPr id="509" name="Graphic 507"/>
                        <wps:cNvSpPr/>
                        <wps:spPr>
                          <a:xfrm>
                            <a:off x="5572948" y="3854813"/>
                            <a:ext cx="1270" cy="33020"/>
                          </a:xfrm>
                          <a:custGeom>
                            <a:avLst/>
                            <a:gdLst/>
                            <a:ahLst/>
                            <a:cxnLst/>
                            <a:rect l="l" t="t" r="r" b="b"/>
                            <a:pathLst>
                              <a:path h="33020">
                                <a:moveTo>
                                  <a:pt x="0" y="32448"/>
                                </a:moveTo>
                                <a:lnTo>
                                  <a:pt x="0" y="0"/>
                                </a:lnTo>
                              </a:path>
                            </a:pathLst>
                          </a:custGeom>
                          <a:ln w="9559">
                            <a:solidFill>
                              <a:srgbClr val="5F6162"/>
                            </a:solidFill>
                            <a:prstDash val="solid"/>
                          </a:ln>
                        </wps:spPr>
                        <wps:bodyPr wrap="square" lIns="0" tIns="0" rIns="0" bIns="0" rtlCol="0">
                          <a:prstTxWarp prst="textNoShape">
                            <a:avLst/>
                          </a:prstTxWarp>
                          <a:noAutofit/>
                        </wps:bodyPr>
                      </wps:wsp>
                      <wps:wsp>
                        <wps:cNvPr id="510" name="Graphic 508"/>
                        <wps:cNvSpPr/>
                        <wps:spPr>
                          <a:xfrm>
                            <a:off x="1121164" y="585743"/>
                            <a:ext cx="4578350" cy="3007360"/>
                          </a:xfrm>
                          <a:custGeom>
                            <a:avLst/>
                            <a:gdLst/>
                            <a:ahLst/>
                            <a:cxnLst/>
                            <a:rect l="l" t="t" r="r" b="b"/>
                            <a:pathLst>
                              <a:path w="4578350" h="3007360">
                                <a:moveTo>
                                  <a:pt x="0" y="3007129"/>
                                </a:moveTo>
                                <a:lnTo>
                                  <a:pt x="0" y="3007129"/>
                                </a:lnTo>
                                <a:lnTo>
                                  <a:pt x="184799" y="2924971"/>
                                </a:lnTo>
                                <a:lnTo>
                                  <a:pt x="305507" y="2829701"/>
                                </a:lnTo>
                                <a:lnTo>
                                  <a:pt x="415324" y="2660223"/>
                                </a:lnTo>
                                <a:lnTo>
                                  <a:pt x="567447" y="2355442"/>
                                </a:lnTo>
                                <a:lnTo>
                                  <a:pt x="601306" y="2285639"/>
                                </a:lnTo>
                                <a:lnTo>
                                  <a:pt x="633471" y="2218988"/>
                                </a:lnTo>
                                <a:lnTo>
                                  <a:pt x="664014" y="2155364"/>
                                </a:lnTo>
                                <a:lnTo>
                                  <a:pt x="692999" y="2094648"/>
                                </a:lnTo>
                                <a:lnTo>
                                  <a:pt x="720495" y="2036715"/>
                                </a:lnTo>
                                <a:lnTo>
                                  <a:pt x="746573" y="1981444"/>
                                </a:lnTo>
                                <a:lnTo>
                                  <a:pt x="771298" y="1928714"/>
                                </a:lnTo>
                                <a:lnTo>
                                  <a:pt x="794741" y="1878402"/>
                                </a:lnTo>
                                <a:lnTo>
                                  <a:pt x="816970" y="1830385"/>
                                </a:lnTo>
                                <a:lnTo>
                                  <a:pt x="838053" y="1784544"/>
                                </a:lnTo>
                                <a:lnTo>
                                  <a:pt x="858057" y="1740754"/>
                                </a:lnTo>
                                <a:lnTo>
                                  <a:pt x="877051" y="1698896"/>
                                </a:lnTo>
                                <a:lnTo>
                                  <a:pt x="895105" y="1658845"/>
                                </a:lnTo>
                                <a:lnTo>
                                  <a:pt x="912285" y="1620480"/>
                                </a:lnTo>
                                <a:lnTo>
                                  <a:pt x="928661" y="1583679"/>
                                </a:lnTo>
                                <a:lnTo>
                                  <a:pt x="944300" y="1548320"/>
                                </a:lnTo>
                                <a:lnTo>
                                  <a:pt x="973644" y="1481440"/>
                                </a:lnTo>
                                <a:lnTo>
                                  <a:pt x="1000863" y="1418863"/>
                                </a:lnTo>
                                <a:lnTo>
                                  <a:pt x="1026504" y="1359617"/>
                                </a:lnTo>
                                <a:lnTo>
                                  <a:pt x="1047982" y="1309784"/>
                                </a:lnTo>
                                <a:lnTo>
                                  <a:pt x="1060980" y="1279737"/>
                                </a:lnTo>
                                <a:lnTo>
                                  <a:pt x="1091278" y="1210687"/>
                                </a:lnTo>
                                <a:lnTo>
                                  <a:pt x="1108489" y="1172208"/>
                                </a:lnTo>
                                <a:lnTo>
                                  <a:pt x="1127017" y="1131441"/>
                                </a:lnTo>
                                <a:lnTo>
                                  <a:pt x="1146817" y="1088647"/>
                                </a:lnTo>
                                <a:lnTo>
                                  <a:pt x="1167847" y="1044091"/>
                                </a:lnTo>
                                <a:lnTo>
                                  <a:pt x="1190063" y="998031"/>
                                </a:lnTo>
                                <a:lnTo>
                                  <a:pt x="1213420" y="950731"/>
                                </a:lnTo>
                                <a:lnTo>
                                  <a:pt x="1237874" y="902450"/>
                                </a:lnTo>
                                <a:lnTo>
                                  <a:pt x="1263383" y="853451"/>
                                </a:lnTo>
                                <a:lnTo>
                                  <a:pt x="1289903" y="803997"/>
                                </a:lnTo>
                                <a:lnTo>
                                  <a:pt x="1317389" y="754347"/>
                                </a:lnTo>
                                <a:lnTo>
                                  <a:pt x="1345797" y="704765"/>
                                </a:lnTo>
                                <a:lnTo>
                                  <a:pt x="1375086" y="655512"/>
                                </a:lnTo>
                                <a:lnTo>
                                  <a:pt x="1405210" y="606847"/>
                                </a:lnTo>
                                <a:lnTo>
                                  <a:pt x="1436125" y="559036"/>
                                </a:lnTo>
                                <a:lnTo>
                                  <a:pt x="1467788" y="512336"/>
                                </a:lnTo>
                                <a:lnTo>
                                  <a:pt x="1500156" y="467013"/>
                                </a:lnTo>
                                <a:lnTo>
                                  <a:pt x="1533184" y="423324"/>
                                </a:lnTo>
                                <a:lnTo>
                                  <a:pt x="1566828" y="381534"/>
                                </a:lnTo>
                                <a:lnTo>
                                  <a:pt x="1601045" y="341905"/>
                                </a:lnTo>
                                <a:lnTo>
                                  <a:pt x="1635792" y="304697"/>
                                </a:lnTo>
                                <a:lnTo>
                                  <a:pt x="1671023" y="270171"/>
                                </a:lnTo>
                                <a:lnTo>
                                  <a:pt x="1706696" y="238588"/>
                                </a:lnTo>
                                <a:lnTo>
                                  <a:pt x="1742769" y="210212"/>
                                </a:lnTo>
                                <a:lnTo>
                                  <a:pt x="1779194" y="185305"/>
                                </a:lnTo>
                                <a:lnTo>
                                  <a:pt x="1815930" y="164126"/>
                                </a:lnTo>
                                <a:lnTo>
                                  <a:pt x="1893661" y="126233"/>
                                </a:lnTo>
                                <a:lnTo>
                                  <a:pt x="1968590" y="94587"/>
                                </a:lnTo>
                                <a:lnTo>
                                  <a:pt x="2040308" y="68635"/>
                                </a:lnTo>
                                <a:lnTo>
                                  <a:pt x="2108412" y="47830"/>
                                </a:lnTo>
                                <a:lnTo>
                                  <a:pt x="2172496" y="31618"/>
                                </a:lnTo>
                                <a:lnTo>
                                  <a:pt x="2232155" y="19449"/>
                                </a:lnTo>
                                <a:lnTo>
                                  <a:pt x="2286985" y="10776"/>
                                </a:lnTo>
                                <a:lnTo>
                                  <a:pt x="2336581" y="5044"/>
                                </a:lnTo>
                                <a:lnTo>
                                  <a:pt x="2380539" y="1704"/>
                                </a:lnTo>
                                <a:lnTo>
                                  <a:pt x="2449917" y="0"/>
                                </a:lnTo>
                                <a:lnTo>
                                  <a:pt x="2449917" y="0"/>
                                </a:lnTo>
                                <a:lnTo>
                                  <a:pt x="2474527" y="533"/>
                                </a:lnTo>
                                <a:lnTo>
                                  <a:pt x="2491878" y="1258"/>
                                </a:lnTo>
                                <a:lnTo>
                                  <a:pt x="2501566" y="1621"/>
                                </a:lnTo>
                                <a:lnTo>
                                  <a:pt x="4577772" y="1621"/>
                                </a:lnTo>
                              </a:path>
                            </a:pathLst>
                          </a:custGeom>
                          <a:ln w="9590">
                            <a:solidFill>
                              <a:srgbClr val="0054A6"/>
                            </a:solidFill>
                            <a:prstDash val="solid"/>
                          </a:ln>
                        </wps:spPr>
                        <wps:bodyPr wrap="square" lIns="0" tIns="0" rIns="0" bIns="0" rtlCol="0">
                          <a:prstTxWarp prst="textNoShape">
                            <a:avLst/>
                          </a:prstTxWarp>
                          <a:noAutofit/>
                        </wps:bodyPr>
                      </wps:wsp>
                      <wps:wsp>
                        <wps:cNvPr id="511" name="Graphic 509"/>
                        <wps:cNvSpPr/>
                        <wps:spPr>
                          <a:xfrm>
                            <a:off x="1099566" y="556209"/>
                            <a:ext cx="4610735" cy="3200400"/>
                          </a:xfrm>
                          <a:custGeom>
                            <a:avLst/>
                            <a:gdLst/>
                            <a:ahLst/>
                            <a:cxnLst/>
                            <a:rect l="l" t="t" r="r" b="b"/>
                            <a:pathLst>
                              <a:path w="4610735" h="3200400">
                                <a:moveTo>
                                  <a:pt x="21596" y="3199879"/>
                                </a:moveTo>
                                <a:lnTo>
                                  <a:pt x="0" y="3199879"/>
                                </a:lnTo>
                                <a:lnTo>
                                  <a:pt x="0" y="3149116"/>
                                </a:lnTo>
                                <a:lnTo>
                                  <a:pt x="21596" y="3149116"/>
                                </a:lnTo>
                                <a:lnTo>
                                  <a:pt x="21596" y="3199879"/>
                                </a:lnTo>
                                <a:close/>
                              </a:path>
                              <a:path w="4610735" h="3200400">
                                <a:moveTo>
                                  <a:pt x="478955" y="2726658"/>
                                </a:moveTo>
                                <a:lnTo>
                                  <a:pt x="457357" y="2726658"/>
                                </a:lnTo>
                                <a:lnTo>
                                  <a:pt x="457357" y="2675907"/>
                                </a:lnTo>
                                <a:lnTo>
                                  <a:pt x="478955" y="2675907"/>
                                </a:lnTo>
                                <a:lnTo>
                                  <a:pt x="478955" y="2726658"/>
                                </a:lnTo>
                                <a:close/>
                              </a:path>
                              <a:path w="4610735" h="3200400">
                                <a:moveTo>
                                  <a:pt x="789325" y="1462804"/>
                                </a:moveTo>
                                <a:lnTo>
                                  <a:pt x="767727" y="1462804"/>
                                </a:lnTo>
                                <a:lnTo>
                                  <a:pt x="767727" y="1412053"/>
                                </a:lnTo>
                                <a:lnTo>
                                  <a:pt x="789325" y="1412053"/>
                                </a:lnTo>
                                <a:lnTo>
                                  <a:pt x="789325" y="1462804"/>
                                </a:lnTo>
                                <a:close/>
                              </a:path>
                              <a:path w="4610735" h="3200400">
                                <a:moveTo>
                                  <a:pt x="1553755" y="686637"/>
                                </a:moveTo>
                                <a:lnTo>
                                  <a:pt x="1532157" y="686637"/>
                                </a:lnTo>
                                <a:lnTo>
                                  <a:pt x="1532157" y="635885"/>
                                </a:lnTo>
                                <a:lnTo>
                                  <a:pt x="1553755" y="635885"/>
                                </a:lnTo>
                                <a:lnTo>
                                  <a:pt x="1553755" y="686637"/>
                                </a:lnTo>
                                <a:close/>
                              </a:path>
                              <a:path w="4610735" h="3200400">
                                <a:moveTo>
                                  <a:pt x="4610168" y="50761"/>
                                </a:moveTo>
                                <a:lnTo>
                                  <a:pt x="4588571" y="50761"/>
                                </a:lnTo>
                                <a:lnTo>
                                  <a:pt x="4588571" y="0"/>
                                </a:lnTo>
                                <a:lnTo>
                                  <a:pt x="4610168" y="0"/>
                                </a:lnTo>
                                <a:lnTo>
                                  <a:pt x="4610168" y="50761"/>
                                </a:lnTo>
                                <a:close/>
                              </a:path>
                            </a:pathLst>
                          </a:custGeom>
                          <a:ln w="9580">
                            <a:solidFill>
                              <a:srgbClr val="626469"/>
                            </a:solidFill>
                            <a:prstDash val="solid"/>
                          </a:ln>
                        </wps:spPr>
                        <wps:bodyPr wrap="square" lIns="0" tIns="0" rIns="0" bIns="0" rtlCol="0">
                          <a:prstTxWarp prst="textNoShape">
                            <a:avLst/>
                          </a:prstTxWarp>
                          <a:noAutofit/>
                        </wps:bodyPr>
                      </wps:wsp>
                      <wps:wsp>
                        <wps:cNvPr id="512" name="Textbox 510"/>
                        <wps:cNvSpPr txBox="1"/>
                        <wps:spPr>
                          <a:xfrm>
                            <a:off x="2669520" y="4153238"/>
                            <a:ext cx="2242990" cy="88900"/>
                          </a:xfrm>
                          <a:prstGeom prst="rect">
                            <a:avLst/>
                          </a:prstGeom>
                        </wps:spPr>
                        <wps:txbx>
                          <w:txbxContent>
                            <w:p w14:paraId="3F1E6842" w14:textId="77777777" w:rsidR="00646271" w:rsidRDefault="00646271" w:rsidP="00392276">
                              <w:pPr>
                                <w:spacing w:line="140" w:lineRule="exact"/>
                                <w:rPr>
                                  <w:b/>
                                  <w:sz w:val="14"/>
                                </w:rPr>
                              </w:pPr>
                              <w:r>
                                <w:rPr>
                                  <w:b/>
                                  <w:color w:val="5F6162"/>
                                  <w:spacing w:val="-2"/>
                                  <w:w w:val="105"/>
                                  <w:sz w:val="14"/>
                                </w:rPr>
                                <w:t>Концентрация</w:t>
                              </w:r>
                              <w:r>
                                <w:rPr>
                                  <w:b/>
                                  <w:color w:val="5F6162"/>
                                  <w:spacing w:val="14"/>
                                  <w:w w:val="105"/>
                                  <w:sz w:val="14"/>
                                </w:rPr>
                                <w:t xml:space="preserve"> </w:t>
                              </w:r>
                              <w:r>
                                <w:rPr>
                                  <w:b/>
                                  <w:color w:val="5F6162"/>
                                  <w:spacing w:val="-2"/>
                                  <w:w w:val="105"/>
                                  <w:sz w:val="14"/>
                                </w:rPr>
                                <w:t>вируса,</w:t>
                              </w:r>
                              <w:r>
                                <w:rPr>
                                  <w:b/>
                                  <w:color w:val="5F6162"/>
                                  <w:spacing w:val="14"/>
                                  <w:w w:val="105"/>
                                  <w:sz w:val="14"/>
                                </w:rPr>
                                <w:t xml:space="preserve"> </w:t>
                              </w:r>
                              <w:r>
                                <w:rPr>
                                  <w:b/>
                                  <w:color w:val="5F6162"/>
                                  <w:spacing w:val="-2"/>
                                  <w:w w:val="105"/>
                                  <w:sz w:val="14"/>
                                </w:rPr>
                                <w:t>кол-во/см</w:t>
                              </w:r>
                              <w:r w:rsidRPr="00392276">
                                <w:rPr>
                                  <w:b/>
                                  <w:color w:val="5F6162"/>
                                  <w:spacing w:val="-2"/>
                                  <w:w w:val="105"/>
                                  <w:sz w:val="14"/>
                                  <w:vertAlign w:val="superscript"/>
                                </w:rPr>
                                <w:t>3</w:t>
                              </w:r>
                            </w:p>
                          </w:txbxContent>
                        </wps:txbx>
                        <wps:bodyPr wrap="square" lIns="0" tIns="0" rIns="0" bIns="0" rtlCol="0">
                          <a:noAutofit/>
                        </wps:bodyPr>
                      </wps:wsp>
                      <wps:wsp>
                        <wps:cNvPr id="513" name="Textbox 511"/>
                        <wps:cNvSpPr txBox="1"/>
                        <wps:spPr>
                          <a:xfrm>
                            <a:off x="5545452" y="3927785"/>
                            <a:ext cx="57150" cy="82550"/>
                          </a:xfrm>
                          <a:prstGeom prst="rect">
                            <a:avLst/>
                          </a:prstGeom>
                        </wps:spPr>
                        <wps:txbx>
                          <w:txbxContent>
                            <w:p w14:paraId="6CFEEAC4" w14:textId="77777777" w:rsidR="00646271" w:rsidRDefault="00646271" w:rsidP="00392276">
                              <w:pPr>
                                <w:spacing w:line="130" w:lineRule="exact"/>
                                <w:rPr>
                                  <w:sz w:val="13"/>
                                </w:rPr>
                              </w:pPr>
                              <w:r>
                                <w:rPr>
                                  <w:color w:val="5F6162"/>
                                  <w:spacing w:val="-10"/>
                                  <w:w w:val="105"/>
                                  <w:sz w:val="13"/>
                                </w:rPr>
                                <w:t>7</w:t>
                              </w:r>
                            </w:p>
                          </w:txbxContent>
                        </wps:txbx>
                        <wps:bodyPr wrap="square" lIns="0" tIns="0" rIns="0" bIns="0" rtlCol="0">
                          <a:noAutofit/>
                        </wps:bodyPr>
                      </wps:wsp>
                      <wps:wsp>
                        <wps:cNvPr id="514" name="Textbox 512"/>
                        <wps:cNvSpPr txBox="1"/>
                        <wps:spPr>
                          <a:xfrm>
                            <a:off x="4912510" y="3927785"/>
                            <a:ext cx="57150" cy="82550"/>
                          </a:xfrm>
                          <a:prstGeom prst="rect">
                            <a:avLst/>
                          </a:prstGeom>
                        </wps:spPr>
                        <wps:txbx>
                          <w:txbxContent>
                            <w:p w14:paraId="1F7FF02B" w14:textId="77777777" w:rsidR="00646271" w:rsidRDefault="00646271" w:rsidP="00392276">
                              <w:pPr>
                                <w:spacing w:line="130" w:lineRule="exact"/>
                                <w:rPr>
                                  <w:sz w:val="13"/>
                                </w:rPr>
                              </w:pPr>
                              <w:r>
                                <w:rPr>
                                  <w:color w:val="5F6162"/>
                                  <w:spacing w:val="-10"/>
                                  <w:w w:val="105"/>
                                  <w:sz w:val="13"/>
                                </w:rPr>
                                <w:t>6</w:t>
                              </w:r>
                            </w:p>
                          </w:txbxContent>
                        </wps:txbx>
                        <wps:bodyPr wrap="square" lIns="0" tIns="0" rIns="0" bIns="0" rtlCol="0">
                          <a:noAutofit/>
                        </wps:bodyPr>
                      </wps:wsp>
                      <wps:wsp>
                        <wps:cNvPr id="515" name="Textbox 513"/>
                        <wps:cNvSpPr txBox="1"/>
                        <wps:spPr>
                          <a:xfrm>
                            <a:off x="4279470" y="3927785"/>
                            <a:ext cx="57150" cy="82550"/>
                          </a:xfrm>
                          <a:prstGeom prst="rect">
                            <a:avLst/>
                          </a:prstGeom>
                        </wps:spPr>
                        <wps:txbx>
                          <w:txbxContent>
                            <w:p w14:paraId="0CF79A47" w14:textId="77777777" w:rsidR="00646271" w:rsidRDefault="00646271" w:rsidP="00392276">
                              <w:pPr>
                                <w:spacing w:line="130" w:lineRule="exact"/>
                                <w:rPr>
                                  <w:sz w:val="13"/>
                                </w:rPr>
                              </w:pPr>
                              <w:r>
                                <w:rPr>
                                  <w:color w:val="5F6162"/>
                                  <w:spacing w:val="-10"/>
                                  <w:w w:val="105"/>
                                  <w:sz w:val="13"/>
                                </w:rPr>
                                <w:t>5</w:t>
                              </w:r>
                            </w:p>
                          </w:txbxContent>
                        </wps:txbx>
                        <wps:bodyPr wrap="square" lIns="0" tIns="0" rIns="0" bIns="0" rtlCol="0">
                          <a:noAutofit/>
                        </wps:bodyPr>
                      </wps:wsp>
                      <wps:wsp>
                        <wps:cNvPr id="516" name="Textbox 514"/>
                        <wps:cNvSpPr txBox="1"/>
                        <wps:spPr>
                          <a:xfrm>
                            <a:off x="3646528" y="3927785"/>
                            <a:ext cx="57150" cy="82550"/>
                          </a:xfrm>
                          <a:prstGeom prst="rect">
                            <a:avLst/>
                          </a:prstGeom>
                        </wps:spPr>
                        <wps:txbx>
                          <w:txbxContent>
                            <w:p w14:paraId="4A08D413" w14:textId="77777777" w:rsidR="00646271" w:rsidRDefault="00646271" w:rsidP="00392276">
                              <w:pPr>
                                <w:spacing w:line="130" w:lineRule="exact"/>
                                <w:rPr>
                                  <w:sz w:val="13"/>
                                </w:rPr>
                              </w:pPr>
                              <w:r>
                                <w:rPr>
                                  <w:color w:val="5F6162"/>
                                  <w:spacing w:val="-10"/>
                                  <w:w w:val="105"/>
                                  <w:sz w:val="13"/>
                                </w:rPr>
                                <w:t>4</w:t>
                              </w:r>
                            </w:p>
                          </w:txbxContent>
                        </wps:txbx>
                        <wps:bodyPr wrap="square" lIns="0" tIns="0" rIns="0" bIns="0" rtlCol="0">
                          <a:noAutofit/>
                        </wps:bodyPr>
                      </wps:wsp>
                      <wps:wsp>
                        <wps:cNvPr id="517" name="Textbox 515"/>
                        <wps:cNvSpPr txBox="1"/>
                        <wps:spPr>
                          <a:xfrm>
                            <a:off x="3000787" y="3927785"/>
                            <a:ext cx="57150" cy="82550"/>
                          </a:xfrm>
                          <a:prstGeom prst="rect">
                            <a:avLst/>
                          </a:prstGeom>
                        </wps:spPr>
                        <wps:txbx>
                          <w:txbxContent>
                            <w:p w14:paraId="172E3804" w14:textId="77777777" w:rsidR="00646271" w:rsidRDefault="00646271" w:rsidP="00392276">
                              <w:pPr>
                                <w:spacing w:line="130" w:lineRule="exact"/>
                                <w:rPr>
                                  <w:sz w:val="13"/>
                                </w:rPr>
                              </w:pPr>
                              <w:r>
                                <w:rPr>
                                  <w:color w:val="5F6162"/>
                                  <w:spacing w:val="-10"/>
                                  <w:w w:val="105"/>
                                  <w:sz w:val="13"/>
                                </w:rPr>
                                <w:t>3</w:t>
                              </w:r>
                            </w:p>
                          </w:txbxContent>
                        </wps:txbx>
                        <wps:bodyPr wrap="square" lIns="0" tIns="0" rIns="0" bIns="0" rtlCol="0">
                          <a:noAutofit/>
                        </wps:bodyPr>
                      </wps:wsp>
                      <wps:wsp>
                        <wps:cNvPr id="518" name="Textbox 516"/>
                        <wps:cNvSpPr txBox="1"/>
                        <wps:spPr>
                          <a:xfrm>
                            <a:off x="2365049" y="3927785"/>
                            <a:ext cx="57150" cy="82550"/>
                          </a:xfrm>
                          <a:prstGeom prst="rect">
                            <a:avLst/>
                          </a:prstGeom>
                        </wps:spPr>
                        <wps:txbx>
                          <w:txbxContent>
                            <w:p w14:paraId="03AFA779" w14:textId="77777777" w:rsidR="00646271" w:rsidRDefault="00646271" w:rsidP="00392276">
                              <w:pPr>
                                <w:spacing w:line="130" w:lineRule="exact"/>
                                <w:rPr>
                                  <w:sz w:val="13"/>
                                </w:rPr>
                              </w:pPr>
                              <w:r>
                                <w:rPr>
                                  <w:color w:val="5F6162"/>
                                  <w:spacing w:val="-10"/>
                                  <w:w w:val="105"/>
                                  <w:sz w:val="13"/>
                                </w:rPr>
                                <w:t>2</w:t>
                              </w:r>
                            </w:p>
                          </w:txbxContent>
                        </wps:txbx>
                        <wps:bodyPr wrap="square" lIns="0" tIns="0" rIns="0" bIns="0" rtlCol="0">
                          <a:noAutofit/>
                        </wps:bodyPr>
                      </wps:wsp>
                      <wps:wsp>
                        <wps:cNvPr id="519" name="Textbox 517"/>
                        <wps:cNvSpPr txBox="1"/>
                        <wps:spPr>
                          <a:xfrm>
                            <a:off x="1729407" y="3927785"/>
                            <a:ext cx="57150" cy="82550"/>
                          </a:xfrm>
                          <a:prstGeom prst="rect">
                            <a:avLst/>
                          </a:prstGeom>
                        </wps:spPr>
                        <wps:txbx>
                          <w:txbxContent>
                            <w:p w14:paraId="33F061D6" w14:textId="77777777" w:rsidR="00646271" w:rsidRDefault="00646271" w:rsidP="00392276">
                              <w:pPr>
                                <w:spacing w:line="130" w:lineRule="exact"/>
                                <w:rPr>
                                  <w:sz w:val="13"/>
                                </w:rPr>
                              </w:pPr>
                              <w:r>
                                <w:rPr>
                                  <w:color w:val="5F6162"/>
                                  <w:spacing w:val="-10"/>
                                  <w:w w:val="105"/>
                                  <w:sz w:val="13"/>
                                </w:rPr>
                                <w:t>1</w:t>
                              </w:r>
                            </w:p>
                          </w:txbxContent>
                        </wps:txbx>
                        <wps:bodyPr wrap="square" lIns="0" tIns="0" rIns="0" bIns="0" rtlCol="0">
                          <a:noAutofit/>
                        </wps:bodyPr>
                      </wps:wsp>
                      <wps:wsp>
                        <wps:cNvPr id="520" name="Textbox 518"/>
                        <wps:cNvSpPr txBox="1"/>
                        <wps:spPr>
                          <a:xfrm>
                            <a:off x="1093669" y="3927755"/>
                            <a:ext cx="57150" cy="82550"/>
                          </a:xfrm>
                          <a:prstGeom prst="rect">
                            <a:avLst/>
                          </a:prstGeom>
                        </wps:spPr>
                        <wps:txbx>
                          <w:txbxContent>
                            <w:p w14:paraId="40B5F013" w14:textId="77777777" w:rsidR="00646271" w:rsidRDefault="00646271" w:rsidP="00392276">
                              <w:pPr>
                                <w:spacing w:line="130" w:lineRule="exact"/>
                                <w:rPr>
                                  <w:sz w:val="13"/>
                                </w:rPr>
                              </w:pPr>
                              <w:r>
                                <w:rPr>
                                  <w:color w:val="5F6162"/>
                                  <w:spacing w:val="-10"/>
                                  <w:w w:val="105"/>
                                  <w:sz w:val="13"/>
                                </w:rPr>
                                <w:t>0</w:t>
                              </w:r>
                            </w:p>
                          </w:txbxContent>
                        </wps:txbx>
                        <wps:bodyPr wrap="square" lIns="0" tIns="0" rIns="0" bIns="0" rtlCol="0">
                          <a:noAutofit/>
                        </wps:bodyPr>
                      </wps:wsp>
                      <wps:wsp>
                        <wps:cNvPr id="521" name="Textbox 519"/>
                        <wps:cNvSpPr txBox="1"/>
                        <wps:spPr>
                          <a:xfrm>
                            <a:off x="712905" y="3670675"/>
                            <a:ext cx="111125" cy="82550"/>
                          </a:xfrm>
                          <a:prstGeom prst="rect">
                            <a:avLst/>
                          </a:prstGeom>
                        </wps:spPr>
                        <wps:txbx>
                          <w:txbxContent>
                            <w:p w14:paraId="723068C6" w14:textId="77777777" w:rsidR="00646271" w:rsidRDefault="00646271" w:rsidP="00392276">
                              <w:pPr>
                                <w:spacing w:line="130" w:lineRule="exact"/>
                                <w:rPr>
                                  <w:sz w:val="13"/>
                                </w:rPr>
                              </w:pPr>
                              <w:r>
                                <w:rPr>
                                  <w:color w:val="5F6162"/>
                                  <w:spacing w:val="-5"/>
                                  <w:sz w:val="13"/>
                                </w:rPr>
                                <w:t>0.0</w:t>
                              </w:r>
                            </w:p>
                          </w:txbxContent>
                        </wps:txbx>
                        <wps:bodyPr wrap="square" lIns="0" tIns="0" rIns="0" bIns="0" rtlCol="0">
                          <a:noAutofit/>
                        </wps:bodyPr>
                      </wps:wsp>
                      <wps:wsp>
                        <wps:cNvPr id="522" name="Textbox 520"/>
                        <wps:cNvSpPr txBox="1"/>
                        <wps:spPr>
                          <a:xfrm>
                            <a:off x="2980885" y="3571048"/>
                            <a:ext cx="140970" cy="82550"/>
                          </a:xfrm>
                          <a:prstGeom prst="rect">
                            <a:avLst/>
                          </a:prstGeom>
                        </wps:spPr>
                        <wps:txbx>
                          <w:txbxContent>
                            <w:p w14:paraId="4BA7B0E4" w14:textId="77777777" w:rsidR="00646271" w:rsidRDefault="00646271" w:rsidP="00392276">
                              <w:pPr>
                                <w:spacing w:line="130" w:lineRule="exact"/>
                                <w:rPr>
                                  <w:sz w:val="13"/>
                                </w:rPr>
                              </w:pPr>
                              <w:r>
                                <w:rPr>
                                  <w:color w:val="5F6162"/>
                                  <w:spacing w:val="-5"/>
                                  <w:w w:val="105"/>
                                  <w:sz w:val="13"/>
                                </w:rPr>
                                <w:t>C95</w:t>
                              </w:r>
                            </w:p>
                          </w:txbxContent>
                        </wps:txbx>
                        <wps:bodyPr wrap="square" lIns="0" tIns="0" rIns="0" bIns="0" rtlCol="0">
                          <a:noAutofit/>
                        </wps:bodyPr>
                      </wps:wsp>
                      <wps:wsp>
                        <wps:cNvPr id="523" name="Textbox 521"/>
                        <wps:cNvSpPr txBox="1"/>
                        <wps:spPr>
                          <a:xfrm>
                            <a:off x="712905" y="3041571"/>
                            <a:ext cx="111125" cy="82550"/>
                          </a:xfrm>
                          <a:prstGeom prst="rect">
                            <a:avLst/>
                          </a:prstGeom>
                        </wps:spPr>
                        <wps:txbx>
                          <w:txbxContent>
                            <w:p w14:paraId="772A4FC9" w14:textId="77777777" w:rsidR="00646271" w:rsidRDefault="00646271" w:rsidP="00392276">
                              <w:pPr>
                                <w:spacing w:line="130" w:lineRule="exact"/>
                                <w:rPr>
                                  <w:sz w:val="13"/>
                                </w:rPr>
                              </w:pPr>
                              <w:r>
                                <w:rPr>
                                  <w:color w:val="5F6162"/>
                                  <w:spacing w:val="-5"/>
                                  <w:sz w:val="13"/>
                                </w:rPr>
                                <w:t>0.2</w:t>
                              </w:r>
                            </w:p>
                          </w:txbxContent>
                        </wps:txbx>
                        <wps:bodyPr wrap="square" lIns="0" tIns="0" rIns="0" bIns="0" rtlCol="0">
                          <a:noAutofit/>
                        </wps:bodyPr>
                      </wps:wsp>
                      <wps:wsp>
                        <wps:cNvPr id="524" name="Textbox 522"/>
                        <wps:cNvSpPr txBox="1"/>
                        <wps:spPr>
                          <a:xfrm>
                            <a:off x="712905" y="2412467"/>
                            <a:ext cx="111125" cy="82550"/>
                          </a:xfrm>
                          <a:prstGeom prst="rect">
                            <a:avLst/>
                          </a:prstGeom>
                        </wps:spPr>
                        <wps:txbx>
                          <w:txbxContent>
                            <w:p w14:paraId="1B7D8222" w14:textId="77777777" w:rsidR="00646271" w:rsidRDefault="00646271" w:rsidP="00392276">
                              <w:pPr>
                                <w:spacing w:line="130" w:lineRule="exact"/>
                                <w:rPr>
                                  <w:sz w:val="13"/>
                                </w:rPr>
                              </w:pPr>
                              <w:r>
                                <w:rPr>
                                  <w:color w:val="5F6162"/>
                                  <w:spacing w:val="-5"/>
                                  <w:sz w:val="13"/>
                                </w:rPr>
                                <w:t>0.4</w:t>
                              </w:r>
                            </w:p>
                          </w:txbxContent>
                        </wps:txbx>
                        <wps:bodyPr wrap="square" lIns="0" tIns="0" rIns="0" bIns="0" rtlCol="0">
                          <a:noAutofit/>
                        </wps:bodyPr>
                      </wps:wsp>
                      <wps:wsp>
                        <wps:cNvPr id="525" name="Textbox 523"/>
                        <wps:cNvSpPr txBox="1"/>
                        <wps:spPr>
                          <a:xfrm>
                            <a:off x="712905" y="1783354"/>
                            <a:ext cx="111125" cy="82550"/>
                          </a:xfrm>
                          <a:prstGeom prst="rect">
                            <a:avLst/>
                          </a:prstGeom>
                        </wps:spPr>
                        <wps:txbx>
                          <w:txbxContent>
                            <w:p w14:paraId="52333D36" w14:textId="77777777" w:rsidR="00646271" w:rsidRDefault="00646271" w:rsidP="00392276">
                              <w:pPr>
                                <w:spacing w:line="130" w:lineRule="exact"/>
                                <w:rPr>
                                  <w:sz w:val="13"/>
                                </w:rPr>
                              </w:pPr>
                              <w:r>
                                <w:rPr>
                                  <w:color w:val="5F6162"/>
                                  <w:spacing w:val="-5"/>
                                  <w:sz w:val="13"/>
                                </w:rPr>
                                <w:t>0.6</w:t>
                              </w:r>
                            </w:p>
                          </w:txbxContent>
                        </wps:txbx>
                        <wps:bodyPr wrap="square" lIns="0" tIns="0" rIns="0" bIns="0" rtlCol="0">
                          <a:noAutofit/>
                        </wps:bodyPr>
                      </wps:wsp>
                      <wps:wsp>
                        <wps:cNvPr id="526" name="Textbox 524"/>
                        <wps:cNvSpPr txBox="1"/>
                        <wps:spPr>
                          <a:xfrm>
                            <a:off x="712905" y="1154249"/>
                            <a:ext cx="111125" cy="82550"/>
                          </a:xfrm>
                          <a:prstGeom prst="rect">
                            <a:avLst/>
                          </a:prstGeom>
                        </wps:spPr>
                        <wps:txbx>
                          <w:txbxContent>
                            <w:p w14:paraId="706A592A" w14:textId="77777777" w:rsidR="00646271" w:rsidRDefault="00646271" w:rsidP="00392276">
                              <w:pPr>
                                <w:spacing w:line="130" w:lineRule="exact"/>
                                <w:rPr>
                                  <w:sz w:val="13"/>
                                </w:rPr>
                              </w:pPr>
                              <w:r>
                                <w:rPr>
                                  <w:color w:val="5F6162"/>
                                  <w:spacing w:val="-5"/>
                                  <w:sz w:val="13"/>
                                </w:rPr>
                                <w:t>0.8</w:t>
                              </w:r>
                            </w:p>
                          </w:txbxContent>
                        </wps:txbx>
                        <wps:bodyPr wrap="square" lIns="0" tIns="0" rIns="0" bIns="0" rtlCol="0">
                          <a:noAutofit/>
                        </wps:bodyPr>
                      </wps:wsp>
                      <wps:wsp>
                        <wps:cNvPr id="527" name="Textbox 525"/>
                        <wps:cNvSpPr txBox="1"/>
                        <wps:spPr>
                          <a:xfrm>
                            <a:off x="712905" y="527889"/>
                            <a:ext cx="111125" cy="82550"/>
                          </a:xfrm>
                          <a:prstGeom prst="rect">
                            <a:avLst/>
                          </a:prstGeom>
                        </wps:spPr>
                        <wps:txbx>
                          <w:txbxContent>
                            <w:p w14:paraId="77DA35B0" w14:textId="77777777" w:rsidR="00646271" w:rsidRDefault="00646271" w:rsidP="00392276">
                              <w:pPr>
                                <w:spacing w:line="130" w:lineRule="exact"/>
                                <w:rPr>
                                  <w:sz w:val="13"/>
                                </w:rPr>
                              </w:pPr>
                              <w:r>
                                <w:rPr>
                                  <w:color w:val="5F6162"/>
                                  <w:spacing w:val="-5"/>
                                  <w:sz w:val="13"/>
                                </w:rPr>
                                <w:t>1.0</w:t>
                              </w:r>
                            </w:p>
                          </w:txbxContent>
                        </wps:txbx>
                        <wps:bodyPr wrap="square" lIns="0" tIns="0" rIns="0" bIns="0" rtlCol="0">
                          <a:noAutofit/>
                        </wps:bodyPr>
                      </wps:wsp>
                    </wpg:wgp>
                  </a:graphicData>
                </a:graphic>
              </wp:anchor>
            </w:drawing>
          </mc:Choice>
          <mc:Fallback>
            <w:pict>
              <v:group w14:anchorId="08C1C58F" id="Group 490" o:spid="_x0000_s1193" style="position:absolute;left:0;text-align:left;margin-left:55.85pt;margin-top:-3.1pt;width:7in;height:366.5pt;z-index:251680768;mso-wrap-distance-left:0;mso-wrap-distance-right:0;mso-position-horizontal-relative:page;mso-position-vertical-relative:text" coordsize="64008,46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">
                <v:shape id="Graphic 491" o:spid="_x0000_s1194" style="position:absolute;width:64008;height:46545;visibility:visible;mso-wrap-style:square;v-text-anchor:top" coordsize="6400800,465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" path="m6400801,4654296l,4654296,,,6400801,r,4654296xe" fillcolor="#e6e7e8" stroked="f">
                  <v:path arrowok="t"/>
                </v:shape>
                <v:shape id="Graphic 492" o:spid="_x0000_s1195" style="position:absolute;left:2485;top:2046;width:58979;height:42551;visibility:visible;mso-wrap-style:square;v-text-anchor:top" coordsize="5897880,4255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" path="m5897559,4254925l,4254925,,,5897559,r,4254925xe" stroked="f">
                  <v:path arrowok="t"/>
                </v:shape>
                <v:shape id="Graphic 493" o:spid="_x0000_s1196" style="position:absolute;left:9341;top:4605;width:20035;height:33973;visibility:visible;mso-wrap-style:square;v-text-anchor:top" coordsize="2003425,339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" path="m,3397063l,em2002913,3390482r,-3101207e" filled="f" strokecolor="#5f6162" strokeweight=".26333mm">
                  <v:path arrowok="t"/>
                </v:shape>
                <v:shape id="Graphic 494" o:spid="_x0000_s1197" style="position:absolute;left:8940;top:5849;width:50026;height:33026;visibility:visible;mso-wrap-style:square;v-text-anchor:top" coordsize="5002530,3302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" path="m,l40095,em227077,3302327r,-32448em40095,3267869r4962038,e" filled="f" strokecolor="#5f6162" strokeweight=".26611mm">
                  <v:path arrowok="t"/>
                </v:shape>
                <v:shape id="Graphic 495" o:spid="_x0000_s1198" style="position:absolute;left:9341;top:7498;width:49626;height:13;visibility:visible;mso-wrap-style:square;v-text-anchor:top" coordsize="49625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" path="m,l4962037,e" filled="f" strokecolor="#5f6162" strokeweight=".26675mm">
                  <v:stroke dashstyle="3 1"/>
                  <v:path arrowok="t"/>
                </v:shape>
                <v:shape id="Graphic 496" o:spid="_x0000_s1199" style="position:absolute;left:8940;top:12113;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" path="m,l40095,e" filled="f" strokecolor="#5f6162" strokeweight=".26675mm">
                  <v:path arrowok="t"/>
                </v:shape>
                <v:shape id="Graphic 497" o:spid="_x0000_s1200" style="position:absolute;left:8940;top:18404;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" path="m,l40095,e" filled="f" strokecolor="#5f6162" strokeweight=".26675mm">
                  <v:path arrowok="t"/>
                </v:shape>
                <v:shape id="Graphic 498" o:spid="_x0000_s1201" style="position:absolute;left:8940;top:24695;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" path="m,l40095,e" filled="f" strokecolor="#5f6162" strokeweight=".26675mm">
                  <v:path arrowok="t"/>
                </v:shape>
                <v:shape id="Graphic 499" o:spid="_x0000_s1202" style="position:absolute;left:8940;top:30986;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" path="m,l40095,e" filled="f" strokecolor="#5f6162" strokeweight=".26675mm">
                  <v:path arrowok="t"/>
                </v:shape>
                <v:shape id="Graphic 500" o:spid="_x0000_s1203" style="position:absolute;left:8940;top:37277;width:407;height:12;visibility:visible;mso-wrap-style:square;v-text-anchor:top" coordsize="406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" path="m,l40095,e" filled="f" strokecolor="#5f6162" strokeweight=".26675mm">
                  <v:path arrowok="t"/>
                </v:shape>
                <v:shape id="Graphic 501" o:spid="_x0000_s1204" style="position:absolute;left:17569;top:38548;width:12;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" path="m,32448l,e" filled="f" strokecolor="#5f6162" strokeweight=".26553mm">
                  <v:path arrowok="t"/>
                </v:shape>
                <v:shape id="Graphic 502" o:spid="_x0000_s1205" style="position:absolute;left:23925;top:38548;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" path="m,32448l,e" filled="f" strokecolor="#5f6162" strokeweight=".26553mm">
                  <v:path arrowok="t"/>
                </v:shape>
                <v:shape id="Graphic 503" o:spid="_x0000_s1206" style="position:absolute;left:30282;top:38548;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" path="m,32448l,e" filled="f" strokecolor="#5f6162" strokeweight=".26553mm">
                  <v:path arrowok="t"/>
                </v:shape>
                <v:shape id="Graphic 504" o:spid="_x0000_s1207" style="position:absolute;left:36740;top:38548;width:12;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" path="m,32448l,e" filled="f" strokecolor="#5f6162" strokeweight=".26553mm">
                  <v:path arrowok="t"/>
                </v:shape>
                <v:shape id="Graphic 505" o:spid="_x0000_s1208" style="position:absolute;left:43069;top:38548;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" path="m,32448l,e" filled="f" strokecolor="#5f6162" strokeweight=".26553mm">
                  <v:path arrowok="t"/>
                </v:shape>
                <v:shape id="Graphic 506" o:spid="_x0000_s1209" style="position:absolute;left:49400;top:38548;width:12;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" path="m,32448l,e" filled="f" strokecolor="#5f6162" strokeweight=".26553mm">
                  <v:path arrowok="t"/>
                </v:shape>
                <v:shape id="Graphic 507" o:spid="_x0000_s1210" style="position:absolute;left:55729;top:38548;width:13;height:330;visibility:visible;mso-wrap-style:square;v-text-anchor:top" coordsize="1270,3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" path="m,32448l,e" filled="f" strokecolor="#5f6162" strokeweight=".26553mm">
                  <v:path arrowok="t"/>
                </v:shape>
                <v:shape id="Graphic 508" o:spid="_x0000_s1211" style="position:absolute;left:11211;top:5857;width:45784;height:30074;visibility:visible;mso-wrap-style:square;v-text-anchor:top" coordsize="4578350,3007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" path="m,3007129r,l184799,2924971r120708,-95270l415324,2660223,567447,2355442r33859,-69803l633471,2218988r30543,-63624l692999,2094648r27496,-57933l746573,1981444r24725,-52730l794741,1878402r22229,-48017l838053,1784544r20004,-43790l877051,1698896r18054,-40051l912285,1620480r16376,-36801l944300,1548320r29344,-66880l1000863,1418863r25641,-59246l1047982,1309784r12998,-30047l1091278,1210687r17211,-38479l1127017,1131441r19800,-42794l1167847,1044091r22216,-46060l1213420,950731r24454,-48281l1263383,853451r26520,-49454l1317389,754347r28408,-49582l1375086,655512r30124,-48665l1436125,559036r31663,-46700l1500156,467013r33028,-43689l1566828,381534r34217,-39629l1635792,304697r35231,-34526l1706696,238588r36073,-28376l1779194,185305r36736,-21179l1893661,126233r74929,-31646l2040308,68635r68104,-20805l2172496,31618r59659,-12169l2286985,10776r49596,-5732l2380539,1704,2449917,r,l2474527,533r17351,725l2501566,1621r2076206,e" filled="f" strokecolor="#0054a6" strokeweight=".26639mm">
                  <v:path arrowok="t"/>
                </v:shape>
                <v:shape id="Graphic 509" o:spid="_x0000_s1212" style="position:absolute;left:10995;top:5562;width:46108;height:32004;visibility:visible;mso-wrap-style:square;v-text-anchor:top" coordsize="4610735,320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" path="m21596,3199879r-21596,l,3149116r21596,l21596,3199879xem478955,2726658r-21598,l457357,2675907r21598,l478955,2726658xem789325,1462804r-21598,l767727,1412053r21598,l789325,1462804xem1553755,686637r-21598,l1532157,635885r21598,l1553755,686637xem4610168,50761r-21597,l4588571,r21597,l4610168,50761xe" filled="f" strokecolor="#626469" strokeweight=".26611mm">
                  <v:path arrowok="t"/>
                </v:shape>
                <v:shape id="Textbox 510" o:spid="_x0000_s1213" type="#_x0000_t202" style="position:absolute;left:26695;top:41532;width:22430;height: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3F1E6842" w14:textId="77777777" w:rsidR="00646271" w:rsidRDefault="00646271" w:rsidP="00392276">
                        <w:pPr>
                          <w:spacing w:line="140" w:lineRule="exact"/>
                          <w:rPr>
                            <w:b/>
                            <w:sz w:val="14"/>
                          </w:rPr>
                        </w:pPr>
                        <w:r>
                          <w:rPr>
                            <w:b/>
                            <w:color w:val="5F6162"/>
                            <w:spacing w:val="-2"/>
                            <w:w w:val="105"/>
                            <w:sz w:val="14"/>
                          </w:rPr>
                          <w:t>Концентрация</w:t>
                        </w:r>
                        <w:r>
                          <w:rPr>
                            <w:b/>
                            <w:color w:val="5F6162"/>
                            <w:spacing w:val="14"/>
                            <w:w w:val="105"/>
                            <w:sz w:val="14"/>
                          </w:rPr>
                          <w:t xml:space="preserve"> </w:t>
                        </w:r>
                        <w:r>
                          <w:rPr>
                            <w:b/>
                            <w:color w:val="5F6162"/>
                            <w:spacing w:val="-2"/>
                            <w:w w:val="105"/>
                            <w:sz w:val="14"/>
                          </w:rPr>
                          <w:t>вируса,</w:t>
                        </w:r>
                        <w:r>
                          <w:rPr>
                            <w:b/>
                            <w:color w:val="5F6162"/>
                            <w:spacing w:val="14"/>
                            <w:w w:val="105"/>
                            <w:sz w:val="14"/>
                          </w:rPr>
                          <w:t xml:space="preserve"> </w:t>
                        </w:r>
                        <w:r>
                          <w:rPr>
                            <w:b/>
                            <w:color w:val="5F6162"/>
                            <w:spacing w:val="-2"/>
                            <w:w w:val="105"/>
                            <w:sz w:val="14"/>
                          </w:rPr>
                          <w:t>кол-во/см</w:t>
                        </w:r>
                        <w:r w:rsidRPr="00392276">
                          <w:rPr>
                            <w:b/>
                            <w:color w:val="5F6162"/>
                            <w:spacing w:val="-2"/>
                            <w:w w:val="105"/>
                            <w:sz w:val="14"/>
                            <w:vertAlign w:val="superscript"/>
                          </w:rPr>
                          <w:t>3</w:t>
                        </w:r>
                      </w:p>
                    </w:txbxContent>
                  </v:textbox>
                </v:shape>
                <v:shape id="Textbox 511" o:spid="_x0000_s1214" type="#_x0000_t202" style="position:absolute;left:55454;top:39277;width:57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CFEEAC4" w14:textId="77777777" w:rsidR="00646271" w:rsidRDefault="00646271" w:rsidP="00392276">
                        <w:pPr>
                          <w:spacing w:line="130" w:lineRule="exact"/>
                          <w:rPr>
                            <w:sz w:val="13"/>
                          </w:rPr>
                        </w:pPr>
                        <w:r>
                          <w:rPr>
                            <w:color w:val="5F6162"/>
                            <w:spacing w:val="-10"/>
                            <w:w w:val="105"/>
                            <w:sz w:val="13"/>
                          </w:rPr>
                          <w:t>7</w:t>
                        </w:r>
                      </w:p>
                    </w:txbxContent>
                  </v:textbox>
                </v:shape>
                <v:shape id="Textbox 512" o:spid="_x0000_s1215" type="#_x0000_t202" style="position:absolute;left:49125;top:39277;width:57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1F7FF02B" w14:textId="77777777" w:rsidR="00646271" w:rsidRDefault="00646271" w:rsidP="00392276">
                        <w:pPr>
                          <w:spacing w:line="130" w:lineRule="exact"/>
                          <w:rPr>
                            <w:sz w:val="13"/>
                          </w:rPr>
                        </w:pPr>
                        <w:r>
                          <w:rPr>
                            <w:color w:val="5F6162"/>
                            <w:spacing w:val="-10"/>
                            <w:w w:val="105"/>
                            <w:sz w:val="13"/>
                          </w:rPr>
                          <w:t>6</w:t>
                        </w:r>
                      </w:p>
                    </w:txbxContent>
                  </v:textbox>
                </v:shape>
                <v:shape id="Textbox 513" o:spid="_x0000_s1216" type="#_x0000_t202" style="position:absolute;left:42794;top:39277;width:57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0CF79A47" w14:textId="77777777" w:rsidR="00646271" w:rsidRDefault="00646271" w:rsidP="00392276">
                        <w:pPr>
                          <w:spacing w:line="130" w:lineRule="exact"/>
                          <w:rPr>
                            <w:sz w:val="13"/>
                          </w:rPr>
                        </w:pPr>
                        <w:r>
                          <w:rPr>
                            <w:color w:val="5F6162"/>
                            <w:spacing w:val="-10"/>
                            <w:w w:val="105"/>
                            <w:sz w:val="13"/>
                          </w:rPr>
                          <w:t>5</w:t>
                        </w:r>
                      </w:p>
                    </w:txbxContent>
                  </v:textbox>
                </v:shape>
                <v:shape id="Textbox 514" o:spid="_x0000_s1217" type="#_x0000_t202" style="position:absolute;left:36465;top:39277;width:57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4A08D413" w14:textId="77777777" w:rsidR="00646271" w:rsidRDefault="00646271" w:rsidP="00392276">
                        <w:pPr>
                          <w:spacing w:line="130" w:lineRule="exact"/>
                          <w:rPr>
                            <w:sz w:val="13"/>
                          </w:rPr>
                        </w:pPr>
                        <w:r>
                          <w:rPr>
                            <w:color w:val="5F6162"/>
                            <w:spacing w:val="-10"/>
                            <w:w w:val="105"/>
                            <w:sz w:val="13"/>
                          </w:rPr>
                          <w:t>4</w:t>
                        </w:r>
                      </w:p>
                    </w:txbxContent>
                  </v:textbox>
                </v:shape>
                <v:shape id="Textbox 515" o:spid="_x0000_s1218" type="#_x0000_t202" style="position:absolute;left:30007;top:39277;width:57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172E3804" w14:textId="77777777" w:rsidR="00646271" w:rsidRDefault="00646271" w:rsidP="00392276">
                        <w:pPr>
                          <w:spacing w:line="130" w:lineRule="exact"/>
                          <w:rPr>
                            <w:sz w:val="13"/>
                          </w:rPr>
                        </w:pPr>
                        <w:r>
                          <w:rPr>
                            <w:color w:val="5F6162"/>
                            <w:spacing w:val="-10"/>
                            <w:w w:val="105"/>
                            <w:sz w:val="13"/>
                          </w:rPr>
                          <w:t>3</w:t>
                        </w:r>
                      </w:p>
                    </w:txbxContent>
                  </v:textbox>
                </v:shape>
                <v:shape id="Textbox 516" o:spid="_x0000_s1219" type="#_x0000_t202" style="position:absolute;left:23650;top:39277;width:57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03AFA779" w14:textId="77777777" w:rsidR="00646271" w:rsidRDefault="00646271" w:rsidP="00392276">
                        <w:pPr>
                          <w:spacing w:line="130" w:lineRule="exact"/>
                          <w:rPr>
                            <w:sz w:val="13"/>
                          </w:rPr>
                        </w:pPr>
                        <w:r>
                          <w:rPr>
                            <w:color w:val="5F6162"/>
                            <w:spacing w:val="-10"/>
                            <w:w w:val="105"/>
                            <w:sz w:val="13"/>
                          </w:rPr>
                          <w:t>2</w:t>
                        </w:r>
                      </w:p>
                    </w:txbxContent>
                  </v:textbox>
                </v:shape>
                <v:shape id="Textbox 517" o:spid="_x0000_s1220" type="#_x0000_t202" style="position:absolute;left:17294;top:39277;width:57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33F061D6" w14:textId="77777777" w:rsidR="00646271" w:rsidRDefault="00646271" w:rsidP="00392276">
                        <w:pPr>
                          <w:spacing w:line="130" w:lineRule="exact"/>
                          <w:rPr>
                            <w:sz w:val="13"/>
                          </w:rPr>
                        </w:pPr>
                        <w:r>
                          <w:rPr>
                            <w:color w:val="5F6162"/>
                            <w:spacing w:val="-10"/>
                            <w:w w:val="105"/>
                            <w:sz w:val="13"/>
                          </w:rPr>
                          <w:t>1</w:t>
                        </w:r>
                      </w:p>
                    </w:txbxContent>
                  </v:textbox>
                </v:shape>
                <v:shape id="Textbox 518" o:spid="_x0000_s1221" type="#_x0000_t202" style="position:absolute;left:10936;top:39277;width:572;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0B5F013" w14:textId="77777777" w:rsidR="00646271" w:rsidRDefault="00646271" w:rsidP="00392276">
                        <w:pPr>
                          <w:spacing w:line="130" w:lineRule="exact"/>
                          <w:rPr>
                            <w:sz w:val="13"/>
                          </w:rPr>
                        </w:pPr>
                        <w:r>
                          <w:rPr>
                            <w:color w:val="5F6162"/>
                            <w:spacing w:val="-10"/>
                            <w:w w:val="105"/>
                            <w:sz w:val="13"/>
                          </w:rPr>
                          <w:t>0</w:t>
                        </w:r>
                      </w:p>
                    </w:txbxContent>
                  </v:textbox>
                </v:shape>
                <v:shape id="Textbox 519" o:spid="_x0000_s1222" type="#_x0000_t202" style="position:absolute;left:7129;top:36706;width:111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723068C6" w14:textId="77777777" w:rsidR="00646271" w:rsidRDefault="00646271" w:rsidP="00392276">
                        <w:pPr>
                          <w:spacing w:line="130" w:lineRule="exact"/>
                          <w:rPr>
                            <w:sz w:val="13"/>
                          </w:rPr>
                        </w:pPr>
                        <w:r>
                          <w:rPr>
                            <w:color w:val="5F6162"/>
                            <w:spacing w:val="-5"/>
                            <w:sz w:val="13"/>
                          </w:rPr>
                          <w:t>0.0</w:t>
                        </w:r>
                      </w:p>
                    </w:txbxContent>
                  </v:textbox>
                </v:shape>
                <v:shape id="Textbox 520" o:spid="_x0000_s1223" type="#_x0000_t202" style="position:absolute;left:29808;top:35710;width:1410;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4BA7B0E4" w14:textId="77777777" w:rsidR="00646271" w:rsidRDefault="00646271" w:rsidP="00392276">
                        <w:pPr>
                          <w:spacing w:line="130" w:lineRule="exact"/>
                          <w:rPr>
                            <w:sz w:val="13"/>
                          </w:rPr>
                        </w:pPr>
                        <w:r>
                          <w:rPr>
                            <w:color w:val="5F6162"/>
                            <w:spacing w:val="-5"/>
                            <w:w w:val="105"/>
                            <w:sz w:val="13"/>
                          </w:rPr>
                          <w:t>C95</w:t>
                        </w:r>
                      </w:p>
                    </w:txbxContent>
                  </v:textbox>
                </v:shape>
                <v:shape id="Textbox 521" o:spid="_x0000_s1224" type="#_x0000_t202" style="position:absolute;left:7129;top:30415;width:111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772A4FC9" w14:textId="77777777" w:rsidR="00646271" w:rsidRDefault="00646271" w:rsidP="00392276">
                        <w:pPr>
                          <w:spacing w:line="130" w:lineRule="exact"/>
                          <w:rPr>
                            <w:sz w:val="13"/>
                          </w:rPr>
                        </w:pPr>
                        <w:r>
                          <w:rPr>
                            <w:color w:val="5F6162"/>
                            <w:spacing w:val="-5"/>
                            <w:sz w:val="13"/>
                          </w:rPr>
                          <w:t>0.2</w:t>
                        </w:r>
                      </w:p>
                    </w:txbxContent>
                  </v:textbox>
                </v:shape>
                <v:shape id="Textbox 522" o:spid="_x0000_s1225" type="#_x0000_t202" style="position:absolute;left:7129;top:24124;width:111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1B7D8222" w14:textId="77777777" w:rsidR="00646271" w:rsidRDefault="00646271" w:rsidP="00392276">
                        <w:pPr>
                          <w:spacing w:line="130" w:lineRule="exact"/>
                          <w:rPr>
                            <w:sz w:val="13"/>
                          </w:rPr>
                        </w:pPr>
                        <w:r>
                          <w:rPr>
                            <w:color w:val="5F6162"/>
                            <w:spacing w:val="-5"/>
                            <w:sz w:val="13"/>
                          </w:rPr>
                          <w:t>0.4</w:t>
                        </w:r>
                      </w:p>
                    </w:txbxContent>
                  </v:textbox>
                </v:shape>
                <v:shape id="Textbox 523" o:spid="_x0000_s1226" type="#_x0000_t202" style="position:absolute;left:7129;top:17833;width:111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2333D36" w14:textId="77777777" w:rsidR="00646271" w:rsidRDefault="00646271" w:rsidP="00392276">
                        <w:pPr>
                          <w:spacing w:line="130" w:lineRule="exact"/>
                          <w:rPr>
                            <w:sz w:val="13"/>
                          </w:rPr>
                        </w:pPr>
                        <w:r>
                          <w:rPr>
                            <w:color w:val="5F6162"/>
                            <w:spacing w:val="-5"/>
                            <w:sz w:val="13"/>
                          </w:rPr>
                          <w:t>0.6</w:t>
                        </w:r>
                      </w:p>
                    </w:txbxContent>
                  </v:textbox>
                </v:shape>
                <v:shape id="Textbox 524" o:spid="_x0000_s1227" type="#_x0000_t202" style="position:absolute;left:7129;top:11542;width:1111;height: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706A592A" w14:textId="77777777" w:rsidR="00646271" w:rsidRDefault="00646271" w:rsidP="00392276">
                        <w:pPr>
                          <w:spacing w:line="130" w:lineRule="exact"/>
                          <w:rPr>
                            <w:sz w:val="13"/>
                          </w:rPr>
                        </w:pPr>
                        <w:r>
                          <w:rPr>
                            <w:color w:val="5F6162"/>
                            <w:spacing w:val="-5"/>
                            <w:sz w:val="13"/>
                          </w:rPr>
                          <w:t>0.8</w:t>
                        </w:r>
                      </w:p>
                    </w:txbxContent>
                  </v:textbox>
                </v:shape>
                <v:shape id="Textbox 525" o:spid="_x0000_s1228" type="#_x0000_t202" style="position:absolute;left:7129;top:5278;width:1111;height: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77DA35B0" w14:textId="77777777" w:rsidR="00646271" w:rsidRDefault="00646271" w:rsidP="00392276">
                        <w:pPr>
                          <w:spacing w:line="130" w:lineRule="exact"/>
                          <w:rPr>
                            <w:sz w:val="13"/>
                          </w:rPr>
                        </w:pPr>
                        <w:r>
                          <w:rPr>
                            <w:color w:val="5F6162"/>
                            <w:spacing w:val="-5"/>
                            <w:sz w:val="13"/>
                          </w:rPr>
                          <w:t>1.0</w:t>
                        </w:r>
                      </w:p>
                    </w:txbxContent>
                  </v:textbox>
                </v:shape>
                <w10:wrap anchorx="page"/>
              </v:group>
            </w:pict>
          </mc:Fallback>
        </mc:AlternateContent>
      </w:r>
    </w:p>
    <w:p w14:paraId="03CD3E8A" w14:textId="77777777" w:rsidR="00392276" w:rsidRPr="00111940" w:rsidRDefault="00392276" w:rsidP="00392276">
      <w:pPr>
        <w:pStyle w:val="a9"/>
        <w:rPr>
          <w:sz w:val="13"/>
          <w:highlight w:val="yellow"/>
        </w:rPr>
      </w:pPr>
    </w:p>
    <w:p w14:paraId="73E4D5EC" w14:textId="77777777" w:rsidR="00392276" w:rsidRPr="00111940" w:rsidRDefault="00392276" w:rsidP="00392276">
      <w:pPr>
        <w:pStyle w:val="a9"/>
        <w:rPr>
          <w:sz w:val="13"/>
          <w:highlight w:val="yellow"/>
        </w:rPr>
      </w:pPr>
    </w:p>
    <w:p w14:paraId="2CEFBBDE" w14:textId="77777777" w:rsidR="00392276" w:rsidRPr="00111940" w:rsidRDefault="00392276" w:rsidP="00392276">
      <w:pPr>
        <w:pStyle w:val="a9"/>
        <w:rPr>
          <w:sz w:val="13"/>
          <w:highlight w:val="yellow"/>
        </w:rPr>
      </w:pPr>
      <w:r w:rsidRPr="00111940">
        <w:rPr>
          <w:noProof/>
          <w:sz w:val="13"/>
          <w:highlight w:val="yellow"/>
        </w:rPr>
        <mc:AlternateContent>
          <mc:Choice Requires="wps">
            <w:drawing>
              <wp:anchor distT="0" distB="0" distL="0" distR="0" simplePos="0" relativeHeight="251681792" behindDoc="0" locked="0" layoutInCell="1" allowOverlap="1" wp14:anchorId="721D4456" wp14:editId="67D37A85">
                <wp:simplePos x="0" y="0"/>
                <wp:positionH relativeFrom="page">
                  <wp:posOffset>937895</wp:posOffset>
                </wp:positionH>
                <wp:positionV relativeFrom="page">
                  <wp:posOffset>2774950</wp:posOffset>
                </wp:positionV>
                <wp:extent cx="114300" cy="201739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300" cy="2017395"/>
                        </a:xfrm>
                        <a:prstGeom prst="rect">
                          <a:avLst/>
                        </a:prstGeom>
                      </wps:spPr>
                      <wps:txbx>
                        <w:txbxContent>
                          <w:p w14:paraId="0FE0CAB9" w14:textId="77777777" w:rsidR="00646271" w:rsidRDefault="00646271" w:rsidP="00392276">
                            <w:pPr>
                              <w:spacing w:line="163" w:lineRule="exact"/>
                              <w:ind w:left="20"/>
                              <w:rPr>
                                <w:b/>
                                <w:sz w:val="14"/>
                              </w:rPr>
                            </w:pPr>
                            <w:r>
                              <w:rPr>
                                <w:b/>
                                <w:color w:val="5F6162"/>
                                <w:w w:val="105"/>
                                <w:sz w:val="14"/>
                              </w:rPr>
                              <w:t>Вероятность</w:t>
                            </w:r>
                            <w:r>
                              <w:rPr>
                                <w:b/>
                                <w:color w:val="5F6162"/>
                                <w:spacing w:val="-2"/>
                                <w:w w:val="105"/>
                                <w:sz w:val="14"/>
                              </w:rPr>
                              <w:t xml:space="preserve"> обнаружения</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721D4456" id="Textbox 489" o:spid="_x0000_s1229" type="#_x0000_t202" style="position:absolute;left:0;text-align:left;margin-left:73.85pt;margin-top:218.5pt;width:9pt;height:158.85pt;z-index:251681792;visibility:visible;mso-wrap-style:square;mso-height-percent:0;mso-wrap-distance-left:0;mso-wrap-distance-top:0;mso-wrap-distance-right:0;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" filled="f" stroked="f">
                <v:textbox style="layout-flow:vertical;mso-layout-flow-alt:bottom-to-top" inset="0,0,0,0">
                  <w:txbxContent>
                    <w:p w14:paraId="0FE0CAB9" w14:textId="77777777" w:rsidR="00646271" w:rsidRDefault="00646271" w:rsidP="00392276">
                      <w:pPr>
                        <w:spacing w:line="163" w:lineRule="exact"/>
                        <w:ind w:left="20"/>
                        <w:rPr>
                          <w:b/>
                          <w:sz w:val="14"/>
                        </w:rPr>
                      </w:pPr>
                      <w:r>
                        <w:rPr>
                          <w:b/>
                          <w:color w:val="5F6162"/>
                          <w:w w:val="105"/>
                          <w:sz w:val="14"/>
                        </w:rPr>
                        <w:t>Вероятность</w:t>
                      </w:r>
                      <w:r>
                        <w:rPr>
                          <w:b/>
                          <w:color w:val="5F6162"/>
                          <w:spacing w:val="-2"/>
                          <w:w w:val="105"/>
                          <w:sz w:val="14"/>
                        </w:rPr>
                        <w:t xml:space="preserve"> обнаружения</w:t>
                      </w:r>
                    </w:p>
                  </w:txbxContent>
                </v:textbox>
                <w10:wrap anchorx="page" anchory="page"/>
              </v:shape>
            </w:pict>
          </mc:Fallback>
        </mc:AlternateContent>
      </w:r>
    </w:p>
    <w:p w14:paraId="0406F451" w14:textId="77777777" w:rsidR="00392276" w:rsidRPr="00111940" w:rsidRDefault="00392276" w:rsidP="00392276">
      <w:pPr>
        <w:pStyle w:val="a9"/>
        <w:rPr>
          <w:sz w:val="13"/>
          <w:highlight w:val="yellow"/>
        </w:rPr>
      </w:pPr>
    </w:p>
    <w:p w14:paraId="19D7718A" w14:textId="77777777" w:rsidR="00392276" w:rsidRPr="00111940" w:rsidRDefault="00392276" w:rsidP="00392276">
      <w:pPr>
        <w:pStyle w:val="a9"/>
        <w:rPr>
          <w:sz w:val="13"/>
          <w:highlight w:val="yellow"/>
        </w:rPr>
      </w:pPr>
    </w:p>
    <w:p w14:paraId="792B71C1" w14:textId="77777777" w:rsidR="00392276" w:rsidRPr="00111940" w:rsidRDefault="00392276" w:rsidP="00392276">
      <w:pPr>
        <w:pStyle w:val="a9"/>
        <w:rPr>
          <w:sz w:val="13"/>
          <w:highlight w:val="yellow"/>
        </w:rPr>
      </w:pPr>
    </w:p>
    <w:p w14:paraId="12B7E2EA" w14:textId="77777777" w:rsidR="00392276" w:rsidRPr="00111940" w:rsidRDefault="00392276" w:rsidP="00392276">
      <w:pPr>
        <w:pStyle w:val="a9"/>
        <w:rPr>
          <w:sz w:val="13"/>
          <w:highlight w:val="yellow"/>
        </w:rPr>
      </w:pPr>
    </w:p>
    <w:p w14:paraId="3388F0C4" w14:textId="77777777" w:rsidR="00392276" w:rsidRPr="00111940" w:rsidRDefault="00392276" w:rsidP="00392276">
      <w:pPr>
        <w:pStyle w:val="a9"/>
        <w:rPr>
          <w:sz w:val="13"/>
          <w:highlight w:val="yellow"/>
        </w:rPr>
      </w:pPr>
    </w:p>
    <w:p w14:paraId="27896D2A" w14:textId="77777777" w:rsidR="00392276" w:rsidRPr="00111940" w:rsidRDefault="00392276" w:rsidP="00392276">
      <w:pPr>
        <w:pStyle w:val="a9"/>
        <w:rPr>
          <w:sz w:val="13"/>
          <w:highlight w:val="yellow"/>
        </w:rPr>
      </w:pPr>
    </w:p>
    <w:p w14:paraId="5E2DB58E" w14:textId="77777777" w:rsidR="00392276" w:rsidRPr="00111940" w:rsidRDefault="00392276" w:rsidP="00392276">
      <w:pPr>
        <w:pStyle w:val="a9"/>
        <w:rPr>
          <w:sz w:val="13"/>
          <w:highlight w:val="yellow"/>
        </w:rPr>
      </w:pPr>
    </w:p>
    <w:p w14:paraId="1A9AE580" w14:textId="77777777" w:rsidR="00392276" w:rsidRPr="00111940" w:rsidRDefault="00392276" w:rsidP="00392276">
      <w:pPr>
        <w:pStyle w:val="a9"/>
        <w:rPr>
          <w:sz w:val="13"/>
          <w:highlight w:val="yellow"/>
        </w:rPr>
      </w:pPr>
    </w:p>
    <w:p w14:paraId="43631BF8" w14:textId="77777777" w:rsidR="00392276" w:rsidRPr="00111940" w:rsidRDefault="00392276" w:rsidP="00392276">
      <w:pPr>
        <w:pStyle w:val="a9"/>
        <w:rPr>
          <w:sz w:val="13"/>
          <w:highlight w:val="yellow"/>
        </w:rPr>
      </w:pPr>
    </w:p>
    <w:p w14:paraId="4C34C2F9" w14:textId="77777777" w:rsidR="00392276" w:rsidRPr="00111940" w:rsidRDefault="00392276" w:rsidP="00392276">
      <w:pPr>
        <w:pStyle w:val="a9"/>
        <w:rPr>
          <w:sz w:val="13"/>
          <w:highlight w:val="yellow"/>
        </w:rPr>
      </w:pPr>
    </w:p>
    <w:p w14:paraId="1F28A80B" w14:textId="77777777" w:rsidR="00392276" w:rsidRPr="00111940" w:rsidRDefault="00392276" w:rsidP="00392276">
      <w:pPr>
        <w:pStyle w:val="a9"/>
        <w:rPr>
          <w:sz w:val="13"/>
          <w:highlight w:val="yellow"/>
        </w:rPr>
      </w:pPr>
    </w:p>
    <w:p w14:paraId="75C382D0" w14:textId="77777777" w:rsidR="00392276" w:rsidRPr="00111940" w:rsidRDefault="00392276" w:rsidP="00392276">
      <w:pPr>
        <w:pStyle w:val="a9"/>
        <w:rPr>
          <w:sz w:val="13"/>
          <w:highlight w:val="yellow"/>
        </w:rPr>
      </w:pPr>
    </w:p>
    <w:p w14:paraId="687E5714" w14:textId="77777777" w:rsidR="00392276" w:rsidRPr="00111940" w:rsidRDefault="00392276" w:rsidP="00392276">
      <w:pPr>
        <w:pStyle w:val="a9"/>
        <w:rPr>
          <w:sz w:val="13"/>
          <w:highlight w:val="yellow"/>
        </w:rPr>
      </w:pPr>
    </w:p>
    <w:p w14:paraId="51DF7B4C" w14:textId="77777777" w:rsidR="00392276" w:rsidRPr="00111940" w:rsidRDefault="00392276" w:rsidP="00392276">
      <w:pPr>
        <w:pStyle w:val="a9"/>
        <w:rPr>
          <w:sz w:val="13"/>
          <w:highlight w:val="yellow"/>
        </w:rPr>
      </w:pPr>
    </w:p>
    <w:p w14:paraId="0589F512" w14:textId="77777777" w:rsidR="00392276" w:rsidRPr="00111940" w:rsidRDefault="00392276" w:rsidP="00392276">
      <w:pPr>
        <w:pStyle w:val="a9"/>
        <w:rPr>
          <w:sz w:val="13"/>
          <w:highlight w:val="yellow"/>
        </w:rPr>
      </w:pPr>
    </w:p>
    <w:p w14:paraId="188B5A94" w14:textId="77777777" w:rsidR="00392276" w:rsidRPr="00111940" w:rsidRDefault="00392276" w:rsidP="00392276">
      <w:pPr>
        <w:pStyle w:val="a9"/>
        <w:rPr>
          <w:sz w:val="13"/>
          <w:highlight w:val="yellow"/>
        </w:rPr>
      </w:pPr>
    </w:p>
    <w:p w14:paraId="351EAB98" w14:textId="77777777" w:rsidR="00392276" w:rsidRPr="00111940" w:rsidRDefault="00392276" w:rsidP="00392276">
      <w:pPr>
        <w:pStyle w:val="a9"/>
        <w:rPr>
          <w:sz w:val="13"/>
          <w:highlight w:val="yellow"/>
        </w:rPr>
      </w:pPr>
    </w:p>
    <w:p w14:paraId="74A9B929" w14:textId="77777777" w:rsidR="00392276" w:rsidRPr="00111940" w:rsidRDefault="00392276" w:rsidP="00392276">
      <w:pPr>
        <w:pStyle w:val="a9"/>
        <w:rPr>
          <w:sz w:val="13"/>
          <w:highlight w:val="yellow"/>
        </w:rPr>
      </w:pPr>
    </w:p>
    <w:p w14:paraId="2E315D05" w14:textId="77777777" w:rsidR="00392276" w:rsidRPr="00111940" w:rsidRDefault="00392276" w:rsidP="00392276">
      <w:pPr>
        <w:pStyle w:val="a9"/>
        <w:rPr>
          <w:sz w:val="13"/>
          <w:highlight w:val="yellow"/>
        </w:rPr>
      </w:pPr>
    </w:p>
    <w:p w14:paraId="36CA5DDC" w14:textId="77777777" w:rsidR="00392276" w:rsidRPr="00111940" w:rsidRDefault="00392276" w:rsidP="00392276">
      <w:pPr>
        <w:pStyle w:val="a9"/>
        <w:rPr>
          <w:sz w:val="13"/>
          <w:highlight w:val="yellow"/>
        </w:rPr>
      </w:pPr>
    </w:p>
    <w:p w14:paraId="0C7FA0FC" w14:textId="77777777" w:rsidR="00392276" w:rsidRPr="00111940" w:rsidRDefault="00392276" w:rsidP="00392276">
      <w:pPr>
        <w:pStyle w:val="a9"/>
        <w:rPr>
          <w:sz w:val="13"/>
          <w:highlight w:val="yellow"/>
        </w:rPr>
      </w:pPr>
    </w:p>
    <w:p w14:paraId="174F91C8" w14:textId="77777777" w:rsidR="00392276" w:rsidRPr="00111940" w:rsidRDefault="00392276" w:rsidP="00392276">
      <w:pPr>
        <w:pStyle w:val="a9"/>
        <w:rPr>
          <w:sz w:val="13"/>
          <w:highlight w:val="yellow"/>
        </w:rPr>
      </w:pPr>
    </w:p>
    <w:p w14:paraId="62985BE7" w14:textId="77777777" w:rsidR="00392276" w:rsidRPr="00111940" w:rsidRDefault="00392276" w:rsidP="00392276">
      <w:pPr>
        <w:pStyle w:val="a9"/>
        <w:rPr>
          <w:sz w:val="13"/>
          <w:highlight w:val="yellow"/>
        </w:rPr>
      </w:pPr>
    </w:p>
    <w:p w14:paraId="0A0A9A3E" w14:textId="77777777" w:rsidR="00392276" w:rsidRPr="00111940" w:rsidRDefault="00392276" w:rsidP="00392276">
      <w:pPr>
        <w:pStyle w:val="a9"/>
        <w:rPr>
          <w:sz w:val="13"/>
          <w:highlight w:val="yellow"/>
        </w:rPr>
      </w:pPr>
    </w:p>
    <w:p w14:paraId="53CBF086" w14:textId="77777777" w:rsidR="00392276" w:rsidRPr="00111940" w:rsidRDefault="00392276" w:rsidP="00392276">
      <w:pPr>
        <w:pStyle w:val="a9"/>
        <w:rPr>
          <w:sz w:val="13"/>
          <w:highlight w:val="yellow"/>
        </w:rPr>
      </w:pPr>
    </w:p>
    <w:p w14:paraId="51D720C4" w14:textId="77777777" w:rsidR="00392276" w:rsidRPr="00111940" w:rsidRDefault="00392276" w:rsidP="00392276">
      <w:pPr>
        <w:pStyle w:val="a9"/>
        <w:rPr>
          <w:sz w:val="13"/>
          <w:highlight w:val="yellow"/>
        </w:rPr>
      </w:pPr>
    </w:p>
    <w:p w14:paraId="4510E21C" w14:textId="77777777" w:rsidR="00392276" w:rsidRPr="00111940" w:rsidRDefault="00392276" w:rsidP="00392276">
      <w:pPr>
        <w:pStyle w:val="a9"/>
        <w:rPr>
          <w:sz w:val="13"/>
          <w:highlight w:val="yellow"/>
        </w:rPr>
      </w:pPr>
    </w:p>
    <w:p w14:paraId="33BF1D05" w14:textId="77777777" w:rsidR="00392276" w:rsidRPr="00111940" w:rsidRDefault="00392276" w:rsidP="00392276">
      <w:pPr>
        <w:pStyle w:val="a9"/>
        <w:rPr>
          <w:sz w:val="13"/>
          <w:highlight w:val="yellow"/>
        </w:rPr>
      </w:pPr>
    </w:p>
    <w:p w14:paraId="45C92248" w14:textId="77777777" w:rsidR="00392276" w:rsidRPr="00392276" w:rsidRDefault="00392276" w:rsidP="009177A4">
      <w:pPr>
        <w:pStyle w:val="a9"/>
        <w:spacing w:line="240" w:lineRule="auto"/>
        <w:jc w:val="center"/>
        <w:rPr>
          <w:rFonts w:ascii="Arial" w:hAnsi="Arial" w:cs="Arial"/>
          <w:sz w:val="24"/>
          <w:szCs w:val="24"/>
        </w:rPr>
      </w:pPr>
    </w:p>
    <w:p w14:paraId="5034F959" w14:textId="77777777" w:rsidR="00392276" w:rsidRPr="00392276" w:rsidRDefault="00392276" w:rsidP="00392276">
      <w:pPr>
        <w:ind w:left="720"/>
        <w:jc w:val="center"/>
        <w:rPr>
          <w:rFonts w:ascii="Arial" w:hAnsi="Arial" w:cs="Arial"/>
        </w:rPr>
      </w:pPr>
      <w:r w:rsidRPr="00392276">
        <w:rPr>
          <w:rFonts w:ascii="Arial" w:hAnsi="Arial" w:cs="Arial"/>
          <w:w w:val="105"/>
        </w:rPr>
        <w:t>C95</w:t>
      </w:r>
      <w:r w:rsidRPr="00392276">
        <w:rPr>
          <w:rFonts w:ascii="Arial" w:hAnsi="Arial" w:cs="Arial"/>
          <w:spacing w:val="-2"/>
          <w:w w:val="105"/>
        </w:rPr>
        <w:t xml:space="preserve"> </w:t>
      </w:r>
      <w:r w:rsidRPr="00392276">
        <w:rPr>
          <w:rFonts w:ascii="Arial" w:hAnsi="Arial" w:cs="Arial"/>
          <w:w w:val="105"/>
        </w:rPr>
        <w:t>− значение</w:t>
      </w:r>
      <w:r w:rsidRPr="00392276">
        <w:rPr>
          <w:rFonts w:ascii="Arial" w:hAnsi="Arial" w:cs="Arial"/>
          <w:spacing w:val="-2"/>
          <w:w w:val="105"/>
        </w:rPr>
        <w:t xml:space="preserve"> </w:t>
      </w:r>
      <w:r w:rsidRPr="00392276">
        <w:rPr>
          <w:rFonts w:ascii="Arial" w:hAnsi="Arial" w:cs="Arial"/>
          <w:w w:val="105"/>
        </w:rPr>
        <w:t>в</w:t>
      </w:r>
      <w:r w:rsidRPr="00392276">
        <w:rPr>
          <w:rFonts w:ascii="Arial" w:hAnsi="Arial" w:cs="Arial"/>
          <w:spacing w:val="-3"/>
          <w:w w:val="105"/>
        </w:rPr>
        <w:t xml:space="preserve"> </w:t>
      </w:r>
      <w:r w:rsidRPr="00392276">
        <w:rPr>
          <w:rFonts w:ascii="Arial" w:hAnsi="Arial" w:cs="Arial"/>
          <w:w w:val="105"/>
        </w:rPr>
        <w:t>соответствующей</w:t>
      </w:r>
      <w:r w:rsidRPr="00392276">
        <w:rPr>
          <w:rFonts w:ascii="Arial" w:hAnsi="Arial" w:cs="Arial"/>
          <w:spacing w:val="-2"/>
          <w:w w:val="105"/>
        </w:rPr>
        <w:t xml:space="preserve"> </w:t>
      </w:r>
      <w:r w:rsidRPr="00392276">
        <w:rPr>
          <w:rFonts w:ascii="Arial" w:hAnsi="Arial" w:cs="Arial"/>
          <w:w w:val="105"/>
        </w:rPr>
        <w:t>шкале,</w:t>
      </w:r>
      <w:r w:rsidRPr="00392276">
        <w:rPr>
          <w:rFonts w:ascii="Arial" w:hAnsi="Arial" w:cs="Arial"/>
          <w:spacing w:val="-2"/>
          <w:w w:val="105"/>
        </w:rPr>
        <w:t xml:space="preserve"> </w:t>
      </w:r>
      <w:r w:rsidRPr="00392276">
        <w:rPr>
          <w:rFonts w:ascii="Arial" w:hAnsi="Arial" w:cs="Arial"/>
          <w:w w:val="105"/>
        </w:rPr>
        <w:t>при</w:t>
      </w:r>
      <w:r w:rsidRPr="00392276">
        <w:rPr>
          <w:rFonts w:ascii="Arial" w:hAnsi="Arial" w:cs="Arial"/>
          <w:spacing w:val="-3"/>
          <w:w w:val="105"/>
        </w:rPr>
        <w:t xml:space="preserve"> </w:t>
      </w:r>
      <w:r w:rsidRPr="00392276">
        <w:rPr>
          <w:rFonts w:ascii="Arial" w:hAnsi="Arial" w:cs="Arial"/>
          <w:w w:val="105"/>
        </w:rPr>
        <w:t>котором</w:t>
      </w:r>
      <w:r w:rsidRPr="00392276">
        <w:rPr>
          <w:rFonts w:ascii="Arial" w:hAnsi="Arial" w:cs="Arial"/>
          <w:spacing w:val="-2"/>
          <w:w w:val="105"/>
        </w:rPr>
        <w:t xml:space="preserve"> </w:t>
      </w:r>
      <w:r w:rsidRPr="00392276">
        <w:rPr>
          <w:rFonts w:ascii="Arial" w:hAnsi="Arial" w:cs="Arial"/>
          <w:w w:val="105"/>
        </w:rPr>
        <w:t>бинарное исследование</w:t>
      </w:r>
      <w:r w:rsidRPr="00392276">
        <w:rPr>
          <w:rFonts w:ascii="Arial" w:hAnsi="Arial" w:cs="Arial"/>
          <w:spacing w:val="-2"/>
          <w:w w:val="105"/>
        </w:rPr>
        <w:t xml:space="preserve"> </w:t>
      </w:r>
      <w:r w:rsidR="00BC0D94" w:rsidRPr="00BC0D94">
        <w:rPr>
          <w:rFonts w:ascii="Arial" w:hAnsi="Arial" w:cs="Arial"/>
          <w:w w:val="105"/>
        </w:rPr>
        <w:t>признает</w:t>
      </w:r>
      <w:r w:rsidRPr="00392276">
        <w:rPr>
          <w:rFonts w:ascii="Arial" w:hAnsi="Arial" w:cs="Arial"/>
          <w:spacing w:val="-2"/>
          <w:w w:val="105"/>
        </w:rPr>
        <w:t xml:space="preserve"> </w:t>
      </w:r>
      <w:r w:rsidRPr="00392276">
        <w:rPr>
          <w:rFonts w:ascii="Arial" w:hAnsi="Arial" w:cs="Arial"/>
          <w:w w:val="105"/>
        </w:rPr>
        <w:t>образец</w:t>
      </w:r>
      <w:r w:rsidRPr="00392276">
        <w:rPr>
          <w:rFonts w:ascii="Arial" w:hAnsi="Arial" w:cs="Arial"/>
          <w:spacing w:val="-3"/>
          <w:w w:val="105"/>
        </w:rPr>
        <w:t xml:space="preserve"> </w:t>
      </w:r>
      <w:r w:rsidRPr="00392276">
        <w:rPr>
          <w:rFonts w:ascii="Arial" w:hAnsi="Arial" w:cs="Arial"/>
          <w:w w:val="105"/>
        </w:rPr>
        <w:t>положительным</w:t>
      </w:r>
      <w:r w:rsidRPr="00392276">
        <w:rPr>
          <w:rFonts w:ascii="Arial" w:hAnsi="Arial" w:cs="Arial"/>
          <w:spacing w:val="-2"/>
          <w:w w:val="105"/>
        </w:rPr>
        <w:t xml:space="preserve"> </w:t>
      </w:r>
      <w:r w:rsidRPr="00392276">
        <w:rPr>
          <w:rFonts w:ascii="Arial" w:hAnsi="Arial" w:cs="Arial"/>
          <w:w w:val="105"/>
        </w:rPr>
        <w:t>в</w:t>
      </w:r>
      <w:r w:rsidRPr="00392276">
        <w:rPr>
          <w:rFonts w:ascii="Arial" w:hAnsi="Arial" w:cs="Arial"/>
          <w:spacing w:val="-3"/>
          <w:w w:val="105"/>
        </w:rPr>
        <w:t xml:space="preserve"> </w:t>
      </w:r>
      <w:r w:rsidRPr="00392276">
        <w:rPr>
          <w:rFonts w:ascii="Arial" w:hAnsi="Arial" w:cs="Arial"/>
          <w:w w:val="105"/>
        </w:rPr>
        <w:t>95</w:t>
      </w:r>
      <w:r w:rsidRPr="00392276">
        <w:rPr>
          <w:rFonts w:ascii="Arial" w:hAnsi="Arial" w:cs="Arial"/>
          <w:spacing w:val="-2"/>
          <w:w w:val="105"/>
        </w:rPr>
        <w:t xml:space="preserve"> </w:t>
      </w:r>
      <w:r w:rsidRPr="00392276">
        <w:rPr>
          <w:rFonts w:ascii="Arial" w:hAnsi="Arial" w:cs="Arial"/>
          <w:w w:val="105"/>
        </w:rPr>
        <w:t>%</w:t>
      </w:r>
      <w:r w:rsidRPr="00392276">
        <w:rPr>
          <w:rFonts w:ascii="Arial" w:hAnsi="Arial" w:cs="Arial"/>
          <w:spacing w:val="-2"/>
          <w:w w:val="105"/>
        </w:rPr>
        <w:t xml:space="preserve"> случаев</w:t>
      </w:r>
    </w:p>
    <w:p w14:paraId="1B4EB954" w14:textId="77777777" w:rsidR="00392276" w:rsidRDefault="00392276" w:rsidP="00392276">
      <w:pPr>
        <w:pStyle w:val="a9"/>
        <w:spacing w:before="97"/>
        <w:ind w:left="720"/>
        <w:jc w:val="center"/>
        <w:rPr>
          <w:rFonts w:ascii="Arial" w:hAnsi="Arial" w:cs="Arial"/>
          <w:spacing w:val="-5"/>
          <w:sz w:val="24"/>
          <w:szCs w:val="24"/>
        </w:rPr>
      </w:pPr>
      <w:r w:rsidRPr="00392276">
        <w:rPr>
          <w:rFonts w:ascii="Arial" w:hAnsi="Arial" w:cs="Arial"/>
          <w:sz w:val="24"/>
          <w:szCs w:val="24"/>
        </w:rPr>
        <w:t>Рисунок</w:t>
      </w:r>
      <w:r w:rsidRPr="00392276">
        <w:rPr>
          <w:rFonts w:ascii="Arial" w:hAnsi="Arial" w:cs="Arial"/>
          <w:spacing w:val="-4"/>
          <w:sz w:val="24"/>
          <w:szCs w:val="24"/>
        </w:rPr>
        <w:t xml:space="preserve"> </w:t>
      </w:r>
      <w:r w:rsidRPr="00392276">
        <w:rPr>
          <w:rFonts w:ascii="Arial" w:hAnsi="Arial" w:cs="Arial"/>
          <w:sz w:val="24"/>
          <w:szCs w:val="24"/>
        </w:rPr>
        <w:t>9 − Использование</w:t>
      </w:r>
      <w:r w:rsidRPr="00392276">
        <w:rPr>
          <w:rFonts w:ascii="Arial" w:hAnsi="Arial" w:cs="Arial"/>
          <w:spacing w:val="-2"/>
          <w:sz w:val="24"/>
          <w:szCs w:val="24"/>
        </w:rPr>
        <w:t xml:space="preserve"> </w:t>
      </w:r>
      <w:r w:rsidRPr="00392276">
        <w:rPr>
          <w:rFonts w:ascii="Arial" w:hAnsi="Arial" w:cs="Arial"/>
          <w:sz w:val="24"/>
          <w:szCs w:val="24"/>
        </w:rPr>
        <w:t>подгонки</w:t>
      </w:r>
      <w:r w:rsidRPr="00392276">
        <w:rPr>
          <w:rFonts w:ascii="Arial" w:hAnsi="Arial" w:cs="Arial"/>
          <w:spacing w:val="-2"/>
          <w:sz w:val="24"/>
          <w:szCs w:val="24"/>
        </w:rPr>
        <w:t xml:space="preserve"> </w:t>
      </w:r>
      <w:r w:rsidRPr="00392276">
        <w:rPr>
          <w:rFonts w:ascii="Arial" w:hAnsi="Arial" w:cs="Arial"/>
          <w:sz w:val="24"/>
          <w:szCs w:val="24"/>
        </w:rPr>
        <w:t>под</w:t>
      </w:r>
      <w:r w:rsidRPr="00392276">
        <w:rPr>
          <w:rFonts w:ascii="Arial" w:hAnsi="Arial" w:cs="Arial"/>
          <w:spacing w:val="-2"/>
          <w:sz w:val="24"/>
          <w:szCs w:val="24"/>
        </w:rPr>
        <w:t xml:space="preserve"> </w:t>
      </w:r>
      <w:r w:rsidRPr="00392276">
        <w:rPr>
          <w:rFonts w:ascii="Arial" w:hAnsi="Arial" w:cs="Arial"/>
          <w:sz w:val="24"/>
          <w:szCs w:val="24"/>
        </w:rPr>
        <w:t>кривую</w:t>
      </w:r>
      <w:r w:rsidRPr="00392276">
        <w:rPr>
          <w:rFonts w:ascii="Arial" w:hAnsi="Arial" w:cs="Arial"/>
          <w:spacing w:val="-2"/>
          <w:sz w:val="24"/>
          <w:szCs w:val="24"/>
        </w:rPr>
        <w:t xml:space="preserve"> </w:t>
      </w:r>
      <w:r w:rsidR="0069327A">
        <w:rPr>
          <w:rFonts w:ascii="Arial" w:hAnsi="Arial" w:cs="Arial"/>
          <w:sz w:val="24"/>
          <w:szCs w:val="24"/>
        </w:rPr>
        <w:t>п</w:t>
      </w:r>
      <w:r w:rsidRPr="00392276">
        <w:rPr>
          <w:rFonts w:ascii="Arial" w:hAnsi="Arial" w:cs="Arial"/>
          <w:sz w:val="24"/>
          <w:szCs w:val="24"/>
        </w:rPr>
        <w:t>робит</w:t>
      </w:r>
      <w:r w:rsidRPr="00392276">
        <w:rPr>
          <w:rFonts w:ascii="Arial" w:hAnsi="Arial" w:cs="Arial"/>
          <w:spacing w:val="-2"/>
          <w:sz w:val="24"/>
          <w:szCs w:val="24"/>
        </w:rPr>
        <w:t xml:space="preserve"> </w:t>
      </w:r>
      <w:r w:rsidRPr="00392276">
        <w:rPr>
          <w:rFonts w:ascii="Arial" w:hAnsi="Arial" w:cs="Arial"/>
          <w:sz w:val="24"/>
          <w:szCs w:val="24"/>
        </w:rPr>
        <w:t>для</w:t>
      </w:r>
      <w:r w:rsidRPr="00392276">
        <w:rPr>
          <w:rFonts w:ascii="Arial" w:hAnsi="Arial" w:cs="Arial"/>
          <w:spacing w:val="-3"/>
          <w:sz w:val="24"/>
          <w:szCs w:val="24"/>
        </w:rPr>
        <w:t xml:space="preserve"> </w:t>
      </w:r>
      <w:r w:rsidRPr="00392276">
        <w:rPr>
          <w:rFonts w:ascii="Arial" w:hAnsi="Arial" w:cs="Arial"/>
          <w:sz w:val="24"/>
          <w:szCs w:val="24"/>
        </w:rPr>
        <w:t>оценки</w:t>
      </w:r>
      <w:r w:rsidRPr="00392276">
        <w:rPr>
          <w:rFonts w:ascii="Arial" w:hAnsi="Arial" w:cs="Arial"/>
          <w:spacing w:val="-1"/>
          <w:sz w:val="24"/>
          <w:szCs w:val="24"/>
        </w:rPr>
        <w:t xml:space="preserve"> </w:t>
      </w:r>
      <w:r w:rsidRPr="00392276">
        <w:rPr>
          <w:rFonts w:ascii="Arial" w:hAnsi="Arial" w:cs="Arial"/>
          <w:spacing w:val="-5"/>
          <w:sz w:val="24"/>
          <w:szCs w:val="24"/>
        </w:rPr>
        <w:t>C95</w:t>
      </w:r>
    </w:p>
    <w:p w14:paraId="362897DE" w14:textId="77777777" w:rsidR="00392276" w:rsidRPr="00392276" w:rsidRDefault="00392276" w:rsidP="00392276">
      <w:pPr>
        <w:pStyle w:val="a9"/>
        <w:ind w:firstLine="720"/>
        <w:rPr>
          <w:rFonts w:ascii="Arial" w:hAnsi="Arial" w:cs="Arial"/>
          <w:sz w:val="24"/>
          <w:szCs w:val="24"/>
        </w:rPr>
      </w:pPr>
      <w:r w:rsidRPr="00392276">
        <w:rPr>
          <w:rFonts w:ascii="Arial" w:hAnsi="Arial" w:cs="Arial"/>
          <w:sz w:val="24"/>
          <w:szCs w:val="24"/>
        </w:rPr>
        <w:t>В отличие от предыдущих описаний измерения C95 в этой главе, шкала, используемая для определения C95, основана на внешней единице измерения (кол-во/</w:t>
      </w:r>
      <w:r w:rsidRPr="004030B7">
        <w:rPr>
          <w:rFonts w:ascii="Arial" w:hAnsi="Arial" w:cs="Arial"/>
          <w:sz w:val="24"/>
          <w:szCs w:val="24"/>
        </w:rPr>
        <w:t>см</w:t>
      </w:r>
      <w:r w:rsidRPr="004030B7">
        <w:rPr>
          <w:rFonts w:ascii="Arial" w:hAnsi="Arial" w:cs="Arial"/>
          <w:sz w:val="24"/>
          <w:szCs w:val="24"/>
          <w:vertAlign w:val="superscript"/>
        </w:rPr>
        <w:t>3</w:t>
      </w:r>
      <w:r w:rsidRPr="00392276">
        <w:rPr>
          <w:rFonts w:ascii="Arial" w:hAnsi="Arial" w:cs="Arial"/>
          <w:sz w:val="24"/>
          <w:szCs w:val="24"/>
        </w:rPr>
        <w:t xml:space="preserve">), которая отличается от любой внутренней шкалы; она не измеряется с помощью интервала погрешности </w:t>
      </w:r>
      <w:r w:rsidRPr="00392276">
        <w:rPr>
          <w:rFonts w:ascii="Arial" w:hAnsi="Arial" w:cs="Arial"/>
          <w:i/>
          <w:sz w:val="24"/>
          <w:szCs w:val="24"/>
        </w:rPr>
        <w:t>ICR</w:t>
      </w:r>
      <w:r w:rsidRPr="00392276">
        <w:rPr>
          <w:rFonts w:ascii="Arial" w:hAnsi="Arial" w:cs="Arial"/>
          <w:sz w:val="24"/>
          <w:szCs w:val="24"/>
        </w:rPr>
        <w:t xml:space="preserve"> выше отсечки. Тем не менее, она измеряет точку (по шкале количество/</w:t>
      </w:r>
      <w:r w:rsidRPr="004030B7">
        <w:rPr>
          <w:rFonts w:ascii="Arial" w:hAnsi="Arial" w:cs="Arial"/>
          <w:sz w:val="24"/>
          <w:szCs w:val="24"/>
        </w:rPr>
        <w:t>см</w:t>
      </w:r>
      <w:r w:rsidRPr="004030B7">
        <w:rPr>
          <w:rFonts w:ascii="Arial" w:hAnsi="Arial" w:cs="Arial"/>
          <w:sz w:val="24"/>
          <w:szCs w:val="24"/>
          <w:vertAlign w:val="superscript"/>
        </w:rPr>
        <w:t>3</w:t>
      </w:r>
      <w:r w:rsidRPr="00392276">
        <w:rPr>
          <w:rFonts w:ascii="Arial" w:hAnsi="Arial" w:cs="Arial"/>
          <w:sz w:val="24"/>
          <w:szCs w:val="24"/>
        </w:rPr>
        <w:t xml:space="preserve">), при которой </w:t>
      </w:r>
      <w:r w:rsidR="00D608CC">
        <w:rPr>
          <w:rFonts w:ascii="Arial" w:hAnsi="Arial" w:cs="Arial"/>
          <w:sz w:val="24"/>
          <w:szCs w:val="24"/>
        </w:rPr>
        <w:t>исследование</w:t>
      </w:r>
      <w:r w:rsidRPr="00392276">
        <w:rPr>
          <w:rFonts w:ascii="Arial" w:hAnsi="Arial" w:cs="Arial"/>
          <w:sz w:val="24"/>
          <w:szCs w:val="24"/>
        </w:rPr>
        <w:t xml:space="preserve"> </w:t>
      </w:r>
      <w:r w:rsidR="00BC0D94" w:rsidRPr="00BC0D94">
        <w:rPr>
          <w:rFonts w:ascii="Arial" w:hAnsi="Arial" w:cs="Arial"/>
          <w:sz w:val="24"/>
          <w:szCs w:val="24"/>
        </w:rPr>
        <w:t>признает</w:t>
      </w:r>
      <w:r w:rsidRPr="00392276">
        <w:rPr>
          <w:rFonts w:ascii="Arial" w:hAnsi="Arial" w:cs="Arial"/>
          <w:sz w:val="24"/>
          <w:szCs w:val="24"/>
        </w:rPr>
        <w:t xml:space="preserve"> образец положительным в 95</w:t>
      </w:r>
      <w:r>
        <w:rPr>
          <w:rFonts w:ascii="Arial" w:hAnsi="Arial" w:cs="Arial"/>
          <w:sz w:val="24"/>
          <w:szCs w:val="24"/>
        </w:rPr>
        <w:t xml:space="preserve"> </w:t>
      </w:r>
      <w:r w:rsidRPr="00392276">
        <w:rPr>
          <w:rFonts w:ascii="Arial" w:hAnsi="Arial" w:cs="Arial"/>
          <w:sz w:val="24"/>
          <w:szCs w:val="24"/>
        </w:rPr>
        <w:t xml:space="preserve">% случаев. Если концентрация C95 низкая благодаря хорошей разработке процедуры исследования, больше образцов с низкой концентрацией аналитов могут быть признаны положительными, что повышает клиническую чувствительность исследования. Таким образом, C95 является полезной характеристикой, которую следует использовать в </w:t>
      </w:r>
      <w:r w:rsidRPr="00392276">
        <w:rPr>
          <w:rFonts w:ascii="Arial" w:hAnsi="Arial" w:cs="Arial"/>
          <w:sz w:val="24"/>
          <w:szCs w:val="24"/>
        </w:rPr>
        <w:lastRenderedPageBreak/>
        <w:t xml:space="preserve">процессе разработки </w:t>
      </w:r>
      <w:r w:rsidR="00E86D8E">
        <w:rPr>
          <w:rFonts w:ascii="Arial" w:hAnsi="Arial" w:cs="Arial"/>
          <w:sz w:val="24"/>
          <w:szCs w:val="24"/>
        </w:rPr>
        <w:t>исследования</w:t>
      </w:r>
      <w:r w:rsidRPr="00392276">
        <w:rPr>
          <w:rFonts w:ascii="Arial" w:hAnsi="Arial" w:cs="Arial"/>
          <w:sz w:val="24"/>
          <w:szCs w:val="24"/>
        </w:rPr>
        <w:t xml:space="preserve">. </w:t>
      </w:r>
      <w:r>
        <w:rPr>
          <w:rFonts w:ascii="Arial" w:hAnsi="Arial" w:cs="Arial"/>
          <w:sz w:val="24"/>
          <w:szCs w:val="24"/>
        </w:rPr>
        <w:t>В п</w:t>
      </w:r>
      <w:r w:rsidRPr="00392276">
        <w:rPr>
          <w:rFonts w:ascii="Arial" w:hAnsi="Arial" w:cs="Arial"/>
          <w:sz w:val="24"/>
          <w:szCs w:val="24"/>
        </w:rPr>
        <w:t>риложени</w:t>
      </w:r>
      <w:r>
        <w:rPr>
          <w:rFonts w:ascii="Arial" w:hAnsi="Arial" w:cs="Arial"/>
          <w:sz w:val="24"/>
          <w:szCs w:val="24"/>
        </w:rPr>
        <w:t>и</w:t>
      </w:r>
      <w:r w:rsidRPr="00392276">
        <w:rPr>
          <w:rFonts w:ascii="Arial" w:hAnsi="Arial" w:cs="Arial"/>
          <w:sz w:val="24"/>
          <w:szCs w:val="24"/>
        </w:rPr>
        <w:t xml:space="preserve"> </w:t>
      </w:r>
      <w:r>
        <w:rPr>
          <w:rFonts w:ascii="Arial" w:hAnsi="Arial" w:cs="Arial"/>
          <w:sz w:val="24"/>
          <w:szCs w:val="24"/>
        </w:rPr>
        <w:t>Д</w:t>
      </w:r>
      <w:r w:rsidRPr="00392276">
        <w:rPr>
          <w:rFonts w:ascii="Arial" w:hAnsi="Arial" w:cs="Arial"/>
          <w:sz w:val="24"/>
          <w:szCs w:val="24"/>
        </w:rPr>
        <w:t xml:space="preserve"> описаны аспекты измерений для исследований с низкой концентрацией C95, как показано на </w:t>
      </w:r>
      <w:r>
        <w:rPr>
          <w:rFonts w:ascii="Arial" w:hAnsi="Arial" w:cs="Arial"/>
          <w:sz w:val="24"/>
          <w:szCs w:val="24"/>
        </w:rPr>
        <w:t>р</w:t>
      </w:r>
      <w:r w:rsidRPr="00392276">
        <w:rPr>
          <w:rFonts w:ascii="Arial" w:hAnsi="Arial" w:cs="Arial"/>
          <w:sz w:val="24"/>
          <w:szCs w:val="24"/>
        </w:rPr>
        <w:t>исунке 9.</w:t>
      </w:r>
    </w:p>
    <w:p w14:paraId="4E56FD02" w14:textId="77777777" w:rsidR="00392276" w:rsidRPr="00ED104A" w:rsidRDefault="00392276" w:rsidP="00392276">
      <w:pPr>
        <w:pStyle w:val="a9"/>
        <w:ind w:firstLine="720"/>
        <w:rPr>
          <w:rFonts w:ascii="Arial" w:hAnsi="Arial" w:cs="Arial"/>
          <w:sz w:val="24"/>
          <w:szCs w:val="24"/>
        </w:rPr>
      </w:pPr>
      <w:r w:rsidRPr="00392276">
        <w:rPr>
          <w:rFonts w:ascii="Arial" w:hAnsi="Arial" w:cs="Arial"/>
          <w:sz w:val="24"/>
          <w:szCs w:val="24"/>
        </w:rPr>
        <w:t xml:space="preserve">Аналогично, C5 не измеряется с помощью интервала погрешности </w:t>
      </w:r>
      <w:r w:rsidRPr="00392276">
        <w:rPr>
          <w:rFonts w:ascii="Arial" w:hAnsi="Arial" w:cs="Arial"/>
          <w:i/>
          <w:sz w:val="24"/>
          <w:szCs w:val="24"/>
        </w:rPr>
        <w:t>ICR</w:t>
      </w:r>
      <w:r w:rsidRPr="00392276">
        <w:rPr>
          <w:rFonts w:ascii="Arial" w:hAnsi="Arial" w:cs="Arial"/>
          <w:sz w:val="24"/>
          <w:szCs w:val="24"/>
        </w:rPr>
        <w:t xml:space="preserve"> ниже отсечки. Если его можно достоверно определить, он все равно измеряет точку (по шкале счет/</w:t>
      </w:r>
      <w:r w:rsidRPr="004030B7">
        <w:rPr>
          <w:rFonts w:ascii="Arial" w:hAnsi="Arial" w:cs="Arial"/>
          <w:sz w:val="24"/>
          <w:szCs w:val="24"/>
        </w:rPr>
        <w:t>см</w:t>
      </w:r>
      <w:r w:rsidRPr="004030B7">
        <w:rPr>
          <w:rFonts w:ascii="Arial" w:hAnsi="Arial" w:cs="Arial"/>
          <w:sz w:val="24"/>
          <w:szCs w:val="24"/>
          <w:vertAlign w:val="superscript"/>
        </w:rPr>
        <w:t>3</w:t>
      </w:r>
      <w:r w:rsidRPr="00392276">
        <w:rPr>
          <w:rFonts w:ascii="Arial" w:hAnsi="Arial" w:cs="Arial"/>
          <w:sz w:val="24"/>
          <w:szCs w:val="24"/>
        </w:rPr>
        <w:t xml:space="preserve">), в которой исследование </w:t>
      </w:r>
      <w:r w:rsidR="00BC0D94">
        <w:rPr>
          <w:rFonts w:ascii="Arial" w:hAnsi="Arial" w:cs="Arial"/>
          <w:sz w:val="24"/>
          <w:szCs w:val="24"/>
        </w:rPr>
        <w:t>признает</w:t>
      </w:r>
      <w:r w:rsidRPr="00392276">
        <w:rPr>
          <w:rFonts w:ascii="Arial" w:hAnsi="Arial" w:cs="Arial"/>
          <w:sz w:val="24"/>
          <w:szCs w:val="24"/>
        </w:rPr>
        <w:t xml:space="preserve"> образец положительным в 5 % случаев. Как упоминалось ранее, если последовательность целевой нуклеиновой кислоты уникальна для целевого аналита, клиническая специфичность будет близка к 100 %. C5 коррелирует с клинической специфичностью, но в процессе разработки разработчику будет полезнее измерить множество отрицательных образцов и убедиться в отсутствии интерференции в отрицательных образцах, чем пытаться измерить C5 с помощью иссле</w:t>
      </w:r>
      <w:r w:rsidRPr="00ED104A">
        <w:rPr>
          <w:rFonts w:ascii="Arial" w:hAnsi="Arial" w:cs="Arial"/>
          <w:sz w:val="24"/>
          <w:szCs w:val="24"/>
        </w:rPr>
        <w:t>дования частоты попаданий. По этой причине C5 не измеряют.</w:t>
      </w:r>
    </w:p>
    <w:p w14:paraId="7A351C00" w14:textId="77777777" w:rsidR="00ED104A" w:rsidRPr="00ED104A" w:rsidRDefault="00ED104A" w:rsidP="00ED104A">
      <w:pPr>
        <w:spacing w:line="360" w:lineRule="auto"/>
        <w:ind w:firstLine="709"/>
        <w:jc w:val="both"/>
        <w:rPr>
          <w:rFonts w:ascii="Arial" w:hAnsi="Arial" w:cs="Arial"/>
          <w:sz w:val="22"/>
          <w:szCs w:val="28"/>
        </w:rPr>
      </w:pPr>
      <w:r w:rsidRPr="00ED104A">
        <w:rPr>
          <w:rFonts w:ascii="Arial" w:hAnsi="Arial" w:cs="Arial"/>
          <w:sz w:val="22"/>
          <w:szCs w:val="28"/>
        </w:rPr>
        <w:t>Для качественных исследований, основанных на алгоритмах обнаружения аналитов, C95 является ключевым атрибутом, который часто используют для определения образцов, которые следует использовать в других методах проверки эффективности (например, образцы с концентрацией копий в 1,5−3 раза больше C95). В требованиях к конструкции может быть указан максимально допустимый C95. Если это требование не выполняется, необходимо продолжать разработку.</w:t>
      </w:r>
    </w:p>
    <w:p w14:paraId="628029E1" w14:textId="77777777" w:rsidR="00ED104A" w:rsidRPr="00116C44" w:rsidRDefault="00ED104A" w:rsidP="00ED104A">
      <w:pPr>
        <w:spacing w:line="360" w:lineRule="auto"/>
        <w:ind w:firstLine="709"/>
        <w:jc w:val="both"/>
        <w:rPr>
          <w:rFonts w:ascii="Arial" w:hAnsi="Arial" w:cs="Arial"/>
          <w:sz w:val="22"/>
          <w:szCs w:val="28"/>
        </w:rPr>
      </w:pPr>
      <w:r w:rsidRPr="00116C44">
        <w:rPr>
          <w:rFonts w:ascii="Arial" w:hAnsi="Arial" w:cs="Arial"/>
          <w:sz w:val="22"/>
          <w:szCs w:val="28"/>
        </w:rPr>
        <w:t xml:space="preserve">C95 используется в настоящем стандарте в качестве показателя результативности качественных </w:t>
      </w:r>
      <w:r w:rsidR="004E35FF">
        <w:rPr>
          <w:rFonts w:ascii="Arial" w:hAnsi="Arial" w:cs="Arial"/>
          <w:sz w:val="22"/>
          <w:szCs w:val="28"/>
        </w:rPr>
        <w:t>исследований</w:t>
      </w:r>
      <w:r w:rsidRPr="00116C44">
        <w:rPr>
          <w:rFonts w:ascii="Arial" w:hAnsi="Arial" w:cs="Arial"/>
          <w:sz w:val="22"/>
          <w:szCs w:val="28"/>
        </w:rPr>
        <w:t xml:space="preserve">. </w:t>
      </w:r>
      <w:r w:rsidRPr="00116C44">
        <w:rPr>
          <w:rFonts w:ascii="Arial" w:hAnsi="Arial" w:cs="Arial"/>
          <w:i/>
          <w:sz w:val="22"/>
          <w:szCs w:val="28"/>
        </w:rPr>
        <w:t xml:space="preserve">LLoD </w:t>
      </w:r>
      <w:r w:rsidRPr="00116C44">
        <w:rPr>
          <w:rFonts w:ascii="Arial" w:hAnsi="Arial" w:cs="Arial"/>
          <w:sz w:val="22"/>
          <w:szCs w:val="28"/>
        </w:rPr>
        <w:t>также является показателем эффективности количественных исследований. В случае качественных исследований с обнаружением аналитов эти две величины могут быть измерены одинаково. Часто эти два термина используют как взаимозаменяемые для данного типа исследований.</w:t>
      </w:r>
    </w:p>
    <w:p w14:paraId="69D37C92" w14:textId="77777777" w:rsidR="00ED104A" w:rsidRPr="00116C44" w:rsidRDefault="00ED104A" w:rsidP="00ED104A">
      <w:pPr>
        <w:spacing w:line="360" w:lineRule="auto"/>
        <w:ind w:firstLine="709"/>
        <w:jc w:val="both"/>
        <w:rPr>
          <w:rFonts w:ascii="Arial" w:hAnsi="Arial" w:cs="Arial"/>
          <w:sz w:val="22"/>
          <w:szCs w:val="28"/>
        </w:rPr>
      </w:pPr>
      <w:r w:rsidRPr="00116C44">
        <w:rPr>
          <w:rFonts w:ascii="Arial" w:hAnsi="Arial" w:cs="Arial"/>
          <w:sz w:val="22"/>
          <w:szCs w:val="28"/>
        </w:rPr>
        <w:t>Для измерения эффективности исследования необходимо использовать образцы, для которых известно среднее количество копий последовательности целевой ДНК на объем образца. Точное создание образцов для тестирования в низких концентрациях, таких как показано на рис</w:t>
      </w:r>
      <w:r w:rsidR="00116C44" w:rsidRPr="00116C44">
        <w:rPr>
          <w:rFonts w:ascii="Arial" w:hAnsi="Arial" w:cs="Arial"/>
          <w:sz w:val="22"/>
          <w:szCs w:val="28"/>
        </w:rPr>
        <w:t>унке</w:t>
      </w:r>
      <w:r w:rsidRPr="00116C44">
        <w:rPr>
          <w:rFonts w:ascii="Arial" w:hAnsi="Arial" w:cs="Arial"/>
          <w:sz w:val="22"/>
          <w:szCs w:val="28"/>
        </w:rPr>
        <w:t xml:space="preserve"> 9, может быть затруднено, поскольку эталонные материалы часто доступны</w:t>
      </w:r>
      <w:r w:rsidR="00116C44" w:rsidRPr="00116C44">
        <w:rPr>
          <w:rFonts w:ascii="Arial" w:hAnsi="Arial" w:cs="Arial"/>
          <w:sz w:val="22"/>
          <w:szCs w:val="28"/>
        </w:rPr>
        <w:t xml:space="preserve"> </w:t>
      </w:r>
      <w:r w:rsidRPr="00116C44">
        <w:rPr>
          <w:rFonts w:ascii="Arial" w:hAnsi="Arial" w:cs="Arial"/>
          <w:sz w:val="22"/>
          <w:szCs w:val="28"/>
        </w:rPr>
        <w:t>только в высоких концентрациях (например, 10</w:t>
      </w:r>
      <w:r w:rsidRPr="00116C44">
        <w:rPr>
          <w:rFonts w:ascii="Arial" w:hAnsi="Arial" w:cs="Arial"/>
          <w:sz w:val="22"/>
          <w:szCs w:val="28"/>
          <w:vertAlign w:val="superscript"/>
        </w:rPr>
        <w:t>6</w:t>
      </w:r>
      <w:r w:rsidR="00116C44" w:rsidRPr="00116C44">
        <w:rPr>
          <w:rFonts w:ascii="Arial" w:hAnsi="Arial" w:cs="Arial"/>
          <w:sz w:val="22"/>
          <w:szCs w:val="28"/>
        </w:rPr>
        <w:t xml:space="preserve"> </w:t>
      </w:r>
      <w:r w:rsidRPr="00116C44">
        <w:rPr>
          <w:rFonts w:ascii="Arial" w:hAnsi="Arial" w:cs="Arial"/>
          <w:sz w:val="22"/>
          <w:szCs w:val="28"/>
        </w:rPr>
        <w:t>копий/</w:t>
      </w:r>
      <w:r w:rsidR="00116C44" w:rsidRPr="00116C44">
        <w:rPr>
          <w:rFonts w:ascii="Arial" w:hAnsi="Arial" w:cs="Arial"/>
          <w:sz w:val="22"/>
          <w:szCs w:val="28"/>
        </w:rPr>
        <w:t>см</w:t>
      </w:r>
      <w:r w:rsidR="00116C44" w:rsidRPr="00116C44">
        <w:rPr>
          <w:rFonts w:ascii="Arial" w:hAnsi="Arial" w:cs="Arial"/>
          <w:sz w:val="22"/>
          <w:szCs w:val="28"/>
          <w:vertAlign w:val="superscript"/>
        </w:rPr>
        <w:t>3</w:t>
      </w:r>
      <w:r w:rsidRPr="00116C44">
        <w:rPr>
          <w:rFonts w:ascii="Arial" w:hAnsi="Arial" w:cs="Arial"/>
          <w:sz w:val="22"/>
          <w:szCs w:val="28"/>
        </w:rPr>
        <w:t xml:space="preserve">). Многократные серийные разведения, необходимые для снижения концентрации на шесть порядков и более, могут внести неизбежные ошибки, которые могут привести к занижению или завышению C95. В качестве альтернативы образцы с более низкой концентрацией </w:t>
      </w:r>
      <w:r w:rsidR="00116C44" w:rsidRPr="00116C44">
        <w:rPr>
          <w:rFonts w:ascii="Arial" w:hAnsi="Arial" w:cs="Arial"/>
          <w:sz w:val="22"/>
          <w:szCs w:val="28"/>
        </w:rPr>
        <w:t>допускается измерять</w:t>
      </w:r>
      <w:r w:rsidRPr="00116C44">
        <w:rPr>
          <w:rFonts w:ascii="Arial" w:hAnsi="Arial" w:cs="Arial"/>
          <w:sz w:val="22"/>
          <w:szCs w:val="28"/>
        </w:rPr>
        <w:t xml:space="preserve"> с помощью эталонной процедуры измерения, такой как цифровая ПЦР</w:t>
      </w:r>
      <w:r w:rsidR="00116C44" w:rsidRPr="00116C44">
        <w:rPr>
          <w:rFonts w:ascii="Arial" w:hAnsi="Arial" w:cs="Arial"/>
          <w:sz w:val="22"/>
          <w:szCs w:val="28"/>
        </w:rPr>
        <w:t xml:space="preserve"> (см. [</w:t>
      </w:r>
      <w:r w:rsidRPr="00116C44">
        <w:rPr>
          <w:rFonts w:ascii="Arial" w:hAnsi="Arial" w:cs="Arial"/>
          <w:sz w:val="22"/>
          <w:szCs w:val="28"/>
        </w:rPr>
        <w:t>19</w:t>
      </w:r>
      <w:r w:rsidR="00116C44" w:rsidRPr="00116C44">
        <w:rPr>
          <w:rFonts w:ascii="Arial" w:hAnsi="Arial" w:cs="Arial"/>
          <w:sz w:val="22"/>
          <w:szCs w:val="28"/>
        </w:rPr>
        <w:t>]).</w:t>
      </w:r>
    </w:p>
    <w:p w14:paraId="715ED317" w14:textId="77777777" w:rsidR="00ED104A" w:rsidRPr="00116C44" w:rsidRDefault="00ED104A" w:rsidP="00ED104A">
      <w:pPr>
        <w:spacing w:line="360" w:lineRule="auto"/>
        <w:ind w:firstLine="709"/>
        <w:jc w:val="both"/>
        <w:rPr>
          <w:rFonts w:ascii="Arial" w:hAnsi="Arial" w:cs="Arial"/>
          <w:sz w:val="22"/>
          <w:szCs w:val="28"/>
        </w:rPr>
      </w:pPr>
      <w:r w:rsidRPr="00116C44">
        <w:rPr>
          <w:rFonts w:ascii="Arial" w:hAnsi="Arial" w:cs="Arial"/>
          <w:sz w:val="22"/>
          <w:szCs w:val="28"/>
        </w:rPr>
        <w:t xml:space="preserve">В примере, </w:t>
      </w:r>
      <w:r w:rsidR="00116C44" w:rsidRPr="00116C44">
        <w:rPr>
          <w:rFonts w:ascii="Arial" w:hAnsi="Arial" w:cs="Arial"/>
          <w:sz w:val="22"/>
          <w:szCs w:val="28"/>
        </w:rPr>
        <w:t>приведенном на рисунке</w:t>
      </w:r>
      <w:r w:rsidRPr="00116C44">
        <w:rPr>
          <w:rFonts w:ascii="Arial" w:hAnsi="Arial" w:cs="Arial"/>
          <w:sz w:val="22"/>
          <w:szCs w:val="28"/>
        </w:rPr>
        <w:t xml:space="preserve"> 9, каждый образец исследуется 25 раз, чтобы оценить пропорциональную частоту, при которой этот образец будет признан положительным (т.</w:t>
      </w:r>
      <w:r w:rsidR="00116C44" w:rsidRPr="00116C44">
        <w:rPr>
          <w:rFonts w:ascii="Arial" w:hAnsi="Arial" w:cs="Arial"/>
          <w:sz w:val="22"/>
          <w:szCs w:val="28"/>
        </w:rPr>
        <w:t xml:space="preserve"> </w:t>
      </w:r>
      <w:r w:rsidRPr="00116C44">
        <w:rPr>
          <w:rFonts w:ascii="Arial" w:hAnsi="Arial" w:cs="Arial"/>
          <w:sz w:val="22"/>
          <w:szCs w:val="28"/>
        </w:rPr>
        <w:t>е. частоту попаданий). В этом случае разрешение измерения каждого зарегистрированного</w:t>
      </w:r>
      <w:r w:rsidR="00116C44" w:rsidRPr="00116C44">
        <w:rPr>
          <w:rFonts w:ascii="Arial" w:hAnsi="Arial" w:cs="Arial"/>
          <w:sz w:val="22"/>
          <w:szCs w:val="28"/>
        </w:rPr>
        <w:t xml:space="preserve"> </w:t>
      </w:r>
      <w:r w:rsidRPr="00116C44">
        <w:rPr>
          <w:rFonts w:ascii="Arial" w:hAnsi="Arial" w:cs="Arial"/>
          <w:sz w:val="22"/>
          <w:szCs w:val="28"/>
        </w:rPr>
        <w:t>составляет 1/25 или 4</w:t>
      </w:r>
      <w:r w:rsidR="00116C44" w:rsidRPr="00116C44">
        <w:rPr>
          <w:rFonts w:ascii="Arial" w:hAnsi="Arial" w:cs="Arial"/>
          <w:sz w:val="22"/>
          <w:szCs w:val="28"/>
        </w:rPr>
        <w:t xml:space="preserve"> </w:t>
      </w:r>
      <w:r w:rsidRPr="00116C44">
        <w:rPr>
          <w:rFonts w:ascii="Arial" w:hAnsi="Arial" w:cs="Arial"/>
          <w:sz w:val="22"/>
          <w:szCs w:val="28"/>
        </w:rPr>
        <w:t>%. Использование нескольких образцов обеспечивает некоторое снижение вариабельности общей линейной модели и, следовательно, оценки C95, но некоторая остаточ</w:t>
      </w:r>
      <w:r w:rsidRPr="00116C44">
        <w:rPr>
          <w:rFonts w:ascii="Arial" w:hAnsi="Arial" w:cs="Arial"/>
          <w:sz w:val="22"/>
          <w:szCs w:val="28"/>
        </w:rPr>
        <w:lastRenderedPageBreak/>
        <w:t>ная вариабельность все же ожидается из-за такого разрешения измерений. По этой причине для данного типа исследований рекомендуется использовать не менее 20 реплик.</w:t>
      </w:r>
    </w:p>
    <w:p w14:paraId="5DD50254" w14:textId="77777777" w:rsidR="00ED104A" w:rsidRPr="00116C44" w:rsidRDefault="00ED104A" w:rsidP="00ED104A">
      <w:pPr>
        <w:spacing w:line="360" w:lineRule="auto"/>
        <w:ind w:firstLine="709"/>
        <w:jc w:val="both"/>
        <w:rPr>
          <w:rFonts w:ascii="Arial" w:hAnsi="Arial" w:cs="Arial"/>
          <w:sz w:val="22"/>
          <w:szCs w:val="28"/>
        </w:rPr>
      </w:pPr>
      <w:r w:rsidRPr="00116C44">
        <w:rPr>
          <w:rFonts w:ascii="Arial" w:hAnsi="Arial" w:cs="Arial"/>
          <w:sz w:val="22"/>
          <w:szCs w:val="28"/>
        </w:rPr>
        <w:t>Для исследований на основе алгоритма обнаружения аналита вероятность обнаружения аналита в положительном образце зависит от среднего количества копий в тестовом объеме и минимального количества копий, необходимого для обнаружения. Фактическое количество копий аналита в одной реплике образца может варьироваться в зависимости от распределения Пуассона. Этот источник неопределенности может потенциально скрывать истинные характеристики тестируемого образца. Более подробн</w:t>
      </w:r>
      <w:r w:rsidR="00116C44" w:rsidRPr="00116C44">
        <w:rPr>
          <w:rFonts w:ascii="Arial" w:hAnsi="Arial" w:cs="Arial"/>
          <w:sz w:val="22"/>
          <w:szCs w:val="28"/>
        </w:rPr>
        <w:t>ая</w:t>
      </w:r>
      <w:r w:rsidRPr="00116C44">
        <w:rPr>
          <w:rFonts w:ascii="Arial" w:hAnsi="Arial" w:cs="Arial"/>
          <w:sz w:val="22"/>
          <w:szCs w:val="28"/>
        </w:rPr>
        <w:t xml:space="preserve"> информаци</w:t>
      </w:r>
      <w:r w:rsidR="00116C44" w:rsidRPr="00116C44">
        <w:rPr>
          <w:rFonts w:ascii="Arial" w:hAnsi="Arial" w:cs="Arial"/>
          <w:sz w:val="22"/>
          <w:szCs w:val="28"/>
        </w:rPr>
        <w:t>я</w:t>
      </w:r>
      <w:r w:rsidRPr="00116C44">
        <w:rPr>
          <w:rFonts w:ascii="Arial" w:hAnsi="Arial" w:cs="Arial"/>
          <w:sz w:val="22"/>
          <w:szCs w:val="28"/>
        </w:rPr>
        <w:t xml:space="preserve"> </w:t>
      </w:r>
      <w:r w:rsidR="00116C44" w:rsidRPr="00116C44">
        <w:rPr>
          <w:rFonts w:ascii="Arial" w:hAnsi="Arial" w:cs="Arial"/>
          <w:sz w:val="22"/>
          <w:szCs w:val="28"/>
        </w:rPr>
        <w:t>приведена в п</w:t>
      </w:r>
      <w:r w:rsidRPr="00116C44">
        <w:rPr>
          <w:rFonts w:ascii="Arial" w:hAnsi="Arial" w:cs="Arial"/>
          <w:sz w:val="22"/>
          <w:szCs w:val="28"/>
        </w:rPr>
        <w:t xml:space="preserve">риложении </w:t>
      </w:r>
      <w:r w:rsidR="00116C44" w:rsidRPr="00116C44">
        <w:rPr>
          <w:rFonts w:ascii="Arial" w:hAnsi="Arial" w:cs="Arial"/>
          <w:sz w:val="22"/>
          <w:szCs w:val="28"/>
        </w:rPr>
        <w:t>Д</w:t>
      </w:r>
      <w:r w:rsidRPr="00116C44">
        <w:rPr>
          <w:rFonts w:ascii="Arial" w:hAnsi="Arial" w:cs="Arial"/>
          <w:sz w:val="22"/>
          <w:szCs w:val="28"/>
        </w:rPr>
        <w:t xml:space="preserve">. Для уменьшения этого влияния можно использовать более высокие объемы измерений и, соответственно, большее количество реплик из исследуемых образцов. На рисунке 9 показана </w:t>
      </w:r>
      <w:r w:rsidR="00116C44" w:rsidRPr="00116C44">
        <w:rPr>
          <w:rFonts w:ascii="Arial" w:hAnsi="Arial" w:cs="Arial"/>
          <w:sz w:val="22"/>
          <w:szCs w:val="28"/>
        </w:rPr>
        <w:t xml:space="preserve">подгонка под кривую </w:t>
      </w:r>
      <w:r w:rsidR="0069327A">
        <w:rPr>
          <w:rFonts w:ascii="Arial" w:hAnsi="Arial" w:cs="Arial"/>
          <w:sz w:val="22"/>
          <w:szCs w:val="28"/>
        </w:rPr>
        <w:t>п</w:t>
      </w:r>
      <w:r w:rsidR="00116C44" w:rsidRPr="00116C44">
        <w:rPr>
          <w:rFonts w:ascii="Arial" w:hAnsi="Arial" w:cs="Arial"/>
          <w:sz w:val="22"/>
          <w:szCs w:val="28"/>
        </w:rPr>
        <w:t>робит</w:t>
      </w:r>
      <w:r w:rsidRPr="00116C44">
        <w:rPr>
          <w:rFonts w:ascii="Arial" w:hAnsi="Arial" w:cs="Arial"/>
          <w:sz w:val="22"/>
          <w:szCs w:val="28"/>
        </w:rPr>
        <w:t xml:space="preserve"> для нетрансформированных данных о количестве копий; часто так</w:t>
      </w:r>
      <w:r w:rsidR="00116C44" w:rsidRPr="00116C44">
        <w:rPr>
          <w:rFonts w:ascii="Arial" w:hAnsi="Arial" w:cs="Arial"/>
          <w:sz w:val="22"/>
          <w:szCs w:val="28"/>
        </w:rPr>
        <w:t>ая</w:t>
      </w:r>
      <w:r w:rsidRPr="00116C44">
        <w:rPr>
          <w:rFonts w:ascii="Arial" w:hAnsi="Arial" w:cs="Arial"/>
          <w:sz w:val="22"/>
          <w:szCs w:val="28"/>
        </w:rPr>
        <w:t xml:space="preserve"> </w:t>
      </w:r>
      <w:r w:rsidR="00116C44" w:rsidRPr="00116C44">
        <w:rPr>
          <w:rFonts w:ascii="Arial" w:hAnsi="Arial" w:cs="Arial"/>
          <w:sz w:val="22"/>
          <w:szCs w:val="28"/>
        </w:rPr>
        <w:t xml:space="preserve">подгонка </w:t>
      </w:r>
      <w:r w:rsidRPr="00116C44">
        <w:rPr>
          <w:rFonts w:ascii="Arial" w:hAnsi="Arial" w:cs="Arial"/>
          <w:sz w:val="22"/>
          <w:szCs w:val="28"/>
        </w:rPr>
        <w:t>лучше (т. е. меньше остаточная ошибка) после преобразования подсчетов с помощью функции на основе логарифма, которая измеряется при нулевой концентрации</w:t>
      </w:r>
      <w:r w:rsidR="00116C44" w:rsidRPr="00116C44">
        <w:rPr>
          <w:rFonts w:ascii="Arial" w:hAnsi="Arial" w:cs="Arial"/>
          <w:sz w:val="22"/>
          <w:szCs w:val="28"/>
        </w:rPr>
        <w:t xml:space="preserve"> (см. [</w:t>
      </w:r>
      <w:r w:rsidRPr="00116C44">
        <w:rPr>
          <w:rFonts w:ascii="Arial" w:hAnsi="Arial" w:cs="Arial"/>
          <w:sz w:val="22"/>
          <w:szCs w:val="28"/>
        </w:rPr>
        <w:t>18</w:t>
      </w:r>
      <w:r w:rsidR="00116C44" w:rsidRPr="00116C44">
        <w:rPr>
          <w:rFonts w:ascii="Arial" w:hAnsi="Arial" w:cs="Arial"/>
          <w:sz w:val="22"/>
          <w:szCs w:val="28"/>
        </w:rPr>
        <w:t xml:space="preserve">]). </w:t>
      </w:r>
      <w:r w:rsidRPr="00116C44">
        <w:rPr>
          <w:rFonts w:ascii="Arial" w:hAnsi="Arial" w:cs="Arial"/>
          <w:sz w:val="22"/>
          <w:szCs w:val="28"/>
        </w:rPr>
        <w:t>Такая модель может обеспечить лучш</w:t>
      </w:r>
      <w:r w:rsidR="00116C44" w:rsidRPr="00116C44">
        <w:rPr>
          <w:rFonts w:ascii="Arial" w:hAnsi="Arial" w:cs="Arial"/>
          <w:sz w:val="22"/>
          <w:szCs w:val="28"/>
        </w:rPr>
        <w:t>ую подгонку</w:t>
      </w:r>
      <w:r w:rsidRPr="00116C44">
        <w:rPr>
          <w:rFonts w:ascii="Arial" w:hAnsi="Arial" w:cs="Arial"/>
          <w:sz w:val="22"/>
          <w:szCs w:val="28"/>
        </w:rPr>
        <w:t xml:space="preserve"> для C5, если это необходимо. Разработчики должны изучить методы, модели и шкалы, чтобы найти оптимальное соответствие модели.</w:t>
      </w:r>
    </w:p>
    <w:p w14:paraId="4FC73CC9" w14:textId="77777777" w:rsidR="00ED104A" w:rsidRPr="00116C44" w:rsidRDefault="00ED104A" w:rsidP="00ED104A">
      <w:pPr>
        <w:spacing w:line="360" w:lineRule="auto"/>
        <w:ind w:firstLine="709"/>
        <w:jc w:val="both"/>
        <w:rPr>
          <w:rFonts w:ascii="Arial" w:hAnsi="Arial" w:cs="Arial"/>
          <w:sz w:val="22"/>
          <w:szCs w:val="28"/>
        </w:rPr>
      </w:pPr>
      <w:r w:rsidRPr="00116C44">
        <w:rPr>
          <w:rFonts w:ascii="Arial" w:hAnsi="Arial" w:cs="Arial"/>
          <w:sz w:val="22"/>
          <w:szCs w:val="28"/>
        </w:rPr>
        <w:t>Цель должна заключаться в том, чтобы найти модель, которая лучше всего соответствует наблюдаемым результатам по количеству попаданий, но при этом подчеркивает соответствие вокруг расчетного C95.</w:t>
      </w:r>
    </w:p>
    <w:p w14:paraId="2973D6EB" w14:textId="77777777" w:rsidR="00866179" w:rsidRPr="00983876" w:rsidRDefault="00ED104A" w:rsidP="00ED104A">
      <w:pPr>
        <w:spacing w:line="360" w:lineRule="auto"/>
        <w:ind w:firstLine="709"/>
        <w:jc w:val="both"/>
        <w:rPr>
          <w:rFonts w:ascii="Arial" w:hAnsi="Arial" w:cs="Arial"/>
          <w:sz w:val="22"/>
          <w:szCs w:val="28"/>
        </w:rPr>
      </w:pPr>
      <w:r w:rsidRPr="00116C44">
        <w:rPr>
          <w:rFonts w:ascii="Arial" w:hAnsi="Arial" w:cs="Arial"/>
          <w:sz w:val="22"/>
          <w:szCs w:val="28"/>
        </w:rPr>
        <w:t>Образцы, признанные положительными по алгоритму порога цикла, могут также давать числовой результат в виде цикла, в котором пересекается порог цикла флуоресценции. Это значение может быть использовано в качестве</w:t>
      </w:r>
      <w:r w:rsidRPr="00116C44">
        <w:rPr>
          <w:rFonts w:ascii="Arial" w:hAnsi="Arial" w:cs="Arial"/>
          <w:i/>
          <w:sz w:val="22"/>
          <w:szCs w:val="28"/>
        </w:rPr>
        <w:t xml:space="preserve"> ICR</w:t>
      </w:r>
      <w:r w:rsidRPr="00116C44">
        <w:rPr>
          <w:rFonts w:ascii="Arial" w:hAnsi="Arial" w:cs="Arial"/>
          <w:sz w:val="22"/>
          <w:szCs w:val="28"/>
        </w:rPr>
        <w:t xml:space="preserve"> для реплик, признанных положительными. Однако репликаты, считающиеся отрицательными, предоставляют цензурированные данные, поскольку сообщается только максимальное число циклов. Поэтому для измерения неточности с помощью дисперсионного анализа (</w:t>
      </w:r>
      <w:r w:rsidRPr="00116C44">
        <w:rPr>
          <w:rFonts w:ascii="Arial" w:hAnsi="Arial" w:cs="Arial"/>
          <w:i/>
          <w:sz w:val="22"/>
          <w:szCs w:val="28"/>
        </w:rPr>
        <w:t>ANOVA</w:t>
      </w:r>
      <w:r w:rsidRPr="00116C44">
        <w:rPr>
          <w:rFonts w:ascii="Arial" w:hAnsi="Arial" w:cs="Arial"/>
          <w:sz w:val="22"/>
          <w:szCs w:val="28"/>
        </w:rPr>
        <w:t>) можно использовать только образцы с таким значением в соответствующей шкале, при котором бинарн</w:t>
      </w:r>
      <w:r w:rsidR="00E86D8E">
        <w:rPr>
          <w:rFonts w:ascii="Arial" w:hAnsi="Arial" w:cs="Arial"/>
          <w:sz w:val="22"/>
          <w:szCs w:val="28"/>
        </w:rPr>
        <w:t>ое исследование</w:t>
      </w:r>
      <w:r w:rsidRPr="00116C44">
        <w:rPr>
          <w:rFonts w:ascii="Arial" w:hAnsi="Arial" w:cs="Arial"/>
          <w:sz w:val="22"/>
          <w:szCs w:val="28"/>
        </w:rPr>
        <w:t xml:space="preserve"> </w:t>
      </w:r>
      <w:r w:rsidR="00BC0D94" w:rsidRPr="00BC0D94">
        <w:rPr>
          <w:rFonts w:ascii="Arial" w:hAnsi="Arial" w:cs="Arial"/>
          <w:sz w:val="22"/>
          <w:szCs w:val="28"/>
        </w:rPr>
        <w:t>признает</w:t>
      </w:r>
      <w:r w:rsidRPr="00116C44">
        <w:rPr>
          <w:rFonts w:ascii="Arial" w:hAnsi="Arial" w:cs="Arial"/>
          <w:sz w:val="22"/>
          <w:szCs w:val="28"/>
        </w:rPr>
        <w:t xml:space="preserve"> образец положительным в 100</w:t>
      </w:r>
      <w:r w:rsidR="00116C44" w:rsidRPr="00116C44">
        <w:rPr>
          <w:rFonts w:ascii="Arial" w:hAnsi="Arial" w:cs="Arial"/>
          <w:sz w:val="22"/>
          <w:szCs w:val="28"/>
        </w:rPr>
        <w:t xml:space="preserve"> </w:t>
      </w:r>
      <w:r w:rsidRPr="00116C44">
        <w:rPr>
          <w:rFonts w:ascii="Arial" w:hAnsi="Arial" w:cs="Arial"/>
          <w:sz w:val="22"/>
          <w:szCs w:val="28"/>
        </w:rPr>
        <w:t xml:space="preserve">% случаев (C100). Для такого </w:t>
      </w:r>
      <w:r w:rsidRPr="00116C44">
        <w:rPr>
          <w:rFonts w:ascii="Arial" w:hAnsi="Arial" w:cs="Arial"/>
          <w:i/>
          <w:sz w:val="22"/>
          <w:szCs w:val="28"/>
        </w:rPr>
        <w:t>ANOVA</w:t>
      </w:r>
      <w:r w:rsidRPr="00116C44">
        <w:rPr>
          <w:rFonts w:ascii="Arial" w:hAnsi="Arial" w:cs="Arial"/>
          <w:sz w:val="22"/>
          <w:szCs w:val="28"/>
        </w:rPr>
        <w:t xml:space="preserve">, как правило, необходимо использовать только образцы со значением C95 в 1,5 раза выше, что ограничивает полезность такого </w:t>
      </w:r>
      <w:r w:rsidRPr="00983876">
        <w:rPr>
          <w:rFonts w:ascii="Arial" w:hAnsi="Arial" w:cs="Arial"/>
          <w:sz w:val="22"/>
          <w:szCs w:val="28"/>
        </w:rPr>
        <w:t>исследования неточности.</w:t>
      </w:r>
    </w:p>
    <w:p w14:paraId="5C08BE6D" w14:textId="77777777" w:rsidR="005D2E94" w:rsidRPr="00983876" w:rsidRDefault="00AF520A" w:rsidP="00932BE5">
      <w:pPr>
        <w:spacing w:line="360" w:lineRule="auto"/>
        <w:ind w:firstLine="709"/>
        <w:rPr>
          <w:rFonts w:ascii="Arial" w:hAnsi="Arial" w:cs="Arial"/>
          <w:b/>
          <w:szCs w:val="28"/>
        </w:rPr>
      </w:pPr>
      <w:r>
        <w:rPr>
          <w:rFonts w:ascii="Arial" w:hAnsi="Arial" w:cs="Arial"/>
          <w:b/>
          <w:szCs w:val="28"/>
        </w:rPr>
        <w:t>7</w:t>
      </w:r>
      <w:r w:rsidR="005D2E94" w:rsidRPr="00983876">
        <w:rPr>
          <w:rFonts w:ascii="Arial" w:hAnsi="Arial" w:cs="Arial"/>
          <w:b/>
          <w:szCs w:val="28"/>
        </w:rPr>
        <w:t>.4 Контрольные материалы</w:t>
      </w:r>
    </w:p>
    <w:p w14:paraId="567E3942" w14:textId="77777777" w:rsidR="005D2E94" w:rsidRPr="00983876" w:rsidRDefault="00AF520A" w:rsidP="005D2E94">
      <w:pPr>
        <w:spacing w:line="360" w:lineRule="auto"/>
        <w:ind w:firstLine="709"/>
        <w:jc w:val="both"/>
        <w:rPr>
          <w:rFonts w:ascii="Arial" w:hAnsi="Arial" w:cs="Arial"/>
          <w:szCs w:val="28"/>
        </w:rPr>
      </w:pPr>
      <w:r>
        <w:rPr>
          <w:rFonts w:ascii="Arial" w:hAnsi="Arial" w:cs="Arial"/>
          <w:szCs w:val="28"/>
        </w:rPr>
        <w:t>7</w:t>
      </w:r>
      <w:r w:rsidR="005D2E94" w:rsidRPr="00983876">
        <w:rPr>
          <w:rFonts w:ascii="Arial" w:hAnsi="Arial" w:cs="Arial"/>
          <w:szCs w:val="28"/>
        </w:rPr>
        <w:t>.4.1 В данном подразделе приведены правила использования контроля правильности, материалов внешнего контроля качества и материалов внутреннего контроля.</w:t>
      </w:r>
    </w:p>
    <w:p w14:paraId="436774C4" w14:textId="77777777" w:rsidR="00932BE5" w:rsidRDefault="00932BE5">
      <w:pPr>
        <w:rPr>
          <w:rFonts w:ascii="Arial" w:hAnsi="Arial" w:cs="Arial"/>
          <w:b/>
          <w:szCs w:val="28"/>
        </w:rPr>
      </w:pPr>
      <w:r>
        <w:rPr>
          <w:rFonts w:ascii="Arial" w:hAnsi="Arial" w:cs="Arial"/>
          <w:b/>
          <w:szCs w:val="28"/>
        </w:rPr>
        <w:br w:type="page"/>
      </w:r>
    </w:p>
    <w:p w14:paraId="72F74A3B" w14:textId="77777777" w:rsidR="005D2E94" w:rsidRPr="00983876" w:rsidRDefault="00AF520A" w:rsidP="005D2E94">
      <w:pPr>
        <w:spacing w:line="360" w:lineRule="auto"/>
        <w:ind w:firstLine="709"/>
        <w:rPr>
          <w:rFonts w:ascii="Arial" w:hAnsi="Arial" w:cs="Arial"/>
          <w:b/>
          <w:szCs w:val="28"/>
        </w:rPr>
      </w:pPr>
      <w:r>
        <w:rPr>
          <w:rFonts w:ascii="Arial" w:hAnsi="Arial" w:cs="Arial"/>
          <w:b/>
          <w:szCs w:val="28"/>
        </w:rPr>
        <w:lastRenderedPageBreak/>
        <w:t>7</w:t>
      </w:r>
      <w:r w:rsidR="005D2E94" w:rsidRPr="00983876">
        <w:rPr>
          <w:rFonts w:ascii="Arial" w:hAnsi="Arial" w:cs="Arial"/>
          <w:b/>
          <w:szCs w:val="28"/>
        </w:rPr>
        <w:t>.4.2</w:t>
      </w:r>
      <w:r w:rsidR="005D2E94" w:rsidRPr="00983876">
        <w:rPr>
          <w:rFonts w:ascii="Arial" w:hAnsi="Arial" w:cs="Arial"/>
          <w:b/>
          <w:szCs w:val="28"/>
        </w:rPr>
        <w:tab/>
        <w:t>Контроль истинности</w:t>
      </w:r>
    </w:p>
    <w:p w14:paraId="13E7C122" w14:textId="77777777" w:rsidR="005D2E94" w:rsidRPr="00983876" w:rsidRDefault="005D2E94" w:rsidP="00983876">
      <w:pPr>
        <w:spacing w:line="360" w:lineRule="auto"/>
        <w:ind w:firstLine="709"/>
        <w:jc w:val="both"/>
        <w:rPr>
          <w:rFonts w:ascii="Arial" w:hAnsi="Arial" w:cs="Arial"/>
          <w:szCs w:val="28"/>
        </w:rPr>
      </w:pPr>
      <w:r w:rsidRPr="00983876">
        <w:rPr>
          <w:rFonts w:ascii="Arial" w:hAnsi="Arial" w:cs="Arial"/>
          <w:szCs w:val="28"/>
        </w:rPr>
        <w:t xml:space="preserve">Многие качественные исследования сравнивают ИКР образца с материалом, имеющим </w:t>
      </w:r>
      <w:r w:rsidRPr="00983876">
        <w:rPr>
          <w:rFonts w:ascii="Arial" w:hAnsi="Arial" w:cs="Arial"/>
          <w:i/>
          <w:sz w:val="22"/>
          <w:szCs w:val="28"/>
        </w:rPr>
        <w:t>ICR</w:t>
      </w:r>
      <w:r w:rsidRPr="00983876">
        <w:rPr>
          <w:rFonts w:ascii="Arial" w:hAnsi="Arial" w:cs="Arial"/>
          <w:szCs w:val="28"/>
        </w:rPr>
        <w:t xml:space="preserve"> на уровне отсечки. Распространенным типом таких исследований являются </w:t>
      </w:r>
      <w:r w:rsidR="00E86D8E">
        <w:rPr>
          <w:rFonts w:ascii="Arial" w:hAnsi="Arial" w:cs="Arial"/>
          <w:szCs w:val="28"/>
        </w:rPr>
        <w:t>исследования</w:t>
      </w:r>
      <w:r w:rsidRPr="00983876">
        <w:rPr>
          <w:rFonts w:ascii="Arial" w:hAnsi="Arial" w:cs="Arial"/>
          <w:szCs w:val="28"/>
        </w:rPr>
        <w:t xml:space="preserve"> соотношения сигнал/отсечка. Отсекающий материал метрологически прослеживается либо до внутреннего эталонного материала производителя, установленного при разработке исследования, либо до</w:t>
      </w:r>
      <w:r w:rsidR="00983876" w:rsidRPr="00983876">
        <w:rPr>
          <w:rFonts w:ascii="Arial" w:hAnsi="Arial" w:cs="Arial"/>
          <w:szCs w:val="28"/>
        </w:rPr>
        <w:t xml:space="preserve"> </w:t>
      </w:r>
      <w:r w:rsidRPr="00983876">
        <w:rPr>
          <w:rFonts w:ascii="Arial" w:hAnsi="Arial" w:cs="Arial"/>
          <w:szCs w:val="28"/>
        </w:rPr>
        <w:t>внешн</w:t>
      </w:r>
      <w:r w:rsidR="00983876" w:rsidRPr="00983876">
        <w:rPr>
          <w:rFonts w:ascii="Arial" w:hAnsi="Arial" w:cs="Arial"/>
          <w:szCs w:val="28"/>
        </w:rPr>
        <w:t>его</w:t>
      </w:r>
      <w:r w:rsidRPr="00983876">
        <w:rPr>
          <w:rFonts w:ascii="Arial" w:hAnsi="Arial" w:cs="Arial"/>
          <w:szCs w:val="28"/>
        </w:rPr>
        <w:t xml:space="preserve"> эталонн</w:t>
      </w:r>
      <w:r w:rsidR="00983876" w:rsidRPr="00983876">
        <w:rPr>
          <w:rFonts w:ascii="Arial" w:hAnsi="Arial" w:cs="Arial"/>
          <w:szCs w:val="28"/>
        </w:rPr>
        <w:t>ого</w:t>
      </w:r>
      <w:r w:rsidRPr="00983876">
        <w:rPr>
          <w:rFonts w:ascii="Arial" w:hAnsi="Arial" w:cs="Arial"/>
          <w:szCs w:val="28"/>
        </w:rPr>
        <w:t xml:space="preserve"> материал</w:t>
      </w:r>
      <w:r w:rsidR="00983876" w:rsidRPr="00983876">
        <w:rPr>
          <w:rFonts w:ascii="Arial" w:hAnsi="Arial" w:cs="Arial"/>
          <w:szCs w:val="28"/>
        </w:rPr>
        <w:t>а</w:t>
      </w:r>
      <w:r w:rsidRPr="00983876">
        <w:rPr>
          <w:rFonts w:ascii="Arial" w:hAnsi="Arial" w:cs="Arial"/>
          <w:szCs w:val="28"/>
        </w:rPr>
        <w:t>, используем</w:t>
      </w:r>
      <w:r w:rsidR="00983876" w:rsidRPr="00983876">
        <w:rPr>
          <w:rFonts w:ascii="Arial" w:hAnsi="Arial" w:cs="Arial"/>
          <w:szCs w:val="28"/>
        </w:rPr>
        <w:t>ого</w:t>
      </w:r>
      <w:r w:rsidRPr="00983876">
        <w:rPr>
          <w:rFonts w:ascii="Arial" w:hAnsi="Arial" w:cs="Arial"/>
          <w:szCs w:val="28"/>
        </w:rPr>
        <w:t xml:space="preserve"> в процессе начальной настройки отсечки. Его заданное значение может быть использовано для калибровки системы перед использованием или для обеспечения поддержания правильности системы. Требования к метрологической прослеживаемости и неопределенности для калибраторов и контроля правильности описаны в международных стандартах</w:t>
      </w:r>
      <w:r w:rsidR="00983876" w:rsidRPr="00983876">
        <w:rPr>
          <w:rFonts w:ascii="Arial" w:hAnsi="Arial" w:cs="Arial"/>
          <w:szCs w:val="28"/>
        </w:rPr>
        <w:t xml:space="preserve"> (см. [</w:t>
      </w:r>
      <w:r w:rsidRPr="00983876">
        <w:rPr>
          <w:rFonts w:ascii="Arial" w:hAnsi="Arial" w:cs="Arial"/>
          <w:szCs w:val="28"/>
        </w:rPr>
        <w:t>6</w:t>
      </w:r>
      <w:r w:rsidR="00983876" w:rsidRPr="00983876">
        <w:rPr>
          <w:rFonts w:ascii="Arial" w:hAnsi="Arial" w:cs="Arial"/>
          <w:szCs w:val="28"/>
        </w:rPr>
        <w:t>]).</w:t>
      </w:r>
    </w:p>
    <w:p w14:paraId="3CE8E708" w14:textId="77777777" w:rsidR="005D2E94" w:rsidRPr="00983876" w:rsidRDefault="00AF520A" w:rsidP="005D2E94">
      <w:pPr>
        <w:spacing w:line="360" w:lineRule="auto"/>
        <w:ind w:firstLine="709"/>
        <w:rPr>
          <w:rFonts w:ascii="Arial" w:hAnsi="Arial" w:cs="Arial"/>
          <w:b/>
          <w:szCs w:val="28"/>
        </w:rPr>
      </w:pPr>
      <w:r>
        <w:rPr>
          <w:rFonts w:ascii="Arial" w:hAnsi="Arial" w:cs="Arial"/>
          <w:b/>
          <w:szCs w:val="28"/>
        </w:rPr>
        <w:t>7</w:t>
      </w:r>
      <w:r w:rsidR="00983876" w:rsidRPr="00983876">
        <w:rPr>
          <w:rFonts w:ascii="Arial" w:hAnsi="Arial" w:cs="Arial"/>
          <w:b/>
          <w:szCs w:val="28"/>
        </w:rPr>
        <w:t>.4.3</w:t>
      </w:r>
      <w:r w:rsidR="005D2E94" w:rsidRPr="00983876">
        <w:rPr>
          <w:rFonts w:ascii="Arial" w:hAnsi="Arial" w:cs="Arial"/>
          <w:b/>
          <w:szCs w:val="28"/>
        </w:rPr>
        <w:tab/>
        <w:t>Материалы внешнего контроля качества</w:t>
      </w:r>
    </w:p>
    <w:p w14:paraId="4DF3E1CA" w14:textId="77777777" w:rsidR="005D2E94" w:rsidRPr="00C90CD5" w:rsidRDefault="005D2E94" w:rsidP="00DB1C0D">
      <w:pPr>
        <w:spacing w:line="360" w:lineRule="auto"/>
        <w:ind w:firstLine="709"/>
        <w:jc w:val="both"/>
        <w:rPr>
          <w:rFonts w:ascii="Arial" w:hAnsi="Arial" w:cs="Arial"/>
          <w:szCs w:val="28"/>
        </w:rPr>
      </w:pPr>
      <w:r w:rsidRPr="00C90CD5">
        <w:rPr>
          <w:rFonts w:ascii="Arial" w:hAnsi="Arial" w:cs="Arial"/>
          <w:szCs w:val="28"/>
        </w:rPr>
        <w:t xml:space="preserve">Использование соответствующих внешних материалов для контроля качества обеспечивает стабильное качество бинарных исследований. Эти внешние контроли проводятся так же, как и образцы пациента, как будто они являются неизвестными образцами. Основное отличие заключается в том, что они имеют установленный интервал результатов реакции, поэтому их результат можно сравнить с ожидаемым результатом. Если лаборанту предоставляется </w:t>
      </w:r>
      <w:r w:rsidRPr="00C90CD5">
        <w:rPr>
          <w:rFonts w:ascii="Arial" w:hAnsi="Arial" w:cs="Arial"/>
          <w:i/>
          <w:szCs w:val="28"/>
        </w:rPr>
        <w:t>ICR</w:t>
      </w:r>
      <w:r w:rsidRPr="00C90CD5">
        <w:rPr>
          <w:rFonts w:ascii="Arial" w:hAnsi="Arial" w:cs="Arial"/>
          <w:szCs w:val="28"/>
        </w:rPr>
        <w:t xml:space="preserve"> для контрольного материала, то руководство для лабораторий, представленное в </w:t>
      </w:r>
      <w:r w:rsidR="00C90CD5" w:rsidRPr="00C90CD5">
        <w:rPr>
          <w:rFonts w:ascii="Arial" w:hAnsi="Arial" w:cs="Arial"/>
          <w:szCs w:val="28"/>
        </w:rPr>
        <w:t>[</w:t>
      </w:r>
      <w:r w:rsidRPr="00C90CD5">
        <w:rPr>
          <w:rFonts w:ascii="Arial" w:hAnsi="Arial" w:cs="Arial"/>
          <w:szCs w:val="28"/>
        </w:rPr>
        <w:t>20</w:t>
      </w:r>
      <w:r w:rsidR="00C90CD5" w:rsidRPr="00C90CD5">
        <w:rPr>
          <w:rFonts w:ascii="Arial" w:hAnsi="Arial" w:cs="Arial"/>
          <w:szCs w:val="28"/>
        </w:rPr>
        <w:t xml:space="preserve">] </w:t>
      </w:r>
      <w:r w:rsidRPr="00C90CD5">
        <w:rPr>
          <w:rFonts w:ascii="Arial" w:hAnsi="Arial" w:cs="Arial"/>
          <w:szCs w:val="28"/>
        </w:rPr>
        <w:t xml:space="preserve">для количественных исследований, может быть использовано с этими значениями для создания процесса мониторинга качества. Если предоставлен только </w:t>
      </w:r>
      <w:r w:rsidR="00C90CD5" w:rsidRPr="00C90CD5">
        <w:rPr>
          <w:rFonts w:ascii="Arial" w:hAnsi="Arial" w:cs="Arial"/>
          <w:szCs w:val="28"/>
        </w:rPr>
        <w:t>бинарный</w:t>
      </w:r>
      <w:r w:rsidRPr="00C90CD5">
        <w:rPr>
          <w:rFonts w:ascii="Arial" w:hAnsi="Arial" w:cs="Arial"/>
          <w:szCs w:val="28"/>
        </w:rPr>
        <w:t xml:space="preserve"> результат, </w:t>
      </w:r>
      <w:r w:rsidR="00C90CD5" w:rsidRPr="00C90CD5">
        <w:rPr>
          <w:rFonts w:ascii="Arial" w:hAnsi="Arial" w:cs="Arial"/>
          <w:szCs w:val="28"/>
        </w:rPr>
        <w:t xml:space="preserve">допускается </w:t>
      </w:r>
      <w:r w:rsidRPr="00C90CD5">
        <w:rPr>
          <w:rFonts w:ascii="Arial" w:hAnsi="Arial" w:cs="Arial"/>
          <w:szCs w:val="28"/>
        </w:rPr>
        <w:t>следовать этим общим рекомендациям, но при этом следует учитывать процесс принятия решений, описанный ниже.</w:t>
      </w:r>
    </w:p>
    <w:p w14:paraId="2029F1F4" w14:textId="77777777" w:rsidR="005D2E94" w:rsidRPr="00C90CD5" w:rsidRDefault="005D2E94" w:rsidP="009177A4">
      <w:pPr>
        <w:spacing w:line="336" w:lineRule="auto"/>
        <w:ind w:firstLine="709"/>
        <w:jc w:val="both"/>
        <w:rPr>
          <w:rFonts w:ascii="Arial" w:hAnsi="Arial" w:cs="Arial"/>
          <w:szCs w:val="28"/>
        </w:rPr>
      </w:pPr>
      <w:r w:rsidRPr="00C90CD5">
        <w:rPr>
          <w:rFonts w:ascii="Arial" w:hAnsi="Arial" w:cs="Arial"/>
          <w:szCs w:val="28"/>
        </w:rPr>
        <w:t xml:space="preserve">Внешние материалы </w:t>
      </w:r>
      <w:r w:rsidRPr="00C90CD5">
        <w:rPr>
          <w:rFonts w:ascii="Arial" w:hAnsi="Arial" w:cs="Arial"/>
          <w:i/>
          <w:szCs w:val="28"/>
        </w:rPr>
        <w:t>QC</w:t>
      </w:r>
      <w:r w:rsidRPr="00C90CD5">
        <w:rPr>
          <w:rFonts w:ascii="Arial" w:hAnsi="Arial" w:cs="Arial"/>
          <w:szCs w:val="28"/>
        </w:rPr>
        <w:t xml:space="preserve"> должны включать как минимум один отрицательный образец с ожидаемым результатом и как минимум один положительный образец с ожидаемым результатом. В некоторых ПЦР-</w:t>
      </w:r>
      <w:r w:rsidR="00E86D8E">
        <w:rPr>
          <w:rFonts w:ascii="Arial" w:hAnsi="Arial" w:cs="Arial"/>
          <w:szCs w:val="28"/>
        </w:rPr>
        <w:t>исследованиях</w:t>
      </w:r>
      <w:r w:rsidRPr="00C90CD5">
        <w:rPr>
          <w:rFonts w:ascii="Arial" w:hAnsi="Arial" w:cs="Arial"/>
          <w:szCs w:val="28"/>
        </w:rPr>
        <w:t xml:space="preserve"> используется отрицательный образец </w:t>
      </w:r>
      <w:r w:rsidR="00DB1C0D" w:rsidRPr="00C90CD5">
        <w:rPr>
          <w:rFonts w:ascii="Arial" w:hAnsi="Arial" w:cs="Arial"/>
          <w:i/>
          <w:szCs w:val="28"/>
        </w:rPr>
        <w:t>QC</w:t>
      </w:r>
      <w:r w:rsidRPr="00C90CD5">
        <w:rPr>
          <w:rFonts w:ascii="Arial" w:hAnsi="Arial" w:cs="Arial"/>
          <w:szCs w:val="28"/>
        </w:rPr>
        <w:t xml:space="preserve">, в котором не обнаруживается последовательность целевой ДНК на фоне нормальной ДНК, а также контроль </w:t>
      </w:r>
      <w:r w:rsidR="00C90CD5" w:rsidRPr="00C90CD5">
        <w:rPr>
          <w:rFonts w:ascii="Arial" w:hAnsi="Arial" w:cs="Arial"/>
          <w:szCs w:val="28"/>
        </w:rPr>
        <w:t>«</w:t>
      </w:r>
      <w:r w:rsidRPr="00C90CD5">
        <w:rPr>
          <w:rFonts w:ascii="Arial" w:hAnsi="Arial" w:cs="Arial"/>
          <w:szCs w:val="28"/>
        </w:rPr>
        <w:t>без шаблона</w:t>
      </w:r>
      <w:r w:rsidR="00C90CD5" w:rsidRPr="00C90CD5">
        <w:rPr>
          <w:rFonts w:ascii="Arial" w:hAnsi="Arial" w:cs="Arial"/>
          <w:szCs w:val="28"/>
        </w:rPr>
        <w:t>»</w:t>
      </w:r>
      <w:r w:rsidRPr="00C90CD5">
        <w:rPr>
          <w:rFonts w:ascii="Arial" w:hAnsi="Arial" w:cs="Arial"/>
          <w:szCs w:val="28"/>
        </w:rPr>
        <w:t xml:space="preserve"> (без содержания ДНК). Для многих качественных исследований рекомендуется тестировать отрицательный и положительный контроль ежедневно и/или на каждую партию; однако для некоторых качественных исследований производитель рекомендует использовать разные частоты тестирования контроля. Если возможно, образцы материала внешнего </w:t>
      </w:r>
      <w:r w:rsidR="00DB1C0D" w:rsidRPr="00C90CD5">
        <w:rPr>
          <w:rFonts w:ascii="Arial" w:hAnsi="Arial" w:cs="Arial"/>
          <w:i/>
          <w:szCs w:val="28"/>
        </w:rPr>
        <w:t>QC</w:t>
      </w:r>
      <w:r w:rsidRPr="00C90CD5">
        <w:rPr>
          <w:rFonts w:ascii="Arial" w:hAnsi="Arial" w:cs="Arial"/>
          <w:i/>
          <w:szCs w:val="28"/>
        </w:rPr>
        <w:t xml:space="preserve"> </w:t>
      </w:r>
      <w:r w:rsidRPr="00C90CD5">
        <w:rPr>
          <w:rFonts w:ascii="Arial" w:hAnsi="Arial" w:cs="Arial"/>
          <w:szCs w:val="28"/>
        </w:rPr>
        <w:t>должны обрабатываться так же, как и образцы пациента (например, если требуется экстракция или разведение), или должно быть указано, какой аспект рабочего процесса исследования представляет данный контроль.</w:t>
      </w:r>
    </w:p>
    <w:p w14:paraId="0433E2E1" w14:textId="77777777" w:rsidR="005D2E94" w:rsidRPr="00C90CD5" w:rsidRDefault="005D2E94" w:rsidP="00027A26">
      <w:pPr>
        <w:spacing w:line="360" w:lineRule="auto"/>
        <w:ind w:firstLine="709"/>
        <w:jc w:val="both"/>
        <w:rPr>
          <w:rFonts w:ascii="Arial" w:hAnsi="Arial" w:cs="Arial"/>
          <w:szCs w:val="28"/>
        </w:rPr>
      </w:pPr>
      <w:r w:rsidRPr="00C90CD5">
        <w:rPr>
          <w:rFonts w:ascii="Arial" w:hAnsi="Arial" w:cs="Arial"/>
          <w:szCs w:val="28"/>
        </w:rPr>
        <w:lastRenderedPageBreak/>
        <w:t>Необходимо тщательно продумать положение контрольных материалов на шкале внутренних ответов. Положительные и отрицательные контроли, расположенные вблизи отсечки, более чувствительны к обнаружению ошибок процесса, чем очень высокие или очень низкие отсечки; однако контроли, расположенные вблизи отсечки, могут привести к отклонению пробных тестов на основании случайного стечения обстоятельств (для C5 и C95 такое отклонение происходит в 5</w:t>
      </w:r>
      <w:r w:rsidR="00C90CD5" w:rsidRPr="00C90CD5">
        <w:rPr>
          <w:rFonts w:ascii="Arial" w:hAnsi="Arial" w:cs="Arial"/>
          <w:szCs w:val="28"/>
        </w:rPr>
        <w:t xml:space="preserve"> </w:t>
      </w:r>
      <w:r w:rsidRPr="00C90CD5">
        <w:rPr>
          <w:rFonts w:ascii="Arial" w:hAnsi="Arial" w:cs="Arial"/>
          <w:szCs w:val="28"/>
        </w:rPr>
        <w:t>% случаев). Уровни контроля должны быть выбраны таким образом, чтобы обеспечить ожидаемый результат при правильном функционировании теста, что предполагает, что процесс тестирования должен контролироваться на уровнях, более далеких, чем C5 и C95 от отсечения.</w:t>
      </w:r>
    </w:p>
    <w:p w14:paraId="55937EEB" w14:textId="77777777" w:rsidR="00817E4A" w:rsidRDefault="005D2E94" w:rsidP="00027A26">
      <w:pPr>
        <w:spacing w:line="360" w:lineRule="auto"/>
        <w:ind w:firstLine="709"/>
        <w:jc w:val="both"/>
        <w:rPr>
          <w:rFonts w:ascii="Arial" w:hAnsi="Arial" w:cs="Arial"/>
          <w:szCs w:val="28"/>
        </w:rPr>
      </w:pPr>
      <w:r w:rsidRPr="00C90CD5">
        <w:rPr>
          <w:rFonts w:ascii="Arial" w:hAnsi="Arial" w:cs="Arial"/>
          <w:szCs w:val="28"/>
        </w:rPr>
        <w:t xml:space="preserve">Как описано в </w:t>
      </w:r>
      <w:r w:rsidR="00DB1C0D" w:rsidRPr="00C90CD5">
        <w:rPr>
          <w:rFonts w:ascii="Arial" w:hAnsi="Arial" w:cs="Arial"/>
          <w:szCs w:val="28"/>
        </w:rPr>
        <w:t>[</w:t>
      </w:r>
      <w:r w:rsidRPr="00C90CD5">
        <w:rPr>
          <w:rFonts w:ascii="Arial" w:hAnsi="Arial" w:cs="Arial"/>
          <w:szCs w:val="28"/>
        </w:rPr>
        <w:t>20</w:t>
      </w:r>
      <w:r w:rsidR="00DB1C0D" w:rsidRPr="00C90CD5">
        <w:rPr>
          <w:rFonts w:ascii="Arial" w:hAnsi="Arial" w:cs="Arial"/>
          <w:szCs w:val="28"/>
        </w:rPr>
        <w:t xml:space="preserve">], </w:t>
      </w:r>
      <w:r w:rsidRPr="00C90CD5">
        <w:rPr>
          <w:rFonts w:ascii="Arial" w:hAnsi="Arial" w:cs="Arial"/>
          <w:szCs w:val="28"/>
        </w:rPr>
        <w:t xml:space="preserve">для достижения целей лаборатории в области качества необходимо учитывать как пределы допуска для результатов </w:t>
      </w:r>
      <w:r w:rsidR="00DB1C0D" w:rsidRPr="00C90CD5">
        <w:rPr>
          <w:rFonts w:ascii="Arial" w:hAnsi="Arial" w:cs="Arial"/>
          <w:i/>
          <w:szCs w:val="28"/>
        </w:rPr>
        <w:t>QC</w:t>
      </w:r>
      <w:r w:rsidRPr="00C90CD5">
        <w:rPr>
          <w:rFonts w:ascii="Arial" w:hAnsi="Arial" w:cs="Arial"/>
          <w:szCs w:val="28"/>
        </w:rPr>
        <w:t xml:space="preserve"> материалов, так и процесс обеспечения качества. Кроме того, следует учитывать риски для пациентов, связанные с изменением функционирования системы. Конкретный пример, в котором результат </w:t>
      </w:r>
      <w:r w:rsidRPr="00C90CD5">
        <w:rPr>
          <w:rFonts w:ascii="Arial" w:hAnsi="Arial" w:cs="Arial"/>
          <w:i/>
          <w:szCs w:val="28"/>
        </w:rPr>
        <w:t>FP</w:t>
      </w:r>
      <w:r w:rsidRPr="00C90CD5">
        <w:rPr>
          <w:rFonts w:ascii="Arial" w:hAnsi="Arial" w:cs="Arial"/>
          <w:szCs w:val="28"/>
        </w:rPr>
        <w:t xml:space="preserve"> представляет наибольший риск, приведен в </w:t>
      </w:r>
      <w:r w:rsidR="00C90CD5" w:rsidRPr="00C90CD5">
        <w:rPr>
          <w:rFonts w:ascii="Arial" w:hAnsi="Arial" w:cs="Arial"/>
          <w:szCs w:val="28"/>
        </w:rPr>
        <w:t>т</w:t>
      </w:r>
      <w:r w:rsidRPr="00C90CD5">
        <w:rPr>
          <w:rFonts w:ascii="Arial" w:hAnsi="Arial" w:cs="Arial"/>
          <w:szCs w:val="28"/>
        </w:rPr>
        <w:t>аблице 2.</w:t>
      </w:r>
    </w:p>
    <w:p w14:paraId="1678EB85" w14:textId="77777777" w:rsidR="00C90CD5" w:rsidRDefault="000A100E" w:rsidP="00027A26">
      <w:pPr>
        <w:spacing w:line="360" w:lineRule="auto"/>
        <w:jc w:val="both"/>
        <w:rPr>
          <w:rFonts w:ascii="Arial" w:hAnsi="Arial" w:cs="Arial"/>
          <w:szCs w:val="28"/>
        </w:rPr>
      </w:pPr>
      <w:r w:rsidRPr="000A100E">
        <w:rPr>
          <w:rFonts w:ascii="Arial" w:hAnsi="Arial" w:cs="Arial"/>
          <w:szCs w:val="28"/>
        </w:rPr>
        <w:t>Таблица 2</w:t>
      </w:r>
      <w:r>
        <w:rPr>
          <w:rFonts w:ascii="Arial" w:hAnsi="Arial" w:cs="Arial"/>
          <w:szCs w:val="28"/>
        </w:rPr>
        <w:t xml:space="preserve"> − </w:t>
      </w:r>
      <w:r w:rsidRPr="000A100E">
        <w:rPr>
          <w:rFonts w:ascii="Arial" w:hAnsi="Arial" w:cs="Arial"/>
          <w:szCs w:val="28"/>
        </w:rPr>
        <w:t xml:space="preserve">Примеры риска ошибок при тестировании и материалов </w:t>
      </w:r>
      <w:r w:rsidRPr="00C90CD5">
        <w:rPr>
          <w:rFonts w:ascii="Arial" w:hAnsi="Arial" w:cs="Arial"/>
          <w:i/>
          <w:szCs w:val="28"/>
        </w:rPr>
        <w:t>QC</w:t>
      </w:r>
      <w:r w:rsidRPr="000A100E">
        <w:rPr>
          <w:rFonts w:ascii="Arial" w:hAnsi="Arial" w:cs="Arial"/>
          <w:szCs w:val="28"/>
        </w:rPr>
        <w:t xml:space="preserve"> для качественных </w:t>
      </w:r>
      <w:r w:rsidR="00E86D8E">
        <w:rPr>
          <w:rFonts w:ascii="Arial" w:hAnsi="Arial" w:cs="Arial"/>
          <w:szCs w:val="28"/>
        </w:rPr>
        <w:t>исследований</w:t>
      </w:r>
    </w:p>
    <w:tbl>
      <w:tblPr>
        <w:tblStyle w:val="TableNormal"/>
        <w:tblW w:w="10074"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977"/>
        <w:gridCol w:w="1418"/>
        <w:gridCol w:w="5679"/>
      </w:tblGrid>
      <w:tr w:rsidR="000A100E" w:rsidRPr="000A100E" w14:paraId="2D96B8C8" w14:textId="77777777" w:rsidTr="000A100E">
        <w:trPr>
          <w:trHeight w:val="449"/>
        </w:trPr>
        <w:tc>
          <w:tcPr>
            <w:tcW w:w="2977" w:type="dxa"/>
            <w:tcBorders>
              <w:bottom w:val="double" w:sz="4" w:space="0" w:color="auto"/>
            </w:tcBorders>
            <w:shd w:val="clear" w:color="auto" w:fill="auto"/>
          </w:tcPr>
          <w:p w14:paraId="37F0013E" w14:textId="77777777" w:rsidR="000A100E" w:rsidRPr="000A100E" w:rsidRDefault="000A100E" w:rsidP="009177A4">
            <w:pPr>
              <w:pStyle w:val="TableParagraph"/>
              <w:spacing w:before="14"/>
              <w:ind w:left="0"/>
              <w:rPr>
                <w:rFonts w:ascii="Arial" w:hAnsi="Arial" w:cs="Arial"/>
              </w:rPr>
            </w:pPr>
            <w:r w:rsidRPr="000A100E">
              <w:rPr>
                <w:rFonts w:ascii="Arial" w:hAnsi="Arial" w:cs="Arial"/>
                <w:spacing w:val="-2"/>
                <w:w w:val="105"/>
              </w:rPr>
              <w:t>Сдвиг</w:t>
            </w:r>
            <w:r w:rsidRPr="000A100E">
              <w:rPr>
                <w:rFonts w:ascii="Arial" w:hAnsi="Arial" w:cs="Arial"/>
                <w:spacing w:val="-9"/>
                <w:w w:val="105"/>
              </w:rPr>
              <w:t xml:space="preserve"> </w:t>
            </w:r>
            <w:r w:rsidRPr="000A100E">
              <w:rPr>
                <w:rFonts w:ascii="Arial" w:hAnsi="Arial" w:cs="Arial"/>
                <w:spacing w:val="-2"/>
                <w:w w:val="105"/>
              </w:rPr>
              <w:t>в</w:t>
            </w:r>
            <w:r w:rsidRPr="000A100E">
              <w:rPr>
                <w:rFonts w:ascii="Arial" w:hAnsi="Arial" w:cs="Arial"/>
                <w:spacing w:val="-8"/>
                <w:w w:val="105"/>
              </w:rPr>
              <w:t xml:space="preserve"> </w:t>
            </w:r>
            <w:r w:rsidRPr="000A100E">
              <w:rPr>
                <w:rFonts w:ascii="Arial" w:hAnsi="Arial" w:cs="Arial"/>
                <w:spacing w:val="-2"/>
                <w:w w:val="105"/>
              </w:rPr>
              <w:t>функционировании</w:t>
            </w:r>
            <w:r w:rsidR="009177A4">
              <w:rPr>
                <w:rFonts w:ascii="Arial" w:hAnsi="Arial" w:cs="Arial"/>
                <w:spacing w:val="-2"/>
                <w:w w:val="105"/>
                <w:lang w:val="ru-RU"/>
              </w:rPr>
              <w:t xml:space="preserve"> </w:t>
            </w:r>
            <w:r w:rsidRPr="000A100E">
              <w:rPr>
                <w:rFonts w:ascii="Arial" w:hAnsi="Arial" w:cs="Arial"/>
                <w:spacing w:val="40"/>
                <w:w w:val="105"/>
              </w:rPr>
              <w:t xml:space="preserve"> </w:t>
            </w:r>
            <w:r w:rsidRPr="000A100E">
              <w:rPr>
                <w:rFonts w:ascii="Arial" w:hAnsi="Arial" w:cs="Arial"/>
                <w:spacing w:val="-2"/>
                <w:w w:val="105"/>
              </w:rPr>
              <w:t>системы</w:t>
            </w:r>
          </w:p>
        </w:tc>
        <w:tc>
          <w:tcPr>
            <w:tcW w:w="1418" w:type="dxa"/>
            <w:tcBorders>
              <w:bottom w:val="double" w:sz="4" w:space="0" w:color="auto"/>
            </w:tcBorders>
            <w:shd w:val="clear" w:color="auto" w:fill="auto"/>
          </w:tcPr>
          <w:p w14:paraId="0D6C7CA5" w14:textId="77777777" w:rsidR="000A100E" w:rsidRPr="000A100E" w:rsidRDefault="000A100E" w:rsidP="009177A4">
            <w:pPr>
              <w:pStyle w:val="TableParagraph"/>
              <w:spacing w:before="14"/>
              <w:ind w:left="0"/>
              <w:rPr>
                <w:rFonts w:ascii="Arial" w:hAnsi="Arial" w:cs="Arial"/>
              </w:rPr>
            </w:pPr>
            <w:r w:rsidRPr="000A100E">
              <w:rPr>
                <w:rFonts w:ascii="Arial" w:hAnsi="Arial" w:cs="Arial"/>
                <w:spacing w:val="-4"/>
                <w:w w:val="105"/>
              </w:rPr>
              <w:t>Направление</w:t>
            </w:r>
            <w:r w:rsidRPr="000A100E">
              <w:rPr>
                <w:rFonts w:ascii="Arial" w:hAnsi="Arial" w:cs="Arial"/>
                <w:spacing w:val="40"/>
                <w:w w:val="105"/>
              </w:rPr>
              <w:t xml:space="preserve"> </w:t>
            </w:r>
            <w:r w:rsidRPr="000A100E">
              <w:rPr>
                <w:rFonts w:ascii="Arial" w:hAnsi="Arial" w:cs="Arial"/>
                <w:spacing w:val="-2"/>
                <w:w w:val="105"/>
              </w:rPr>
              <w:t>смены</w:t>
            </w:r>
          </w:p>
        </w:tc>
        <w:tc>
          <w:tcPr>
            <w:tcW w:w="5679" w:type="dxa"/>
            <w:tcBorders>
              <w:bottom w:val="double" w:sz="4" w:space="0" w:color="auto"/>
            </w:tcBorders>
            <w:shd w:val="clear" w:color="auto" w:fill="auto"/>
          </w:tcPr>
          <w:p w14:paraId="15F6869B" w14:textId="77777777" w:rsidR="000A100E" w:rsidRPr="000A100E" w:rsidRDefault="000A100E" w:rsidP="009177A4">
            <w:pPr>
              <w:pStyle w:val="TableParagraph"/>
              <w:ind w:left="0"/>
              <w:rPr>
                <w:rFonts w:ascii="Arial" w:hAnsi="Arial" w:cs="Arial"/>
              </w:rPr>
            </w:pPr>
            <w:r w:rsidRPr="000A100E">
              <w:rPr>
                <w:rFonts w:ascii="Arial" w:hAnsi="Arial" w:cs="Arial"/>
                <w:w w:val="105"/>
              </w:rPr>
              <w:t>Риск</w:t>
            </w:r>
            <w:r w:rsidRPr="000A100E">
              <w:rPr>
                <w:rFonts w:ascii="Arial" w:hAnsi="Arial" w:cs="Arial"/>
                <w:spacing w:val="-10"/>
                <w:w w:val="105"/>
              </w:rPr>
              <w:t xml:space="preserve"> </w:t>
            </w:r>
            <w:r w:rsidRPr="000A100E">
              <w:rPr>
                <w:rFonts w:ascii="Arial" w:hAnsi="Arial" w:cs="Arial"/>
                <w:w w:val="105"/>
              </w:rPr>
              <w:t>для</w:t>
            </w:r>
            <w:r w:rsidRPr="000A100E">
              <w:rPr>
                <w:rFonts w:ascii="Arial" w:hAnsi="Arial" w:cs="Arial"/>
                <w:spacing w:val="-10"/>
                <w:w w:val="105"/>
              </w:rPr>
              <w:t xml:space="preserve"> </w:t>
            </w:r>
            <w:r w:rsidRPr="000A100E">
              <w:rPr>
                <w:rFonts w:ascii="Arial" w:hAnsi="Arial" w:cs="Arial"/>
                <w:spacing w:val="-2"/>
                <w:w w:val="105"/>
              </w:rPr>
              <w:t>пациента</w:t>
            </w:r>
          </w:p>
        </w:tc>
      </w:tr>
      <w:tr w:rsidR="000A100E" w:rsidRPr="000A100E" w14:paraId="0A66EEE2" w14:textId="77777777" w:rsidTr="000A100E">
        <w:trPr>
          <w:trHeight w:val="619"/>
        </w:trPr>
        <w:tc>
          <w:tcPr>
            <w:tcW w:w="2977" w:type="dxa"/>
            <w:vMerge w:val="restart"/>
            <w:tcBorders>
              <w:top w:val="double" w:sz="4" w:space="0" w:color="auto"/>
            </w:tcBorders>
            <w:shd w:val="clear" w:color="auto" w:fill="auto"/>
          </w:tcPr>
          <w:p w14:paraId="0A3BADA5" w14:textId="77777777" w:rsidR="000A100E" w:rsidRPr="000A100E" w:rsidRDefault="000A100E" w:rsidP="00466F2C">
            <w:pPr>
              <w:pStyle w:val="TableParagraph"/>
              <w:spacing w:line="276" w:lineRule="auto"/>
              <w:ind w:right="26" w:firstLine="203"/>
              <w:jc w:val="both"/>
              <w:rPr>
                <w:rFonts w:ascii="Arial" w:hAnsi="Arial" w:cs="Arial"/>
                <w:lang w:val="ru-RU"/>
              </w:rPr>
            </w:pPr>
            <w:r w:rsidRPr="000A100E">
              <w:rPr>
                <w:rFonts w:ascii="Arial" w:hAnsi="Arial" w:cs="Arial"/>
                <w:w w:val="105"/>
                <w:lang w:val="ru-RU"/>
              </w:rPr>
              <w:t xml:space="preserve">Ошибка в процессе качественного исследования или отказ реагентов приводят к изменению результатов у </w:t>
            </w:r>
            <w:r w:rsidRPr="000A100E">
              <w:rPr>
                <w:rFonts w:ascii="Arial" w:hAnsi="Arial" w:cs="Arial"/>
                <w:spacing w:val="-2"/>
                <w:w w:val="105"/>
                <w:lang w:val="ru-RU"/>
              </w:rPr>
              <w:t>паци</w:t>
            </w:r>
            <w:r>
              <w:rPr>
                <w:rFonts w:ascii="Arial" w:hAnsi="Arial" w:cs="Arial"/>
                <w:spacing w:val="-2"/>
                <w:w w:val="105"/>
                <w:lang w:val="ru-RU"/>
              </w:rPr>
              <w:t>ента</w:t>
            </w:r>
          </w:p>
        </w:tc>
        <w:tc>
          <w:tcPr>
            <w:tcW w:w="1418" w:type="dxa"/>
            <w:tcBorders>
              <w:top w:val="double" w:sz="4" w:space="0" w:color="auto"/>
            </w:tcBorders>
            <w:shd w:val="clear" w:color="auto" w:fill="auto"/>
          </w:tcPr>
          <w:p w14:paraId="2E815661" w14:textId="77777777" w:rsidR="000A100E" w:rsidRPr="000A100E" w:rsidRDefault="000A100E" w:rsidP="002536C1">
            <w:pPr>
              <w:pStyle w:val="TableParagraph"/>
              <w:spacing w:line="276" w:lineRule="auto"/>
              <w:ind w:left="82"/>
              <w:jc w:val="left"/>
              <w:rPr>
                <w:rFonts w:ascii="Arial" w:hAnsi="Arial" w:cs="Arial"/>
                <w:position w:val="7"/>
              </w:rPr>
            </w:pPr>
            <w:r w:rsidRPr="000A100E">
              <w:rPr>
                <w:rFonts w:ascii="Arial" w:hAnsi="Arial" w:cs="Arial"/>
                <w:spacing w:val="-2"/>
                <w:w w:val="110"/>
              </w:rPr>
              <w:t>Негатив</w:t>
            </w:r>
            <w:r w:rsidRPr="000A100E">
              <w:rPr>
                <w:rFonts w:ascii="Arial" w:hAnsi="Arial" w:cs="Arial"/>
                <w:spacing w:val="-10"/>
                <w:w w:val="110"/>
                <w:position w:val="7"/>
              </w:rPr>
              <w:t>а</w:t>
            </w:r>
          </w:p>
        </w:tc>
        <w:tc>
          <w:tcPr>
            <w:tcW w:w="5679" w:type="dxa"/>
            <w:tcBorders>
              <w:top w:val="double" w:sz="4" w:space="0" w:color="auto"/>
            </w:tcBorders>
            <w:shd w:val="clear" w:color="auto" w:fill="auto"/>
          </w:tcPr>
          <w:p w14:paraId="32DB8CFF" w14:textId="77777777" w:rsidR="000A100E" w:rsidRPr="000A100E" w:rsidRDefault="000A100E" w:rsidP="00466F2C">
            <w:pPr>
              <w:pStyle w:val="TableParagraph"/>
              <w:spacing w:line="276" w:lineRule="auto"/>
              <w:ind w:left="83" w:firstLine="200"/>
              <w:jc w:val="left"/>
              <w:rPr>
                <w:rFonts w:ascii="Arial" w:hAnsi="Arial" w:cs="Arial"/>
                <w:lang w:val="ru-RU"/>
              </w:rPr>
            </w:pPr>
            <w:r w:rsidRPr="000A100E">
              <w:rPr>
                <w:rFonts w:ascii="Arial" w:hAnsi="Arial" w:cs="Arial"/>
                <w:w w:val="105"/>
                <w:lang w:val="ru-RU"/>
              </w:rPr>
              <w:t>Высокий</w:t>
            </w:r>
            <w:r w:rsidRPr="000A100E">
              <w:rPr>
                <w:rFonts w:ascii="Arial" w:hAnsi="Arial" w:cs="Arial"/>
                <w:spacing w:val="-3"/>
                <w:w w:val="105"/>
                <w:lang w:val="ru-RU"/>
              </w:rPr>
              <w:t xml:space="preserve"> </w:t>
            </w:r>
            <w:r w:rsidRPr="000A100E">
              <w:rPr>
                <w:rFonts w:ascii="Arial" w:hAnsi="Arial" w:cs="Arial"/>
                <w:spacing w:val="-2"/>
                <w:w w:val="105"/>
                <w:lang w:val="ru-RU"/>
              </w:rPr>
              <w:t>риск:</w:t>
            </w:r>
          </w:p>
          <w:p w14:paraId="2BBCF099" w14:textId="77777777" w:rsidR="000A100E" w:rsidRPr="000A100E" w:rsidRDefault="000A100E" w:rsidP="00466F2C">
            <w:pPr>
              <w:pStyle w:val="TableParagraph"/>
              <w:spacing w:before="74" w:line="276" w:lineRule="auto"/>
              <w:ind w:left="83" w:firstLine="200"/>
              <w:jc w:val="left"/>
              <w:rPr>
                <w:rFonts w:ascii="Arial" w:hAnsi="Arial" w:cs="Arial"/>
                <w:position w:val="7"/>
                <w:lang w:val="ru-RU"/>
              </w:rPr>
            </w:pPr>
            <w:r w:rsidRPr="000A100E">
              <w:rPr>
                <w:rFonts w:ascii="Arial" w:hAnsi="Arial" w:cs="Arial"/>
                <w:spacing w:val="-4"/>
                <w:w w:val="105"/>
                <w:lang w:val="ru-RU"/>
              </w:rPr>
              <w:t>Ошибочное</w:t>
            </w:r>
            <w:r w:rsidRPr="000A100E">
              <w:rPr>
                <w:rFonts w:ascii="Arial" w:hAnsi="Arial" w:cs="Arial"/>
                <w:spacing w:val="-5"/>
                <w:w w:val="105"/>
                <w:lang w:val="ru-RU"/>
              </w:rPr>
              <w:t xml:space="preserve"> </w:t>
            </w:r>
            <w:r w:rsidRPr="000A100E">
              <w:rPr>
                <w:rFonts w:ascii="Arial" w:hAnsi="Arial" w:cs="Arial"/>
                <w:spacing w:val="-4"/>
                <w:w w:val="105"/>
                <w:lang w:val="ru-RU"/>
              </w:rPr>
              <w:t>медицинское</w:t>
            </w:r>
            <w:r w:rsidRPr="000A100E">
              <w:rPr>
                <w:rFonts w:ascii="Arial" w:hAnsi="Arial" w:cs="Arial"/>
                <w:spacing w:val="-5"/>
                <w:w w:val="105"/>
                <w:lang w:val="ru-RU"/>
              </w:rPr>
              <w:t xml:space="preserve"> </w:t>
            </w:r>
            <w:r w:rsidRPr="000A100E">
              <w:rPr>
                <w:rFonts w:ascii="Arial" w:hAnsi="Arial" w:cs="Arial"/>
                <w:spacing w:val="-4"/>
                <w:w w:val="105"/>
                <w:lang w:val="ru-RU"/>
              </w:rPr>
              <w:t>решение</w:t>
            </w:r>
            <w:r w:rsidRPr="000A100E">
              <w:rPr>
                <w:rFonts w:ascii="Arial" w:hAnsi="Arial" w:cs="Arial"/>
                <w:spacing w:val="-5"/>
                <w:w w:val="105"/>
                <w:lang w:val="ru-RU"/>
              </w:rPr>
              <w:t xml:space="preserve"> </w:t>
            </w:r>
            <w:r w:rsidRPr="000A100E">
              <w:rPr>
                <w:rFonts w:ascii="Arial" w:hAnsi="Arial" w:cs="Arial"/>
                <w:spacing w:val="-4"/>
                <w:w w:val="105"/>
                <w:lang w:val="ru-RU"/>
              </w:rPr>
              <w:t>не</w:t>
            </w:r>
            <w:r w:rsidRPr="000A100E">
              <w:rPr>
                <w:rFonts w:ascii="Arial" w:hAnsi="Arial" w:cs="Arial"/>
                <w:spacing w:val="-5"/>
                <w:w w:val="105"/>
                <w:lang w:val="ru-RU"/>
              </w:rPr>
              <w:t xml:space="preserve"> </w:t>
            </w:r>
            <w:r w:rsidRPr="000A100E">
              <w:rPr>
                <w:rFonts w:ascii="Arial" w:hAnsi="Arial" w:cs="Arial"/>
                <w:spacing w:val="-4"/>
                <w:w w:val="105"/>
                <w:lang w:val="ru-RU"/>
              </w:rPr>
              <w:t>лечить</w:t>
            </w:r>
            <w:r w:rsidRPr="000A100E">
              <w:rPr>
                <w:rFonts w:ascii="Arial" w:hAnsi="Arial" w:cs="Arial"/>
                <w:spacing w:val="-10"/>
                <w:w w:val="105"/>
                <w:position w:val="7"/>
              </w:rPr>
              <w:t>b</w:t>
            </w:r>
          </w:p>
        </w:tc>
      </w:tr>
      <w:tr w:rsidR="000A100E" w:rsidRPr="000A100E" w14:paraId="764088A7" w14:textId="77777777" w:rsidTr="000A100E">
        <w:trPr>
          <w:trHeight w:val="619"/>
        </w:trPr>
        <w:tc>
          <w:tcPr>
            <w:tcW w:w="2977" w:type="dxa"/>
            <w:vMerge/>
            <w:tcBorders>
              <w:top w:val="nil"/>
            </w:tcBorders>
            <w:shd w:val="clear" w:color="auto" w:fill="auto"/>
          </w:tcPr>
          <w:p w14:paraId="29E70AA7" w14:textId="77777777" w:rsidR="000A100E" w:rsidRPr="000A100E" w:rsidRDefault="000A100E" w:rsidP="002536C1">
            <w:pPr>
              <w:spacing w:line="276" w:lineRule="auto"/>
              <w:rPr>
                <w:rFonts w:ascii="Arial" w:hAnsi="Arial" w:cs="Arial"/>
                <w:sz w:val="22"/>
                <w:szCs w:val="22"/>
                <w:lang w:val="ru-RU"/>
              </w:rPr>
            </w:pPr>
          </w:p>
        </w:tc>
        <w:tc>
          <w:tcPr>
            <w:tcW w:w="1418" w:type="dxa"/>
            <w:vMerge w:val="restart"/>
            <w:shd w:val="clear" w:color="auto" w:fill="auto"/>
          </w:tcPr>
          <w:p w14:paraId="1F906523" w14:textId="77777777" w:rsidR="000A100E" w:rsidRPr="000A100E" w:rsidRDefault="000A100E" w:rsidP="002536C1">
            <w:pPr>
              <w:pStyle w:val="TableParagraph"/>
              <w:spacing w:line="276" w:lineRule="auto"/>
              <w:ind w:left="82"/>
              <w:jc w:val="left"/>
              <w:rPr>
                <w:rFonts w:ascii="Arial" w:hAnsi="Arial" w:cs="Arial"/>
                <w:position w:val="7"/>
              </w:rPr>
            </w:pPr>
            <w:r w:rsidRPr="000A100E">
              <w:rPr>
                <w:rFonts w:ascii="Arial" w:hAnsi="Arial" w:cs="Arial"/>
                <w:spacing w:val="-2"/>
                <w:w w:val="105"/>
              </w:rPr>
              <w:t>Позитив</w:t>
            </w:r>
            <w:r w:rsidRPr="000A100E">
              <w:rPr>
                <w:rFonts w:ascii="Arial" w:hAnsi="Arial" w:cs="Arial"/>
                <w:spacing w:val="-10"/>
                <w:w w:val="105"/>
                <w:position w:val="7"/>
              </w:rPr>
              <w:t>с</w:t>
            </w:r>
          </w:p>
        </w:tc>
        <w:tc>
          <w:tcPr>
            <w:tcW w:w="5679" w:type="dxa"/>
            <w:shd w:val="clear" w:color="auto" w:fill="auto"/>
          </w:tcPr>
          <w:p w14:paraId="0184B999" w14:textId="77777777" w:rsidR="000A100E" w:rsidRPr="000A100E" w:rsidRDefault="000A100E" w:rsidP="00466F2C">
            <w:pPr>
              <w:pStyle w:val="TableParagraph"/>
              <w:spacing w:line="276" w:lineRule="auto"/>
              <w:ind w:left="83" w:firstLine="200"/>
              <w:jc w:val="left"/>
              <w:rPr>
                <w:rFonts w:ascii="Arial" w:hAnsi="Arial" w:cs="Arial"/>
                <w:lang w:val="ru-RU"/>
              </w:rPr>
            </w:pPr>
            <w:r w:rsidRPr="000A100E">
              <w:rPr>
                <w:rFonts w:ascii="Arial" w:hAnsi="Arial" w:cs="Arial"/>
                <w:lang w:val="ru-RU"/>
              </w:rPr>
              <w:t>Риск</w:t>
            </w:r>
            <w:r w:rsidRPr="000A100E">
              <w:rPr>
                <w:rFonts w:ascii="Arial" w:hAnsi="Arial" w:cs="Arial"/>
                <w:spacing w:val="-10"/>
                <w:lang w:val="ru-RU"/>
              </w:rPr>
              <w:t xml:space="preserve"> </w:t>
            </w:r>
            <w:r w:rsidRPr="000A100E">
              <w:rPr>
                <w:rFonts w:ascii="Arial" w:hAnsi="Arial" w:cs="Arial"/>
                <w:lang w:val="ru-RU"/>
              </w:rPr>
              <w:t>среднего</w:t>
            </w:r>
            <w:r w:rsidRPr="000A100E">
              <w:rPr>
                <w:rFonts w:ascii="Arial" w:hAnsi="Arial" w:cs="Arial"/>
                <w:spacing w:val="-5"/>
                <w:lang w:val="ru-RU"/>
              </w:rPr>
              <w:t xml:space="preserve"> </w:t>
            </w:r>
            <w:r w:rsidRPr="000A100E">
              <w:rPr>
                <w:rFonts w:ascii="Arial" w:hAnsi="Arial" w:cs="Arial"/>
                <w:spacing w:val="-2"/>
                <w:lang w:val="ru-RU"/>
              </w:rPr>
              <w:t>уровня:</w:t>
            </w:r>
          </w:p>
          <w:p w14:paraId="5BD0D9CE" w14:textId="77777777" w:rsidR="000A100E" w:rsidRPr="000A100E" w:rsidRDefault="000A100E" w:rsidP="00466F2C">
            <w:pPr>
              <w:pStyle w:val="TableParagraph"/>
              <w:spacing w:before="74" w:line="276" w:lineRule="auto"/>
              <w:ind w:left="83" w:firstLine="200"/>
              <w:jc w:val="left"/>
              <w:rPr>
                <w:rFonts w:ascii="Arial" w:hAnsi="Arial" w:cs="Arial"/>
                <w:lang w:val="ru-RU"/>
              </w:rPr>
            </w:pPr>
            <w:r w:rsidRPr="000A100E">
              <w:rPr>
                <w:rFonts w:ascii="Arial" w:hAnsi="Arial" w:cs="Arial"/>
                <w:spacing w:val="-4"/>
                <w:w w:val="105"/>
                <w:lang w:val="ru-RU"/>
              </w:rPr>
              <w:t>Ненужное</w:t>
            </w:r>
            <w:r w:rsidRPr="000A100E">
              <w:rPr>
                <w:rFonts w:ascii="Arial" w:hAnsi="Arial" w:cs="Arial"/>
                <w:spacing w:val="-5"/>
                <w:w w:val="105"/>
                <w:lang w:val="ru-RU"/>
              </w:rPr>
              <w:t xml:space="preserve"> </w:t>
            </w:r>
            <w:r w:rsidRPr="000A100E">
              <w:rPr>
                <w:rFonts w:ascii="Arial" w:hAnsi="Arial" w:cs="Arial"/>
                <w:spacing w:val="-4"/>
                <w:w w:val="105"/>
                <w:lang w:val="ru-RU"/>
              </w:rPr>
              <w:t>или</w:t>
            </w:r>
            <w:r w:rsidRPr="000A100E">
              <w:rPr>
                <w:rFonts w:ascii="Arial" w:hAnsi="Arial" w:cs="Arial"/>
                <w:spacing w:val="-5"/>
                <w:w w:val="105"/>
                <w:lang w:val="ru-RU"/>
              </w:rPr>
              <w:t xml:space="preserve"> </w:t>
            </w:r>
            <w:r w:rsidRPr="000A100E">
              <w:rPr>
                <w:rFonts w:ascii="Arial" w:hAnsi="Arial" w:cs="Arial"/>
                <w:spacing w:val="-4"/>
                <w:w w:val="105"/>
                <w:lang w:val="ru-RU"/>
              </w:rPr>
              <w:t>неадекватное</w:t>
            </w:r>
            <w:r w:rsidRPr="000A100E">
              <w:rPr>
                <w:rFonts w:ascii="Arial" w:hAnsi="Arial" w:cs="Arial"/>
                <w:spacing w:val="-5"/>
                <w:w w:val="105"/>
                <w:lang w:val="ru-RU"/>
              </w:rPr>
              <w:t xml:space="preserve"> </w:t>
            </w:r>
            <w:r w:rsidRPr="000A100E">
              <w:rPr>
                <w:rFonts w:ascii="Arial" w:hAnsi="Arial" w:cs="Arial"/>
                <w:spacing w:val="-4"/>
                <w:w w:val="105"/>
                <w:lang w:val="ru-RU"/>
              </w:rPr>
              <w:t>решение</w:t>
            </w:r>
            <w:r w:rsidRPr="000A100E">
              <w:rPr>
                <w:rFonts w:ascii="Arial" w:hAnsi="Arial" w:cs="Arial"/>
                <w:spacing w:val="-5"/>
                <w:w w:val="105"/>
                <w:lang w:val="ru-RU"/>
              </w:rPr>
              <w:t xml:space="preserve"> </w:t>
            </w:r>
            <w:r w:rsidRPr="000A100E">
              <w:rPr>
                <w:rFonts w:ascii="Arial" w:hAnsi="Arial" w:cs="Arial"/>
                <w:spacing w:val="-4"/>
                <w:w w:val="105"/>
                <w:lang w:val="ru-RU"/>
              </w:rPr>
              <w:t>о</w:t>
            </w:r>
            <w:r w:rsidRPr="000A100E">
              <w:rPr>
                <w:rFonts w:ascii="Arial" w:hAnsi="Arial" w:cs="Arial"/>
                <w:spacing w:val="-5"/>
                <w:w w:val="105"/>
                <w:lang w:val="ru-RU"/>
              </w:rPr>
              <w:t xml:space="preserve"> </w:t>
            </w:r>
            <w:r w:rsidRPr="000A100E">
              <w:rPr>
                <w:rFonts w:ascii="Arial" w:hAnsi="Arial" w:cs="Arial"/>
                <w:spacing w:val="-4"/>
                <w:w w:val="105"/>
                <w:lang w:val="ru-RU"/>
              </w:rPr>
              <w:t>лечении</w:t>
            </w:r>
          </w:p>
        </w:tc>
      </w:tr>
      <w:tr w:rsidR="000A100E" w:rsidRPr="000A100E" w14:paraId="7B1D5EE3" w14:textId="77777777" w:rsidTr="000A100E">
        <w:trPr>
          <w:trHeight w:val="730"/>
        </w:trPr>
        <w:tc>
          <w:tcPr>
            <w:tcW w:w="2977" w:type="dxa"/>
            <w:vMerge/>
            <w:tcBorders>
              <w:top w:val="nil"/>
              <w:bottom w:val="single" w:sz="2" w:space="0" w:color="606163"/>
            </w:tcBorders>
            <w:shd w:val="clear" w:color="auto" w:fill="auto"/>
          </w:tcPr>
          <w:p w14:paraId="24C76BA6" w14:textId="77777777" w:rsidR="000A100E" w:rsidRPr="000A100E" w:rsidRDefault="000A100E" w:rsidP="002536C1">
            <w:pPr>
              <w:spacing w:line="276" w:lineRule="auto"/>
              <w:rPr>
                <w:rFonts w:ascii="Arial" w:hAnsi="Arial" w:cs="Arial"/>
                <w:sz w:val="22"/>
                <w:szCs w:val="22"/>
                <w:lang w:val="ru-RU"/>
              </w:rPr>
            </w:pPr>
          </w:p>
        </w:tc>
        <w:tc>
          <w:tcPr>
            <w:tcW w:w="1418" w:type="dxa"/>
            <w:vMerge/>
            <w:tcBorders>
              <w:top w:val="nil"/>
              <w:bottom w:val="single" w:sz="2" w:space="0" w:color="606163"/>
            </w:tcBorders>
            <w:shd w:val="clear" w:color="auto" w:fill="auto"/>
          </w:tcPr>
          <w:p w14:paraId="1179983F" w14:textId="77777777" w:rsidR="000A100E" w:rsidRPr="000A100E" w:rsidRDefault="000A100E" w:rsidP="002536C1">
            <w:pPr>
              <w:spacing w:line="276" w:lineRule="auto"/>
              <w:rPr>
                <w:rFonts w:ascii="Arial" w:hAnsi="Arial" w:cs="Arial"/>
                <w:sz w:val="22"/>
                <w:szCs w:val="22"/>
                <w:lang w:val="ru-RU"/>
              </w:rPr>
            </w:pPr>
          </w:p>
        </w:tc>
        <w:tc>
          <w:tcPr>
            <w:tcW w:w="5679" w:type="dxa"/>
            <w:shd w:val="clear" w:color="auto" w:fill="auto"/>
          </w:tcPr>
          <w:p w14:paraId="00D273AB" w14:textId="77777777" w:rsidR="000A100E" w:rsidRPr="000A100E" w:rsidRDefault="000A100E" w:rsidP="00466F2C">
            <w:pPr>
              <w:pStyle w:val="TableParagraph"/>
              <w:spacing w:line="276" w:lineRule="auto"/>
              <w:ind w:left="83" w:firstLine="200"/>
              <w:jc w:val="left"/>
              <w:rPr>
                <w:rFonts w:ascii="Arial" w:hAnsi="Arial" w:cs="Arial"/>
                <w:lang w:val="ru-RU"/>
              </w:rPr>
            </w:pPr>
            <w:r w:rsidRPr="000A100E">
              <w:rPr>
                <w:rFonts w:ascii="Arial" w:hAnsi="Arial" w:cs="Arial"/>
                <w:lang w:val="ru-RU"/>
              </w:rPr>
              <w:t>Низкий</w:t>
            </w:r>
            <w:r w:rsidRPr="000A100E">
              <w:rPr>
                <w:rFonts w:ascii="Arial" w:hAnsi="Arial" w:cs="Arial"/>
                <w:spacing w:val="-2"/>
                <w:lang w:val="ru-RU"/>
              </w:rPr>
              <w:t xml:space="preserve"> риск:</w:t>
            </w:r>
          </w:p>
          <w:p w14:paraId="24AC253D" w14:textId="77777777" w:rsidR="000A100E" w:rsidRPr="000A100E" w:rsidRDefault="000A100E" w:rsidP="00466F2C">
            <w:pPr>
              <w:pStyle w:val="TableParagraph"/>
              <w:spacing w:before="54" w:line="276" w:lineRule="auto"/>
              <w:ind w:left="83" w:firstLine="200"/>
              <w:jc w:val="left"/>
              <w:rPr>
                <w:rFonts w:ascii="Arial" w:hAnsi="Arial" w:cs="Arial"/>
                <w:lang w:val="ru-RU"/>
              </w:rPr>
            </w:pPr>
            <w:r w:rsidRPr="000A100E">
              <w:rPr>
                <w:rFonts w:ascii="Arial" w:hAnsi="Arial" w:cs="Arial"/>
                <w:spacing w:val="-6"/>
                <w:w w:val="105"/>
                <w:lang w:val="ru-RU"/>
              </w:rPr>
              <w:t>Подтверждающий</w:t>
            </w:r>
            <w:r w:rsidRPr="000A100E">
              <w:rPr>
                <w:rFonts w:ascii="Arial" w:hAnsi="Arial" w:cs="Arial"/>
                <w:spacing w:val="-13"/>
                <w:w w:val="105"/>
                <w:lang w:val="ru-RU"/>
              </w:rPr>
              <w:t xml:space="preserve"> </w:t>
            </w:r>
            <w:r w:rsidRPr="000A100E">
              <w:rPr>
                <w:rFonts w:ascii="Arial" w:hAnsi="Arial" w:cs="Arial"/>
                <w:spacing w:val="-6"/>
                <w:w w:val="105"/>
                <w:lang w:val="ru-RU"/>
              </w:rPr>
              <w:t>тест</w:t>
            </w:r>
            <w:r w:rsidRPr="000A100E">
              <w:rPr>
                <w:rFonts w:ascii="Arial" w:hAnsi="Arial" w:cs="Arial"/>
                <w:spacing w:val="-13"/>
                <w:w w:val="105"/>
                <w:lang w:val="ru-RU"/>
              </w:rPr>
              <w:t xml:space="preserve"> </w:t>
            </w:r>
            <w:r w:rsidRPr="000A100E">
              <w:rPr>
                <w:rFonts w:ascii="Arial" w:hAnsi="Arial" w:cs="Arial"/>
                <w:spacing w:val="-6"/>
                <w:w w:val="105"/>
                <w:lang w:val="ru-RU"/>
              </w:rPr>
              <w:t>может</w:t>
            </w:r>
            <w:r w:rsidRPr="000A100E">
              <w:rPr>
                <w:rFonts w:ascii="Arial" w:hAnsi="Arial" w:cs="Arial"/>
                <w:spacing w:val="-13"/>
                <w:w w:val="105"/>
                <w:lang w:val="ru-RU"/>
              </w:rPr>
              <w:t xml:space="preserve"> </w:t>
            </w:r>
            <w:r w:rsidRPr="000A100E">
              <w:rPr>
                <w:rFonts w:ascii="Arial" w:hAnsi="Arial" w:cs="Arial"/>
                <w:spacing w:val="-6"/>
                <w:w w:val="105"/>
                <w:lang w:val="ru-RU"/>
              </w:rPr>
              <w:t>дать</w:t>
            </w:r>
            <w:r w:rsidRPr="000A100E">
              <w:rPr>
                <w:rFonts w:ascii="Arial" w:hAnsi="Arial" w:cs="Arial"/>
                <w:spacing w:val="-12"/>
                <w:w w:val="105"/>
                <w:lang w:val="ru-RU"/>
              </w:rPr>
              <w:t xml:space="preserve"> </w:t>
            </w:r>
            <w:r w:rsidRPr="000A100E">
              <w:rPr>
                <w:rFonts w:ascii="Arial" w:hAnsi="Arial" w:cs="Arial"/>
                <w:spacing w:val="-6"/>
                <w:w w:val="105"/>
                <w:lang w:val="ru-RU"/>
              </w:rPr>
              <w:t>правильный</w:t>
            </w:r>
            <w:r w:rsidRPr="000A100E">
              <w:rPr>
                <w:rFonts w:ascii="Arial" w:hAnsi="Arial" w:cs="Arial"/>
                <w:spacing w:val="-13"/>
                <w:w w:val="105"/>
                <w:lang w:val="ru-RU"/>
              </w:rPr>
              <w:t xml:space="preserve"> </w:t>
            </w:r>
            <w:r w:rsidRPr="000A100E">
              <w:rPr>
                <w:rFonts w:ascii="Arial" w:hAnsi="Arial" w:cs="Arial"/>
                <w:spacing w:val="-6"/>
                <w:w w:val="105"/>
                <w:lang w:val="ru-RU"/>
              </w:rPr>
              <w:t>отрицательный</w:t>
            </w:r>
            <w:r w:rsidRPr="000A100E">
              <w:rPr>
                <w:rFonts w:ascii="Arial" w:hAnsi="Arial" w:cs="Arial"/>
                <w:spacing w:val="40"/>
                <w:w w:val="105"/>
                <w:lang w:val="ru-RU"/>
              </w:rPr>
              <w:t xml:space="preserve"> </w:t>
            </w:r>
            <w:r w:rsidRPr="000A100E">
              <w:rPr>
                <w:rFonts w:ascii="Arial" w:hAnsi="Arial" w:cs="Arial"/>
                <w:spacing w:val="-2"/>
                <w:w w:val="105"/>
                <w:lang w:val="ru-RU"/>
              </w:rPr>
              <w:t>результат</w:t>
            </w:r>
          </w:p>
        </w:tc>
      </w:tr>
      <w:tr w:rsidR="000A100E" w:rsidRPr="000A100E" w14:paraId="57A6E24E" w14:textId="77777777" w:rsidTr="009177A4">
        <w:trPr>
          <w:trHeight w:val="294"/>
        </w:trPr>
        <w:tc>
          <w:tcPr>
            <w:tcW w:w="10074" w:type="dxa"/>
            <w:gridSpan w:val="3"/>
            <w:tcBorders>
              <w:top w:val="single" w:sz="2" w:space="0" w:color="606163"/>
            </w:tcBorders>
            <w:shd w:val="clear" w:color="auto" w:fill="auto"/>
          </w:tcPr>
          <w:p w14:paraId="30CE2BFB" w14:textId="77777777" w:rsidR="000A100E" w:rsidRPr="000A100E" w:rsidRDefault="000A100E" w:rsidP="002536C1">
            <w:pPr>
              <w:pStyle w:val="TableParagraph"/>
              <w:spacing w:before="0"/>
              <w:ind w:left="83" w:firstLine="201"/>
              <w:jc w:val="both"/>
              <w:rPr>
                <w:rFonts w:ascii="Arial" w:hAnsi="Arial" w:cs="Arial"/>
                <w:sz w:val="20"/>
                <w:lang w:val="ru-RU"/>
              </w:rPr>
            </w:pPr>
            <w:r w:rsidRPr="000A100E">
              <w:rPr>
                <w:rFonts w:ascii="Arial" w:hAnsi="Arial" w:cs="Arial"/>
                <w:sz w:val="20"/>
                <w:vertAlign w:val="superscript"/>
              </w:rPr>
              <w:t>a</w:t>
            </w:r>
            <w:r w:rsidRPr="000A100E">
              <w:rPr>
                <w:rFonts w:ascii="Arial" w:hAnsi="Arial" w:cs="Arial"/>
                <w:sz w:val="20"/>
                <w:lang w:val="ru-RU"/>
              </w:rPr>
              <w:t xml:space="preserve">Низкоположительный материал </w:t>
            </w:r>
            <w:r w:rsidRPr="000A100E">
              <w:rPr>
                <w:rFonts w:ascii="Arial" w:hAnsi="Arial" w:cs="Arial"/>
                <w:i/>
                <w:sz w:val="20"/>
                <w:lang w:val="ru-RU"/>
              </w:rPr>
              <w:t xml:space="preserve">QC </w:t>
            </w:r>
            <w:r w:rsidRPr="000A100E">
              <w:rPr>
                <w:rFonts w:ascii="Arial" w:hAnsi="Arial" w:cs="Arial"/>
                <w:sz w:val="20"/>
                <w:lang w:val="ru-RU"/>
              </w:rPr>
              <w:t xml:space="preserve">редко дает отрицательные результаты, когда процедура находится под контролем, но вероятность получения </w:t>
            </w:r>
            <w:r w:rsidRPr="002536C1">
              <w:rPr>
                <w:rFonts w:ascii="Arial" w:hAnsi="Arial" w:cs="Arial"/>
                <w:i/>
                <w:sz w:val="20"/>
              </w:rPr>
              <w:t>FN</w:t>
            </w:r>
            <w:r w:rsidRPr="000A100E">
              <w:rPr>
                <w:rFonts w:ascii="Arial" w:hAnsi="Arial" w:cs="Arial"/>
                <w:sz w:val="20"/>
                <w:lang w:val="ru-RU"/>
              </w:rPr>
              <w:t>-результатов увеличивается при изменении режимов отказа, вызывая отрицательный сдвиг.</w:t>
            </w:r>
          </w:p>
          <w:p w14:paraId="707A01A4" w14:textId="77777777" w:rsidR="000A100E" w:rsidRPr="000A100E" w:rsidRDefault="000A100E" w:rsidP="002536C1">
            <w:pPr>
              <w:pStyle w:val="TableParagraph"/>
              <w:spacing w:before="0"/>
              <w:ind w:left="83" w:firstLine="201"/>
              <w:jc w:val="both"/>
              <w:rPr>
                <w:rFonts w:ascii="Arial" w:hAnsi="Arial" w:cs="Arial"/>
                <w:sz w:val="20"/>
                <w:lang w:val="ru-RU"/>
              </w:rPr>
            </w:pPr>
            <w:r w:rsidRPr="002536C1">
              <w:rPr>
                <w:rFonts w:ascii="Arial" w:hAnsi="Arial" w:cs="Arial"/>
                <w:sz w:val="20"/>
                <w:vertAlign w:val="superscript"/>
              </w:rPr>
              <w:t>b</w:t>
            </w:r>
            <w:r w:rsidRPr="000A100E">
              <w:rPr>
                <w:rFonts w:ascii="Arial" w:hAnsi="Arial" w:cs="Arial"/>
                <w:sz w:val="20"/>
                <w:lang w:val="ru-RU"/>
              </w:rPr>
              <w:t>Отрицательный сдвиг (</w:t>
            </w:r>
            <w:r w:rsidR="002536C1" w:rsidRPr="002536C1">
              <w:rPr>
                <w:rFonts w:ascii="Arial" w:hAnsi="Arial" w:cs="Arial"/>
                <w:i/>
                <w:sz w:val="20"/>
              </w:rPr>
              <w:t>FN</w:t>
            </w:r>
            <w:r w:rsidR="002536C1" w:rsidRPr="000A100E">
              <w:rPr>
                <w:rFonts w:ascii="Arial" w:hAnsi="Arial" w:cs="Arial"/>
                <w:sz w:val="20"/>
                <w:lang w:val="ru-RU"/>
              </w:rPr>
              <w:t>-результат</w:t>
            </w:r>
            <w:r w:rsidRPr="000A100E">
              <w:rPr>
                <w:rFonts w:ascii="Arial" w:hAnsi="Arial" w:cs="Arial"/>
                <w:sz w:val="20"/>
                <w:lang w:val="ru-RU"/>
              </w:rPr>
              <w:t>) может привести к ошибочному решению не лечить пациента или не отбраковывать инфицированный образец крови. Примером положительного сдвига (</w:t>
            </w:r>
            <w:r w:rsidRPr="002536C1">
              <w:rPr>
                <w:rFonts w:ascii="Arial" w:hAnsi="Arial" w:cs="Arial"/>
                <w:i/>
                <w:sz w:val="20"/>
              </w:rPr>
              <w:t>FP</w:t>
            </w:r>
            <w:r w:rsidRPr="000A100E">
              <w:rPr>
                <w:rFonts w:ascii="Arial" w:hAnsi="Arial" w:cs="Arial"/>
                <w:sz w:val="20"/>
                <w:lang w:val="ru-RU"/>
              </w:rPr>
              <w:t xml:space="preserve">-результат) является серология иммуноглобулина </w:t>
            </w:r>
            <w:r w:rsidRPr="000A100E">
              <w:rPr>
                <w:rFonts w:ascii="Arial" w:hAnsi="Arial" w:cs="Arial"/>
                <w:sz w:val="20"/>
              </w:rPr>
              <w:t>G</w:t>
            </w:r>
            <w:r w:rsidRPr="000A100E">
              <w:rPr>
                <w:rFonts w:ascii="Arial" w:hAnsi="Arial" w:cs="Arial"/>
                <w:sz w:val="20"/>
                <w:lang w:val="ru-RU"/>
              </w:rPr>
              <w:t xml:space="preserve"> против краснухи, для которой положительный результат говорит медицинскому работнику, что беременная женщина защищена, хотя это не так, что представляет собой более высокий медицинский риск, чем </w:t>
            </w:r>
            <w:r w:rsidRPr="002536C1">
              <w:rPr>
                <w:rFonts w:ascii="Arial" w:hAnsi="Arial" w:cs="Arial"/>
                <w:i/>
                <w:sz w:val="20"/>
              </w:rPr>
              <w:t>FN</w:t>
            </w:r>
            <w:r w:rsidRPr="000A100E">
              <w:rPr>
                <w:rFonts w:ascii="Arial" w:hAnsi="Arial" w:cs="Arial"/>
                <w:sz w:val="20"/>
                <w:lang w:val="ru-RU"/>
              </w:rPr>
              <w:t>-результат.</w:t>
            </w:r>
          </w:p>
          <w:p w14:paraId="139DD908" w14:textId="77777777" w:rsidR="000A100E" w:rsidRDefault="000A100E" w:rsidP="002536C1">
            <w:pPr>
              <w:pStyle w:val="TableParagraph"/>
              <w:spacing w:before="0"/>
              <w:ind w:left="83" w:firstLine="201"/>
              <w:jc w:val="both"/>
              <w:rPr>
                <w:rFonts w:ascii="Arial" w:hAnsi="Arial" w:cs="Arial"/>
                <w:sz w:val="20"/>
                <w:lang w:val="ru-RU"/>
              </w:rPr>
            </w:pPr>
            <w:r w:rsidRPr="002536C1">
              <w:rPr>
                <w:rFonts w:ascii="Arial" w:hAnsi="Arial" w:cs="Arial"/>
                <w:sz w:val="20"/>
                <w:vertAlign w:val="superscript"/>
              </w:rPr>
              <w:t>c</w:t>
            </w:r>
            <w:r w:rsidRPr="000A100E">
              <w:rPr>
                <w:rFonts w:ascii="Arial" w:hAnsi="Arial" w:cs="Arial"/>
                <w:sz w:val="20"/>
                <w:lang w:val="ru-RU"/>
              </w:rPr>
              <w:t xml:space="preserve">Высокоотрицательный материал </w:t>
            </w:r>
            <w:r w:rsidR="002536C1" w:rsidRPr="000A100E">
              <w:rPr>
                <w:rFonts w:ascii="Arial" w:hAnsi="Arial" w:cs="Arial"/>
                <w:i/>
                <w:sz w:val="20"/>
                <w:lang w:val="ru-RU"/>
              </w:rPr>
              <w:t>QC</w:t>
            </w:r>
            <w:r w:rsidRPr="000A100E">
              <w:rPr>
                <w:rFonts w:ascii="Arial" w:hAnsi="Arial" w:cs="Arial"/>
                <w:sz w:val="20"/>
                <w:lang w:val="ru-RU"/>
              </w:rPr>
              <w:t xml:space="preserve"> редко дает положительные результаты, когда процедура находится под контролем, но вероятность получения </w:t>
            </w:r>
            <w:r w:rsidRPr="002536C1">
              <w:rPr>
                <w:rFonts w:ascii="Arial" w:hAnsi="Arial" w:cs="Arial"/>
                <w:i/>
                <w:sz w:val="20"/>
              </w:rPr>
              <w:t>FP</w:t>
            </w:r>
            <w:r w:rsidR="002536C1">
              <w:rPr>
                <w:rFonts w:ascii="Arial" w:hAnsi="Arial" w:cs="Arial"/>
                <w:sz w:val="20"/>
                <w:lang w:val="ru-RU"/>
              </w:rPr>
              <w:t>-</w:t>
            </w:r>
            <w:r w:rsidR="002536C1" w:rsidRPr="000A100E">
              <w:rPr>
                <w:rFonts w:ascii="Arial" w:hAnsi="Arial" w:cs="Arial"/>
                <w:sz w:val="20"/>
                <w:lang w:val="ru-RU"/>
              </w:rPr>
              <w:t>результатов</w:t>
            </w:r>
            <w:r>
              <w:rPr>
                <w:rFonts w:ascii="Arial" w:hAnsi="Arial" w:cs="Arial"/>
                <w:sz w:val="20"/>
                <w:lang w:val="ru-RU"/>
              </w:rPr>
              <w:t xml:space="preserve"> </w:t>
            </w:r>
            <w:r w:rsidRPr="000A100E">
              <w:rPr>
                <w:rFonts w:ascii="Arial" w:hAnsi="Arial" w:cs="Arial"/>
                <w:sz w:val="20"/>
                <w:lang w:val="ru-RU"/>
              </w:rPr>
              <w:t>возрастает при наличии режимов отказа, вызывающих положительный сдвиг.</w:t>
            </w:r>
          </w:p>
          <w:p w14:paraId="299BC37A" w14:textId="77777777" w:rsidR="002052C5" w:rsidRPr="000A100E" w:rsidRDefault="002052C5" w:rsidP="002052C5">
            <w:pPr>
              <w:pStyle w:val="TableParagraph"/>
              <w:spacing w:before="0"/>
              <w:ind w:left="83" w:firstLine="201"/>
              <w:jc w:val="both"/>
              <w:rPr>
                <w:rFonts w:ascii="Arial" w:hAnsi="Arial" w:cs="Arial"/>
                <w:lang w:val="ru-RU"/>
              </w:rPr>
            </w:pPr>
            <w:r w:rsidRPr="002052C5">
              <w:rPr>
                <w:rFonts w:ascii="Arial" w:hAnsi="Arial" w:cs="Arial"/>
                <w:spacing w:val="40"/>
                <w:sz w:val="20"/>
                <w:lang w:val="ru-RU"/>
              </w:rPr>
              <w:t>Примечание</w:t>
            </w:r>
            <w:r>
              <w:rPr>
                <w:rFonts w:ascii="Arial" w:hAnsi="Arial" w:cs="Arial"/>
                <w:sz w:val="20"/>
                <w:lang w:val="ru-RU"/>
              </w:rPr>
              <w:t xml:space="preserve"> – </w:t>
            </w:r>
            <w:r w:rsidRPr="000A100E">
              <w:rPr>
                <w:rFonts w:ascii="Arial" w:hAnsi="Arial" w:cs="Arial"/>
                <w:sz w:val="20"/>
                <w:lang w:val="ru-RU"/>
              </w:rPr>
              <w:t>КК − контроль качества.</w:t>
            </w:r>
          </w:p>
        </w:tc>
      </w:tr>
    </w:tbl>
    <w:p w14:paraId="3844B303" w14:textId="77777777" w:rsidR="00B45BB1" w:rsidRPr="00B45BB1" w:rsidRDefault="00AF520A" w:rsidP="00B45BB1">
      <w:pPr>
        <w:spacing w:line="360" w:lineRule="auto"/>
        <w:ind w:firstLine="709"/>
        <w:jc w:val="both"/>
        <w:rPr>
          <w:rFonts w:ascii="Arial" w:hAnsi="Arial" w:cs="Arial"/>
          <w:b/>
          <w:szCs w:val="28"/>
        </w:rPr>
      </w:pPr>
      <w:r>
        <w:rPr>
          <w:rFonts w:ascii="Arial" w:hAnsi="Arial" w:cs="Arial"/>
          <w:b/>
          <w:szCs w:val="28"/>
        </w:rPr>
        <w:t>7</w:t>
      </w:r>
      <w:r w:rsidR="00B45BB1" w:rsidRPr="00B45BB1">
        <w:rPr>
          <w:rFonts w:ascii="Arial" w:hAnsi="Arial" w:cs="Arial"/>
          <w:b/>
          <w:szCs w:val="28"/>
        </w:rPr>
        <w:t>.4.4</w:t>
      </w:r>
      <w:r w:rsidR="00B45BB1" w:rsidRPr="00B45BB1">
        <w:rPr>
          <w:rFonts w:ascii="Arial" w:hAnsi="Arial" w:cs="Arial"/>
          <w:b/>
          <w:szCs w:val="28"/>
        </w:rPr>
        <w:tab/>
        <w:t>Внутренние контрольные материалы</w:t>
      </w:r>
    </w:p>
    <w:p w14:paraId="3E944A6A" w14:textId="77777777" w:rsidR="00B45BB1" w:rsidRPr="00B45BB1" w:rsidRDefault="00B45BB1" w:rsidP="00B45BB1">
      <w:pPr>
        <w:spacing w:line="360" w:lineRule="auto"/>
        <w:ind w:firstLine="709"/>
        <w:jc w:val="both"/>
        <w:rPr>
          <w:rFonts w:ascii="Arial" w:hAnsi="Arial" w:cs="Arial"/>
          <w:szCs w:val="28"/>
        </w:rPr>
      </w:pPr>
      <w:r w:rsidRPr="00B45BB1">
        <w:rPr>
          <w:rFonts w:ascii="Arial" w:hAnsi="Arial" w:cs="Arial"/>
          <w:szCs w:val="28"/>
        </w:rPr>
        <w:t>Внутренние контрольные материалы (также называемые контролем процесса, контролем комплекта или бортовым контролем) контролируют этапы или функции в процессе исследования. Контрольные материалы часто выполняются перед каждым образцом пациента или вместе с ним. Одним из примеров является тест на беремен</w:t>
      </w:r>
      <w:r w:rsidRPr="00B45BB1">
        <w:rPr>
          <w:rFonts w:ascii="Arial" w:hAnsi="Arial" w:cs="Arial"/>
          <w:szCs w:val="28"/>
        </w:rPr>
        <w:lastRenderedPageBreak/>
        <w:t>ность, в котором одна цветная линия на тест-полоске для мочи показывает, присутствует ли аналит выше пороговой концентрации, а вторая линия показывает, достаточно ли мочи впитала тест-полоска, что свидетельствует о достоверности теста. Положительный или отрицательный результат не может быть определен, если этот внутренний контроль не указывает на достоверность теста.</w:t>
      </w:r>
    </w:p>
    <w:p w14:paraId="59F7938E" w14:textId="77777777" w:rsidR="00B45BB1" w:rsidRPr="00B45BB1" w:rsidRDefault="00B45BB1" w:rsidP="00B45BB1">
      <w:pPr>
        <w:spacing w:line="360" w:lineRule="auto"/>
        <w:ind w:firstLine="709"/>
        <w:jc w:val="both"/>
        <w:rPr>
          <w:rFonts w:ascii="Arial" w:hAnsi="Arial" w:cs="Arial"/>
          <w:szCs w:val="28"/>
        </w:rPr>
      </w:pPr>
      <w:r w:rsidRPr="00B45BB1">
        <w:rPr>
          <w:rFonts w:ascii="Arial" w:hAnsi="Arial" w:cs="Arial"/>
          <w:szCs w:val="28"/>
        </w:rPr>
        <w:t xml:space="preserve">В примере ПЦР внутренний контрольный материал может содержать последовательность ДНК/РНК неродственного гена, которая выполняется перед каждым образцом пациента или вместе с ним, чтобы убедиться, что извлечение и амплификация соответствуют ожиданиям. В качестве альтернативы можно исследовать «домашний» ген, который присутствует в каждом образце пациента, или экзоны самого целевого гена. Ожидаемое значение </w:t>
      </w:r>
      <w:r w:rsidRPr="00B45BB1">
        <w:rPr>
          <w:rFonts w:ascii="Arial" w:hAnsi="Arial" w:cs="Arial"/>
          <w:i/>
          <w:szCs w:val="28"/>
        </w:rPr>
        <w:t>ICR</w:t>
      </w:r>
      <w:r w:rsidRPr="00B45BB1">
        <w:rPr>
          <w:rFonts w:ascii="Arial" w:hAnsi="Arial" w:cs="Arial"/>
          <w:szCs w:val="28"/>
        </w:rPr>
        <w:t xml:space="preserve"> известно заранее. Подобно внешнему контролю качества, этот внутренний контроль проходит через большинство (в идеале − через все) этапов процесса, чтобы получить результаты для пациента. Сравнение</w:t>
      </w:r>
      <w:r w:rsidRPr="00B45BB1">
        <w:rPr>
          <w:rFonts w:ascii="Arial" w:hAnsi="Arial" w:cs="Arial"/>
          <w:i/>
          <w:szCs w:val="28"/>
        </w:rPr>
        <w:t xml:space="preserve"> ICR</w:t>
      </w:r>
      <w:r w:rsidRPr="00B45BB1">
        <w:rPr>
          <w:rFonts w:ascii="Arial" w:hAnsi="Arial" w:cs="Arial"/>
          <w:szCs w:val="28"/>
        </w:rPr>
        <w:t xml:space="preserve"> с ожидаемым ответом показывает, активны ли реагенты и правильно ли они работают, был ли добавлен образец и правильно ли протекали растворы через устройство.</w:t>
      </w:r>
    </w:p>
    <w:p w14:paraId="09E4A0A1" w14:textId="77777777" w:rsidR="00B45BB1" w:rsidRPr="00B45BB1" w:rsidRDefault="00AF520A" w:rsidP="00B45BB1">
      <w:pPr>
        <w:spacing w:line="360" w:lineRule="auto"/>
        <w:ind w:firstLine="709"/>
        <w:jc w:val="both"/>
        <w:rPr>
          <w:rFonts w:ascii="Arial" w:hAnsi="Arial" w:cs="Arial"/>
          <w:b/>
          <w:szCs w:val="28"/>
        </w:rPr>
      </w:pPr>
      <w:r>
        <w:rPr>
          <w:rFonts w:ascii="Arial" w:hAnsi="Arial" w:cs="Arial"/>
          <w:b/>
          <w:szCs w:val="28"/>
        </w:rPr>
        <w:t>7</w:t>
      </w:r>
      <w:r w:rsidR="00B45BB1" w:rsidRPr="00B45BB1">
        <w:rPr>
          <w:rFonts w:ascii="Arial" w:hAnsi="Arial" w:cs="Arial"/>
          <w:b/>
          <w:szCs w:val="28"/>
        </w:rPr>
        <w:t>.5 Определение стабильности реагентов, используемых в качественных исследованиях</w:t>
      </w:r>
    </w:p>
    <w:p w14:paraId="22F30580" w14:textId="77777777" w:rsidR="00B45BB1" w:rsidRPr="00681367" w:rsidRDefault="00B45BB1" w:rsidP="00B45BB1">
      <w:pPr>
        <w:spacing w:line="360" w:lineRule="auto"/>
        <w:ind w:firstLine="709"/>
        <w:jc w:val="both"/>
        <w:rPr>
          <w:rFonts w:ascii="Arial" w:hAnsi="Arial" w:cs="Arial"/>
          <w:szCs w:val="28"/>
        </w:rPr>
      </w:pPr>
      <w:r w:rsidRPr="00B45BB1">
        <w:rPr>
          <w:rFonts w:ascii="Arial" w:hAnsi="Arial" w:cs="Arial"/>
          <w:szCs w:val="28"/>
        </w:rPr>
        <w:t xml:space="preserve">Реагенты, используемые в качественных бинарных исследованиях, могут включать материалы, используемые в ходе процедуры исследования, в том числе используемые для выделения исследуемого аналита или для создания сигнала прибора или отсекающего образца, используемого для получения непрерывного ответа по соотношению сигнал/отсекающий образец. Во всех случаях, если </w:t>
      </w:r>
      <w:r w:rsidRPr="00B45BB1">
        <w:rPr>
          <w:rFonts w:ascii="Arial" w:hAnsi="Arial" w:cs="Arial"/>
          <w:i/>
          <w:szCs w:val="28"/>
        </w:rPr>
        <w:t>ICR</w:t>
      </w:r>
      <w:r w:rsidRPr="00B45BB1">
        <w:rPr>
          <w:rFonts w:ascii="Arial" w:hAnsi="Arial" w:cs="Arial"/>
          <w:szCs w:val="28"/>
        </w:rPr>
        <w:t xml:space="preserve"> доступен производителю, ответы исследуемых образцов могут быть использованы для оценки тенденций с помощью методов регрессии, как описано в [3] чтобы определить, были ли достигнуты цели стабильности. В некоторых случаях производитель может не использовать </w:t>
      </w:r>
      <w:r w:rsidRPr="00B45BB1">
        <w:rPr>
          <w:rFonts w:ascii="Arial" w:hAnsi="Arial" w:cs="Arial"/>
          <w:i/>
          <w:szCs w:val="28"/>
        </w:rPr>
        <w:t xml:space="preserve">ICR </w:t>
      </w:r>
      <w:r w:rsidRPr="00B45BB1">
        <w:rPr>
          <w:rFonts w:ascii="Arial" w:hAnsi="Arial" w:cs="Arial"/>
          <w:szCs w:val="28"/>
        </w:rPr>
        <w:t xml:space="preserve">для качественного исследования (например, при визуальном исследовании). Производителям настоятельно рекомендуется искать способы создания непрерывной реакции, чтобы можно было использовать протоколы, приведенные в [3]. Например, результаты визуального исследования мочи с помощью дипстика могут быть количественно оценены с помощью колориметрического считывателя полосок. При исследовании на основе ПЦР для обнаружения аналитов может использоваться цикл (порог) для количественной оценки характеристик стабильности с использованием суррогатных образцов, которые имитируют образцы от людей с присутствующим аналитом, как показано на рисунке 8. Однако если </w:t>
      </w:r>
      <w:r w:rsidRPr="00B45BB1">
        <w:rPr>
          <w:rFonts w:ascii="Arial" w:hAnsi="Arial" w:cs="Arial"/>
          <w:i/>
          <w:szCs w:val="28"/>
        </w:rPr>
        <w:t>ICR</w:t>
      </w:r>
      <w:r w:rsidRPr="00B45BB1">
        <w:rPr>
          <w:rFonts w:ascii="Arial" w:hAnsi="Arial" w:cs="Arial"/>
          <w:szCs w:val="28"/>
        </w:rPr>
        <w:t xml:space="preserve"> недосту</w:t>
      </w:r>
      <w:r w:rsidRPr="002D045B">
        <w:rPr>
          <w:rFonts w:ascii="Arial" w:hAnsi="Arial" w:cs="Arial"/>
          <w:szCs w:val="28"/>
        </w:rPr>
        <w:t>пна, для исследования стабильности можно ис</w:t>
      </w:r>
      <w:r w:rsidRPr="00681367">
        <w:rPr>
          <w:rFonts w:ascii="Arial" w:hAnsi="Arial" w:cs="Arial"/>
          <w:szCs w:val="28"/>
        </w:rPr>
        <w:t xml:space="preserve">пользовать схему исследования, описанную в </w:t>
      </w:r>
      <w:r w:rsidR="00F210B0">
        <w:rPr>
          <w:rFonts w:ascii="Arial" w:hAnsi="Arial" w:cs="Arial"/>
          <w:szCs w:val="28"/>
        </w:rPr>
        <w:t>9</w:t>
      </w:r>
      <w:r w:rsidRPr="00681367">
        <w:rPr>
          <w:rFonts w:ascii="Arial" w:hAnsi="Arial" w:cs="Arial"/>
          <w:szCs w:val="28"/>
        </w:rPr>
        <w:t>.</w:t>
      </w:r>
      <w:r w:rsidR="002D045B" w:rsidRPr="00681367">
        <w:rPr>
          <w:rFonts w:ascii="Arial" w:hAnsi="Arial" w:cs="Arial"/>
          <w:szCs w:val="28"/>
        </w:rPr>
        <w:t>4</w:t>
      </w:r>
      <w:r w:rsidRPr="00681367">
        <w:rPr>
          <w:rFonts w:ascii="Arial" w:hAnsi="Arial" w:cs="Arial"/>
          <w:szCs w:val="28"/>
        </w:rPr>
        <w:t>.</w:t>
      </w:r>
    </w:p>
    <w:p w14:paraId="6026BE23" w14:textId="77777777" w:rsidR="00B45BB1" w:rsidRPr="00681367" w:rsidRDefault="00B45BB1" w:rsidP="00B45BB1">
      <w:pPr>
        <w:spacing w:line="360" w:lineRule="auto"/>
        <w:ind w:firstLine="709"/>
        <w:jc w:val="both"/>
        <w:rPr>
          <w:rFonts w:ascii="Arial" w:hAnsi="Arial" w:cs="Arial"/>
          <w:szCs w:val="28"/>
        </w:rPr>
      </w:pPr>
      <w:r w:rsidRPr="00681367">
        <w:rPr>
          <w:rFonts w:ascii="Arial" w:hAnsi="Arial" w:cs="Arial"/>
          <w:szCs w:val="28"/>
        </w:rPr>
        <w:lastRenderedPageBreak/>
        <w:t xml:space="preserve">Срок годности и стабильность при использовании, при которых реагенты деградировали и, как следствие, изменили наблюдаемое значение тестового образца, могут привести к смещению отсечения и, таким образом, негативно повлиять на все параметры эффективности, включая C5, C95, клиническую чувствительность и клиническую специфичность по сравнению с результатами, полученными при использовании свежего материала. Поэтому разработчик обязан начать оценку стабильности реагента как можно раньше, а затем приступить к оценке стабильности производственной партии после того, как будет разработан </w:t>
      </w:r>
      <w:r w:rsidR="00365FCA">
        <w:rPr>
          <w:rFonts w:ascii="Arial" w:hAnsi="Arial" w:cs="Arial"/>
          <w:szCs w:val="28"/>
        </w:rPr>
        <w:t>дизайн</w:t>
      </w:r>
      <w:r w:rsidRPr="00681367">
        <w:rPr>
          <w:rFonts w:ascii="Arial" w:hAnsi="Arial" w:cs="Arial"/>
          <w:szCs w:val="28"/>
        </w:rPr>
        <w:t xml:space="preserve"> процедуры исследования. Чтобы убедиться, что все применимые аспекты стабильности учтены, следует обратиться к </w:t>
      </w:r>
      <w:r w:rsidR="00681367" w:rsidRPr="00681367">
        <w:rPr>
          <w:rFonts w:ascii="Arial" w:hAnsi="Arial" w:cs="Arial"/>
          <w:szCs w:val="28"/>
        </w:rPr>
        <w:t>[</w:t>
      </w:r>
      <w:r w:rsidRPr="00681367">
        <w:rPr>
          <w:rFonts w:ascii="Arial" w:hAnsi="Arial" w:cs="Arial"/>
          <w:szCs w:val="28"/>
        </w:rPr>
        <w:t>3</w:t>
      </w:r>
      <w:r w:rsidR="00681367" w:rsidRPr="00681367">
        <w:rPr>
          <w:rFonts w:ascii="Arial" w:hAnsi="Arial" w:cs="Arial"/>
          <w:szCs w:val="28"/>
        </w:rPr>
        <w:t>]</w:t>
      </w:r>
      <w:r w:rsidRPr="00681367">
        <w:rPr>
          <w:rFonts w:ascii="Arial" w:hAnsi="Arial" w:cs="Arial"/>
          <w:szCs w:val="28"/>
        </w:rPr>
        <w:t>.</w:t>
      </w:r>
    </w:p>
    <w:p w14:paraId="49593F39" w14:textId="77777777" w:rsidR="000A100E" w:rsidRDefault="00B45BB1" w:rsidP="00B45BB1">
      <w:pPr>
        <w:spacing w:line="360" w:lineRule="auto"/>
        <w:ind w:firstLine="709"/>
        <w:jc w:val="both"/>
        <w:rPr>
          <w:rFonts w:ascii="Arial" w:hAnsi="Arial" w:cs="Arial"/>
          <w:szCs w:val="28"/>
        </w:rPr>
      </w:pPr>
      <w:r w:rsidRPr="00681367">
        <w:rPr>
          <w:rFonts w:ascii="Arial" w:hAnsi="Arial" w:cs="Arial"/>
          <w:szCs w:val="28"/>
        </w:rPr>
        <w:t xml:space="preserve">Любые образцы, используемые в исследованиях стабильности реагентов, должны храниться в условиях, гарантирующих, что они не изменятся в ходе исследования. Эти исследования проверяют эффективность реагентов, но не образцов, и включают в себя исследования срока годности для определения того, как долго реагент или набор может храниться в рекомендованных условиях до использования, и исследования в процессе использования для определения того, как долго реагент или набор стабилен после того, как его начали использовать. Если </w:t>
      </w:r>
      <w:r w:rsidR="00247F2B">
        <w:rPr>
          <w:rFonts w:ascii="Arial" w:hAnsi="Arial" w:cs="Arial"/>
          <w:szCs w:val="28"/>
        </w:rPr>
        <w:t>пробы</w:t>
      </w:r>
      <w:r w:rsidRPr="00681367">
        <w:rPr>
          <w:rFonts w:ascii="Arial" w:hAnsi="Arial" w:cs="Arial"/>
          <w:szCs w:val="28"/>
        </w:rPr>
        <w:t>, полученные от пациентов, не являются стабильными (например, образцы цельной крови), разработчикам, возможно, придется изучить возможность использования пустых или суррогатных образцов с добавлением шипов для исследований стабильности.</w:t>
      </w:r>
    </w:p>
    <w:p w14:paraId="7FDB46DE" w14:textId="77777777" w:rsidR="005A1A50" w:rsidRPr="005D2E94" w:rsidRDefault="005A1A50" w:rsidP="00B45BB1">
      <w:pPr>
        <w:spacing w:line="360" w:lineRule="auto"/>
        <w:ind w:firstLine="709"/>
        <w:jc w:val="both"/>
        <w:rPr>
          <w:rFonts w:ascii="Arial" w:hAnsi="Arial" w:cs="Arial"/>
          <w:szCs w:val="28"/>
        </w:rPr>
      </w:pPr>
    </w:p>
    <w:p w14:paraId="1A3AB8B3" w14:textId="77777777" w:rsidR="005A1A50" w:rsidRPr="004352B3" w:rsidRDefault="00AF520A" w:rsidP="005A1A50">
      <w:pPr>
        <w:pStyle w:val="4"/>
        <w:spacing w:before="0" w:line="360" w:lineRule="auto"/>
        <w:ind w:firstLine="709"/>
        <w:rPr>
          <w:rFonts w:ascii="Arial" w:hAnsi="Arial" w:cs="Arial"/>
        </w:rPr>
      </w:pPr>
      <w:r>
        <w:rPr>
          <w:rFonts w:ascii="Arial" w:hAnsi="Arial" w:cs="Arial"/>
        </w:rPr>
        <w:t>8</w:t>
      </w:r>
      <w:r w:rsidR="005A1A50" w:rsidRPr="004352B3">
        <w:rPr>
          <w:rFonts w:ascii="Arial" w:hAnsi="Arial" w:cs="Arial"/>
        </w:rPr>
        <w:t xml:space="preserve"> </w:t>
      </w:r>
      <w:r w:rsidR="00AC140E">
        <w:rPr>
          <w:rFonts w:ascii="Arial" w:hAnsi="Arial" w:cs="Arial"/>
        </w:rPr>
        <w:t>Валидация</w:t>
      </w:r>
      <w:r w:rsidR="005A1A50" w:rsidRPr="005A1A50">
        <w:rPr>
          <w:rFonts w:ascii="Arial" w:hAnsi="Arial" w:cs="Arial"/>
        </w:rPr>
        <w:t xml:space="preserve"> качественного </w:t>
      </w:r>
      <w:r w:rsidR="003B67C4">
        <w:rPr>
          <w:rFonts w:ascii="Arial" w:hAnsi="Arial" w:cs="Arial"/>
        </w:rPr>
        <w:t>исследования</w:t>
      </w:r>
      <w:r w:rsidR="005A1A50" w:rsidRPr="005A1A50">
        <w:rPr>
          <w:rFonts w:ascii="Arial" w:hAnsi="Arial" w:cs="Arial"/>
        </w:rPr>
        <w:t xml:space="preserve"> с бинарным выводом</w:t>
      </w:r>
      <w:r w:rsidR="005A1A50" w:rsidRPr="004352B3">
        <w:rPr>
          <w:rFonts w:ascii="Arial" w:hAnsi="Arial" w:cs="Arial"/>
        </w:rPr>
        <w:t xml:space="preserve"> </w:t>
      </w:r>
    </w:p>
    <w:p w14:paraId="59CC5CDA" w14:textId="77777777" w:rsidR="00AC140E" w:rsidRPr="00AC140E" w:rsidRDefault="00AF520A" w:rsidP="00AC140E">
      <w:pPr>
        <w:spacing w:line="360" w:lineRule="auto"/>
        <w:ind w:firstLine="709"/>
        <w:jc w:val="both"/>
        <w:rPr>
          <w:rFonts w:ascii="Arial" w:hAnsi="Arial" w:cs="Arial"/>
        </w:rPr>
      </w:pPr>
      <w:r>
        <w:rPr>
          <w:rFonts w:ascii="Arial" w:hAnsi="Arial" w:cs="Arial"/>
        </w:rPr>
        <w:t>8</w:t>
      </w:r>
      <w:r w:rsidR="005A1A50" w:rsidRPr="00B54683">
        <w:rPr>
          <w:rFonts w:ascii="Arial" w:hAnsi="Arial" w:cs="Arial"/>
        </w:rPr>
        <w:t xml:space="preserve">.1 </w:t>
      </w:r>
      <w:r w:rsidR="00AC140E" w:rsidRPr="00AC140E">
        <w:rPr>
          <w:rFonts w:ascii="Arial" w:hAnsi="Arial" w:cs="Arial"/>
        </w:rPr>
        <w:t>Сбор дан</w:t>
      </w:r>
      <w:r w:rsidR="00AC140E">
        <w:rPr>
          <w:rFonts w:ascii="Arial" w:hAnsi="Arial" w:cs="Arial"/>
        </w:rPr>
        <w:t>ных для валидации качественного</w:t>
      </w:r>
      <w:r w:rsidR="00AC140E" w:rsidRPr="00AC140E">
        <w:rPr>
          <w:rFonts w:ascii="Arial" w:hAnsi="Arial" w:cs="Arial"/>
        </w:rPr>
        <w:t xml:space="preserve"> бинарного исследования включает оценку аппаратного и программного обеспечения, а также реагентов (включая </w:t>
      </w:r>
      <w:r w:rsidR="00AC140E">
        <w:rPr>
          <w:rFonts w:ascii="Arial" w:hAnsi="Arial" w:cs="Arial"/>
        </w:rPr>
        <w:t>«</w:t>
      </w:r>
      <w:r w:rsidR="00AC140E" w:rsidRPr="00AC140E">
        <w:rPr>
          <w:rFonts w:ascii="Arial" w:hAnsi="Arial" w:cs="Arial"/>
        </w:rPr>
        <w:t>расходные материалы</w:t>
      </w:r>
      <w:r w:rsidR="00AC140E">
        <w:rPr>
          <w:rFonts w:ascii="Arial" w:hAnsi="Arial" w:cs="Arial"/>
        </w:rPr>
        <w:t>»</w:t>
      </w:r>
      <w:r w:rsidR="00AC140E" w:rsidRPr="00AC140E">
        <w:rPr>
          <w:rFonts w:ascii="Arial" w:hAnsi="Arial" w:cs="Arial"/>
        </w:rPr>
        <w:t xml:space="preserve">) в конфигурации, находящейся в </w:t>
      </w:r>
      <w:r w:rsidR="00AC140E">
        <w:rPr>
          <w:rFonts w:ascii="Arial" w:hAnsi="Arial" w:cs="Arial"/>
        </w:rPr>
        <w:t>«</w:t>
      </w:r>
      <w:r w:rsidR="00AC140E" w:rsidRPr="00AC140E">
        <w:rPr>
          <w:rFonts w:ascii="Arial" w:hAnsi="Arial" w:cs="Arial"/>
        </w:rPr>
        <w:t>производственном</w:t>
      </w:r>
      <w:r w:rsidR="00AC140E">
        <w:rPr>
          <w:rFonts w:ascii="Arial" w:hAnsi="Arial" w:cs="Arial"/>
        </w:rPr>
        <w:t>»</w:t>
      </w:r>
      <w:r w:rsidR="00AC140E" w:rsidRPr="00AC140E">
        <w:rPr>
          <w:rFonts w:ascii="Arial" w:hAnsi="Arial" w:cs="Arial"/>
        </w:rPr>
        <w:t xml:space="preserve"> (т. е. окончательном) состоянии. Все данные собирают с использованием тех же инструкций по применению, которые </w:t>
      </w:r>
      <w:r w:rsidR="00AC140E">
        <w:rPr>
          <w:rFonts w:ascii="Arial" w:hAnsi="Arial" w:cs="Arial"/>
        </w:rPr>
        <w:t>приведены</w:t>
      </w:r>
      <w:r w:rsidR="00AC140E" w:rsidRPr="00AC140E">
        <w:rPr>
          <w:rFonts w:ascii="Arial" w:hAnsi="Arial" w:cs="Arial"/>
        </w:rPr>
        <w:t xml:space="preserve"> во вкладыш</w:t>
      </w:r>
      <w:r w:rsidR="00AC140E">
        <w:rPr>
          <w:rFonts w:ascii="Arial" w:hAnsi="Arial" w:cs="Arial"/>
        </w:rPr>
        <w:t>е</w:t>
      </w:r>
      <w:r w:rsidR="00AC140E" w:rsidRPr="00AC140E">
        <w:rPr>
          <w:rFonts w:ascii="Arial" w:hAnsi="Arial" w:cs="Arial"/>
        </w:rPr>
        <w:t xml:space="preserve"> к упаковке продукта (в случае распространяемого набора) или в окончательны</w:t>
      </w:r>
      <w:r w:rsidR="00AC140E">
        <w:rPr>
          <w:rFonts w:ascii="Arial" w:hAnsi="Arial" w:cs="Arial"/>
        </w:rPr>
        <w:t>х</w:t>
      </w:r>
      <w:r w:rsidR="00AC140E" w:rsidRPr="00AC140E">
        <w:rPr>
          <w:rFonts w:ascii="Arial" w:hAnsi="Arial" w:cs="Arial"/>
        </w:rPr>
        <w:t xml:space="preserve"> стандартны</w:t>
      </w:r>
      <w:r w:rsidR="00AC140E">
        <w:rPr>
          <w:rFonts w:ascii="Arial" w:hAnsi="Arial" w:cs="Arial"/>
        </w:rPr>
        <w:t>х</w:t>
      </w:r>
      <w:r w:rsidR="00AC140E" w:rsidRPr="00AC140E">
        <w:rPr>
          <w:rFonts w:ascii="Arial" w:hAnsi="Arial" w:cs="Arial"/>
        </w:rPr>
        <w:t xml:space="preserve"> операционны</w:t>
      </w:r>
      <w:r w:rsidR="00AC140E">
        <w:rPr>
          <w:rFonts w:ascii="Arial" w:hAnsi="Arial" w:cs="Arial"/>
        </w:rPr>
        <w:t>х</w:t>
      </w:r>
      <w:r w:rsidR="00AC140E" w:rsidRPr="00AC140E">
        <w:rPr>
          <w:rFonts w:ascii="Arial" w:hAnsi="Arial" w:cs="Arial"/>
        </w:rPr>
        <w:t xml:space="preserve"> процедур</w:t>
      </w:r>
      <w:r w:rsidR="00AC140E">
        <w:rPr>
          <w:rFonts w:ascii="Arial" w:hAnsi="Arial" w:cs="Arial"/>
        </w:rPr>
        <w:t>ах</w:t>
      </w:r>
      <w:r w:rsidR="00AC140E" w:rsidRPr="00AC140E">
        <w:rPr>
          <w:rFonts w:ascii="Arial" w:hAnsi="Arial" w:cs="Arial"/>
        </w:rPr>
        <w:t xml:space="preserve"> (в случае разработанного лабораторией теста).</w:t>
      </w:r>
    </w:p>
    <w:p w14:paraId="10130F62" w14:textId="77777777" w:rsidR="00AC140E" w:rsidRPr="00AC140E" w:rsidRDefault="00AC140E" w:rsidP="00AC140E">
      <w:pPr>
        <w:spacing w:line="360" w:lineRule="auto"/>
        <w:ind w:firstLine="709"/>
        <w:jc w:val="both"/>
        <w:rPr>
          <w:rFonts w:ascii="Arial" w:hAnsi="Arial" w:cs="Arial"/>
        </w:rPr>
      </w:pPr>
      <w:r w:rsidRPr="00AC140E">
        <w:rPr>
          <w:rFonts w:ascii="Arial" w:hAnsi="Arial" w:cs="Arial"/>
        </w:rPr>
        <w:t xml:space="preserve">В </w:t>
      </w:r>
      <w:r>
        <w:rPr>
          <w:rFonts w:ascii="Arial" w:hAnsi="Arial" w:cs="Arial"/>
        </w:rPr>
        <w:t>данном разделе</w:t>
      </w:r>
      <w:r w:rsidRPr="00AC140E">
        <w:rPr>
          <w:rFonts w:ascii="Arial" w:hAnsi="Arial" w:cs="Arial"/>
        </w:rPr>
        <w:t xml:space="preserve"> рассматривают </w:t>
      </w:r>
      <w:r>
        <w:rPr>
          <w:rFonts w:ascii="Arial" w:hAnsi="Arial" w:cs="Arial"/>
        </w:rPr>
        <w:t xml:space="preserve">валидационные </w:t>
      </w:r>
      <w:r w:rsidRPr="00AC140E">
        <w:rPr>
          <w:rFonts w:ascii="Arial" w:hAnsi="Arial" w:cs="Arial"/>
        </w:rPr>
        <w:t>испытания, которые делятся на три основные категории:</w:t>
      </w:r>
    </w:p>
    <w:p w14:paraId="4641E390" w14:textId="77777777" w:rsidR="00AC140E" w:rsidRPr="00AC140E" w:rsidRDefault="00AC140E" w:rsidP="00AC140E">
      <w:pPr>
        <w:spacing w:line="360" w:lineRule="auto"/>
        <w:ind w:firstLine="709"/>
        <w:jc w:val="both"/>
        <w:rPr>
          <w:rFonts w:ascii="Arial" w:hAnsi="Arial" w:cs="Arial"/>
        </w:rPr>
      </w:pPr>
      <w:r>
        <w:rPr>
          <w:rFonts w:ascii="Arial" w:hAnsi="Arial" w:cs="Arial"/>
        </w:rPr>
        <w:t>- н</w:t>
      </w:r>
      <w:r w:rsidRPr="00AC140E">
        <w:rPr>
          <w:rFonts w:ascii="Arial" w:hAnsi="Arial" w:cs="Arial"/>
        </w:rPr>
        <w:t>еточность (исследования точности и частоты попаданий)</w:t>
      </w:r>
      <w:r>
        <w:rPr>
          <w:rFonts w:ascii="Arial" w:hAnsi="Arial" w:cs="Arial"/>
        </w:rPr>
        <w:t>:</w:t>
      </w:r>
    </w:p>
    <w:p w14:paraId="68C3F7A8" w14:textId="77777777" w:rsidR="00AC140E" w:rsidRPr="00AC140E" w:rsidRDefault="00AC140E" w:rsidP="00AC140E">
      <w:pPr>
        <w:spacing w:line="360" w:lineRule="auto"/>
        <w:ind w:firstLine="709"/>
        <w:jc w:val="both"/>
        <w:rPr>
          <w:rFonts w:ascii="Arial" w:hAnsi="Arial" w:cs="Arial"/>
        </w:rPr>
      </w:pPr>
      <w:r>
        <w:rPr>
          <w:rFonts w:ascii="Arial" w:hAnsi="Arial" w:cs="Arial"/>
        </w:rPr>
        <w:t>а) в</w:t>
      </w:r>
      <w:r w:rsidRPr="00AC140E">
        <w:rPr>
          <w:rFonts w:ascii="Arial" w:hAnsi="Arial" w:cs="Arial"/>
        </w:rPr>
        <w:t>нутрилабораторное исследование</w:t>
      </w:r>
      <w:r>
        <w:rPr>
          <w:rFonts w:ascii="Arial" w:hAnsi="Arial" w:cs="Arial"/>
        </w:rPr>
        <w:t>;</w:t>
      </w:r>
    </w:p>
    <w:p w14:paraId="4100DAE6" w14:textId="77777777" w:rsidR="00AC140E" w:rsidRPr="00AC140E" w:rsidRDefault="00AC140E" w:rsidP="00AC140E">
      <w:pPr>
        <w:spacing w:line="360" w:lineRule="auto"/>
        <w:ind w:firstLine="709"/>
        <w:jc w:val="both"/>
        <w:rPr>
          <w:rFonts w:ascii="Arial" w:hAnsi="Arial" w:cs="Arial"/>
        </w:rPr>
      </w:pPr>
      <w:r>
        <w:rPr>
          <w:rFonts w:ascii="Arial" w:hAnsi="Arial" w:cs="Arial"/>
        </w:rPr>
        <w:t>б) и</w:t>
      </w:r>
      <w:r w:rsidRPr="00AC140E">
        <w:rPr>
          <w:rFonts w:ascii="Arial" w:hAnsi="Arial" w:cs="Arial"/>
        </w:rPr>
        <w:t>сследование воспроизводимости</w:t>
      </w:r>
      <w:r>
        <w:rPr>
          <w:rFonts w:ascii="Arial" w:hAnsi="Arial" w:cs="Arial"/>
        </w:rPr>
        <w:t>.</w:t>
      </w:r>
    </w:p>
    <w:p w14:paraId="58DA6E7D" w14:textId="77777777" w:rsidR="00AC140E" w:rsidRPr="00AC140E" w:rsidRDefault="00AC140E" w:rsidP="00AC140E">
      <w:pPr>
        <w:spacing w:line="360" w:lineRule="auto"/>
        <w:ind w:firstLine="709"/>
        <w:jc w:val="both"/>
        <w:rPr>
          <w:rFonts w:ascii="Arial" w:hAnsi="Arial" w:cs="Arial"/>
        </w:rPr>
      </w:pPr>
      <w:r>
        <w:rPr>
          <w:rFonts w:ascii="Arial" w:hAnsi="Arial" w:cs="Arial"/>
        </w:rPr>
        <w:t>- к</w:t>
      </w:r>
      <w:r w:rsidRPr="00AC140E">
        <w:rPr>
          <w:rFonts w:ascii="Arial" w:hAnsi="Arial" w:cs="Arial"/>
        </w:rPr>
        <w:t>лассификация (клиническая эффективность или согласие)</w:t>
      </w:r>
      <w:r>
        <w:rPr>
          <w:rFonts w:ascii="Arial" w:hAnsi="Arial" w:cs="Arial"/>
        </w:rPr>
        <w:t>;</w:t>
      </w:r>
    </w:p>
    <w:p w14:paraId="4ECD8F72" w14:textId="77777777" w:rsidR="005A1A50" w:rsidRPr="00215F30" w:rsidRDefault="00F62222" w:rsidP="00AC140E">
      <w:pPr>
        <w:spacing w:line="360" w:lineRule="auto"/>
        <w:ind w:firstLine="709"/>
        <w:jc w:val="both"/>
        <w:rPr>
          <w:rFonts w:ascii="Arial" w:hAnsi="Arial" w:cs="Arial"/>
        </w:rPr>
      </w:pPr>
      <w:r>
        <w:rPr>
          <w:rFonts w:ascii="Arial" w:hAnsi="Arial" w:cs="Arial"/>
        </w:rPr>
        <w:lastRenderedPageBreak/>
        <w:t xml:space="preserve">- </w:t>
      </w:r>
      <w:r w:rsidR="00AC140E" w:rsidRPr="00AC140E">
        <w:rPr>
          <w:rFonts w:ascii="Arial" w:hAnsi="Arial" w:cs="Arial"/>
        </w:rPr>
        <w:t>меш</w:t>
      </w:r>
      <w:r>
        <w:rPr>
          <w:rFonts w:ascii="Arial" w:hAnsi="Arial" w:cs="Arial"/>
        </w:rPr>
        <w:t>ающие</w:t>
      </w:r>
      <w:r w:rsidR="00AC140E" w:rsidRPr="00AC140E">
        <w:rPr>
          <w:rFonts w:ascii="Arial" w:hAnsi="Arial" w:cs="Arial"/>
        </w:rPr>
        <w:t xml:space="preserve"> вещества</w:t>
      </w:r>
      <w:r>
        <w:rPr>
          <w:rFonts w:ascii="Arial" w:hAnsi="Arial" w:cs="Arial"/>
        </w:rPr>
        <w:t>.</w:t>
      </w:r>
    </w:p>
    <w:p w14:paraId="3F04E0AE" w14:textId="77777777" w:rsidR="007B328C" w:rsidRPr="007B328C" w:rsidRDefault="00AF520A" w:rsidP="007B328C">
      <w:pPr>
        <w:spacing w:line="360" w:lineRule="auto"/>
        <w:ind w:firstLine="709"/>
        <w:jc w:val="both"/>
        <w:rPr>
          <w:rFonts w:ascii="Arial" w:hAnsi="Arial" w:cs="Arial"/>
          <w:b/>
          <w:szCs w:val="28"/>
        </w:rPr>
      </w:pPr>
      <w:r>
        <w:rPr>
          <w:rFonts w:ascii="Arial" w:hAnsi="Arial" w:cs="Arial"/>
          <w:b/>
          <w:szCs w:val="28"/>
        </w:rPr>
        <w:t>8</w:t>
      </w:r>
      <w:r w:rsidR="007B328C" w:rsidRPr="007B328C">
        <w:rPr>
          <w:rFonts w:ascii="Arial" w:hAnsi="Arial" w:cs="Arial"/>
          <w:b/>
          <w:szCs w:val="28"/>
        </w:rPr>
        <w:t>.2 Точные исследования</w:t>
      </w:r>
    </w:p>
    <w:p w14:paraId="392C4C00" w14:textId="77777777" w:rsidR="007B328C" w:rsidRPr="004661ED" w:rsidRDefault="00AF520A" w:rsidP="007B328C">
      <w:pPr>
        <w:spacing w:line="360" w:lineRule="auto"/>
        <w:ind w:firstLine="709"/>
        <w:jc w:val="both"/>
        <w:rPr>
          <w:rFonts w:ascii="Arial" w:hAnsi="Arial" w:cs="Arial"/>
          <w:szCs w:val="28"/>
        </w:rPr>
      </w:pPr>
      <w:r>
        <w:rPr>
          <w:rFonts w:ascii="Arial" w:hAnsi="Arial" w:cs="Arial"/>
          <w:szCs w:val="28"/>
        </w:rPr>
        <w:t>8</w:t>
      </w:r>
      <w:r w:rsidR="007B328C" w:rsidRPr="00950433">
        <w:rPr>
          <w:rFonts w:ascii="Arial" w:hAnsi="Arial" w:cs="Arial"/>
          <w:szCs w:val="28"/>
        </w:rPr>
        <w:t xml:space="preserve">.2.1 Независимо от типа качественного исследования, для оценки неточности обычно проводят два типа </w:t>
      </w:r>
      <w:r w:rsidR="00950433" w:rsidRPr="00950433">
        <w:rPr>
          <w:rFonts w:ascii="Arial" w:hAnsi="Arial" w:cs="Arial"/>
          <w:szCs w:val="28"/>
        </w:rPr>
        <w:t>испытаний</w:t>
      </w:r>
      <w:r w:rsidR="007B328C" w:rsidRPr="00950433">
        <w:rPr>
          <w:rFonts w:ascii="Arial" w:hAnsi="Arial" w:cs="Arial"/>
          <w:szCs w:val="28"/>
        </w:rPr>
        <w:t xml:space="preserve">: внутрилабораторные </w:t>
      </w:r>
      <w:r w:rsidR="00950433" w:rsidRPr="00950433">
        <w:rPr>
          <w:rFonts w:ascii="Arial" w:hAnsi="Arial" w:cs="Arial"/>
          <w:szCs w:val="28"/>
        </w:rPr>
        <w:t>испытания</w:t>
      </w:r>
      <w:r w:rsidR="007B328C" w:rsidRPr="00950433">
        <w:rPr>
          <w:rFonts w:ascii="Arial" w:hAnsi="Arial" w:cs="Arial"/>
          <w:szCs w:val="28"/>
        </w:rPr>
        <w:t xml:space="preserve"> неточности (</w:t>
      </w:r>
      <w:r w:rsidR="00950433" w:rsidRPr="00950433">
        <w:rPr>
          <w:rFonts w:ascii="Arial" w:hAnsi="Arial" w:cs="Arial"/>
          <w:szCs w:val="28"/>
        </w:rPr>
        <w:t>внутри производителя</w:t>
      </w:r>
      <w:r w:rsidR="007B328C" w:rsidRPr="00950433">
        <w:rPr>
          <w:rFonts w:ascii="Arial" w:hAnsi="Arial" w:cs="Arial"/>
          <w:szCs w:val="28"/>
        </w:rPr>
        <w:t xml:space="preserve">) и </w:t>
      </w:r>
      <w:r w:rsidR="00950433" w:rsidRPr="00950433">
        <w:rPr>
          <w:rFonts w:ascii="Arial" w:hAnsi="Arial" w:cs="Arial"/>
          <w:szCs w:val="28"/>
        </w:rPr>
        <w:t>испытания на</w:t>
      </w:r>
      <w:r w:rsidR="007B328C" w:rsidRPr="00950433">
        <w:rPr>
          <w:rFonts w:ascii="Arial" w:hAnsi="Arial" w:cs="Arial"/>
          <w:szCs w:val="28"/>
        </w:rPr>
        <w:t xml:space="preserve"> воспроизводимост</w:t>
      </w:r>
      <w:r w:rsidR="00950433" w:rsidRPr="00950433">
        <w:rPr>
          <w:rFonts w:ascii="Arial" w:hAnsi="Arial" w:cs="Arial"/>
          <w:szCs w:val="28"/>
        </w:rPr>
        <w:t>ь</w:t>
      </w:r>
      <w:r w:rsidR="007B328C" w:rsidRPr="00950433">
        <w:rPr>
          <w:rFonts w:ascii="Arial" w:hAnsi="Arial" w:cs="Arial"/>
          <w:szCs w:val="28"/>
        </w:rPr>
        <w:t xml:space="preserve">, включающие </w:t>
      </w:r>
      <w:r w:rsidR="00950433" w:rsidRPr="00950433">
        <w:rPr>
          <w:rFonts w:ascii="Arial" w:hAnsi="Arial" w:cs="Arial"/>
          <w:szCs w:val="28"/>
        </w:rPr>
        <w:t>лаборатории вне производителя</w:t>
      </w:r>
      <w:r w:rsidR="007B328C" w:rsidRPr="00950433">
        <w:rPr>
          <w:rFonts w:ascii="Arial" w:hAnsi="Arial" w:cs="Arial"/>
          <w:szCs w:val="28"/>
        </w:rPr>
        <w:t xml:space="preserve"> (в случае распространяемого набора) или референс-лаборатории.</w:t>
      </w:r>
      <w:r w:rsidR="007B328C" w:rsidRPr="007B328C">
        <w:rPr>
          <w:rFonts w:ascii="Arial" w:hAnsi="Arial" w:cs="Arial"/>
          <w:szCs w:val="28"/>
          <w:highlight w:val="yellow"/>
        </w:rPr>
        <w:t xml:space="preserve"> </w:t>
      </w:r>
      <w:r w:rsidR="007B328C" w:rsidRPr="004661ED">
        <w:rPr>
          <w:rFonts w:ascii="Arial" w:hAnsi="Arial" w:cs="Arial"/>
          <w:szCs w:val="28"/>
        </w:rPr>
        <w:t xml:space="preserve">Для описания требований к </w:t>
      </w:r>
      <w:r w:rsidR="00950433" w:rsidRPr="004661ED">
        <w:rPr>
          <w:rFonts w:ascii="Arial" w:hAnsi="Arial" w:cs="Arial"/>
          <w:szCs w:val="28"/>
        </w:rPr>
        <w:t>испытаниям</w:t>
      </w:r>
      <w:r w:rsidR="007B328C" w:rsidRPr="004661ED">
        <w:rPr>
          <w:rFonts w:ascii="Arial" w:hAnsi="Arial" w:cs="Arial"/>
          <w:szCs w:val="28"/>
        </w:rPr>
        <w:t xml:space="preserve"> прецизионности качественные бинарные исследования </w:t>
      </w:r>
      <w:r w:rsidR="00950433" w:rsidRPr="004661ED">
        <w:rPr>
          <w:rFonts w:ascii="Arial" w:hAnsi="Arial" w:cs="Arial"/>
          <w:szCs w:val="28"/>
        </w:rPr>
        <w:t xml:space="preserve">допускается </w:t>
      </w:r>
      <w:r w:rsidR="007B328C" w:rsidRPr="004661ED">
        <w:rPr>
          <w:rFonts w:ascii="Arial" w:hAnsi="Arial" w:cs="Arial"/>
          <w:szCs w:val="28"/>
        </w:rPr>
        <w:t xml:space="preserve">группировать в следующие категории (описание </w:t>
      </w:r>
      <w:r w:rsidR="004661ED" w:rsidRPr="004661ED">
        <w:rPr>
          <w:rFonts w:ascii="Arial" w:hAnsi="Arial" w:cs="Arial"/>
          <w:szCs w:val="28"/>
        </w:rPr>
        <w:t>приведено в 6.3</w:t>
      </w:r>
      <w:r w:rsidR="007B328C" w:rsidRPr="004661ED">
        <w:rPr>
          <w:rFonts w:ascii="Arial" w:hAnsi="Arial" w:cs="Arial"/>
          <w:szCs w:val="28"/>
        </w:rPr>
        <w:t>):</w:t>
      </w:r>
    </w:p>
    <w:p w14:paraId="736C7F34" w14:textId="77777777" w:rsidR="007B328C" w:rsidRPr="004661ED" w:rsidRDefault="004661ED" w:rsidP="007B328C">
      <w:pPr>
        <w:spacing w:line="360" w:lineRule="auto"/>
        <w:ind w:firstLine="709"/>
        <w:jc w:val="both"/>
        <w:rPr>
          <w:rFonts w:ascii="Arial" w:hAnsi="Arial" w:cs="Arial"/>
          <w:szCs w:val="28"/>
        </w:rPr>
      </w:pPr>
      <w:r w:rsidRPr="004661ED">
        <w:rPr>
          <w:rFonts w:ascii="Arial" w:hAnsi="Arial" w:cs="Arial"/>
          <w:szCs w:val="28"/>
        </w:rPr>
        <w:t>- исследования</w:t>
      </w:r>
      <w:r w:rsidR="007B328C" w:rsidRPr="004661ED">
        <w:rPr>
          <w:rFonts w:ascii="Arial" w:hAnsi="Arial" w:cs="Arial"/>
          <w:szCs w:val="28"/>
        </w:rPr>
        <w:t xml:space="preserve">, которые классифицируют наличие и отсутствие </w:t>
      </w:r>
      <w:r w:rsidRPr="004661ED">
        <w:rPr>
          <w:rFonts w:ascii="Arial" w:hAnsi="Arial" w:cs="Arial"/>
          <w:szCs w:val="28"/>
        </w:rPr>
        <w:t>ЦС</w:t>
      </w:r>
      <w:r w:rsidR="007B328C" w:rsidRPr="004661ED">
        <w:rPr>
          <w:rFonts w:ascii="Arial" w:hAnsi="Arial" w:cs="Arial"/>
          <w:szCs w:val="28"/>
        </w:rPr>
        <w:t xml:space="preserve"> путем сравнения </w:t>
      </w:r>
      <w:r w:rsidRPr="004661ED">
        <w:rPr>
          <w:rFonts w:ascii="Arial" w:hAnsi="Arial" w:cs="Arial"/>
          <w:i/>
          <w:szCs w:val="28"/>
        </w:rPr>
        <w:t>ICR</w:t>
      </w:r>
      <w:r w:rsidR="007B328C" w:rsidRPr="004661ED">
        <w:rPr>
          <w:rFonts w:ascii="Arial" w:hAnsi="Arial" w:cs="Arial"/>
          <w:szCs w:val="28"/>
        </w:rPr>
        <w:t xml:space="preserve"> с клинически установленным значением отсечения</w:t>
      </w:r>
      <w:r w:rsidRPr="004661ED">
        <w:rPr>
          <w:rFonts w:ascii="Arial" w:hAnsi="Arial" w:cs="Arial"/>
          <w:szCs w:val="28"/>
        </w:rPr>
        <w:t>;</w:t>
      </w:r>
    </w:p>
    <w:p w14:paraId="2458DA9D" w14:textId="77777777" w:rsidR="007B328C" w:rsidRPr="004661ED" w:rsidRDefault="004661ED" w:rsidP="007B328C">
      <w:pPr>
        <w:spacing w:line="360" w:lineRule="auto"/>
        <w:ind w:firstLine="709"/>
        <w:jc w:val="both"/>
        <w:rPr>
          <w:rFonts w:ascii="Arial" w:hAnsi="Arial" w:cs="Arial"/>
          <w:szCs w:val="28"/>
        </w:rPr>
      </w:pPr>
      <w:r w:rsidRPr="004661ED">
        <w:rPr>
          <w:rFonts w:ascii="Arial" w:hAnsi="Arial" w:cs="Arial"/>
          <w:szCs w:val="28"/>
        </w:rPr>
        <w:t>- исследования</w:t>
      </w:r>
      <w:r w:rsidR="007B328C" w:rsidRPr="004661ED">
        <w:rPr>
          <w:rFonts w:ascii="Arial" w:hAnsi="Arial" w:cs="Arial"/>
          <w:szCs w:val="28"/>
        </w:rPr>
        <w:t xml:space="preserve"> по обнаружению аналитов, которые определяют наличие или отсутствие целевого аналита с помощью отсечки по единой шкале </w:t>
      </w:r>
      <w:r w:rsidR="007B328C" w:rsidRPr="004661ED">
        <w:rPr>
          <w:rFonts w:ascii="Arial" w:hAnsi="Arial" w:cs="Arial"/>
          <w:i/>
          <w:szCs w:val="28"/>
        </w:rPr>
        <w:t>ICR</w:t>
      </w:r>
      <w:r w:rsidR="007B328C" w:rsidRPr="004661ED">
        <w:rPr>
          <w:rFonts w:ascii="Arial" w:hAnsi="Arial" w:cs="Arial"/>
          <w:szCs w:val="28"/>
        </w:rPr>
        <w:t>, доступной для всех образцов</w:t>
      </w:r>
      <w:r w:rsidRPr="004661ED">
        <w:rPr>
          <w:rFonts w:ascii="Arial" w:hAnsi="Arial" w:cs="Arial"/>
          <w:szCs w:val="28"/>
        </w:rPr>
        <w:t>;</w:t>
      </w:r>
    </w:p>
    <w:p w14:paraId="7FC78216" w14:textId="097A7C62" w:rsidR="007B328C" w:rsidRPr="004661ED" w:rsidRDefault="004661ED" w:rsidP="007B328C">
      <w:pPr>
        <w:spacing w:line="360" w:lineRule="auto"/>
        <w:ind w:firstLine="709"/>
        <w:jc w:val="both"/>
        <w:rPr>
          <w:rFonts w:ascii="Arial" w:hAnsi="Arial" w:cs="Arial"/>
          <w:szCs w:val="28"/>
        </w:rPr>
      </w:pPr>
      <w:r w:rsidRPr="004661ED">
        <w:rPr>
          <w:rFonts w:ascii="Arial" w:hAnsi="Arial" w:cs="Arial"/>
          <w:szCs w:val="28"/>
        </w:rPr>
        <w:t xml:space="preserve">- исследования </w:t>
      </w:r>
      <w:r w:rsidR="007B328C" w:rsidRPr="004661ED">
        <w:rPr>
          <w:rFonts w:ascii="Arial" w:hAnsi="Arial" w:cs="Arial"/>
          <w:szCs w:val="28"/>
        </w:rPr>
        <w:t xml:space="preserve">по обнаружению аналитов, основанные на процессе и алгоритме, который обнаруживает уникальную последовательность нуклеиновых кислот целевого аналита (может использовать несколько </w:t>
      </w:r>
      <w:r w:rsidR="007B328C" w:rsidRPr="004661ED">
        <w:rPr>
          <w:rFonts w:ascii="Arial" w:hAnsi="Arial" w:cs="Arial"/>
          <w:i/>
          <w:szCs w:val="28"/>
        </w:rPr>
        <w:t>ICR</w:t>
      </w:r>
      <w:r w:rsidR="007B328C" w:rsidRPr="004661ED">
        <w:rPr>
          <w:rFonts w:ascii="Arial" w:hAnsi="Arial" w:cs="Arial"/>
          <w:szCs w:val="28"/>
        </w:rPr>
        <w:t>)</w:t>
      </w:r>
      <w:r w:rsidRPr="004661ED">
        <w:rPr>
          <w:rFonts w:ascii="Arial" w:hAnsi="Arial" w:cs="Arial"/>
          <w:szCs w:val="28"/>
        </w:rPr>
        <w:t>;</w:t>
      </w:r>
    </w:p>
    <w:p w14:paraId="23D68A05" w14:textId="77777777" w:rsidR="007B328C" w:rsidRPr="004661ED" w:rsidRDefault="004661ED" w:rsidP="007B328C">
      <w:pPr>
        <w:spacing w:line="360" w:lineRule="auto"/>
        <w:ind w:firstLine="709"/>
        <w:jc w:val="both"/>
        <w:rPr>
          <w:rFonts w:ascii="Arial" w:hAnsi="Arial" w:cs="Arial"/>
          <w:szCs w:val="28"/>
        </w:rPr>
      </w:pPr>
      <w:r w:rsidRPr="004661ED">
        <w:rPr>
          <w:rFonts w:ascii="Arial" w:hAnsi="Arial" w:cs="Arial"/>
          <w:szCs w:val="28"/>
        </w:rPr>
        <w:t>- в</w:t>
      </w:r>
      <w:r w:rsidR="007B328C" w:rsidRPr="004661ED">
        <w:rPr>
          <w:rFonts w:ascii="Arial" w:hAnsi="Arial" w:cs="Arial"/>
          <w:szCs w:val="28"/>
        </w:rPr>
        <w:t xml:space="preserve">изуальное чтение, качественные, бинарные исследования (см. </w:t>
      </w:r>
      <w:r w:rsidRPr="004661ED">
        <w:rPr>
          <w:rFonts w:ascii="Arial" w:hAnsi="Arial" w:cs="Arial"/>
          <w:szCs w:val="28"/>
        </w:rPr>
        <w:t>п</w:t>
      </w:r>
      <w:r w:rsidR="007B328C" w:rsidRPr="004661ED">
        <w:rPr>
          <w:rFonts w:ascii="Arial" w:hAnsi="Arial" w:cs="Arial"/>
          <w:szCs w:val="28"/>
        </w:rPr>
        <w:t xml:space="preserve">риложение </w:t>
      </w:r>
      <w:r w:rsidRPr="004661ED">
        <w:rPr>
          <w:rFonts w:ascii="Arial" w:hAnsi="Arial" w:cs="Arial"/>
          <w:szCs w:val="28"/>
        </w:rPr>
        <w:t>В</w:t>
      </w:r>
      <w:r w:rsidR="007B328C" w:rsidRPr="004661ED">
        <w:rPr>
          <w:rFonts w:ascii="Arial" w:hAnsi="Arial" w:cs="Arial"/>
          <w:szCs w:val="28"/>
        </w:rPr>
        <w:t>)</w:t>
      </w:r>
      <w:r w:rsidRPr="004661ED">
        <w:rPr>
          <w:rFonts w:ascii="Arial" w:hAnsi="Arial" w:cs="Arial"/>
          <w:szCs w:val="28"/>
        </w:rPr>
        <w:t>.</w:t>
      </w:r>
    </w:p>
    <w:p w14:paraId="78799763" w14:textId="77777777" w:rsidR="007B328C" w:rsidRPr="004661ED" w:rsidRDefault="00365FCA" w:rsidP="007B328C">
      <w:pPr>
        <w:spacing w:line="360" w:lineRule="auto"/>
        <w:ind w:firstLine="709"/>
        <w:jc w:val="both"/>
        <w:rPr>
          <w:rFonts w:ascii="Arial" w:hAnsi="Arial" w:cs="Arial"/>
          <w:szCs w:val="28"/>
        </w:rPr>
      </w:pPr>
      <w:r>
        <w:rPr>
          <w:rFonts w:ascii="Arial" w:hAnsi="Arial" w:cs="Arial"/>
          <w:szCs w:val="28"/>
        </w:rPr>
        <w:t>Дизайн</w:t>
      </w:r>
      <w:r w:rsidR="007B328C" w:rsidRPr="004661ED">
        <w:rPr>
          <w:rFonts w:ascii="Arial" w:hAnsi="Arial" w:cs="Arial"/>
          <w:szCs w:val="28"/>
        </w:rPr>
        <w:t xml:space="preserve"> прецизионных </w:t>
      </w:r>
      <w:r w:rsidR="004661ED" w:rsidRPr="004661ED">
        <w:rPr>
          <w:rFonts w:ascii="Arial" w:hAnsi="Arial" w:cs="Arial"/>
          <w:szCs w:val="28"/>
        </w:rPr>
        <w:t>испытаний</w:t>
      </w:r>
      <w:r w:rsidR="007B328C" w:rsidRPr="004661ED">
        <w:rPr>
          <w:rFonts w:ascii="Arial" w:hAnsi="Arial" w:cs="Arial"/>
          <w:szCs w:val="28"/>
        </w:rPr>
        <w:t xml:space="preserve"> включает два основных аспекта: оцениваемые условия прецизионности (источники вариабельности) и панель образцов. Исследование (оборудование, программное обеспечение, реагенты и рабочий процесс) определяет логистику </w:t>
      </w:r>
      <w:r>
        <w:rPr>
          <w:rFonts w:ascii="Arial" w:hAnsi="Arial" w:cs="Arial"/>
          <w:szCs w:val="28"/>
        </w:rPr>
        <w:t>дизайна</w:t>
      </w:r>
      <w:r w:rsidR="007B328C" w:rsidRPr="004661ED">
        <w:rPr>
          <w:rFonts w:ascii="Arial" w:hAnsi="Arial" w:cs="Arial"/>
          <w:szCs w:val="28"/>
        </w:rPr>
        <w:t xml:space="preserve"> и влияет на то, сколько источников изменчивости можно оценить одновременно. Ранее определенные оценки параметров </w:t>
      </w:r>
      <w:r w:rsidR="004661ED" w:rsidRPr="004661ED">
        <w:rPr>
          <w:rFonts w:ascii="Arial" w:hAnsi="Arial" w:cs="Arial"/>
          <w:szCs w:val="28"/>
        </w:rPr>
        <w:t>исследования</w:t>
      </w:r>
      <w:r w:rsidR="007B328C" w:rsidRPr="004661ED">
        <w:rPr>
          <w:rFonts w:ascii="Arial" w:hAnsi="Arial" w:cs="Arial"/>
          <w:szCs w:val="28"/>
        </w:rPr>
        <w:t xml:space="preserve">, такие как C95, влияют на выбор тестовых образцов, используемых для исследования. Различия в обоих аспектах (логистика и оценки параметров) и то, как они влияют на </w:t>
      </w:r>
      <w:r>
        <w:rPr>
          <w:rFonts w:ascii="Arial" w:hAnsi="Arial" w:cs="Arial"/>
          <w:szCs w:val="28"/>
        </w:rPr>
        <w:t>дизайн</w:t>
      </w:r>
      <w:r w:rsidR="007B328C" w:rsidRPr="004661ED">
        <w:rPr>
          <w:rFonts w:ascii="Arial" w:hAnsi="Arial" w:cs="Arial"/>
          <w:szCs w:val="28"/>
        </w:rPr>
        <w:t xml:space="preserve"> исследований, </w:t>
      </w:r>
      <w:r w:rsidR="004661ED" w:rsidRPr="004661ED">
        <w:rPr>
          <w:rFonts w:ascii="Arial" w:hAnsi="Arial" w:cs="Arial"/>
          <w:szCs w:val="28"/>
        </w:rPr>
        <w:t>проведено</w:t>
      </w:r>
      <w:r w:rsidR="007B328C" w:rsidRPr="004661ED">
        <w:rPr>
          <w:rFonts w:ascii="Arial" w:hAnsi="Arial" w:cs="Arial"/>
          <w:szCs w:val="28"/>
        </w:rPr>
        <w:t xml:space="preserve"> ниже. Более подробная информация о </w:t>
      </w:r>
      <w:r>
        <w:rPr>
          <w:rFonts w:ascii="Arial" w:hAnsi="Arial" w:cs="Arial"/>
          <w:szCs w:val="28"/>
        </w:rPr>
        <w:t>дизайне</w:t>
      </w:r>
      <w:r w:rsidR="007B328C" w:rsidRPr="004661ED">
        <w:rPr>
          <w:rFonts w:ascii="Arial" w:hAnsi="Arial" w:cs="Arial"/>
          <w:szCs w:val="28"/>
        </w:rPr>
        <w:t xml:space="preserve"> прецизионных исследований содержится в </w:t>
      </w:r>
      <w:r w:rsidR="004661ED" w:rsidRPr="004661ED">
        <w:rPr>
          <w:rFonts w:ascii="Arial" w:hAnsi="Arial" w:cs="Arial"/>
          <w:szCs w:val="28"/>
        </w:rPr>
        <w:t>п</w:t>
      </w:r>
      <w:r w:rsidR="007B328C" w:rsidRPr="004661ED">
        <w:rPr>
          <w:rFonts w:ascii="Arial" w:hAnsi="Arial" w:cs="Arial"/>
          <w:szCs w:val="28"/>
        </w:rPr>
        <w:t xml:space="preserve">риложении </w:t>
      </w:r>
      <w:r w:rsidR="004661ED" w:rsidRPr="004661ED">
        <w:rPr>
          <w:rFonts w:ascii="Arial" w:hAnsi="Arial" w:cs="Arial"/>
          <w:szCs w:val="28"/>
        </w:rPr>
        <w:t>Е</w:t>
      </w:r>
      <w:r w:rsidR="007B328C" w:rsidRPr="004661ED">
        <w:rPr>
          <w:rFonts w:ascii="Arial" w:hAnsi="Arial" w:cs="Arial"/>
          <w:szCs w:val="28"/>
        </w:rPr>
        <w:t>.</w:t>
      </w:r>
    </w:p>
    <w:p w14:paraId="6BB1AC4B" w14:textId="77777777" w:rsidR="007B328C" w:rsidRPr="00197E7C" w:rsidRDefault="00AF520A" w:rsidP="007B328C">
      <w:pPr>
        <w:spacing w:line="360" w:lineRule="auto"/>
        <w:ind w:firstLine="709"/>
        <w:jc w:val="both"/>
        <w:rPr>
          <w:rFonts w:ascii="Arial" w:hAnsi="Arial" w:cs="Arial"/>
          <w:b/>
          <w:szCs w:val="28"/>
        </w:rPr>
      </w:pPr>
      <w:r w:rsidRPr="004661ED">
        <w:rPr>
          <w:rFonts w:ascii="Arial" w:hAnsi="Arial" w:cs="Arial"/>
          <w:b/>
          <w:szCs w:val="28"/>
        </w:rPr>
        <w:t>8</w:t>
      </w:r>
      <w:r w:rsidR="007B328C" w:rsidRPr="004661ED">
        <w:rPr>
          <w:rFonts w:ascii="Arial" w:hAnsi="Arial" w:cs="Arial"/>
          <w:b/>
          <w:szCs w:val="28"/>
        </w:rPr>
        <w:t xml:space="preserve">.2.2 </w:t>
      </w:r>
      <w:r w:rsidR="007B328C" w:rsidRPr="004661ED">
        <w:rPr>
          <w:rFonts w:ascii="Arial" w:hAnsi="Arial" w:cs="Arial"/>
          <w:b/>
          <w:szCs w:val="28"/>
        </w:rPr>
        <w:tab/>
      </w:r>
      <w:r w:rsidR="004661ED" w:rsidRPr="004661ED">
        <w:rPr>
          <w:rFonts w:ascii="Arial" w:hAnsi="Arial" w:cs="Arial"/>
          <w:b/>
          <w:szCs w:val="28"/>
        </w:rPr>
        <w:t>Испытания для исследований</w:t>
      </w:r>
      <w:r w:rsidR="007B328C" w:rsidRPr="004661ED">
        <w:rPr>
          <w:rFonts w:ascii="Arial" w:hAnsi="Arial" w:cs="Arial"/>
          <w:b/>
          <w:szCs w:val="28"/>
        </w:rPr>
        <w:t xml:space="preserve"> с отсечкой по внутреннему непрерыв</w:t>
      </w:r>
      <w:r w:rsidR="007B328C" w:rsidRPr="00197E7C">
        <w:rPr>
          <w:rFonts w:ascii="Arial" w:hAnsi="Arial" w:cs="Arial"/>
          <w:b/>
          <w:szCs w:val="28"/>
        </w:rPr>
        <w:t>ному ответу</w:t>
      </w:r>
    </w:p>
    <w:p w14:paraId="1A2BB8DA" w14:textId="77777777" w:rsidR="007B328C" w:rsidRPr="00197E7C" w:rsidRDefault="00AF520A" w:rsidP="007B328C">
      <w:pPr>
        <w:spacing w:line="360" w:lineRule="auto"/>
        <w:ind w:firstLine="709"/>
        <w:jc w:val="both"/>
        <w:rPr>
          <w:rFonts w:ascii="Arial" w:hAnsi="Arial" w:cs="Arial"/>
          <w:szCs w:val="28"/>
        </w:rPr>
      </w:pPr>
      <w:r w:rsidRPr="00197E7C">
        <w:rPr>
          <w:rFonts w:ascii="Arial" w:hAnsi="Arial" w:cs="Arial"/>
          <w:szCs w:val="28"/>
        </w:rPr>
        <w:t>8</w:t>
      </w:r>
      <w:r w:rsidR="007B328C" w:rsidRPr="00197E7C">
        <w:rPr>
          <w:rFonts w:ascii="Arial" w:hAnsi="Arial" w:cs="Arial"/>
          <w:szCs w:val="28"/>
        </w:rPr>
        <w:t xml:space="preserve">.2.2.1 В данном подразделе рассматриваются первые два типа </w:t>
      </w:r>
      <w:r w:rsidR="00197E7C" w:rsidRPr="00197E7C">
        <w:rPr>
          <w:rFonts w:ascii="Arial" w:hAnsi="Arial" w:cs="Arial"/>
          <w:szCs w:val="28"/>
        </w:rPr>
        <w:t>исследований</w:t>
      </w:r>
      <w:r w:rsidR="007B328C" w:rsidRPr="00197E7C">
        <w:rPr>
          <w:rFonts w:ascii="Arial" w:hAnsi="Arial" w:cs="Arial"/>
          <w:szCs w:val="28"/>
        </w:rPr>
        <w:t xml:space="preserve">, упомянутые выше: наличие или отсутствие </w:t>
      </w:r>
      <w:r w:rsidR="00197E7C" w:rsidRPr="00197E7C">
        <w:rPr>
          <w:rFonts w:ascii="Arial" w:hAnsi="Arial" w:cs="Arial"/>
          <w:szCs w:val="28"/>
        </w:rPr>
        <w:t>ЦС</w:t>
      </w:r>
      <w:r w:rsidR="007B328C" w:rsidRPr="00197E7C">
        <w:rPr>
          <w:rFonts w:ascii="Arial" w:hAnsi="Arial" w:cs="Arial"/>
          <w:szCs w:val="28"/>
        </w:rPr>
        <w:t xml:space="preserve"> на основании клинически установленного среза </w:t>
      </w:r>
      <w:r w:rsidR="00197E7C" w:rsidRPr="00197E7C">
        <w:rPr>
          <w:rFonts w:ascii="Arial" w:hAnsi="Arial" w:cs="Arial"/>
          <w:i/>
          <w:szCs w:val="28"/>
        </w:rPr>
        <w:t>ICR</w:t>
      </w:r>
      <w:r w:rsidR="007B328C" w:rsidRPr="00197E7C">
        <w:rPr>
          <w:rFonts w:ascii="Arial" w:hAnsi="Arial" w:cs="Arial"/>
          <w:szCs w:val="28"/>
        </w:rPr>
        <w:t xml:space="preserve"> и обнаружение аналитов (ноль против одной или более копий) на основании </w:t>
      </w:r>
      <w:r w:rsidR="00197E7C" w:rsidRPr="00197E7C">
        <w:rPr>
          <w:rFonts w:ascii="Arial" w:hAnsi="Arial" w:cs="Arial"/>
          <w:szCs w:val="28"/>
        </w:rPr>
        <w:t xml:space="preserve">одного </w:t>
      </w:r>
      <w:r w:rsidR="007B328C" w:rsidRPr="00197E7C">
        <w:rPr>
          <w:rFonts w:ascii="Arial" w:hAnsi="Arial" w:cs="Arial"/>
          <w:szCs w:val="28"/>
        </w:rPr>
        <w:t xml:space="preserve">среза </w:t>
      </w:r>
      <w:r w:rsidR="00197E7C" w:rsidRPr="00197E7C">
        <w:rPr>
          <w:rFonts w:ascii="Arial" w:hAnsi="Arial" w:cs="Arial"/>
          <w:i/>
          <w:szCs w:val="28"/>
        </w:rPr>
        <w:t>ICR</w:t>
      </w:r>
      <w:r w:rsidR="007B328C" w:rsidRPr="00197E7C">
        <w:rPr>
          <w:rFonts w:ascii="Arial" w:hAnsi="Arial" w:cs="Arial"/>
          <w:szCs w:val="28"/>
        </w:rPr>
        <w:t xml:space="preserve"> шкал</w:t>
      </w:r>
      <w:r w:rsidR="00197E7C" w:rsidRPr="00197E7C">
        <w:rPr>
          <w:rFonts w:ascii="Arial" w:hAnsi="Arial" w:cs="Arial"/>
          <w:szCs w:val="28"/>
        </w:rPr>
        <w:t>ы</w:t>
      </w:r>
      <w:r w:rsidR="007B328C" w:rsidRPr="00197E7C">
        <w:rPr>
          <w:rFonts w:ascii="Arial" w:hAnsi="Arial" w:cs="Arial"/>
          <w:szCs w:val="28"/>
        </w:rPr>
        <w:t xml:space="preserve">. Поскольку </w:t>
      </w:r>
      <w:r w:rsidR="007B328C" w:rsidRPr="00197E7C">
        <w:rPr>
          <w:rFonts w:ascii="Arial" w:hAnsi="Arial" w:cs="Arial"/>
          <w:i/>
          <w:szCs w:val="28"/>
        </w:rPr>
        <w:t xml:space="preserve">ICR </w:t>
      </w:r>
      <w:r w:rsidR="007B328C" w:rsidRPr="00197E7C">
        <w:rPr>
          <w:rFonts w:ascii="Arial" w:hAnsi="Arial" w:cs="Arial"/>
          <w:szCs w:val="28"/>
        </w:rPr>
        <w:t xml:space="preserve">предоставляет числовые значения для всех результатов анализа образцов, для таких исследований </w:t>
      </w:r>
      <w:r w:rsidR="00197E7C" w:rsidRPr="00197E7C">
        <w:rPr>
          <w:rFonts w:ascii="Arial" w:hAnsi="Arial" w:cs="Arial"/>
          <w:szCs w:val="28"/>
        </w:rPr>
        <w:t>допускается</w:t>
      </w:r>
      <w:r w:rsidR="007B328C" w:rsidRPr="00197E7C">
        <w:rPr>
          <w:rFonts w:ascii="Arial" w:hAnsi="Arial" w:cs="Arial"/>
          <w:szCs w:val="28"/>
        </w:rPr>
        <w:t xml:space="preserve"> использовать процедуры сбора и анализа данных исследований прецизионности, описанные в </w:t>
      </w:r>
      <w:r w:rsidR="00197E7C" w:rsidRPr="00197E7C">
        <w:rPr>
          <w:rFonts w:ascii="Arial" w:hAnsi="Arial" w:cs="Arial"/>
          <w:szCs w:val="28"/>
        </w:rPr>
        <w:lastRenderedPageBreak/>
        <w:t>[</w:t>
      </w:r>
      <w:r w:rsidR="007B328C" w:rsidRPr="00197E7C">
        <w:rPr>
          <w:rFonts w:ascii="Arial" w:hAnsi="Arial" w:cs="Arial"/>
          <w:szCs w:val="28"/>
        </w:rPr>
        <w:t>17</w:t>
      </w:r>
      <w:r w:rsidR="00197E7C" w:rsidRPr="00197E7C">
        <w:rPr>
          <w:rFonts w:ascii="Arial" w:hAnsi="Arial" w:cs="Arial"/>
          <w:szCs w:val="28"/>
        </w:rPr>
        <w:t>]</w:t>
      </w:r>
      <w:r w:rsidR="007B328C" w:rsidRPr="00197E7C">
        <w:rPr>
          <w:rFonts w:ascii="Arial" w:hAnsi="Arial" w:cs="Arial"/>
          <w:szCs w:val="28"/>
        </w:rPr>
        <w:t xml:space="preserve">. Сюда входят внутрилабораторные исследования и исследования воспроизводимости на разных объектах. В </w:t>
      </w:r>
      <w:r w:rsidR="00197E7C" w:rsidRPr="00197E7C">
        <w:rPr>
          <w:rFonts w:ascii="Arial" w:hAnsi="Arial" w:cs="Arial"/>
          <w:szCs w:val="28"/>
        </w:rPr>
        <w:t>[</w:t>
      </w:r>
      <w:r w:rsidR="007B328C" w:rsidRPr="00197E7C">
        <w:rPr>
          <w:rFonts w:ascii="Arial" w:hAnsi="Arial" w:cs="Arial"/>
          <w:szCs w:val="28"/>
        </w:rPr>
        <w:t>17</w:t>
      </w:r>
      <w:r w:rsidR="00197E7C" w:rsidRPr="00197E7C">
        <w:rPr>
          <w:rFonts w:ascii="Arial" w:hAnsi="Arial" w:cs="Arial"/>
          <w:szCs w:val="28"/>
        </w:rPr>
        <w:t xml:space="preserve">] </w:t>
      </w:r>
      <w:r w:rsidR="007B328C" w:rsidRPr="00197E7C">
        <w:rPr>
          <w:rFonts w:ascii="Arial" w:hAnsi="Arial" w:cs="Arial"/>
          <w:szCs w:val="28"/>
        </w:rPr>
        <w:t xml:space="preserve">приведены стратегии, которые </w:t>
      </w:r>
      <w:r w:rsidR="00197E7C" w:rsidRPr="00197E7C">
        <w:rPr>
          <w:rFonts w:ascii="Arial" w:hAnsi="Arial" w:cs="Arial"/>
          <w:szCs w:val="28"/>
        </w:rPr>
        <w:t>допускается</w:t>
      </w:r>
      <w:r w:rsidR="007B328C" w:rsidRPr="00197E7C">
        <w:rPr>
          <w:rFonts w:ascii="Arial" w:hAnsi="Arial" w:cs="Arial"/>
          <w:szCs w:val="28"/>
        </w:rPr>
        <w:t xml:space="preserve"> использовать для определения влияния таких компонентов дисперсии, как повторяемость, прогон, день, прибор, оператор, участок и партия реагента. Разработчику могут быть известны другие источники вариабельности, которые следует учитывать с учетом технологии, </w:t>
      </w:r>
      <w:r w:rsidR="00F31AAC">
        <w:rPr>
          <w:rFonts w:ascii="Arial" w:hAnsi="Arial" w:cs="Arial"/>
          <w:szCs w:val="28"/>
        </w:rPr>
        <w:t>проб</w:t>
      </w:r>
      <w:r w:rsidR="007B328C" w:rsidRPr="00197E7C">
        <w:rPr>
          <w:rFonts w:ascii="Arial" w:hAnsi="Arial" w:cs="Arial"/>
          <w:szCs w:val="28"/>
        </w:rPr>
        <w:t xml:space="preserve"> (включая их сбор и хранение до обработки), системы исследования (аппаратное и программное обеспечение, реагенты и другие расходные материалы), метод</w:t>
      </w:r>
      <w:r w:rsidR="00197E7C" w:rsidRPr="00197E7C">
        <w:rPr>
          <w:rFonts w:ascii="Arial" w:hAnsi="Arial" w:cs="Arial"/>
          <w:szCs w:val="28"/>
        </w:rPr>
        <w:t>ы</w:t>
      </w:r>
      <w:r w:rsidR="007B328C" w:rsidRPr="00197E7C">
        <w:rPr>
          <w:rFonts w:ascii="Arial" w:hAnsi="Arial" w:cs="Arial"/>
          <w:szCs w:val="28"/>
        </w:rPr>
        <w:t xml:space="preserve"> предварительн</w:t>
      </w:r>
      <w:r w:rsidR="00197E7C" w:rsidRPr="00197E7C">
        <w:rPr>
          <w:rFonts w:ascii="Arial" w:hAnsi="Arial" w:cs="Arial"/>
          <w:szCs w:val="28"/>
        </w:rPr>
        <w:t>ых</w:t>
      </w:r>
      <w:r w:rsidR="007B328C" w:rsidRPr="00197E7C">
        <w:rPr>
          <w:rFonts w:ascii="Arial" w:hAnsi="Arial" w:cs="Arial"/>
          <w:szCs w:val="28"/>
        </w:rPr>
        <w:t xml:space="preserve"> </w:t>
      </w:r>
      <w:r w:rsidR="00197E7C" w:rsidRPr="00197E7C">
        <w:rPr>
          <w:rFonts w:ascii="Arial" w:hAnsi="Arial" w:cs="Arial"/>
          <w:szCs w:val="28"/>
        </w:rPr>
        <w:t>исследований</w:t>
      </w:r>
      <w:r w:rsidR="007B328C" w:rsidRPr="00197E7C">
        <w:rPr>
          <w:rFonts w:ascii="Arial" w:hAnsi="Arial" w:cs="Arial"/>
          <w:szCs w:val="28"/>
        </w:rPr>
        <w:t>, таких как выделение аналитов, и предполагаемого использования продукта.</w:t>
      </w:r>
    </w:p>
    <w:p w14:paraId="1A5F4390" w14:textId="77777777" w:rsidR="007B328C" w:rsidRPr="00197E7C" w:rsidRDefault="00AF520A" w:rsidP="007B328C">
      <w:pPr>
        <w:spacing w:line="360" w:lineRule="auto"/>
        <w:ind w:firstLine="709"/>
        <w:jc w:val="both"/>
        <w:rPr>
          <w:rFonts w:ascii="Arial" w:hAnsi="Arial" w:cs="Arial"/>
          <w:szCs w:val="28"/>
        </w:rPr>
      </w:pPr>
      <w:r w:rsidRPr="00197E7C">
        <w:rPr>
          <w:rFonts w:ascii="Arial" w:hAnsi="Arial" w:cs="Arial"/>
          <w:szCs w:val="28"/>
        </w:rPr>
        <w:t>8</w:t>
      </w:r>
      <w:r w:rsidR="007B328C" w:rsidRPr="00197E7C">
        <w:rPr>
          <w:rFonts w:ascii="Arial" w:hAnsi="Arial" w:cs="Arial"/>
          <w:szCs w:val="28"/>
        </w:rPr>
        <w:t>.2.2.2 Точные исследования</w:t>
      </w:r>
    </w:p>
    <w:p w14:paraId="53AF9FE9" w14:textId="77777777" w:rsidR="007B328C" w:rsidRPr="00FB259F" w:rsidRDefault="007B328C" w:rsidP="007B328C">
      <w:pPr>
        <w:spacing w:line="360" w:lineRule="auto"/>
        <w:ind w:firstLine="709"/>
        <w:jc w:val="both"/>
        <w:rPr>
          <w:rFonts w:ascii="Arial" w:hAnsi="Arial" w:cs="Arial"/>
          <w:szCs w:val="28"/>
        </w:rPr>
      </w:pPr>
      <w:r w:rsidRPr="00FB259F">
        <w:rPr>
          <w:rFonts w:ascii="Arial" w:hAnsi="Arial" w:cs="Arial"/>
          <w:szCs w:val="28"/>
        </w:rPr>
        <w:t>Панель прецизионности, используемая в внутрилабораторных исследованиях и исследованиях воспроизводимости, должна включать:</w:t>
      </w:r>
    </w:p>
    <w:p w14:paraId="13969B1E" w14:textId="77777777" w:rsidR="007B328C" w:rsidRPr="00FB259F" w:rsidRDefault="0033037E" w:rsidP="007B328C">
      <w:pPr>
        <w:spacing w:line="360" w:lineRule="auto"/>
        <w:ind w:firstLine="709"/>
        <w:jc w:val="both"/>
        <w:rPr>
          <w:rFonts w:ascii="Arial" w:hAnsi="Arial" w:cs="Arial"/>
          <w:szCs w:val="28"/>
        </w:rPr>
      </w:pPr>
      <w:r w:rsidRPr="00FB259F">
        <w:rPr>
          <w:rFonts w:ascii="Arial" w:hAnsi="Arial" w:cs="Arial"/>
          <w:szCs w:val="28"/>
        </w:rPr>
        <w:t>- з</w:t>
      </w:r>
      <w:r w:rsidR="007B328C" w:rsidRPr="00FB259F">
        <w:rPr>
          <w:rFonts w:ascii="Arial" w:hAnsi="Arial" w:cs="Arial"/>
          <w:szCs w:val="28"/>
        </w:rPr>
        <w:t>аведомо отрицательный образец (образец с нулевым содержанием аналитов для исследований на определение аналитов)</w:t>
      </w:r>
      <w:r w:rsidRPr="00FB259F">
        <w:rPr>
          <w:rFonts w:ascii="Arial" w:hAnsi="Arial" w:cs="Arial"/>
          <w:szCs w:val="28"/>
        </w:rPr>
        <w:t>;</w:t>
      </w:r>
    </w:p>
    <w:p w14:paraId="13C98FD7" w14:textId="77777777" w:rsidR="007B328C" w:rsidRPr="00FB259F" w:rsidRDefault="0033037E" w:rsidP="007B328C">
      <w:pPr>
        <w:spacing w:line="360" w:lineRule="auto"/>
        <w:ind w:firstLine="709"/>
        <w:jc w:val="both"/>
        <w:rPr>
          <w:rFonts w:ascii="Arial" w:hAnsi="Arial" w:cs="Arial"/>
          <w:szCs w:val="28"/>
        </w:rPr>
      </w:pPr>
      <w:r w:rsidRPr="00FB259F">
        <w:rPr>
          <w:rFonts w:ascii="Arial" w:hAnsi="Arial" w:cs="Arial"/>
          <w:szCs w:val="28"/>
        </w:rPr>
        <w:t>- в</w:t>
      </w:r>
      <w:r w:rsidR="007B328C" w:rsidRPr="00FB259F">
        <w:rPr>
          <w:rFonts w:ascii="Arial" w:hAnsi="Arial" w:cs="Arial"/>
          <w:szCs w:val="28"/>
        </w:rPr>
        <w:t>ысок</w:t>
      </w:r>
      <w:r w:rsidR="00FB259F" w:rsidRPr="00FB259F">
        <w:rPr>
          <w:rFonts w:ascii="Arial" w:hAnsi="Arial" w:cs="Arial"/>
          <w:szCs w:val="28"/>
        </w:rPr>
        <w:t>о</w:t>
      </w:r>
      <w:r w:rsidR="007B328C" w:rsidRPr="00FB259F">
        <w:rPr>
          <w:rFonts w:ascii="Arial" w:hAnsi="Arial" w:cs="Arial"/>
          <w:szCs w:val="28"/>
        </w:rPr>
        <w:t>отрицательный образец (около C5 для клинически установленн</w:t>
      </w:r>
      <w:r w:rsidR="00FB259F" w:rsidRPr="00FB259F">
        <w:rPr>
          <w:rFonts w:ascii="Arial" w:hAnsi="Arial" w:cs="Arial"/>
          <w:szCs w:val="28"/>
        </w:rPr>
        <w:t>ой отсечки</w:t>
      </w:r>
      <w:r w:rsidR="007B328C" w:rsidRPr="00FB259F">
        <w:rPr>
          <w:rFonts w:ascii="Arial" w:hAnsi="Arial" w:cs="Arial"/>
          <w:szCs w:val="28"/>
        </w:rPr>
        <w:t xml:space="preserve"> исследований </w:t>
      </w:r>
      <w:r w:rsidR="007B328C" w:rsidRPr="00FB259F">
        <w:rPr>
          <w:rFonts w:ascii="Arial" w:hAnsi="Arial" w:cs="Arial"/>
          <w:i/>
          <w:szCs w:val="28"/>
        </w:rPr>
        <w:t>ICR</w:t>
      </w:r>
      <w:r w:rsidR="007B328C" w:rsidRPr="00FB259F">
        <w:rPr>
          <w:rFonts w:ascii="Arial" w:hAnsi="Arial" w:cs="Arial"/>
          <w:szCs w:val="28"/>
        </w:rPr>
        <w:t>)</w:t>
      </w:r>
      <w:r w:rsidR="00FB259F" w:rsidRPr="00FB259F">
        <w:rPr>
          <w:rFonts w:ascii="Arial" w:hAnsi="Arial" w:cs="Arial"/>
          <w:szCs w:val="28"/>
        </w:rPr>
        <w:t>;</w:t>
      </w:r>
    </w:p>
    <w:p w14:paraId="369FD896" w14:textId="77777777" w:rsidR="007B328C" w:rsidRPr="00FB259F" w:rsidRDefault="00FB259F" w:rsidP="007B328C">
      <w:pPr>
        <w:spacing w:line="360" w:lineRule="auto"/>
        <w:ind w:firstLine="709"/>
        <w:jc w:val="both"/>
        <w:rPr>
          <w:rFonts w:ascii="Arial" w:hAnsi="Arial" w:cs="Arial"/>
          <w:szCs w:val="28"/>
        </w:rPr>
      </w:pPr>
      <w:r w:rsidRPr="00FB259F">
        <w:rPr>
          <w:rFonts w:ascii="Arial" w:hAnsi="Arial" w:cs="Arial"/>
          <w:szCs w:val="28"/>
        </w:rPr>
        <w:t>- о</w:t>
      </w:r>
      <w:r w:rsidR="007B328C" w:rsidRPr="00FB259F">
        <w:rPr>
          <w:rFonts w:ascii="Arial" w:hAnsi="Arial" w:cs="Arial"/>
          <w:szCs w:val="28"/>
        </w:rPr>
        <w:t>бразец выше отсечения (около C95)</w:t>
      </w:r>
      <w:r w:rsidRPr="00FB259F">
        <w:rPr>
          <w:rFonts w:ascii="Arial" w:hAnsi="Arial" w:cs="Arial"/>
          <w:szCs w:val="28"/>
        </w:rPr>
        <w:t>;</w:t>
      </w:r>
    </w:p>
    <w:p w14:paraId="2D44D626" w14:textId="77777777" w:rsidR="007B328C" w:rsidRPr="00FB259F" w:rsidRDefault="00FB259F" w:rsidP="007B328C">
      <w:pPr>
        <w:spacing w:line="360" w:lineRule="auto"/>
        <w:ind w:firstLine="709"/>
        <w:jc w:val="both"/>
        <w:rPr>
          <w:rFonts w:ascii="Arial" w:hAnsi="Arial" w:cs="Arial"/>
          <w:szCs w:val="28"/>
        </w:rPr>
      </w:pPr>
      <w:r w:rsidRPr="00FB259F">
        <w:rPr>
          <w:rFonts w:ascii="Arial" w:hAnsi="Arial" w:cs="Arial"/>
          <w:szCs w:val="28"/>
        </w:rPr>
        <w:t>- у</w:t>
      </w:r>
      <w:r w:rsidR="007B328C" w:rsidRPr="00FB259F">
        <w:rPr>
          <w:rFonts w:ascii="Arial" w:hAnsi="Arial" w:cs="Arial"/>
          <w:szCs w:val="28"/>
        </w:rPr>
        <w:t xml:space="preserve">меренно положительный образец (выше C95, но в идеале </w:t>
      </w:r>
      <w:r w:rsidRPr="00FB259F">
        <w:rPr>
          <w:rFonts w:ascii="Arial" w:hAnsi="Arial" w:cs="Arial"/>
          <w:szCs w:val="28"/>
        </w:rPr>
        <w:t>−</w:t>
      </w:r>
      <w:r w:rsidR="007B328C" w:rsidRPr="00FB259F">
        <w:rPr>
          <w:rFonts w:ascii="Arial" w:hAnsi="Arial" w:cs="Arial"/>
          <w:szCs w:val="28"/>
        </w:rPr>
        <w:t xml:space="preserve"> ближе к C100)</w:t>
      </w:r>
      <w:r w:rsidRPr="00FB259F">
        <w:rPr>
          <w:rFonts w:ascii="Arial" w:hAnsi="Arial" w:cs="Arial"/>
          <w:szCs w:val="28"/>
        </w:rPr>
        <w:t>;</w:t>
      </w:r>
    </w:p>
    <w:p w14:paraId="44D8399C" w14:textId="77777777" w:rsidR="007B328C" w:rsidRPr="00FB259F" w:rsidRDefault="00FB259F" w:rsidP="007B328C">
      <w:pPr>
        <w:spacing w:line="360" w:lineRule="auto"/>
        <w:ind w:firstLine="709"/>
        <w:jc w:val="both"/>
        <w:rPr>
          <w:rFonts w:ascii="Arial" w:hAnsi="Arial" w:cs="Arial"/>
          <w:szCs w:val="28"/>
        </w:rPr>
      </w:pPr>
      <w:r w:rsidRPr="00FB259F">
        <w:rPr>
          <w:rFonts w:ascii="Arial" w:hAnsi="Arial" w:cs="Arial"/>
          <w:szCs w:val="28"/>
        </w:rPr>
        <w:t>- в</w:t>
      </w:r>
      <w:r w:rsidR="007B328C" w:rsidRPr="00FB259F">
        <w:rPr>
          <w:rFonts w:ascii="Arial" w:hAnsi="Arial" w:cs="Arial"/>
          <w:szCs w:val="28"/>
        </w:rPr>
        <w:t>ысок</w:t>
      </w:r>
      <w:r w:rsidRPr="00FB259F">
        <w:rPr>
          <w:rFonts w:ascii="Arial" w:hAnsi="Arial" w:cs="Arial"/>
          <w:szCs w:val="28"/>
        </w:rPr>
        <w:t>о</w:t>
      </w:r>
      <w:r w:rsidR="007B328C" w:rsidRPr="00FB259F">
        <w:rPr>
          <w:rFonts w:ascii="Arial" w:hAnsi="Arial" w:cs="Arial"/>
          <w:szCs w:val="28"/>
        </w:rPr>
        <w:t>положительная проба</w:t>
      </w:r>
      <w:r w:rsidRPr="00FB259F">
        <w:rPr>
          <w:rFonts w:ascii="Arial" w:hAnsi="Arial" w:cs="Arial"/>
          <w:szCs w:val="28"/>
        </w:rPr>
        <w:t>.</w:t>
      </w:r>
    </w:p>
    <w:p w14:paraId="3626EC4A" w14:textId="77777777" w:rsidR="007B328C" w:rsidRPr="00FB259F" w:rsidRDefault="00FB259F" w:rsidP="00FB259F">
      <w:pPr>
        <w:ind w:firstLine="709"/>
        <w:jc w:val="both"/>
        <w:rPr>
          <w:rFonts w:ascii="Arial" w:hAnsi="Arial" w:cs="Arial"/>
          <w:szCs w:val="28"/>
        </w:rPr>
      </w:pPr>
      <w:r w:rsidRPr="00FB259F">
        <w:rPr>
          <w:rFonts w:ascii="Arial" w:hAnsi="Arial" w:cs="Arial"/>
          <w:spacing w:val="40"/>
          <w:sz w:val="22"/>
          <w:szCs w:val="28"/>
        </w:rPr>
        <w:t>Примечание</w:t>
      </w:r>
      <w:r w:rsidRPr="00FB259F">
        <w:rPr>
          <w:rFonts w:ascii="Arial" w:hAnsi="Arial" w:cs="Arial"/>
          <w:sz w:val="22"/>
          <w:szCs w:val="28"/>
        </w:rPr>
        <w:t xml:space="preserve"> – </w:t>
      </w:r>
      <w:r w:rsidR="007B328C" w:rsidRPr="00FB259F">
        <w:rPr>
          <w:rFonts w:ascii="Arial" w:hAnsi="Arial" w:cs="Arial"/>
          <w:sz w:val="22"/>
          <w:szCs w:val="28"/>
        </w:rPr>
        <w:t xml:space="preserve">Для исследований с клинически установленной отсечкой </w:t>
      </w:r>
      <w:r w:rsidR="007B328C" w:rsidRPr="00FB259F">
        <w:rPr>
          <w:rFonts w:ascii="Arial" w:hAnsi="Arial" w:cs="Arial"/>
          <w:i/>
          <w:sz w:val="22"/>
          <w:szCs w:val="28"/>
        </w:rPr>
        <w:t>ICR</w:t>
      </w:r>
      <w:r w:rsidR="007B328C" w:rsidRPr="00FB259F">
        <w:rPr>
          <w:rFonts w:ascii="Arial" w:hAnsi="Arial" w:cs="Arial"/>
          <w:sz w:val="22"/>
          <w:szCs w:val="28"/>
        </w:rPr>
        <w:t xml:space="preserve"> высокоотрицательная проба должна быть направлена на значение C5. Для исследований с отсечкой </w:t>
      </w:r>
      <w:r w:rsidR="007B328C" w:rsidRPr="00FB259F">
        <w:rPr>
          <w:rFonts w:ascii="Arial" w:hAnsi="Arial" w:cs="Arial"/>
          <w:i/>
          <w:sz w:val="22"/>
          <w:szCs w:val="28"/>
        </w:rPr>
        <w:t>ICR</w:t>
      </w:r>
      <w:r w:rsidR="007B328C" w:rsidRPr="00FB259F">
        <w:rPr>
          <w:rFonts w:ascii="Arial" w:hAnsi="Arial" w:cs="Arial"/>
          <w:sz w:val="22"/>
          <w:szCs w:val="28"/>
        </w:rPr>
        <w:t xml:space="preserve">, установленной на пределе системного шума или вблизи него (т. е. </w:t>
      </w:r>
      <w:r w:rsidR="007B328C" w:rsidRPr="00FB259F">
        <w:rPr>
          <w:rFonts w:ascii="Arial" w:hAnsi="Arial" w:cs="Arial"/>
          <w:i/>
          <w:sz w:val="22"/>
          <w:szCs w:val="28"/>
        </w:rPr>
        <w:t>LoB</w:t>
      </w:r>
      <w:r w:rsidR="007B328C" w:rsidRPr="00FB259F">
        <w:rPr>
          <w:rFonts w:ascii="Arial" w:hAnsi="Arial" w:cs="Arial"/>
          <w:sz w:val="22"/>
          <w:szCs w:val="28"/>
        </w:rPr>
        <w:t xml:space="preserve">), высокоотрицательная проба не требуется. Варианты высоконегативной пробы для исследований без отсечки, с обнаружением аналитов, см. в </w:t>
      </w:r>
      <w:r w:rsidRPr="00FB259F">
        <w:rPr>
          <w:rFonts w:ascii="Arial" w:hAnsi="Arial" w:cs="Arial"/>
          <w:sz w:val="22"/>
          <w:szCs w:val="28"/>
        </w:rPr>
        <w:t>8.2.3.1</w:t>
      </w:r>
      <w:r w:rsidR="007B328C" w:rsidRPr="00FB259F">
        <w:rPr>
          <w:rFonts w:ascii="Arial" w:hAnsi="Arial" w:cs="Arial"/>
          <w:sz w:val="22"/>
          <w:szCs w:val="28"/>
        </w:rPr>
        <w:t>.</w:t>
      </w:r>
    </w:p>
    <w:p w14:paraId="0E43ABD3" w14:textId="77777777" w:rsidR="007B328C" w:rsidRPr="00DD0E46" w:rsidRDefault="007B328C" w:rsidP="00DD0E46">
      <w:pPr>
        <w:spacing w:before="120" w:line="360" w:lineRule="auto"/>
        <w:ind w:firstLine="709"/>
        <w:jc w:val="both"/>
        <w:rPr>
          <w:rFonts w:ascii="Arial" w:hAnsi="Arial" w:cs="Arial"/>
          <w:szCs w:val="28"/>
        </w:rPr>
      </w:pPr>
      <w:r w:rsidRPr="002B6CF2">
        <w:rPr>
          <w:rFonts w:ascii="Arial" w:hAnsi="Arial" w:cs="Arial"/>
          <w:szCs w:val="28"/>
        </w:rPr>
        <w:t xml:space="preserve">В идеале все образцы должны быть получены из немодифицированных </w:t>
      </w:r>
      <w:r w:rsidR="00941043">
        <w:rPr>
          <w:rFonts w:ascii="Arial" w:hAnsi="Arial" w:cs="Arial"/>
          <w:szCs w:val="28"/>
        </w:rPr>
        <w:t>проб</w:t>
      </w:r>
      <w:r w:rsidRPr="002B6CF2">
        <w:rPr>
          <w:rFonts w:ascii="Arial" w:hAnsi="Arial" w:cs="Arial"/>
          <w:szCs w:val="28"/>
        </w:rPr>
        <w:t xml:space="preserve"> пациента. </w:t>
      </w:r>
      <w:r w:rsidR="00DD0E46" w:rsidRPr="002B6CF2">
        <w:rPr>
          <w:rFonts w:ascii="Arial" w:hAnsi="Arial" w:cs="Arial"/>
          <w:szCs w:val="28"/>
        </w:rPr>
        <w:t xml:space="preserve">Вопросы, связанные с сравнением необработанных и обработанных образцов, рассматриваются в [21], варианты использования образцов панели точности ниже отсечки для исследований с определением аналитов описаны в 8.2.3.1. </w:t>
      </w:r>
      <w:r w:rsidRPr="002B6CF2">
        <w:rPr>
          <w:rFonts w:ascii="Arial" w:hAnsi="Arial" w:cs="Arial"/>
          <w:szCs w:val="28"/>
        </w:rPr>
        <w:t xml:space="preserve">Поскольку </w:t>
      </w:r>
      <w:r w:rsidRPr="002B6CF2">
        <w:rPr>
          <w:rFonts w:ascii="Arial" w:hAnsi="Arial" w:cs="Arial"/>
          <w:i/>
          <w:szCs w:val="28"/>
        </w:rPr>
        <w:t>ICR</w:t>
      </w:r>
      <w:r w:rsidRPr="002B6CF2">
        <w:rPr>
          <w:rFonts w:ascii="Arial" w:hAnsi="Arial" w:cs="Arial"/>
          <w:szCs w:val="28"/>
        </w:rPr>
        <w:t xml:space="preserve"> доступен для всех образцов для данного типа исследований, </w:t>
      </w:r>
      <w:r w:rsidRPr="002B6CF2">
        <w:rPr>
          <w:rFonts w:ascii="Arial" w:hAnsi="Arial" w:cs="Arial"/>
          <w:i/>
          <w:szCs w:val="28"/>
        </w:rPr>
        <w:t>ANOVA</w:t>
      </w:r>
      <w:r w:rsidRPr="002B6CF2">
        <w:rPr>
          <w:rFonts w:ascii="Arial" w:hAnsi="Arial" w:cs="Arial"/>
          <w:szCs w:val="28"/>
        </w:rPr>
        <w:t xml:space="preserve"> следует проводить для каждого результата и/или уровня прецизионной пробы отдельно, если предположения </w:t>
      </w:r>
      <w:r w:rsidRPr="002B6CF2">
        <w:rPr>
          <w:rFonts w:ascii="Arial" w:hAnsi="Arial" w:cs="Arial"/>
          <w:i/>
          <w:szCs w:val="28"/>
        </w:rPr>
        <w:t>ANOVA</w:t>
      </w:r>
      <w:r w:rsidRPr="002B6CF2">
        <w:rPr>
          <w:rFonts w:ascii="Arial" w:hAnsi="Arial" w:cs="Arial"/>
          <w:szCs w:val="28"/>
        </w:rPr>
        <w:t xml:space="preserve"> уместны. Сильно асимметричные распределения могут потребовать преобразования результатов </w:t>
      </w:r>
      <w:r w:rsidR="002B6CF2" w:rsidRPr="002B6CF2">
        <w:rPr>
          <w:rFonts w:ascii="Arial" w:hAnsi="Arial" w:cs="Arial"/>
          <w:i/>
          <w:szCs w:val="28"/>
        </w:rPr>
        <w:t>ICR</w:t>
      </w:r>
      <w:r w:rsidRPr="002B6CF2">
        <w:rPr>
          <w:rFonts w:ascii="Arial" w:hAnsi="Arial" w:cs="Arial"/>
          <w:szCs w:val="28"/>
        </w:rPr>
        <w:t xml:space="preserve"> перед анализом, а бимодальное распределение может исключить проведение </w:t>
      </w:r>
      <w:r w:rsidRPr="002B6CF2">
        <w:rPr>
          <w:rFonts w:ascii="Arial" w:hAnsi="Arial" w:cs="Arial"/>
          <w:i/>
          <w:szCs w:val="28"/>
        </w:rPr>
        <w:t>ANOVA</w:t>
      </w:r>
      <w:r w:rsidRPr="002B6CF2">
        <w:rPr>
          <w:rFonts w:ascii="Arial" w:hAnsi="Arial" w:cs="Arial"/>
          <w:szCs w:val="28"/>
        </w:rPr>
        <w:t xml:space="preserve">. Для </w:t>
      </w:r>
      <w:r w:rsidR="002B6CF2" w:rsidRPr="002B6CF2">
        <w:rPr>
          <w:rFonts w:ascii="Arial" w:hAnsi="Arial" w:cs="Arial"/>
          <w:szCs w:val="28"/>
        </w:rPr>
        <w:t>получения б</w:t>
      </w:r>
      <w:r w:rsidRPr="002B6CF2">
        <w:rPr>
          <w:rFonts w:ascii="Arial" w:hAnsi="Arial" w:cs="Arial"/>
          <w:szCs w:val="28"/>
        </w:rPr>
        <w:t>олее подробн</w:t>
      </w:r>
      <w:r w:rsidR="002B6CF2" w:rsidRPr="002B6CF2">
        <w:rPr>
          <w:rFonts w:ascii="Arial" w:hAnsi="Arial" w:cs="Arial"/>
          <w:szCs w:val="28"/>
        </w:rPr>
        <w:t>ой</w:t>
      </w:r>
      <w:r w:rsidRPr="002B6CF2">
        <w:rPr>
          <w:rFonts w:ascii="Arial" w:hAnsi="Arial" w:cs="Arial"/>
          <w:szCs w:val="28"/>
        </w:rPr>
        <w:t xml:space="preserve"> информаци</w:t>
      </w:r>
      <w:r w:rsidR="002B6CF2" w:rsidRPr="002B6CF2">
        <w:rPr>
          <w:rFonts w:ascii="Arial" w:hAnsi="Arial" w:cs="Arial"/>
          <w:szCs w:val="28"/>
        </w:rPr>
        <w:t>и</w:t>
      </w:r>
      <w:r w:rsidRPr="002B6CF2">
        <w:rPr>
          <w:rFonts w:ascii="Arial" w:hAnsi="Arial" w:cs="Arial"/>
          <w:szCs w:val="28"/>
        </w:rPr>
        <w:t xml:space="preserve"> об анализе результатов неточности с помощью </w:t>
      </w:r>
      <w:r w:rsidRPr="002B6CF2">
        <w:rPr>
          <w:rFonts w:ascii="Arial" w:hAnsi="Arial" w:cs="Arial"/>
          <w:i/>
          <w:szCs w:val="28"/>
        </w:rPr>
        <w:t>ANOVA</w:t>
      </w:r>
      <w:r w:rsidRPr="002B6CF2">
        <w:rPr>
          <w:rFonts w:ascii="Arial" w:hAnsi="Arial" w:cs="Arial"/>
          <w:szCs w:val="28"/>
        </w:rPr>
        <w:t xml:space="preserve"> </w:t>
      </w:r>
      <w:r w:rsidR="002B6CF2" w:rsidRPr="002B6CF2">
        <w:rPr>
          <w:rFonts w:ascii="Arial" w:hAnsi="Arial" w:cs="Arial"/>
          <w:szCs w:val="28"/>
        </w:rPr>
        <w:t>допускается обратиться к [</w:t>
      </w:r>
      <w:r w:rsidRPr="002B6CF2">
        <w:rPr>
          <w:rFonts w:ascii="Arial" w:hAnsi="Arial" w:cs="Arial"/>
          <w:szCs w:val="28"/>
        </w:rPr>
        <w:t>17</w:t>
      </w:r>
      <w:r w:rsidR="002B6CF2" w:rsidRPr="002B6CF2">
        <w:rPr>
          <w:rFonts w:ascii="Arial" w:hAnsi="Arial" w:cs="Arial"/>
          <w:szCs w:val="28"/>
        </w:rPr>
        <w:t xml:space="preserve">]. </w:t>
      </w:r>
      <w:r w:rsidRPr="002B6CF2">
        <w:rPr>
          <w:rFonts w:ascii="Arial" w:hAnsi="Arial" w:cs="Arial"/>
          <w:szCs w:val="28"/>
        </w:rPr>
        <w:t xml:space="preserve">Если для образца невозможно провести корректный </w:t>
      </w:r>
      <w:r w:rsidRPr="002B6CF2">
        <w:rPr>
          <w:rFonts w:ascii="Arial" w:hAnsi="Arial" w:cs="Arial"/>
          <w:i/>
          <w:szCs w:val="28"/>
        </w:rPr>
        <w:t>ANOVA</w:t>
      </w:r>
      <w:r w:rsidRPr="002B6CF2">
        <w:rPr>
          <w:rFonts w:ascii="Arial" w:hAnsi="Arial" w:cs="Arial"/>
          <w:szCs w:val="28"/>
        </w:rPr>
        <w:t xml:space="preserve">, вместо него следует указать 2,5 и 97,5 перцентили результатов </w:t>
      </w:r>
      <w:r w:rsidR="002B6CF2" w:rsidRPr="002B6CF2">
        <w:rPr>
          <w:rFonts w:ascii="Arial" w:hAnsi="Arial" w:cs="Arial"/>
          <w:i/>
          <w:szCs w:val="28"/>
        </w:rPr>
        <w:t>ICR</w:t>
      </w:r>
      <w:r w:rsidRPr="002B6CF2">
        <w:rPr>
          <w:rFonts w:ascii="Arial" w:hAnsi="Arial" w:cs="Arial"/>
          <w:szCs w:val="28"/>
        </w:rPr>
        <w:t>, а также медиану.</w:t>
      </w:r>
    </w:p>
    <w:p w14:paraId="5523886E" w14:textId="77777777" w:rsidR="007B328C" w:rsidRPr="007B328C" w:rsidRDefault="007B328C" w:rsidP="007B328C">
      <w:pPr>
        <w:spacing w:line="360" w:lineRule="auto"/>
        <w:ind w:firstLine="709"/>
        <w:jc w:val="both"/>
        <w:rPr>
          <w:rFonts w:ascii="Arial" w:hAnsi="Arial" w:cs="Arial"/>
          <w:szCs w:val="28"/>
          <w:highlight w:val="yellow"/>
        </w:rPr>
      </w:pPr>
      <w:r w:rsidRPr="002B6CF2">
        <w:rPr>
          <w:rFonts w:ascii="Arial" w:hAnsi="Arial" w:cs="Arial"/>
          <w:szCs w:val="28"/>
        </w:rPr>
        <w:lastRenderedPageBreak/>
        <w:t xml:space="preserve">C5 и C95 (если имеются данные по панели точности) должны быть рассчитаны с использованием </w:t>
      </w:r>
      <w:r w:rsidR="002B6CF2" w:rsidRPr="002B6CF2">
        <w:rPr>
          <w:rFonts w:ascii="Arial" w:hAnsi="Arial" w:cs="Arial"/>
          <w:szCs w:val="28"/>
        </w:rPr>
        <w:t xml:space="preserve">формул (1) и (2) </w:t>
      </w:r>
      <w:r w:rsidRPr="002B6CF2">
        <w:rPr>
          <w:rFonts w:ascii="Arial" w:hAnsi="Arial" w:cs="Arial"/>
          <w:szCs w:val="28"/>
        </w:rPr>
        <w:t>и представлены на основе внутрилабораторной погрешности. Кроме того, необходимо представить описательную сводку</w:t>
      </w:r>
      <w:r w:rsidR="002B6CF2" w:rsidRPr="002B6CF2">
        <w:rPr>
          <w:rFonts w:ascii="Arial" w:hAnsi="Arial" w:cs="Arial"/>
          <w:szCs w:val="28"/>
        </w:rPr>
        <w:t>,</w:t>
      </w:r>
      <w:r w:rsidRPr="002B6CF2">
        <w:rPr>
          <w:rFonts w:ascii="Arial" w:hAnsi="Arial" w:cs="Arial"/>
          <w:szCs w:val="28"/>
        </w:rPr>
        <w:t xml:space="preserve"> должны быть представлены </w:t>
      </w:r>
      <w:r w:rsidR="002B6CF2" w:rsidRPr="002B6CF2">
        <w:rPr>
          <w:rFonts w:ascii="Arial" w:hAnsi="Arial" w:cs="Arial"/>
          <w:szCs w:val="28"/>
        </w:rPr>
        <w:t>бинарные</w:t>
      </w:r>
      <w:r w:rsidRPr="002B6CF2">
        <w:rPr>
          <w:rFonts w:ascii="Arial" w:hAnsi="Arial" w:cs="Arial"/>
          <w:szCs w:val="28"/>
        </w:rPr>
        <w:t xml:space="preserve"> результаты. Для каждого образца в панели прецизионности следует рассчитать процент положительных, отрицательных и недействительных результатов. Пример такой сводки для внутрилабораторного исследования точности </w:t>
      </w:r>
      <w:r w:rsidR="002B6CF2" w:rsidRPr="002B6CF2">
        <w:rPr>
          <w:rFonts w:ascii="Arial" w:hAnsi="Arial" w:cs="Arial"/>
          <w:szCs w:val="28"/>
        </w:rPr>
        <w:t>приведен в 8.2.4</w:t>
      </w:r>
      <w:r w:rsidRPr="002B6CF2">
        <w:rPr>
          <w:rFonts w:ascii="Arial" w:hAnsi="Arial" w:cs="Arial"/>
          <w:szCs w:val="28"/>
        </w:rPr>
        <w:t xml:space="preserve">. Аналогичные результаты должны быть представлены для </w:t>
      </w:r>
      <w:r w:rsidR="002B6CF2">
        <w:rPr>
          <w:rFonts w:ascii="Arial" w:hAnsi="Arial" w:cs="Arial"/>
          <w:szCs w:val="28"/>
        </w:rPr>
        <w:t>испытаний</w:t>
      </w:r>
      <w:r w:rsidRPr="002B6CF2">
        <w:rPr>
          <w:rFonts w:ascii="Arial" w:hAnsi="Arial" w:cs="Arial"/>
          <w:szCs w:val="28"/>
        </w:rPr>
        <w:t xml:space="preserve"> воспроизводимости.</w:t>
      </w:r>
    </w:p>
    <w:p w14:paraId="4F35C870" w14:textId="77777777" w:rsidR="007B328C" w:rsidRPr="007B328C" w:rsidRDefault="00AF520A" w:rsidP="007B328C">
      <w:pPr>
        <w:spacing w:line="360" w:lineRule="auto"/>
        <w:ind w:firstLine="709"/>
        <w:jc w:val="both"/>
        <w:rPr>
          <w:rFonts w:ascii="Arial" w:hAnsi="Arial" w:cs="Arial"/>
          <w:szCs w:val="28"/>
        </w:rPr>
      </w:pPr>
      <w:r>
        <w:rPr>
          <w:rFonts w:ascii="Arial" w:hAnsi="Arial" w:cs="Arial"/>
          <w:szCs w:val="28"/>
        </w:rPr>
        <w:t>8</w:t>
      </w:r>
      <w:r w:rsidR="007B328C" w:rsidRPr="007B328C">
        <w:rPr>
          <w:rFonts w:ascii="Arial" w:hAnsi="Arial" w:cs="Arial"/>
          <w:szCs w:val="28"/>
        </w:rPr>
        <w:t>.2.2.3 Исследования частоты попаданий для определения C95 по количественной шкале</w:t>
      </w:r>
    </w:p>
    <w:p w14:paraId="5D5760C7" w14:textId="77777777" w:rsidR="007B328C" w:rsidRPr="0093371A" w:rsidRDefault="007B328C" w:rsidP="007B328C">
      <w:pPr>
        <w:spacing w:line="360" w:lineRule="auto"/>
        <w:ind w:firstLine="709"/>
        <w:jc w:val="both"/>
        <w:rPr>
          <w:rFonts w:ascii="Arial" w:hAnsi="Arial" w:cs="Arial"/>
          <w:szCs w:val="28"/>
        </w:rPr>
      </w:pPr>
      <w:r w:rsidRPr="0093371A">
        <w:rPr>
          <w:rFonts w:ascii="Arial" w:hAnsi="Arial" w:cs="Arial"/>
          <w:szCs w:val="28"/>
        </w:rPr>
        <w:t>Если существует эталонный материал с известным количественным значением или доступна эталонная процедура измерения, позволяющая получить образцы с количественным значением, C95 следует оценивать с помощью этих образцов с количественным значением. Эт</w:t>
      </w:r>
      <w:r w:rsidR="0093371A" w:rsidRPr="0093371A">
        <w:rPr>
          <w:rFonts w:ascii="Arial" w:hAnsi="Arial" w:cs="Arial"/>
          <w:szCs w:val="28"/>
        </w:rPr>
        <w:t xml:space="preserve">у </w:t>
      </w:r>
      <w:r w:rsidRPr="0093371A">
        <w:rPr>
          <w:rFonts w:ascii="Arial" w:hAnsi="Arial" w:cs="Arial"/>
          <w:szCs w:val="28"/>
        </w:rPr>
        <w:t>оценк</w:t>
      </w:r>
      <w:r w:rsidR="0093371A" w:rsidRPr="0093371A">
        <w:rPr>
          <w:rFonts w:ascii="Arial" w:hAnsi="Arial" w:cs="Arial"/>
          <w:szCs w:val="28"/>
        </w:rPr>
        <w:t>у</w:t>
      </w:r>
      <w:r w:rsidRPr="0093371A">
        <w:rPr>
          <w:rFonts w:ascii="Arial" w:hAnsi="Arial" w:cs="Arial"/>
          <w:szCs w:val="28"/>
        </w:rPr>
        <w:t xml:space="preserve"> провод</w:t>
      </w:r>
      <w:r w:rsidR="0093371A" w:rsidRPr="0093371A">
        <w:rPr>
          <w:rFonts w:ascii="Arial" w:hAnsi="Arial" w:cs="Arial"/>
          <w:szCs w:val="28"/>
        </w:rPr>
        <w:t>ят</w:t>
      </w:r>
      <w:r w:rsidRPr="0093371A">
        <w:rPr>
          <w:rFonts w:ascii="Arial" w:hAnsi="Arial" w:cs="Arial"/>
          <w:szCs w:val="28"/>
        </w:rPr>
        <w:t xml:space="preserve"> с помощью исследования количественных показателей. В идеале исследование должно состоять:</w:t>
      </w:r>
    </w:p>
    <w:p w14:paraId="7C28A84D" w14:textId="77777777" w:rsidR="007B328C" w:rsidRPr="0093371A" w:rsidRDefault="0093371A" w:rsidP="007B328C">
      <w:pPr>
        <w:spacing w:line="360" w:lineRule="auto"/>
        <w:ind w:firstLine="709"/>
        <w:jc w:val="both"/>
        <w:rPr>
          <w:rFonts w:ascii="Arial" w:hAnsi="Arial" w:cs="Arial"/>
          <w:szCs w:val="28"/>
        </w:rPr>
      </w:pPr>
      <w:r w:rsidRPr="0093371A">
        <w:rPr>
          <w:rFonts w:ascii="Arial" w:hAnsi="Arial" w:cs="Arial"/>
          <w:szCs w:val="28"/>
        </w:rPr>
        <w:t>- из о</w:t>
      </w:r>
      <w:r w:rsidR="007B328C" w:rsidRPr="0093371A">
        <w:rPr>
          <w:rFonts w:ascii="Arial" w:hAnsi="Arial" w:cs="Arial"/>
          <w:szCs w:val="28"/>
        </w:rPr>
        <w:t>дно</w:t>
      </w:r>
      <w:r w:rsidRPr="0093371A">
        <w:rPr>
          <w:rFonts w:ascii="Arial" w:hAnsi="Arial" w:cs="Arial"/>
          <w:szCs w:val="28"/>
        </w:rPr>
        <w:t>го</w:t>
      </w:r>
      <w:r w:rsidR="007B328C" w:rsidRPr="0093371A">
        <w:rPr>
          <w:rFonts w:ascii="Arial" w:hAnsi="Arial" w:cs="Arial"/>
          <w:szCs w:val="28"/>
        </w:rPr>
        <w:t xml:space="preserve"> исследовани</w:t>
      </w:r>
      <w:r w:rsidRPr="0093371A">
        <w:rPr>
          <w:rFonts w:ascii="Arial" w:hAnsi="Arial" w:cs="Arial"/>
          <w:szCs w:val="28"/>
        </w:rPr>
        <w:t>я</w:t>
      </w:r>
      <w:r w:rsidR="007B328C" w:rsidRPr="0093371A">
        <w:rPr>
          <w:rFonts w:ascii="Arial" w:hAnsi="Arial" w:cs="Arial"/>
          <w:szCs w:val="28"/>
        </w:rPr>
        <w:t xml:space="preserve"> на партию реагентов с использованием не менее двух партий реагентов с 20 или более повторами на разведение в каждой партии в течение не менее трех дней</w:t>
      </w:r>
      <w:r w:rsidRPr="0093371A">
        <w:rPr>
          <w:rFonts w:ascii="Arial" w:hAnsi="Arial" w:cs="Arial"/>
          <w:szCs w:val="28"/>
        </w:rPr>
        <w:t>;</w:t>
      </w:r>
    </w:p>
    <w:p w14:paraId="3ECD9566" w14:textId="77777777" w:rsidR="007B328C" w:rsidRPr="0093371A" w:rsidRDefault="0093371A" w:rsidP="007B328C">
      <w:pPr>
        <w:spacing w:line="360" w:lineRule="auto"/>
        <w:ind w:firstLine="709"/>
        <w:jc w:val="both"/>
        <w:rPr>
          <w:rFonts w:ascii="Arial" w:hAnsi="Arial" w:cs="Arial"/>
          <w:szCs w:val="28"/>
        </w:rPr>
      </w:pPr>
      <w:r w:rsidRPr="0093371A">
        <w:rPr>
          <w:rFonts w:ascii="Arial" w:hAnsi="Arial" w:cs="Arial"/>
          <w:szCs w:val="28"/>
        </w:rPr>
        <w:t>- н</w:t>
      </w:r>
      <w:r w:rsidR="007B328C" w:rsidRPr="0093371A">
        <w:rPr>
          <w:rFonts w:ascii="Arial" w:hAnsi="Arial" w:cs="Arial"/>
          <w:szCs w:val="28"/>
        </w:rPr>
        <w:t xml:space="preserve">е менее шести уровней, включающих образец с одним заведомо отрицательным (или нулевым) результатом, образцы с тремя уровнями и процентом попадания от 10 </w:t>
      </w:r>
      <w:r w:rsidRPr="0093371A">
        <w:rPr>
          <w:rFonts w:ascii="Arial" w:hAnsi="Arial" w:cs="Arial"/>
          <w:szCs w:val="28"/>
        </w:rPr>
        <w:t xml:space="preserve">% </w:t>
      </w:r>
      <w:r w:rsidR="007B328C" w:rsidRPr="0093371A">
        <w:rPr>
          <w:rFonts w:ascii="Arial" w:hAnsi="Arial" w:cs="Arial"/>
          <w:szCs w:val="28"/>
        </w:rPr>
        <w:t>до 90 %, и один образец с процентом попадания более 95 %, но в идеале близким к 100 %</w:t>
      </w:r>
      <w:r w:rsidRPr="0093371A">
        <w:rPr>
          <w:rFonts w:ascii="Arial" w:hAnsi="Arial" w:cs="Arial"/>
          <w:szCs w:val="28"/>
        </w:rPr>
        <w:t>;</w:t>
      </w:r>
    </w:p>
    <w:p w14:paraId="6FE9349B" w14:textId="77777777" w:rsidR="007B328C" w:rsidRPr="0093371A" w:rsidRDefault="0093371A" w:rsidP="007B328C">
      <w:pPr>
        <w:spacing w:line="360" w:lineRule="auto"/>
        <w:ind w:firstLine="709"/>
        <w:jc w:val="both"/>
        <w:rPr>
          <w:rFonts w:ascii="Arial" w:hAnsi="Arial" w:cs="Arial"/>
          <w:szCs w:val="28"/>
        </w:rPr>
      </w:pPr>
      <w:r w:rsidRPr="0093371A">
        <w:rPr>
          <w:rFonts w:ascii="Arial" w:hAnsi="Arial" w:cs="Arial"/>
          <w:szCs w:val="28"/>
        </w:rPr>
        <w:t>- одного</w:t>
      </w:r>
      <w:r w:rsidR="007B328C" w:rsidRPr="0093371A">
        <w:rPr>
          <w:rFonts w:ascii="Arial" w:hAnsi="Arial" w:cs="Arial"/>
          <w:szCs w:val="28"/>
        </w:rPr>
        <w:t xml:space="preserve"> образ</w:t>
      </w:r>
      <w:r w:rsidRPr="0093371A">
        <w:rPr>
          <w:rFonts w:ascii="Arial" w:hAnsi="Arial" w:cs="Arial"/>
          <w:szCs w:val="28"/>
        </w:rPr>
        <w:t>ца</w:t>
      </w:r>
      <w:r w:rsidR="007B328C" w:rsidRPr="0093371A">
        <w:rPr>
          <w:rFonts w:ascii="Arial" w:hAnsi="Arial" w:cs="Arial"/>
          <w:szCs w:val="28"/>
        </w:rPr>
        <w:t xml:space="preserve"> при 100</w:t>
      </w:r>
      <w:r w:rsidRPr="0093371A">
        <w:rPr>
          <w:rFonts w:ascii="Arial" w:hAnsi="Arial" w:cs="Arial"/>
          <w:szCs w:val="28"/>
        </w:rPr>
        <w:t xml:space="preserve"> </w:t>
      </w:r>
      <w:r w:rsidR="007B328C" w:rsidRPr="0093371A">
        <w:rPr>
          <w:rFonts w:ascii="Arial" w:hAnsi="Arial" w:cs="Arial"/>
          <w:szCs w:val="28"/>
        </w:rPr>
        <w:t>% попадании</w:t>
      </w:r>
      <w:r w:rsidRPr="0093371A">
        <w:rPr>
          <w:rFonts w:ascii="Arial" w:hAnsi="Arial" w:cs="Arial"/>
          <w:szCs w:val="28"/>
        </w:rPr>
        <w:t>.</w:t>
      </w:r>
    </w:p>
    <w:p w14:paraId="6094143E" w14:textId="77777777" w:rsidR="00817E4A" w:rsidRDefault="007B328C" w:rsidP="007B328C">
      <w:pPr>
        <w:spacing w:line="360" w:lineRule="auto"/>
        <w:ind w:firstLine="709"/>
        <w:jc w:val="both"/>
        <w:rPr>
          <w:rFonts w:ascii="Arial" w:hAnsi="Arial" w:cs="Arial"/>
          <w:szCs w:val="28"/>
        </w:rPr>
      </w:pPr>
      <w:r w:rsidRPr="0093371A">
        <w:rPr>
          <w:rFonts w:ascii="Arial" w:hAnsi="Arial" w:cs="Arial"/>
          <w:szCs w:val="28"/>
        </w:rPr>
        <w:t>Этот набор образцов обычно созда</w:t>
      </w:r>
      <w:r w:rsidR="0093371A" w:rsidRPr="0093371A">
        <w:rPr>
          <w:rFonts w:ascii="Arial" w:hAnsi="Arial" w:cs="Arial"/>
          <w:szCs w:val="28"/>
        </w:rPr>
        <w:t>ют</w:t>
      </w:r>
      <w:r w:rsidRPr="0093371A">
        <w:rPr>
          <w:rFonts w:ascii="Arial" w:hAnsi="Arial" w:cs="Arial"/>
          <w:szCs w:val="28"/>
        </w:rPr>
        <w:t xml:space="preserve"> на уровне, близком к желаемому, но не всегда точно соответствующем ему, путем разбавления. Этот </w:t>
      </w:r>
      <w:r w:rsidR="00365FCA">
        <w:rPr>
          <w:rFonts w:ascii="Arial" w:hAnsi="Arial" w:cs="Arial"/>
          <w:szCs w:val="28"/>
        </w:rPr>
        <w:t>дизайн</w:t>
      </w:r>
      <w:r w:rsidRPr="0093371A">
        <w:rPr>
          <w:rFonts w:ascii="Arial" w:hAnsi="Arial" w:cs="Arial"/>
          <w:szCs w:val="28"/>
        </w:rPr>
        <w:t xml:space="preserve"> исследования имитирует </w:t>
      </w:r>
      <w:r w:rsidR="00365FCA">
        <w:rPr>
          <w:rFonts w:ascii="Arial" w:hAnsi="Arial" w:cs="Arial"/>
          <w:szCs w:val="28"/>
        </w:rPr>
        <w:t>дизайн</w:t>
      </w:r>
      <w:r w:rsidR="0093371A" w:rsidRPr="0093371A">
        <w:rPr>
          <w:rFonts w:ascii="Arial" w:hAnsi="Arial" w:cs="Arial"/>
          <w:szCs w:val="28"/>
        </w:rPr>
        <w:t>, описанный в [</w:t>
      </w:r>
      <w:r w:rsidRPr="0093371A">
        <w:rPr>
          <w:rFonts w:ascii="Arial" w:hAnsi="Arial" w:cs="Arial"/>
          <w:szCs w:val="28"/>
        </w:rPr>
        <w:t>16</w:t>
      </w:r>
      <w:r w:rsidR="0093371A" w:rsidRPr="0093371A">
        <w:rPr>
          <w:rFonts w:ascii="Arial" w:hAnsi="Arial" w:cs="Arial"/>
          <w:szCs w:val="28"/>
        </w:rPr>
        <w:t xml:space="preserve">] </w:t>
      </w:r>
      <w:r w:rsidRPr="0093371A">
        <w:rPr>
          <w:rFonts w:ascii="Arial" w:hAnsi="Arial" w:cs="Arial"/>
          <w:szCs w:val="28"/>
        </w:rPr>
        <w:t xml:space="preserve">для оценки </w:t>
      </w:r>
      <w:r w:rsidRPr="0093371A">
        <w:rPr>
          <w:rFonts w:ascii="Arial" w:hAnsi="Arial" w:cs="Arial"/>
          <w:i/>
          <w:szCs w:val="28"/>
        </w:rPr>
        <w:t>LLoD</w:t>
      </w:r>
      <w:r w:rsidRPr="0093371A">
        <w:rPr>
          <w:rFonts w:ascii="Arial" w:hAnsi="Arial" w:cs="Arial"/>
          <w:szCs w:val="28"/>
        </w:rPr>
        <w:t xml:space="preserve"> с помощью исследования частоты попаданий. Анализ этих данных для каждой партии реагентов, более подробно описанный в </w:t>
      </w:r>
      <w:r w:rsidR="0093371A" w:rsidRPr="0093371A">
        <w:rPr>
          <w:rFonts w:ascii="Arial" w:hAnsi="Arial" w:cs="Arial"/>
          <w:szCs w:val="28"/>
        </w:rPr>
        <w:t>8.2.3.2</w:t>
      </w:r>
      <w:r w:rsidRPr="0093371A">
        <w:rPr>
          <w:rFonts w:ascii="Arial" w:hAnsi="Arial" w:cs="Arial"/>
          <w:szCs w:val="28"/>
        </w:rPr>
        <w:t>, позволяет</w:t>
      </w:r>
      <w:r w:rsidR="002A5F7A" w:rsidRPr="0093371A">
        <w:rPr>
          <w:rFonts w:ascii="Arial" w:hAnsi="Arial" w:cs="Arial"/>
          <w:szCs w:val="28"/>
        </w:rPr>
        <w:t xml:space="preserve"> </w:t>
      </w:r>
      <w:r w:rsidRPr="0093371A">
        <w:rPr>
          <w:rFonts w:ascii="Arial" w:hAnsi="Arial" w:cs="Arial"/>
          <w:szCs w:val="28"/>
        </w:rPr>
        <w:t xml:space="preserve">определение ожидаемой частоты попаданий в интервал образцов. Наиболее распространенным параметром, определяемым таким образом, является значение C95 (определяется по эталону количественной шкалы). Согласно </w:t>
      </w:r>
      <w:r w:rsidR="0093371A" w:rsidRPr="0093371A">
        <w:rPr>
          <w:rFonts w:ascii="Arial" w:hAnsi="Arial" w:cs="Arial"/>
          <w:szCs w:val="28"/>
        </w:rPr>
        <w:t>[</w:t>
      </w:r>
      <w:r w:rsidRPr="0093371A">
        <w:rPr>
          <w:rFonts w:ascii="Arial" w:hAnsi="Arial" w:cs="Arial"/>
          <w:szCs w:val="28"/>
        </w:rPr>
        <w:t>16</w:t>
      </w:r>
      <w:r w:rsidR="0093371A" w:rsidRPr="0093371A">
        <w:rPr>
          <w:rFonts w:ascii="Arial" w:hAnsi="Arial" w:cs="Arial"/>
          <w:szCs w:val="28"/>
        </w:rPr>
        <w:t xml:space="preserve">], </w:t>
      </w:r>
      <w:r w:rsidRPr="0093371A">
        <w:rPr>
          <w:rFonts w:ascii="Arial" w:hAnsi="Arial" w:cs="Arial"/>
          <w:szCs w:val="28"/>
        </w:rPr>
        <w:t xml:space="preserve">если отсечкой является </w:t>
      </w:r>
      <w:r w:rsidRPr="0093371A">
        <w:rPr>
          <w:rFonts w:ascii="Arial" w:hAnsi="Arial" w:cs="Arial"/>
          <w:i/>
          <w:szCs w:val="28"/>
        </w:rPr>
        <w:t>LoB</w:t>
      </w:r>
      <w:r w:rsidRPr="0093371A">
        <w:rPr>
          <w:rFonts w:ascii="Arial" w:hAnsi="Arial" w:cs="Arial"/>
          <w:szCs w:val="28"/>
        </w:rPr>
        <w:t xml:space="preserve">, то это значение часто называют </w:t>
      </w:r>
      <w:r w:rsidRPr="0093371A">
        <w:rPr>
          <w:rFonts w:ascii="Arial" w:hAnsi="Arial" w:cs="Arial"/>
          <w:i/>
          <w:szCs w:val="28"/>
        </w:rPr>
        <w:t>LLoD</w:t>
      </w:r>
      <w:r w:rsidRPr="0093371A">
        <w:rPr>
          <w:rFonts w:ascii="Arial" w:hAnsi="Arial" w:cs="Arial"/>
          <w:szCs w:val="28"/>
        </w:rPr>
        <w:t>.</w:t>
      </w:r>
    </w:p>
    <w:p w14:paraId="2BD98B21" w14:textId="77777777" w:rsidR="0051624E" w:rsidRPr="0051624E" w:rsidRDefault="0051624E" w:rsidP="0051624E">
      <w:pPr>
        <w:spacing w:line="360" w:lineRule="auto"/>
        <w:ind w:firstLine="709"/>
        <w:jc w:val="both"/>
        <w:rPr>
          <w:rFonts w:ascii="Arial" w:hAnsi="Arial" w:cs="Arial"/>
          <w:b/>
          <w:szCs w:val="28"/>
        </w:rPr>
      </w:pPr>
      <w:r w:rsidRPr="0051624E">
        <w:rPr>
          <w:rFonts w:ascii="Arial" w:hAnsi="Arial" w:cs="Arial"/>
          <w:b/>
          <w:szCs w:val="28"/>
        </w:rPr>
        <w:t>8.2.3</w:t>
      </w:r>
      <w:r w:rsidRPr="0051624E">
        <w:rPr>
          <w:rFonts w:ascii="Arial" w:hAnsi="Arial" w:cs="Arial"/>
          <w:b/>
          <w:szCs w:val="28"/>
        </w:rPr>
        <w:tab/>
        <w:t>Исследования по обнаружению аналитов с использованием алгоритма вместо внутренней непрерывной реакции с отсечкой</w:t>
      </w:r>
    </w:p>
    <w:p w14:paraId="53BB4D73" w14:textId="77777777" w:rsidR="0051624E" w:rsidRPr="0051624E" w:rsidRDefault="0051624E" w:rsidP="0051624E">
      <w:pPr>
        <w:spacing w:line="360" w:lineRule="auto"/>
        <w:ind w:firstLine="709"/>
        <w:jc w:val="both"/>
        <w:rPr>
          <w:rFonts w:ascii="Arial" w:hAnsi="Arial" w:cs="Arial"/>
          <w:szCs w:val="28"/>
        </w:rPr>
      </w:pPr>
      <w:r w:rsidRPr="0051624E">
        <w:rPr>
          <w:rFonts w:ascii="Arial" w:hAnsi="Arial" w:cs="Arial"/>
          <w:szCs w:val="28"/>
        </w:rPr>
        <w:t>8.2.3.1 Точные исследования</w:t>
      </w:r>
    </w:p>
    <w:p w14:paraId="53971429" w14:textId="77777777" w:rsidR="0051624E" w:rsidRPr="0051624E" w:rsidRDefault="0051624E" w:rsidP="0051624E">
      <w:pPr>
        <w:spacing w:line="360" w:lineRule="auto"/>
        <w:ind w:firstLine="709"/>
        <w:jc w:val="both"/>
        <w:rPr>
          <w:rFonts w:ascii="Arial" w:hAnsi="Arial" w:cs="Arial"/>
          <w:szCs w:val="28"/>
          <w:highlight w:val="yellow"/>
        </w:rPr>
      </w:pPr>
      <w:r w:rsidRPr="0051624E">
        <w:rPr>
          <w:rFonts w:ascii="Arial" w:hAnsi="Arial" w:cs="Arial"/>
          <w:szCs w:val="28"/>
        </w:rPr>
        <w:lastRenderedPageBreak/>
        <w:t xml:space="preserve">Хотя эти исследования дают только результаты «да» или «нет» для образцов, все равно следует проводить те же внутрилабораторные испытания и испытания воспроизводимости, которые описаны в 8.2.2. Часто невозможно провести </w:t>
      </w:r>
      <w:r w:rsidRPr="0051624E">
        <w:rPr>
          <w:rFonts w:ascii="Arial" w:hAnsi="Arial" w:cs="Arial"/>
          <w:i/>
          <w:szCs w:val="28"/>
        </w:rPr>
        <w:t>ANOVA</w:t>
      </w:r>
      <w:r w:rsidRPr="0051624E">
        <w:rPr>
          <w:rFonts w:ascii="Arial" w:hAnsi="Arial" w:cs="Arial"/>
          <w:szCs w:val="28"/>
        </w:rPr>
        <w:t xml:space="preserve">, а C5 и C95 не могут быть измерены по шкале </w:t>
      </w:r>
      <w:r w:rsidRPr="0051624E">
        <w:rPr>
          <w:rFonts w:ascii="Arial" w:hAnsi="Arial" w:cs="Arial"/>
          <w:i/>
          <w:szCs w:val="28"/>
        </w:rPr>
        <w:t>ICR</w:t>
      </w:r>
      <w:r w:rsidRPr="0051624E">
        <w:rPr>
          <w:rFonts w:ascii="Arial" w:hAnsi="Arial" w:cs="Arial"/>
          <w:szCs w:val="28"/>
        </w:rPr>
        <w:t xml:space="preserve">. Для некоторых исследований </w:t>
      </w:r>
      <w:r w:rsidRPr="0051624E">
        <w:rPr>
          <w:rFonts w:ascii="Arial" w:hAnsi="Arial" w:cs="Arial"/>
          <w:i/>
          <w:szCs w:val="28"/>
        </w:rPr>
        <w:t>ICR</w:t>
      </w:r>
      <w:r w:rsidRPr="0051624E">
        <w:rPr>
          <w:rFonts w:ascii="Arial" w:hAnsi="Arial" w:cs="Arial"/>
          <w:szCs w:val="28"/>
        </w:rPr>
        <w:t xml:space="preserve"> может быть доступен для образцов в высоких концентрациях. В таких случаях следует руководствоваться правилами </w:t>
      </w:r>
      <w:r w:rsidRPr="0051624E">
        <w:rPr>
          <w:rFonts w:ascii="Arial" w:hAnsi="Arial" w:cs="Arial"/>
          <w:i/>
          <w:szCs w:val="28"/>
        </w:rPr>
        <w:t>ANOVA</w:t>
      </w:r>
      <w:r w:rsidRPr="0051624E">
        <w:rPr>
          <w:rFonts w:ascii="Arial" w:hAnsi="Arial" w:cs="Arial"/>
          <w:szCs w:val="28"/>
        </w:rPr>
        <w:t>, описанными в 8.2.2.2. Для каждого типа исследования должны быть представлены бинарные отчеты, как показано в 8.2.4. Для панели прецизионности исследования обнаружения аналита уровень образца ниже отсечки может быть определен с помощью результатов кандидата и компаратора.</w:t>
      </w:r>
    </w:p>
    <w:p w14:paraId="65ED4B80" w14:textId="77777777" w:rsidR="0051624E" w:rsidRPr="0051624E" w:rsidRDefault="0051624E" w:rsidP="0051624E">
      <w:pPr>
        <w:spacing w:line="360" w:lineRule="auto"/>
        <w:ind w:firstLine="709"/>
        <w:jc w:val="both"/>
        <w:rPr>
          <w:rFonts w:ascii="Arial" w:hAnsi="Arial" w:cs="Arial"/>
          <w:szCs w:val="28"/>
        </w:rPr>
      </w:pPr>
      <w:r w:rsidRPr="0051624E">
        <w:rPr>
          <w:rFonts w:ascii="Arial" w:hAnsi="Arial" w:cs="Arial"/>
          <w:szCs w:val="28"/>
        </w:rPr>
        <w:t xml:space="preserve">Если более 10 % всех испытуемых из целевой популяции, </w:t>
      </w:r>
      <w:r w:rsidR="00FF0050">
        <w:rPr>
          <w:rFonts w:ascii="Arial" w:hAnsi="Arial" w:cs="Arial"/>
          <w:szCs w:val="28"/>
        </w:rPr>
        <w:t>признанных</w:t>
      </w:r>
      <w:r w:rsidRPr="0051624E">
        <w:rPr>
          <w:rFonts w:ascii="Arial" w:hAnsi="Arial" w:cs="Arial"/>
          <w:szCs w:val="28"/>
        </w:rPr>
        <w:t xml:space="preserve"> компаратором положительными, имеют наблюдаемое значение меньше C95 в </w:t>
      </w:r>
      <w:r w:rsidR="00FF64C1">
        <w:rPr>
          <w:rFonts w:ascii="Arial" w:hAnsi="Arial" w:cs="Arial"/>
          <w:szCs w:val="28"/>
        </w:rPr>
        <w:t>исследовании-кандидате</w:t>
      </w:r>
      <w:r w:rsidRPr="0051624E">
        <w:rPr>
          <w:rFonts w:ascii="Arial" w:hAnsi="Arial" w:cs="Arial"/>
          <w:szCs w:val="28"/>
        </w:rPr>
        <w:t>, высокоотрицательный образец не включается в панель точности. Он заменяется образцом в интервале, в котором бинарн</w:t>
      </w:r>
      <w:r w:rsidR="0069327A">
        <w:rPr>
          <w:rFonts w:ascii="Arial" w:hAnsi="Arial" w:cs="Arial"/>
          <w:szCs w:val="28"/>
        </w:rPr>
        <w:t>ое исследование</w:t>
      </w:r>
      <w:r w:rsidR="00FF0050">
        <w:rPr>
          <w:rFonts w:ascii="Arial" w:hAnsi="Arial" w:cs="Arial"/>
          <w:szCs w:val="28"/>
        </w:rPr>
        <w:t xml:space="preserve"> </w:t>
      </w:r>
      <w:r w:rsidR="00FF0050" w:rsidRPr="00FF0050">
        <w:rPr>
          <w:rFonts w:ascii="Arial" w:hAnsi="Arial" w:cs="Arial"/>
          <w:szCs w:val="28"/>
        </w:rPr>
        <w:t>признает</w:t>
      </w:r>
      <w:r w:rsidRPr="0051624E">
        <w:rPr>
          <w:rFonts w:ascii="Arial" w:hAnsi="Arial" w:cs="Arial"/>
          <w:szCs w:val="28"/>
        </w:rPr>
        <w:t xml:space="preserve"> образец положительным от 20 % до 80 % времени, как показано на рисунке 10.</w:t>
      </w:r>
    </w:p>
    <w:p w14:paraId="5B7648D6" w14:textId="77777777" w:rsidR="0093371A" w:rsidRPr="0051624E" w:rsidRDefault="0051624E" w:rsidP="0051624E">
      <w:pPr>
        <w:spacing w:line="360" w:lineRule="auto"/>
        <w:ind w:firstLine="709"/>
        <w:jc w:val="both"/>
        <w:rPr>
          <w:rFonts w:ascii="Arial" w:hAnsi="Arial" w:cs="Arial"/>
          <w:szCs w:val="28"/>
        </w:rPr>
      </w:pPr>
      <w:r w:rsidRPr="0051624E">
        <w:rPr>
          <w:rFonts w:ascii="Arial" w:hAnsi="Arial" w:cs="Arial"/>
          <w:szCs w:val="28"/>
        </w:rPr>
        <w:t xml:space="preserve">Если менее 10 % всех испытуемых из популяции предполагаемого использования, </w:t>
      </w:r>
      <w:r w:rsidR="00FF0050">
        <w:rPr>
          <w:rFonts w:ascii="Arial" w:hAnsi="Arial" w:cs="Arial"/>
          <w:szCs w:val="28"/>
        </w:rPr>
        <w:t>признанных</w:t>
      </w:r>
      <w:r w:rsidRPr="0051624E">
        <w:rPr>
          <w:rFonts w:ascii="Arial" w:hAnsi="Arial" w:cs="Arial"/>
          <w:szCs w:val="28"/>
        </w:rPr>
        <w:t xml:space="preserve"> компаратором положительными, имеют наблюдаемое значение меньше C95 в </w:t>
      </w:r>
      <w:r w:rsidR="00FF64C1" w:rsidRPr="00FF64C1">
        <w:rPr>
          <w:rFonts w:ascii="Arial" w:hAnsi="Arial" w:cs="Arial"/>
          <w:szCs w:val="28"/>
        </w:rPr>
        <w:t>исследовании-кандидате</w:t>
      </w:r>
      <w:r w:rsidRPr="0051624E">
        <w:rPr>
          <w:rFonts w:ascii="Arial" w:hAnsi="Arial" w:cs="Arial"/>
          <w:szCs w:val="28"/>
        </w:rPr>
        <w:t>, высокоотрицательный образец исключается из прецизионной панели.</w:t>
      </w:r>
    </w:p>
    <w:p w14:paraId="63D523B0" w14:textId="77777777" w:rsidR="0051624E" w:rsidRPr="0051624E" w:rsidRDefault="0051624E" w:rsidP="0051624E">
      <w:pPr>
        <w:pStyle w:val="a9"/>
        <w:rPr>
          <w:sz w:val="13"/>
        </w:rPr>
      </w:pPr>
      <w:r w:rsidRPr="0051624E">
        <w:rPr>
          <w:noProof/>
          <w:sz w:val="13"/>
        </w:rPr>
        <mc:AlternateContent>
          <mc:Choice Requires="wps">
            <w:drawing>
              <wp:anchor distT="0" distB="0" distL="0" distR="0" simplePos="0" relativeHeight="251683840" behindDoc="0" locked="0" layoutInCell="1" allowOverlap="1" wp14:anchorId="37103415" wp14:editId="03AAD576">
                <wp:simplePos x="0" y="0"/>
                <wp:positionH relativeFrom="page">
                  <wp:posOffset>7552943</wp:posOffset>
                </wp:positionH>
                <wp:positionV relativeFrom="page">
                  <wp:posOffset>673861</wp:posOffset>
                </wp:positionV>
                <wp:extent cx="219710" cy="8409305"/>
                <wp:effectExtent l="0" t="0" r="0" b="0"/>
                <wp:wrapNone/>
                <wp:docPr id="555" name="Graphic 5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9710" cy="8409305"/>
                        </a:xfrm>
                        <a:custGeom>
                          <a:avLst/>
                          <a:gdLst/>
                          <a:ahLst/>
                          <a:cxnLst/>
                          <a:rect l="l" t="t" r="r" b="b"/>
                          <a:pathLst>
                            <a:path w="219710" h="8409305">
                              <a:moveTo>
                                <a:pt x="219454" y="0"/>
                              </a:moveTo>
                              <a:lnTo>
                                <a:pt x="0" y="0"/>
                              </a:lnTo>
                              <a:lnTo>
                                <a:pt x="0" y="8408923"/>
                              </a:lnTo>
                              <a:lnTo>
                                <a:pt x="219454" y="8408923"/>
                              </a:lnTo>
                              <a:lnTo>
                                <a:pt x="219454" y="0"/>
                              </a:lnTo>
                              <a:close/>
                            </a:path>
                          </a:pathLst>
                        </a:custGeom>
                        <a:solidFill>
                          <a:srgbClr val="0054A6"/>
                        </a:solidFill>
                      </wps:spPr>
                      <wps:bodyPr wrap="square" lIns="0" tIns="0" rIns="0" bIns="0" rtlCol="0">
                        <a:prstTxWarp prst="textNoShape">
                          <a:avLst/>
                        </a:prstTxWarp>
                        <a:noAutofit/>
                      </wps:bodyPr>
                    </wps:wsp>
                  </a:graphicData>
                </a:graphic>
              </wp:anchor>
            </w:drawing>
          </mc:Choice>
          <mc:Fallback>
            <w:pict>
              <v:shape w14:anchorId="3064B634" id="Graphic 555" o:spid="_x0000_s1026" style="position:absolute;margin-left:594.7pt;margin-top:53.05pt;width:17.3pt;height:662.15pt;z-index:251683840;visibility:visible;mso-wrap-style:square;mso-wrap-distance-left:0;mso-wrap-distance-top:0;mso-wrap-distance-right:0;mso-wrap-distance-bottom:0;mso-position-horizontal:absolute;mso-position-horizontal-relative:page;mso-position-vertical:absolute;mso-position-vertical-relative:page;v-text-anchor:top" coordsize="219710,8409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" path="m219454,l,,,8408923r219454,l219454,xe" fillcolor="#0054a6" stroked="f">
                <v:path arrowok="t"/>
                <w10:wrap anchorx="page" anchory="page"/>
              </v:shape>
            </w:pict>
          </mc:Fallback>
        </mc:AlternateContent>
      </w:r>
    </w:p>
    <w:p w14:paraId="02C71100" w14:textId="77777777" w:rsidR="0051624E" w:rsidRPr="0051624E" w:rsidRDefault="0051624E" w:rsidP="0051624E">
      <w:pPr>
        <w:pStyle w:val="a9"/>
        <w:rPr>
          <w:sz w:val="13"/>
        </w:rPr>
      </w:pPr>
    </w:p>
    <w:p w14:paraId="29E3DC5B" w14:textId="77777777" w:rsidR="0051624E" w:rsidRPr="0051624E" w:rsidRDefault="0051624E" w:rsidP="0051624E">
      <w:pPr>
        <w:pStyle w:val="a9"/>
        <w:rPr>
          <w:sz w:val="13"/>
        </w:rPr>
      </w:pPr>
    </w:p>
    <w:p w14:paraId="2589611C" w14:textId="77777777" w:rsidR="0051624E" w:rsidRPr="0051624E" w:rsidRDefault="0051624E" w:rsidP="0051624E">
      <w:pPr>
        <w:pStyle w:val="a9"/>
        <w:rPr>
          <w:sz w:val="13"/>
        </w:rPr>
      </w:pPr>
    </w:p>
    <w:p w14:paraId="225F35AE" w14:textId="77777777" w:rsidR="0051624E" w:rsidRPr="0051624E" w:rsidRDefault="0051624E" w:rsidP="0051624E">
      <w:pPr>
        <w:pStyle w:val="a9"/>
        <w:rPr>
          <w:sz w:val="13"/>
        </w:rPr>
      </w:pPr>
    </w:p>
    <w:p w14:paraId="399B2B21" w14:textId="77777777" w:rsidR="0051624E" w:rsidRPr="0051624E" w:rsidRDefault="0051624E" w:rsidP="0051624E">
      <w:pPr>
        <w:pStyle w:val="a9"/>
        <w:rPr>
          <w:sz w:val="13"/>
        </w:rPr>
      </w:pPr>
    </w:p>
    <w:p w14:paraId="10D25F71" w14:textId="77777777" w:rsidR="0051624E" w:rsidRPr="0051624E" w:rsidRDefault="0051624E" w:rsidP="0051624E">
      <w:pPr>
        <w:pStyle w:val="a9"/>
        <w:rPr>
          <w:sz w:val="13"/>
        </w:rPr>
      </w:pPr>
    </w:p>
    <w:p w14:paraId="71A42C58" w14:textId="77777777" w:rsidR="0051624E" w:rsidRPr="0051624E" w:rsidRDefault="0051624E" w:rsidP="0051624E">
      <w:pPr>
        <w:pStyle w:val="a9"/>
        <w:rPr>
          <w:sz w:val="13"/>
        </w:rPr>
      </w:pPr>
    </w:p>
    <w:p w14:paraId="424611F2" w14:textId="77777777" w:rsidR="0051624E" w:rsidRPr="0051624E" w:rsidRDefault="0051624E" w:rsidP="0051624E">
      <w:pPr>
        <w:pStyle w:val="a9"/>
        <w:rPr>
          <w:sz w:val="13"/>
        </w:rPr>
      </w:pPr>
    </w:p>
    <w:p w14:paraId="152B5300" w14:textId="77777777" w:rsidR="0051624E" w:rsidRPr="0051624E" w:rsidRDefault="0051624E" w:rsidP="0051624E">
      <w:pPr>
        <w:pStyle w:val="a9"/>
        <w:rPr>
          <w:sz w:val="13"/>
        </w:rPr>
      </w:pPr>
    </w:p>
    <w:p w14:paraId="3A1BD18F" w14:textId="77777777" w:rsidR="0051624E" w:rsidRPr="0051624E" w:rsidRDefault="0051624E" w:rsidP="0051624E">
      <w:pPr>
        <w:pStyle w:val="a9"/>
        <w:rPr>
          <w:sz w:val="13"/>
        </w:rPr>
      </w:pPr>
    </w:p>
    <w:p w14:paraId="58433B61" w14:textId="77777777" w:rsidR="0051624E" w:rsidRPr="0051624E" w:rsidRDefault="0051624E" w:rsidP="0051624E">
      <w:pPr>
        <w:pStyle w:val="a9"/>
        <w:rPr>
          <w:sz w:val="13"/>
        </w:rPr>
      </w:pPr>
    </w:p>
    <w:p w14:paraId="2649EFAD" w14:textId="77777777" w:rsidR="0051624E" w:rsidRPr="0051624E" w:rsidRDefault="0051624E" w:rsidP="0051624E">
      <w:pPr>
        <w:pStyle w:val="a9"/>
        <w:rPr>
          <w:sz w:val="13"/>
        </w:rPr>
      </w:pPr>
    </w:p>
    <w:p w14:paraId="7D7C87DA" w14:textId="77777777" w:rsidR="0051624E" w:rsidRPr="0051624E" w:rsidRDefault="0051624E" w:rsidP="0051624E">
      <w:pPr>
        <w:pStyle w:val="a9"/>
        <w:rPr>
          <w:sz w:val="13"/>
        </w:rPr>
      </w:pPr>
    </w:p>
    <w:p w14:paraId="2D74A564" w14:textId="77777777" w:rsidR="0051624E" w:rsidRPr="0051624E" w:rsidRDefault="0051624E" w:rsidP="0051624E">
      <w:pPr>
        <w:pStyle w:val="a9"/>
        <w:rPr>
          <w:sz w:val="13"/>
        </w:rPr>
      </w:pPr>
    </w:p>
    <w:p w14:paraId="6EF9B615" w14:textId="77777777" w:rsidR="0051624E" w:rsidRPr="0051624E" w:rsidRDefault="0051624E" w:rsidP="0051624E">
      <w:pPr>
        <w:pStyle w:val="a9"/>
        <w:rPr>
          <w:sz w:val="13"/>
        </w:rPr>
      </w:pPr>
    </w:p>
    <w:p w14:paraId="7CCB2BC7" w14:textId="77777777" w:rsidR="0051624E" w:rsidRPr="0051624E" w:rsidRDefault="0051624E" w:rsidP="0051624E">
      <w:pPr>
        <w:pStyle w:val="a9"/>
        <w:rPr>
          <w:sz w:val="13"/>
        </w:rPr>
      </w:pPr>
    </w:p>
    <w:p w14:paraId="195B5DB8" w14:textId="77777777" w:rsidR="0051624E" w:rsidRPr="0051624E" w:rsidRDefault="0051624E" w:rsidP="0051624E">
      <w:pPr>
        <w:pStyle w:val="a9"/>
        <w:rPr>
          <w:sz w:val="13"/>
        </w:rPr>
      </w:pPr>
    </w:p>
    <w:p w14:paraId="61270906" w14:textId="77777777" w:rsidR="0051624E" w:rsidRPr="0051624E" w:rsidRDefault="0051624E" w:rsidP="0051624E">
      <w:pPr>
        <w:pStyle w:val="a9"/>
        <w:rPr>
          <w:sz w:val="13"/>
        </w:rPr>
      </w:pPr>
    </w:p>
    <w:p w14:paraId="31921953" w14:textId="77777777" w:rsidR="0051624E" w:rsidRPr="0051624E" w:rsidRDefault="0051624E" w:rsidP="0051624E">
      <w:pPr>
        <w:pStyle w:val="a9"/>
        <w:rPr>
          <w:sz w:val="13"/>
        </w:rPr>
      </w:pPr>
    </w:p>
    <w:p w14:paraId="4CE25F71" w14:textId="77777777" w:rsidR="0051624E" w:rsidRPr="0051624E" w:rsidRDefault="0051624E" w:rsidP="0051624E">
      <w:pPr>
        <w:pStyle w:val="a9"/>
        <w:rPr>
          <w:sz w:val="13"/>
        </w:rPr>
      </w:pPr>
    </w:p>
    <w:p w14:paraId="2374472C" w14:textId="77777777" w:rsidR="0051624E" w:rsidRPr="0051624E" w:rsidRDefault="0051624E" w:rsidP="0051624E">
      <w:pPr>
        <w:pStyle w:val="a9"/>
        <w:rPr>
          <w:sz w:val="13"/>
        </w:rPr>
      </w:pPr>
    </w:p>
    <w:p w14:paraId="3EDB23A6" w14:textId="77777777" w:rsidR="0051624E" w:rsidRPr="0051624E" w:rsidRDefault="0051624E" w:rsidP="0051624E">
      <w:pPr>
        <w:pStyle w:val="a9"/>
        <w:rPr>
          <w:sz w:val="13"/>
        </w:rPr>
      </w:pPr>
    </w:p>
    <w:p w14:paraId="77F367C6" w14:textId="77777777" w:rsidR="0051624E" w:rsidRPr="0051624E" w:rsidRDefault="0051624E" w:rsidP="0051624E">
      <w:pPr>
        <w:pStyle w:val="a9"/>
        <w:rPr>
          <w:sz w:val="13"/>
        </w:rPr>
      </w:pPr>
    </w:p>
    <w:p w14:paraId="4FE11A47" w14:textId="77777777" w:rsidR="0051624E" w:rsidRPr="0051624E" w:rsidRDefault="0051624E" w:rsidP="0051624E">
      <w:pPr>
        <w:pStyle w:val="a9"/>
        <w:rPr>
          <w:sz w:val="13"/>
        </w:rPr>
      </w:pPr>
      <w:r w:rsidRPr="004D2150">
        <w:rPr>
          <w:noProof/>
          <w:sz w:val="13"/>
        </w:rPr>
        <w:lastRenderedPageBreak/>
        <mc:AlternateContent>
          <mc:Choice Requires="wps">
            <w:drawing>
              <wp:anchor distT="0" distB="0" distL="0" distR="0" simplePos="0" relativeHeight="251687936" behindDoc="0" locked="0" layoutInCell="1" allowOverlap="1" wp14:anchorId="4BCBBC73" wp14:editId="62096489">
                <wp:simplePos x="0" y="0"/>
                <wp:positionH relativeFrom="page">
                  <wp:posOffset>1079500</wp:posOffset>
                </wp:positionH>
                <wp:positionV relativeFrom="page">
                  <wp:posOffset>2266950</wp:posOffset>
                </wp:positionV>
                <wp:extent cx="224155" cy="918210"/>
                <wp:effectExtent l="0" t="0" r="0" b="0"/>
                <wp:wrapNone/>
                <wp:docPr id="3" name="Text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155" cy="918210"/>
                        </a:xfrm>
                        <a:prstGeom prst="rect">
                          <a:avLst/>
                        </a:prstGeom>
                      </wps:spPr>
                      <wps:txbx>
                        <w:txbxContent>
                          <w:p w14:paraId="19E9937C" w14:textId="77777777" w:rsidR="00646271" w:rsidRDefault="00646271" w:rsidP="0051624E">
                            <w:pPr>
                              <w:ind w:left="20" w:right="18"/>
                              <w:jc w:val="both"/>
                              <w:rPr>
                                <w:b/>
                                <w:sz w:val="12"/>
                              </w:rPr>
                            </w:pPr>
                            <w:r>
                              <w:rPr>
                                <w:b/>
                                <w:color w:val="5F6162"/>
                                <w:spacing w:val="-6"/>
                                <w:w w:val="110"/>
                                <w:sz w:val="12"/>
                              </w:rPr>
                              <w:t>Скорость</w:t>
                            </w:r>
                            <w:r>
                              <w:rPr>
                                <w:b/>
                                <w:color w:val="5F6162"/>
                                <w:spacing w:val="40"/>
                                <w:w w:val="110"/>
                                <w:sz w:val="12"/>
                              </w:rPr>
                              <w:t xml:space="preserve"> </w:t>
                            </w:r>
                            <w:r>
                              <w:rPr>
                                <w:b/>
                                <w:color w:val="5F6162"/>
                                <w:spacing w:val="-2"/>
                                <w:w w:val="110"/>
                                <w:sz w:val="12"/>
                              </w:rPr>
                              <w:t>попадан</w:t>
                            </w:r>
                            <w:r>
                              <w:rPr>
                                <w:b/>
                                <w:color w:val="5F6162"/>
                                <w:spacing w:val="-6"/>
                                <w:w w:val="110"/>
                                <w:sz w:val="12"/>
                              </w:rPr>
                              <w:t>ия</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BCBBC73" id="Textbox 556" o:spid="_x0000_s1230" type="#_x0000_t202" style="position:absolute;left:0;text-align:left;margin-left:85pt;margin-top:178.5pt;width:17.65pt;height:72.3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" filled="f" stroked="f">
                <v:textbox style="layout-flow:vertical;mso-layout-flow-alt:bottom-to-top" inset="0,0,0,0">
                  <w:txbxContent>
                    <w:p w14:paraId="19E9937C" w14:textId="77777777" w:rsidR="00646271" w:rsidRDefault="00646271" w:rsidP="0051624E">
                      <w:pPr>
                        <w:ind w:left="20" w:right="18"/>
                        <w:jc w:val="both"/>
                        <w:rPr>
                          <w:b/>
                          <w:sz w:val="12"/>
                        </w:rPr>
                      </w:pPr>
                      <w:r>
                        <w:rPr>
                          <w:b/>
                          <w:color w:val="5F6162"/>
                          <w:spacing w:val="-6"/>
                          <w:w w:val="110"/>
                          <w:sz w:val="12"/>
                        </w:rPr>
                        <w:t>Скорость</w:t>
                      </w:r>
                      <w:r>
                        <w:rPr>
                          <w:b/>
                          <w:color w:val="5F6162"/>
                          <w:spacing w:val="40"/>
                          <w:w w:val="110"/>
                          <w:sz w:val="12"/>
                        </w:rPr>
                        <w:t xml:space="preserve"> </w:t>
                      </w:r>
                      <w:r>
                        <w:rPr>
                          <w:b/>
                          <w:color w:val="5F6162"/>
                          <w:spacing w:val="-2"/>
                          <w:w w:val="110"/>
                          <w:sz w:val="12"/>
                        </w:rPr>
                        <w:t>попадан</w:t>
                      </w:r>
                      <w:r>
                        <w:rPr>
                          <w:b/>
                          <w:color w:val="5F6162"/>
                          <w:spacing w:val="-6"/>
                          <w:w w:val="110"/>
                          <w:sz w:val="12"/>
                        </w:rPr>
                        <w:t>ия</w:t>
                      </w:r>
                    </w:p>
                  </w:txbxContent>
                </v:textbox>
                <w10:wrap anchorx="page" anchory="page"/>
              </v:shape>
            </w:pict>
          </mc:Fallback>
        </mc:AlternateContent>
      </w:r>
      <w:r w:rsidRPr="0051624E">
        <w:rPr>
          <w:noProof/>
          <w:sz w:val="13"/>
        </w:rPr>
        <mc:AlternateContent>
          <mc:Choice Requires="wpg">
            <w:drawing>
              <wp:inline distT="0" distB="0" distL="0" distR="0" wp14:anchorId="1D62D707" wp14:editId="73DFF9A9">
                <wp:extent cx="6400800" cy="4373880"/>
                <wp:effectExtent l="0" t="0" r="0" b="7620"/>
                <wp:docPr id="557" name="Group 5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373880"/>
                          <a:chOff x="0" y="-89439"/>
                          <a:chExt cx="6400800" cy="4158518"/>
                        </a:xfrm>
                      </wpg:grpSpPr>
                      <wps:wsp>
                        <wps:cNvPr id="560" name="Graphic 558"/>
                        <wps:cNvSpPr/>
                        <wps:spPr>
                          <a:xfrm>
                            <a:off x="0" y="0"/>
                            <a:ext cx="6400800" cy="4069079"/>
                          </a:xfrm>
                          <a:custGeom>
                            <a:avLst/>
                            <a:gdLst/>
                            <a:ahLst/>
                            <a:cxnLst/>
                            <a:rect l="l" t="t" r="r" b="b"/>
                            <a:pathLst>
                              <a:path w="6400800" h="4069079">
                                <a:moveTo>
                                  <a:pt x="6400797" y="4069084"/>
                                </a:moveTo>
                                <a:lnTo>
                                  <a:pt x="0" y="4069084"/>
                                </a:lnTo>
                                <a:lnTo>
                                  <a:pt x="0" y="0"/>
                                </a:lnTo>
                                <a:lnTo>
                                  <a:pt x="6400797" y="0"/>
                                </a:lnTo>
                                <a:lnTo>
                                  <a:pt x="6400797" y="4069084"/>
                                </a:lnTo>
                                <a:close/>
                              </a:path>
                            </a:pathLst>
                          </a:custGeom>
                          <a:solidFill>
                            <a:srgbClr val="E6E7E8"/>
                          </a:solidFill>
                        </wps:spPr>
                        <wps:bodyPr wrap="square" lIns="0" tIns="0" rIns="0" bIns="0" rtlCol="0">
                          <a:prstTxWarp prst="textNoShape">
                            <a:avLst/>
                          </a:prstTxWarp>
                          <a:noAutofit/>
                        </wps:bodyPr>
                      </wps:wsp>
                      <wps:wsp>
                        <wps:cNvPr id="561" name="Graphic 559"/>
                        <wps:cNvSpPr/>
                        <wps:spPr>
                          <a:xfrm>
                            <a:off x="226395" y="-89439"/>
                            <a:ext cx="5978525" cy="3707129"/>
                          </a:xfrm>
                          <a:custGeom>
                            <a:avLst/>
                            <a:gdLst/>
                            <a:ahLst/>
                            <a:cxnLst/>
                            <a:rect l="l" t="t" r="r" b="b"/>
                            <a:pathLst>
                              <a:path w="5978525" h="3707129">
                                <a:moveTo>
                                  <a:pt x="5978276" y="3706612"/>
                                </a:moveTo>
                                <a:lnTo>
                                  <a:pt x="0" y="3706612"/>
                                </a:lnTo>
                                <a:lnTo>
                                  <a:pt x="0" y="0"/>
                                </a:lnTo>
                                <a:lnTo>
                                  <a:pt x="5978276" y="0"/>
                                </a:lnTo>
                                <a:lnTo>
                                  <a:pt x="5978276" y="3706612"/>
                                </a:lnTo>
                                <a:close/>
                              </a:path>
                            </a:pathLst>
                          </a:custGeom>
                          <a:solidFill>
                            <a:srgbClr val="FFFFFF"/>
                          </a:solidFill>
                        </wps:spPr>
                        <wps:bodyPr wrap="square" lIns="0" tIns="0" rIns="0" bIns="0" rtlCol="0">
                          <a:prstTxWarp prst="textNoShape">
                            <a:avLst/>
                          </a:prstTxWarp>
                          <a:noAutofit/>
                        </wps:bodyPr>
                      </wps:wsp>
                      <wps:wsp>
                        <wps:cNvPr id="562" name="Graphic 560"/>
                        <wps:cNvSpPr/>
                        <wps:spPr>
                          <a:xfrm>
                            <a:off x="712813" y="376763"/>
                            <a:ext cx="4462145" cy="3022600"/>
                          </a:xfrm>
                          <a:custGeom>
                            <a:avLst/>
                            <a:gdLst/>
                            <a:ahLst/>
                            <a:cxnLst/>
                            <a:rect l="l" t="t" r="r" b="b"/>
                            <a:pathLst>
                              <a:path w="4462145" h="3022600">
                                <a:moveTo>
                                  <a:pt x="0" y="3022001"/>
                                </a:moveTo>
                                <a:lnTo>
                                  <a:pt x="4461538" y="3022001"/>
                                </a:lnTo>
                              </a:path>
                              <a:path w="4462145" h="3022600">
                                <a:moveTo>
                                  <a:pt x="3081" y="3022001"/>
                                </a:moveTo>
                                <a:lnTo>
                                  <a:pt x="3081" y="0"/>
                                </a:lnTo>
                              </a:path>
                            </a:pathLst>
                          </a:custGeom>
                          <a:ln w="8437">
                            <a:solidFill>
                              <a:srgbClr val="5F6162"/>
                            </a:solidFill>
                            <a:prstDash val="solid"/>
                          </a:ln>
                        </wps:spPr>
                        <wps:bodyPr wrap="square" lIns="0" tIns="0" rIns="0" bIns="0" rtlCol="0">
                          <a:prstTxWarp prst="textNoShape">
                            <a:avLst/>
                          </a:prstTxWarp>
                          <a:noAutofit/>
                        </wps:bodyPr>
                      </wps:wsp>
                      <wps:wsp>
                        <wps:cNvPr id="563" name="Graphic 561"/>
                        <wps:cNvSpPr/>
                        <wps:spPr>
                          <a:xfrm>
                            <a:off x="1759427" y="1030243"/>
                            <a:ext cx="1270" cy="2368550"/>
                          </a:xfrm>
                          <a:custGeom>
                            <a:avLst/>
                            <a:gdLst/>
                            <a:ahLst/>
                            <a:cxnLst/>
                            <a:rect l="l" t="t" r="r" b="b"/>
                            <a:pathLst>
                              <a:path h="2368550">
                                <a:moveTo>
                                  <a:pt x="0" y="2368522"/>
                                </a:moveTo>
                                <a:lnTo>
                                  <a:pt x="0" y="0"/>
                                </a:lnTo>
                              </a:path>
                            </a:pathLst>
                          </a:custGeom>
                          <a:ln w="8417">
                            <a:solidFill>
                              <a:srgbClr val="6AAA43"/>
                            </a:solidFill>
                            <a:prstDash val="solid"/>
                          </a:ln>
                        </wps:spPr>
                        <wps:bodyPr wrap="square" lIns="0" tIns="0" rIns="0" bIns="0" rtlCol="0">
                          <a:prstTxWarp prst="textNoShape">
                            <a:avLst/>
                          </a:prstTxWarp>
                          <a:noAutofit/>
                        </wps:bodyPr>
                      </wps:wsp>
                      <wps:wsp>
                        <wps:cNvPr id="564" name="Graphic 562"/>
                        <wps:cNvSpPr/>
                        <wps:spPr>
                          <a:xfrm>
                            <a:off x="981467" y="2809744"/>
                            <a:ext cx="1270" cy="589280"/>
                          </a:xfrm>
                          <a:custGeom>
                            <a:avLst/>
                            <a:gdLst/>
                            <a:ahLst/>
                            <a:cxnLst/>
                            <a:rect l="l" t="t" r="r" b="b"/>
                            <a:pathLst>
                              <a:path h="589280">
                                <a:moveTo>
                                  <a:pt x="0" y="589021"/>
                                </a:moveTo>
                                <a:lnTo>
                                  <a:pt x="0" y="0"/>
                                </a:lnTo>
                              </a:path>
                            </a:pathLst>
                          </a:custGeom>
                          <a:ln w="8417">
                            <a:solidFill>
                              <a:srgbClr val="00A0DD"/>
                            </a:solidFill>
                            <a:prstDash val="solid"/>
                          </a:ln>
                        </wps:spPr>
                        <wps:bodyPr wrap="square" lIns="0" tIns="0" rIns="0" bIns="0" rtlCol="0">
                          <a:prstTxWarp prst="textNoShape">
                            <a:avLst/>
                          </a:prstTxWarp>
                          <a:noAutofit/>
                        </wps:bodyPr>
                      </wps:wsp>
                      <wps:wsp>
                        <wps:cNvPr id="565" name="Graphic 563"/>
                        <wps:cNvSpPr/>
                        <wps:spPr>
                          <a:xfrm>
                            <a:off x="5174353" y="3400526"/>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566" name="Graphic 564"/>
                        <wps:cNvSpPr/>
                        <wps:spPr>
                          <a:xfrm>
                            <a:off x="4431263" y="3400526"/>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567" name="Graphic 565"/>
                        <wps:cNvSpPr/>
                        <wps:spPr>
                          <a:xfrm>
                            <a:off x="3688172" y="3400526"/>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568" name="Graphic 566"/>
                        <wps:cNvSpPr/>
                        <wps:spPr>
                          <a:xfrm>
                            <a:off x="2945081" y="3400526"/>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569" name="Graphic 567"/>
                        <wps:cNvSpPr/>
                        <wps:spPr>
                          <a:xfrm>
                            <a:off x="2202077" y="3400526"/>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570" name="Graphic 568"/>
                        <wps:cNvSpPr/>
                        <wps:spPr>
                          <a:xfrm>
                            <a:off x="1458987" y="3400526"/>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571" name="Graphic 569"/>
                        <wps:cNvSpPr/>
                        <wps:spPr>
                          <a:xfrm>
                            <a:off x="690534" y="3106335"/>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2" name="Graphic 570"/>
                        <wps:cNvSpPr/>
                        <wps:spPr>
                          <a:xfrm>
                            <a:off x="690534" y="280974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3" name="Graphic 571"/>
                        <wps:cNvSpPr/>
                        <wps:spPr>
                          <a:xfrm>
                            <a:off x="690534" y="251316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4" name="Graphic 572"/>
                        <wps:cNvSpPr/>
                        <wps:spPr>
                          <a:xfrm>
                            <a:off x="690534" y="221658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5" name="Graphic 573"/>
                        <wps:cNvSpPr/>
                        <wps:spPr>
                          <a:xfrm>
                            <a:off x="690534" y="191999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6" name="Graphic 574"/>
                        <wps:cNvSpPr/>
                        <wps:spPr>
                          <a:xfrm>
                            <a:off x="690534" y="1623413"/>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7" name="Graphic 575"/>
                        <wps:cNvSpPr/>
                        <wps:spPr>
                          <a:xfrm>
                            <a:off x="690534" y="1326833"/>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8" name="Graphic 576"/>
                        <wps:cNvSpPr/>
                        <wps:spPr>
                          <a:xfrm>
                            <a:off x="690534" y="1030243"/>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79" name="Graphic 577"/>
                        <wps:cNvSpPr/>
                        <wps:spPr>
                          <a:xfrm>
                            <a:off x="690534" y="733662"/>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80" name="Graphic 578"/>
                        <wps:cNvSpPr/>
                        <wps:spPr>
                          <a:xfrm>
                            <a:off x="690534" y="437081"/>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581" name="Graphic 579"/>
                        <wps:cNvSpPr/>
                        <wps:spPr>
                          <a:xfrm>
                            <a:off x="718976" y="2809744"/>
                            <a:ext cx="4370070" cy="1270"/>
                          </a:xfrm>
                          <a:custGeom>
                            <a:avLst/>
                            <a:gdLst/>
                            <a:ahLst/>
                            <a:cxnLst/>
                            <a:rect l="l" t="t" r="r" b="b"/>
                            <a:pathLst>
                              <a:path w="4370070">
                                <a:moveTo>
                                  <a:pt x="0" y="0"/>
                                </a:moveTo>
                                <a:lnTo>
                                  <a:pt x="4369699" y="0"/>
                                </a:lnTo>
                              </a:path>
                            </a:pathLst>
                          </a:custGeom>
                          <a:ln w="17693">
                            <a:solidFill>
                              <a:srgbClr val="95358D"/>
                            </a:solidFill>
                            <a:prstDash val="dot"/>
                          </a:ln>
                        </wps:spPr>
                        <wps:bodyPr wrap="square" lIns="0" tIns="0" rIns="0" bIns="0" rtlCol="0">
                          <a:prstTxWarp prst="textNoShape">
                            <a:avLst/>
                          </a:prstTxWarp>
                          <a:noAutofit/>
                        </wps:bodyPr>
                      </wps:wsp>
                      <wps:wsp>
                        <wps:cNvPr id="582" name="Graphic 580"/>
                        <wps:cNvSpPr/>
                        <wps:spPr>
                          <a:xfrm>
                            <a:off x="718976" y="1030243"/>
                            <a:ext cx="4370070" cy="1270"/>
                          </a:xfrm>
                          <a:custGeom>
                            <a:avLst/>
                            <a:gdLst/>
                            <a:ahLst/>
                            <a:cxnLst/>
                            <a:rect l="l" t="t" r="r" b="b"/>
                            <a:pathLst>
                              <a:path w="4370070">
                                <a:moveTo>
                                  <a:pt x="0" y="0"/>
                                </a:moveTo>
                                <a:lnTo>
                                  <a:pt x="4369699" y="0"/>
                                </a:lnTo>
                              </a:path>
                            </a:pathLst>
                          </a:custGeom>
                          <a:ln w="17693">
                            <a:solidFill>
                              <a:srgbClr val="5A4199"/>
                            </a:solidFill>
                            <a:prstDash val="dot"/>
                          </a:ln>
                        </wps:spPr>
                        <wps:bodyPr wrap="square" lIns="0" tIns="0" rIns="0" bIns="0" rtlCol="0">
                          <a:prstTxWarp prst="textNoShape">
                            <a:avLst/>
                          </a:prstTxWarp>
                          <a:noAutofit/>
                        </wps:bodyPr>
                      </wps:wsp>
                      <pic:pic xmlns:pic="http://schemas.openxmlformats.org/drawingml/2006/picture">
                        <pic:nvPicPr>
                          <pic:cNvPr id="583" name="Image 581"/>
                          <pic:cNvPicPr/>
                        </pic:nvPicPr>
                        <pic:blipFill>
                          <a:blip r:embed="rId26" cstate="print"/>
                          <a:stretch>
                            <a:fillRect/>
                          </a:stretch>
                        </pic:blipFill>
                        <pic:spPr>
                          <a:xfrm>
                            <a:off x="666408" y="3347694"/>
                            <a:ext cx="105136" cy="105666"/>
                          </a:xfrm>
                          <a:prstGeom prst="rect">
                            <a:avLst/>
                          </a:prstGeom>
                        </pic:spPr>
                      </pic:pic>
                      <pic:pic xmlns:pic="http://schemas.openxmlformats.org/drawingml/2006/picture">
                        <pic:nvPicPr>
                          <pic:cNvPr id="584" name="Image 582"/>
                          <pic:cNvPicPr/>
                        </pic:nvPicPr>
                        <pic:blipFill>
                          <a:blip r:embed="rId27" cstate="print"/>
                          <a:stretch>
                            <a:fillRect/>
                          </a:stretch>
                        </pic:blipFill>
                        <pic:spPr>
                          <a:xfrm>
                            <a:off x="1185048" y="1935724"/>
                            <a:ext cx="105224" cy="105666"/>
                          </a:xfrm>
                          <a:prstGeom prst="rect">
                            <a:avLst/>
                          </a:prstGeom>
                        </pic:spPr>
                      </pic:pic>
                      <pic:pic xmlns:pic="http://schemas.openxmlformats.org/drawingml/2006/picture">
                        <pic:nvPicPr>
                          <pic:cNvPr id="585" name="Image 583"/>
                          <pic:cNvPicPr/>
                        </pic:nvPicPr>
                        <pic:blipFill>
                          <a:blip r:embed="rId27" cstate="print"/>
                          <a:stretch>
                            <a:fillRect/>
                          </a:stretch>
                        </pic:blipFill>
                        <pic:spPr>
                          <a:xfrm>
                            <a:off x="2689106" y="554205"/>
                            <a:ext cx="105224" cy="105675"/>
                          </a:xfrm>
                          <a:prstGeom prst="rect">
                            <a:avLst/>
                          </a:prstGeom>
                        </pic:spPr>
                      </pic:pic>
                      <pic:pic xmlns:pic="http://schemas.openxmlformats.org/drawingml/2006/picture">
                        <pic:nvPicPr>
                          <pic:cNvPr id="586" name="Image 584"/>
                          <pic:cNvPicPr/>
                        </pic:nvPicPr>
                        <pic:blipFill>
                          <a:blip r:embed="rId28" cstate="print"/>
                          <a:stretch>
                            <a:fillRect/>
                          </a:stretch>
                        </pic:blipFill>
                        <pic:spPr>
                          <a:xfrm>
                            <a:off x="3796565" y="459668"/>
                            <a:ext cx="105136" cy="105666"/>
                          </a:xfrm>
                          <a:prstGeom prst="rect">
                            <a:avLst/>
                          </a:prstGeom>
                        </pic:spPr>
                      </pic:pic>
                      <pic:pic xmlns:pic="http://schemas.openxmlformats.org/drawingml/2006/picture">
                        <pic:nvPicPr>
                          <pic:cNvPr id="587" name="Image 585"/>
                          <pic:cNvPicPr/>
                        </pic:nvPicPr>
                        <pic:blipFill>
                          <a:blip r:embed="rId29" cstate="print"/>
                          <a:stretch>
                            <a:fillRect/>
                          </a:stretch>
                        </pic:blipFill>
                        <pic:spPr>
                          <a:xfrm>
                            <a:off x="5121785" y="430438"/>
                            <a:ext cx="105136" cy="105666"/>
                          </a:xfrm>
                          <a:prstGeom prst="rect">
                            <a:avLst/>
                          </a:prstGeom>
                        </pic:spPr>
                      </pic:pic>
                      <wps:wsp>
                        <wps:cNvPr id="588" name="Graphic 586"/>
                        <wps:cNvSpPr/>
                        <wps:spPr>
                          <a:xfrm>
                            <a:off x="712813" y="483270"/>
                            <a:ext cx="4462145" cy="2915920"/>
                          </a:xfrm>
                          <a:custGeom>
                            <a:avLst/>
                            <a:gdLst/>
                            <a:ahLst/>
                            <a:cxnLst/>
                            <a:rect l="l" t="t" r="r" b="b"/>
                            <a:pathLst>
                              <a:path w="4462145" h="2915920">
                                <a:moveTo>
                                  <a:pt x="0" y="2915495"/>
                                </a:moveTo>
                                <a:lnTo>
                                  <a:pt x="0" y="2915495"/>
                                </a:lnTo>
                                <a:lnTo>
                                  <a:pt x="59506" y="2902947"/>
                                </a:lnTo>
                                <a:lnTo>
                                  <a:pt x="97310" y="2871313"/>
                                </a:lnTo>
                                <a:lnTo>
                                  <a:pt x="129583" y="2795884"/>
                                </a:lnTo>
                                <a:lnTo>
                                  <a:pt x="172497" y="2651957"/>
                                </a:lnTo>
                                <a:lnTo>
                                  <a:pt x="183516" y="2612684"/>
                                </a:lnTo>
                                <a:lnTo>
                                  <a:pt x="197837" y="2560487"/>
                                </a:lnTo>
                                <a:lnTo>
                                  <a:pt x="206198" y="2529906"/>
                                </a:lnTo>
                                <a:lnTo>
                                  <a:pt x="215340" y="2496532"/>
                                </a:lnTo>
                                <a:lnTo>
                                  <a:pt x="235905" y="2421988"/>
                                </a:lnTo>
                                <a:lnTo>
                                  <a:pt x="247296" y="2381111"/>
                                </a:lnTo>
                                <a:lnTo>
                                  <a:pt x="259407" y="2338023"/>
                                </a:lnTo>
                                <a:lnTo>
                                  <a:pt x="272223" y="2292873"/>
                                </a:lnTo>
                                <a:lnTo>
                                  <a:pt x="285727" y="2245804"/>
                                </a:lnTo>
                                <a:lnTo>
                                  <a:pt x="299906" y="2196966"/>
                                </a:lnTo>
                                <a:lnTo>
                                  <a:pt x="314744" y="2146500"/>
                                </a:lnTo>
                                <a:lnTo>
                                  <a:pt x="330224" y="2094557"/>
                                </a:lnTo>
                                <a:lnTo>
                                  <a:pt x="346335" y="2041280"/>
                                </a:lnTo>
                                <a:lnTo>
                                  <a:pt x="363057" y="1986814"/>
                                </a:lnTo>
                                <a:lnTo>
                                  <a:pt x="380379" y="1931308"/>
                                </a:lnTo>
                                <a:lnTo>
                                  <a:pt x="398283" y="1874906"/>
                                </a:lnTo>
                                <a:lnTo>
                                  <a:pt x="416756" y="1817754"/>
                                </a:lnTo>
                                <a:lnTo>
                                  <a:pt x="435779" y="1759998"/>
                                </a:lnTo>
                                <a:lnTo>
                                  <a:pt x="455342" y="1701787"/>
                                </a:lnTo>
                                <a:lnTo>
                                  <a:pt x="475426" y="1643263"/>
                                </a:lnTo>
                                <a:lnTo>
                                  <a:pt x="496018" y="1584573"/>
                                </a:lnTo>
                                <a:lnTo>
                                  <a:pt x="517102" y="1525863"/>
                                </a:lnTo>
                                <a:lnTo>
                                  <a:pt x="538663" y="1467280"/>
                                </a:lnTo>
                                <a:lnTo>
                                  <a:pt x="560683" y="1408970"/>
                                </a:lnTo>
                                <a:lnTo>
                                  <a:pt x="583153" y="1351077"/>
                                </a:lnTo>
                                <a:lnTo>
                                  <a:pt x="606052" y="1293749"/>
                                </a:lnTo>
                                <a:lnTo>
                                  <a:pt x="629368" y="1237132"/>
                                </a:lnTo>
                                <a:lnTo>
                                  <a:pt x="653084" y="1181370"/>
                                </a:lnTo>
                                <a:lnTo>
                                  <a:pt x="677185" y="1126610"/>
                                </a:lnTo>
                                <a:lnTo>
                                  <a:pt x="701659" y="1073000"/>
                                </a:lnTo>
                                <a:lnTo>
                                  <a:pt x="726487" y="1020684"/>
                                </a:lnTo>
                                <a:lnTo>
                                  <a:pt x="751654" y="969806"/>
                                </a:lnTo>
                                <a:lnTo>
                                  <a:pt x="777148" y="920516"/>
                                </a:lnTo>
                                <a:lnTo>
                                  <a:pt x="802950" y="872959"/>
                                </a:lnTo>
                                <a:lnTo>
                                  <a:pt x="829048" y="827279"/>
                                </a:lnTo>
                                <a:lnTo>
                                  <a:pt x="855425" y="783623"/>
                                </a:lnTo>
                                <a:lnTo>
                                  <a:pt x="882066" y="742138"/>
                                </a:lnTo>
                                <a:lnTo>
                                  <a:pt x="908957" y="702967"/>
                                </a:lnTo>
                                <a:lnTo>
                                  <a:pt x="936081" y="666261"/>
                                </a:lnTo>
                                <a:lnTo>
                                  <a:pt x="963424" y="632161"/>
                                </a:lnTo>
                                <a:lnTo>
                                  <a:pt x="990971" y="600815"/>
                                </a:lnTo>
                                <a:lnTo>
                                  <a:pt x="1018706" y="572371"/>
                                </a:lnTo>
                                <a:lnTo>
                                  <a:pt x="1087368" y="513535"/>
                                </a:lnTo>
                                <a:lnTo>
                                  <a:pt x="1129117" y="481706"/>
                                </a:lnTo>
                                <a:lnTo>
                                  <a:pt x="1171799" y="451441"/>
                                </a:lnTo>
                                <a:lnTo>
                                  <a:pt x="1215356" y="422699"/>
                                </a:lnTo>
                                <a:lnTo>
                                  <a:pt x="1259723" y="395441"/>
                                </a:lnTo>
                                <a:lnTo>
                                  <a:pt x="1304840" y="369625"/>
                                </a:lnTo>
                                <a:lnTo>
                                  <a:pt x="1350644" y="345211"/>
                                </a:lnTo>
                                <a:lnTo>
                                  <a:pt x="1397076" y="322160"/>
                                </a:lnTo>
                                <a:lnTo>
                                  <a:pt x="1444072" y="300428"/>
                                </a:lnTo>
                                <a:lnTo>
                                  <a:pt x="1491572" y="279977"/>
                                </a:lnTo>
                                <a:lnTo>
                                  <a:pt x="1539513" y="260767"/>
                                </a:lnTo>
                                <a:lnTo>
                                  <a:pt x="1587835" y="242754"/>
                                </a:lnTo>
                                <a:lnTo>
                                  <a:pt x="1636475" y="225902"/>
                                </a:lnTo>
                                <a:lnTo>
                                  <a:pt x="1685373" y="210165"/>
                                </a:lnTo>
                                <a:lnTo>
                                  <a:pt x="1734466" y="195508"/>
                                </a:lnTo>
                                <a:lnTo>
                                  <a:pt x="1783695" y="181887"/>
                                </a:lnTo>
                                <a:lnTo>
                                  <a:pt x="1832996" y="169260"/>
                                </a:lnTo>
                                <a:lnTo>
                                  <a:pt x="1882307" y="157592"/>
                                </a:lnTo>
                                <a:lnTo>
                                  <a:pt x="1931570" y="146837"/>
                                </a:lnTo>
                                <a:lnTo>
                                  <a:pt x="1980719" y="136956"/>
                                </a:lnTo>
                                <a:lnTo>
                                  <a:pt x="2029696" y="127909"/>
                                </a:lnTo>
                                <a:lnTo>
                                  <a:pt x="2078438" y="119655"/>
                                </a:lnTo>
                                <a:lnTo>
                                  <a:pt x="2126882" y="112155"/>
                                </a:lnTo>
                                <a:lnTo>
                                  <a:pt x="2174971" y="105366"/>
                                </a:lnTo>
                                <a:lnTo>
                                  <a:pt x="2222637" y="99247"/>
                                </a:lnTo>
                                <a:lnTo>
                                  <a:pt x="2269825" y="93759"/>
                                </a:lnTo>
                                <a:lnTo>
                                  <a:pt x="2316470" y="88862"/>
                                </a:lnTo>
                                <a:lnTo>
                                  <a:pt x="2362510" y="84516"/>
                                </a:lnTo>
                                <a:lnTo>
                                  <a:pt x="2407885" y="80677"/>
                                </a:lnTo>
                                <a:lnTo>
                                  <a:pt x="2452532" y="77307"/>
                                </a:lnTo>
                                <a:lnTo>
                                  <a:pt x="2496391" y="74364"/>
                                </a:lnTo>
                                <a:lnTo>
                                  <a:pt x="2539400" y="71809"/>
                                </a:lnTo>
                                <a:lnTo>
                                  <a:pt x="3031306" y="49896"/>
                                </a:lnTo>
                                <a:lnTo>
                                  <a:pt x="3670756" y="26399"/>
                                </a:lnTo>
                                <a:lnTo>
                                  <a:pt x="4225063" y="7654"/>
                                </a:lnTo>
                                <a:lnTo>
                                  <a:pt x="4461538" y="0"/>
                                </a:lnTo>
                              </a:path>
                            </a:pathLst>
                          </a:custGeom>
                          <a:ln w="8826">
                            <a:solidFill>
                              <a:srgbClr val="045EAA"/>
                            </a:solidFill>
                            <a:prstDash val="solid"/>
                          </a:ln>
                        </wps:spPr>
                        <wps:bodyPr wrap="square" lIns="0" tIns="0" rIns="0" bIns="0" rtlCol="0">
                          <a:prstTxWarp prst="textNoShape">
                            <a:avLst/>
                          </a:prstTxWarp>
                          <a:noAutofit/>
                        </wps:bodyPr>
                      </wps:wsp>
                      <wps:wsp>
                        <wps:cNvPr id="589" name="Graphic 587"/>
                        <wps:cNvSpPr/>
                        <wps:spPr>
                          <a:xfrm>
                            <a:off x="5435455" y="1985409"/>
                            <a:ext cx="291465" cy="1270"/>
                          </a:xfrm>
                          <a:custGeom>
                            <a:avLst/>
                            <a:gdLst/>
                            <a:ahLst/>
                            <a:cxnLst/>
                            <a:rect l="l" t="t" r="r" b="b"/>
                            <a:pathLst>
                              <a:path w="291465">
                                <a:moveTo>
                                  <a:pt x="0" y="0"/>
                                </a:moveTo>
                                <a:lnTo>
                                  <a:pt x="291282" y="0"/>
                                </a:lnTo>
                              </a:path>
                            </a:pathLst>
                          </a:custGeom>
                          <a:ln w="17693">
                            <a:solidFill>
                              <a:srgbClr val="5A4199"/>
                            </a:solidFill>
                            <a:prstDash val="dot"/>
                          </a:ln>
                        </wps:spPr>
                        <wps:bodyPr wrap="square" lIns="0" tIns="0" rIns="0" bIns="0" rtlCol="0">
                          <a:prstTxWarp prst="textNoShape">
                            <a:avLst/>
                          </a:prstTxWarp>
                          <a:noAutofit/>
                        </wps:bodyPr>
                      </wps:wsp>
                      <wps:wsp>
                        <wps:cNvPr id="590" name="Graphic 588"/>
                        <wps:cNvSpPr/>
                        <wps:spPr>
                          <a:xfrm>
                            <a:off x="5435455" y="2109365"/>
                            <a:ext cx="291465" cy="1270"/>
                          </a:xfrm>
                          <a:custGeom>
                            <a:avLst/>
                            <a:gdLst/>
                            <a:ahLst/>
                            <a:cxnLst/>
                            <a:rect l="l" t="t" r="r" b="b"/>
                            <a:pathLst>
                              <a:path w="291465">
                                <a:moveTo>
                                  <a:pt x="0" y="0"/>
                                </a:moveTo>
                                <a:lnTo>
                                  <a:pt x="291282" y="0"/>
                                </a:lnTo>
                              </a:path>
                            </a:pathLst>
                          </a:custGeom>
                          <a:ln w="17693">
                            <a:solidFill>
                              <a:srgbClr val="95358D"/>
                            </a:solidFill>
                            <a:prstDash val="dot"/>
                          </a:ln>
                        </wps:spPr>
                        <wps:bodyPr wrap="square" lIns="0" tIns="0" rIns="0" bIns="0" rtlCol="0">
                          <a:prstTxWarp prst="textNoShape">
                            <a:avLst/>
                          </a:prstTxWarp>
                          <a:noAutofit/>
                        </wps:bodyPr>
                      </wps:wsp>
                      <wps:wsp>
                        <wps:cNvPr id="591" name="Graphic 589"/>
                        <wps:cNvSpPr/>
                        <wps:spPr>
                          <a:xfrm>
                            <a:off x="5386389" y="2272052"/>
                            <a:ext cx="291465" cy="1270"/>
                          </a:xfrm>
                          <a:custGeom>
                            <a:avLst/>
                            <a:gdLst/>
                            <a:ahLst/>
                            <a:cxnLst/>
                            <a:rect l="l" t="t" r="r" b="b"/>
                            <a:pathLst>
                              <a:path w="291465">
                                <a:moveTo>
                                  <a:pt x="0" y="0"/>
                                </a:moveTo>
                                <a:lnTo>
                                  <a:pt x="291282" y="0"/>
                                </a:lnTo>
                              </a:path>
                            </a:pathLst>
                          </a:custGeom>
                          <a:ln w="8457">
                            <a:solidFill>
                              <a:srgbClr val="6AAA43"/>
                            </a:solidFill>
                            <a:prstDash val="solid"/>
                          </a:ln>
                        </wps:spPr>
                        <wps:bodyPr wrap="square" lIns="0" tIns="0" rIns="0" bIns="0" rtlCol="0">
                          <a:prstTxWarp prst="textNoShape">
                            <a:avLst/>
                          </a:prstTxWarp>
                          <a:noAutofit/>
                        </wps:bodyPr>
                      </wps:wsp>
                      <wps:wsp>
                        <wps:cNvPr id="592" name="Graphic 590"/>
                        <wps:cNvSpPr/>
                        <wps:spPr>
                          <a:xfrm>
                            <a:off x="5386389" y="2463525"/>
                            <a:ext cx="291465" cy="1270"/>
                          </a:xfrm>
                          <a:custGeom>
                            <a:avLst/>
                            <a:gdLst/>
                            <a:ahLst/>
                            <a:cxnLst/>
                            <a:rect l="l" t="t" r="r" b="b"/>
                            <a:pathLst>
                              <a:path w="291465">
                                <a:moveTo>
                                  <a:pt x="0" y="0"/>
                                </a:moveTo>
                                <a:lnTo>
                                  <a:pt x="291282" y="0"/>
                                </a:lnTo>
                              </a:path>
                            </a:pathLst>
                          </a:custGeom>
                          <a:ln w="8457">
                            <a:solidFill>
                              <a:srgbClr val="00A0DD"/>
                            </a:solidFill>
                            <a:prstDash val="solid"/>
                          </a:ln>
                        </wps:spPr>
                        <wps:bodyPr wrap="square" lIns="0" tIns="0" rIns="0" bIns="0" rtlCol="0">
                          <a:prstTxWarp prst="textNoShape">
                            <a:avLst/>
                          </a:prstTxWarp>
                          <a:noAutofit/>
                        </wps:bodyPr>
                      </wps:wsp>
                      <wps:wsp>
                        <wps:cNvPr id="593" name="Textbox 591"/>
                        <wps:cNvSpPr txBox="1"/>
                        <wps:spPr>
                          <a:xfrm>
                            <a:off x="2773875" y="3617662"/>
                            <a:ext cx="1328225" cy="128838"/>
                          </a:xfrm>
                          <a:prstGeom prst="rect">
                            <a:avLst/>
                          </a:prstGeom>
                        </wps:spPr>
                        <wps:txbx>
                          <w:txbxContent>
                            <w:p w14:paraId="11DFD06E" w14:textId="77777777" w:rsidR="00646271" w:rsidRDefault="00646271" w:rsidP="0051624E">
                              <w:pPr>
                                <w:spacing w:line="120" w:lineRule="exact"/>
                                <w:rPr>
                                  <w:b/>
                                  <w:sz w:val="12"/>
                                </w:rPr>
                              </w:pPr>
                              <w:r>
                                <w:rPr>
                                  <w:b/>
                                  <w:color w:val="5F6162"/>
                                  <w:spacing w:val="-2"/>
                                  <w:w w:val="105"/>
                                  <w:sz w:val="12"/>
                                </w:rPr>
                                <w:t>Копии/см</w:t>
                              </w:r>
                              <w:r w:rsidRPr="0051624E">
                                <w:rPr>
                                  <w:b/>
                                  <w:color w:val="5F6162"/>
                                  <w:spacing w:val="-2"/>
                                  <w:w w:val="105"/>
                                  <w:sz w:val="12"/>
                                  <w:vertAlign w:val="superscript"/>
                                </w:rPr>
                                <w:t>3</w:t>
                              </w:r>
                            </w:p>
                          </w:txbxContent>
                        </wps:txbx>
                        <wps:bodyPr wrap="square" lIns="0" tIns="0" rIns="0" bIns="0" rtlCol="0">
                          <a:noAutofit/>
                        </wps:bodyPr>
                      </wps:wsp>
                      <wps:wsp>
                        <wps:cNvPr id="594" name="Textbox 592"/>
                        <wps:cNvSpPr txBox="1"/>
                        <wps:spPr>
                          <a:xfrm>
                            <a:off x="5126099" y="3465000"/>
                            <a:ext cx="84455" cy="69850"/>
                          </a:xfrm>
                          <a:prstGeom prst="rect">
                            <a:avLst/>
                          </a:prstGeom>
                        </wps:spPr>
                        <wps:txbx>
                          <w:txbxContent>
                            <w:p w14:paraId="424BF735" w14:textId="77777777" w:rsidR="00646271" w:rsidRDefault="00646271" w:rsidP="0051624E">
                              <w:pPr>
                                <w:spacing w:line="110" w:lineRule="exact"/>
                                <w:rPr>
                                  <w:sz w:val="11"/>
                                </w:rPr>
                              </w:pPr>
                              <w:r>
                                <w:rPr>
                                  <w:color w:val="5F6162"/>
                                  <w:spacing w:val="-5"/>
                                  <w:w w:val="105"/>
                                  <w:sz w:val="11"/>
                                </w:rPr>
                                <w:t>60</w:t>
                              </w:r>
                            </w:p>
                          </w:txbxContent>
                        </wps:txbx>
                        <wps:bodyPr wrap="square" lIns="0" tIns="0" rIns="0" bIns="0" rtlCol="0">
                          <a:noAutofit/>
                        </wps:bodyPr>
                      </wps:wsp>
                      <wps:wsp>
                        <wps:cNvPr id="595" name="Textbox 593"/>
                        <wps:cNvSpPr txBox="1"/>
                        <wps:spPr>
                          <a:xfrm>
                            <a:off x="4383008" y="3465000"/>
                            <a:ext cx="84455" cy="69850"/>
                          </a:xfrm>
                          <a:prstGeom prst="rect">
                            <a:avLst/>
                          </a:prstGeom>
                        </wps:spPr>
                        <wps:txbx>
                          <w:txbxContent>
                            <w:p w14:paraId="7577E49A" w14:textId="77777777" w:rsidR="00646271" w:rsidRDefault="00646271" w:rsidP="0051624E">
                              <w:pPr>
                                <w:spacing w:line="110" w:lineRule="exact"/>
                                <w:rPr>
                                  <w:sz w:val="11"/>
                                </w:rPr>
                              </w:pPr>
                              <w:r>
                                <w:rPr>
                                  <w:color w:val="5F6162"/>
                                  <w:spacing w:val="-5"/>
                                  <w:w w:val="105"/>
                                  <w:sz w:val="11"/>
                                </w:rPr>
                                <w:t>50</w:t>
                              </w:r>
                            </w:p>
                          </w:txbxContent>
                        </wps:txbx>
                        <wps:bodyPr wrap="square" lIns="0" tIns="0" rIns="0" bIns="0" rtlCol="0">
                          <a:noAutofit/>
                        </wps:bodyPr>
                      </wps:wsp>
                      <wps:wsp>
                        <wps:cNvPr id="596" name="Textbox 594"/>
                        <wps:cNvSpPr txBox="1"/>
                        <wps:spPr>
                          <a:xfrm>
                            <a:off x="3639915" y="3465000"/>
                            <a:ext cx="84455" cy="69850"/>
                          </a:xfrm>
                          <a:prstGeom prst="rect">
                            <a:avLst/>
                          </a:prstGeom>
                        </wps:spPr>
                        <wps:txbx>
                          <w:txbxContent>
                            <w:p w14:paraId="2A0C690A" w14:textId="77777777" w:rsidR="00646271" w:rsidRDefault="00646271" w:rsidP="0051624E">
                              <w:pPr>
                                <w:spacing w:line="110" w:lineRule="exact"/>
                                <w:rPr>
                                  <w:sz w:val="11"/>
                                </w:rPr>
                              </w:pPr>
                              <w:r>
                                <w:rPr>
                                  <w:color w:val="5F6162"/>
                                  <w:spacing w:val="-5"/>
                                  <w:w w:val="105"/>
                                  <w:sz w:val="11"/>
                                </w:rPr>
                                <w:t>40</w:t>
                              </w:r>
                            </w:p>
                          </w:txbxContent>
                        </wps:txbx>
                        <wps:bodyPr wrap="square" lIns="0" tIns="0" rIns="0" bIns="0" rtlCol="0">
                          <a:noAutofit/>
                        </wps:bodyPr>
                      </wps:wsp>
                      <wps:wsp>
                        <wps:cNvPr id="597" name="Textbox 595"/>
                        <wps:cNvSpPr txBox="1"/>
                        <wps:spPr>
                          <a:xfrm>
                            <a:off x="2911823" y="3465000"/>
                            <a:ext cx="84455" cy="69850"/>
                          </a:xfrm>
                          <a:prstGeom prst="rect">
                            <a:avLst/>
                          </a:prstGeom>
                        </wps:spPr>
                        <wps:txbx>
                          <w:txbxContent>
                            <w:p w14:paraId="12DD7001" w14:textId="77777777" w:rsidR="00646271" w:rsidRDefault="00646271" w:rsidP="0051624E">
                              <w:pPr>
                                <w:spacing w:line="110" w:lineRule="exact"/>
                                <w:rPr>
                                  <w:sz w:val="11"/>
                                </w:rPr>
                              </w:pPr>
                              <w:r>
                                <w:rPr>
                                  <w:color w:val="5F6162"/>
                                  <w:spacing w:val="-5"/>
                                  <w:w w:val="105"/>
                                  <w:sz w:val="11"/>
                                </w:rPr>
                                <w:t>30</w:t>
                              </w:r>
                            </w:p>
                          </w:txbxContent>
                        </wps:txbx>
                        <wps:bodyPr wrap="square" lIns="0" tIns="0" rIns="0" bIns="0" rtlCol="0">
                          <a:noAutofit/>
                        </wps:bodyPr>
                      </wps:wsp>
                      <wps:wsp>
                        <wps:cNvPr id="598" name="Textbox 596"/>
                        <wps:cNvSpPr txBox="1"/>
                        <wps:spPr>
                          <a:xfrm>
                            <a:off x="2153823" y="3465000"/>
                            <a:ext cx="84455" cy="69850"/>
                          </a:xfrm>
                          <a:prstGeom prst="rect">
                            <a:avLst/>
                          </a:prstGeom>
                        </wps:spPr>
                        <wps:txbx>
                          <w:txbxContent>
                            <w:p w14:paraId="35E508E3" w14:textId="77777777" w:rsidR="00646271" w:rsidRDefault="00646271" w:rsidP="0051624E">
                              <w:pPr>
                                <w:spacing w:line="110" w:lineRule="exact"/>
                                <w:rPr>
                                  <w:sz w:val="11"/>
                                </w:rPr>
                              </w:pPr>
                              <w:r>
                                <w:rPr>
                                  <w:color w:val="5F6162"/>
                                  <w:spacing w:val="-5"/>
                                  <w:w w:val="105"/>
                                  <w:sz w:val="11"/>
                                </w:rPr>
                                <w:t>20</w:t>
                              </w:r>
                            </w:p>
                          </w:txbxContent>
                        </wps:txbx>
                        <wps:bodyPr wrap="square" lIns="0" tIns="0" rIns="0" bIns="0" rtlCol="0">
                          <a:noAutofit/>
                        </wps:bodyPr>
                      </wps:wsp>
                      <wps:wsp>
                        <wps:cNvPr id="599" name="Textbox 597"/>
                        <wps:cNvSpPr txBox="1"/>
                        <wps:spPr>
                          <a:xfrm>
                            <a:off x="1410732" y="3465000"/>
                            <a:ext cx="84455" cy="69850"/>
                          </a:xfrm>
                          <a:prstGeom prst="rect">
                            <a:avLst/>
                          </a:prstGeom>
                        </wps:spPr>
                        <wps:txbx>
                          <w:txbxContent>
                            <w:p w14:paraId="4D02B036" w14:textId="77777777" w:rsidR="00646271" w:rsidRDefault="00646271" w:rsidP="0051624E">
                              <w:pPr>
                                <w:spacing w:line="110" w:lineRule="exact"/>
                                <w:rPr>
                                  <w:sz w:val="11"/>
                                </w:rPr>
                              </w:pPr>
                              <w:r>
                                <w:rPr>
                                  <w:color w:val="5F6162"/>
                                  <w:spacing w:val="-5"/>
                                  <w:w w:val="105"/>
                                  <w:sz w:val="11"/>
                                </w:rPr>
                                <w:t>10</w:t>
                              </w:r>
                            </w:p>
                          </w:txbxContent>
                        </wps:txbx>
                        <wps:bodyPr wrap="square" lIns="0" tIns="0" rIns="0" bIns="0" rtlCol="0">
                          <a:noAutofit/>
                        </wps:bodyPr>
                      </wps:wsp>
                      <wps:wsp>
                        <wps:cNvPr id="600" name="Textbox 598"/>
                        <wps:cNvSpPr txBox="1"/>
                        <wps:spPr>
                          <a:xfrm>
                            <a:off x="691679" y="3465000"/>
                            <a:ext cx="50165" cy="69850"/>
                          </a:xfrm>
                          <a:prstGeom prst="rect">
                            <a:avLst/>
                          </a:prstGeom>
                        </wps:spPr>
                        <wps:txbx>
                          <w:txbxContent>
                            <w:p w14:paraId="4F0808A2" w14:textId="77777777" w:rsidR="00646271" w:rsidRDefault="00646271" w:rsidP="0051624E">
                              <w:pPr>
                                <w:spacing w:line="110" w:lineRule="exact"/>
                                <w:rPr>
                                  <w:sz w:val="11"/>
                                </w:rPr>
                              </w:pPr>
                              <w:r>
                                <w:rPr>
                                  <w:color w:val="5F6162"/>
                                  <w:spacing w:val="-10"/>
                                  <w:w w:val="105"/>
                                  <w:sz w:val="11"/>
                                </w:rPr>
                                <w:t>0</w:t>
                              </w:r>
                            </w:p>
                          </w:txbxContent>
                        </wps:txbx>
                        <wps:bodyPr wrap="square" lIns="0" tIns="0" rIns="0" bIns="0" rtlCol="0">
                          <a:noAutofit/>
                        </wps:bodyPr>
                      </wps:wsp>
                      <wps:wsp>
                        <wps:cNvPr id="601" name="Textbox 599"/>
                        <wps:cNvSpPr txBox="1"/>
                        <wps:spPr>
                          <a:xfrm>
                            <a:off x="543484" y="2767966"/>
                            <a:ext cx="95250" cy="607060"/>
                          </a:xfrm>
                          <a:prstGeom prst="rect">
                            <a:avLst/>
                          </a:prstGeom>
                        </wps:spPr>
                        <wps:txbx>
                          <w:txbxContent>
                            <w:p w14:paraId="706E9F61" w14:textId="77777777" w:rsidR="00646271" w:rsidRDefault="00646271" w:rsidP="0051624E">
                              <w:pPr>
                                <w:spacing w:line="112" w:lineRule="exact"/>
                                <w:rPr>
                                  <w:sz w:val="11"/>
                                </w:rPr>
                              </w:pPr>
                              <w:r>
                                <w:rPr>
                                  <w:color w:val="5F6162"/>
                                  <w:spacing w:val="-5"/>
                                  <w:sz w:val="11"/>
                                </w:rPr>
                                <w:t>0.2</w:t>
                              </w:r>
                            </w:p>
                            <w:p w14:paraId="5EE5494B" w14:textId="77777777" w:rsidR="00646271" w:rsidRDefault="00646271" w:rsidP="0051624E">
                              <w:pPr>
                                <w:rPr>
                                  <w:sz w:val="11"/>
                                </w:rPr>
                              </w:pPr>
                            </w:p>
                            <w:p w14:paraId="1D39B929" w14:textId="77777777" w:rsidR="00646271" w:rsidRDefault="00646271" w:rsidP="0051624E">
                              <w:pPr>
                                <w:spacing w:before="27"/>
                                <w:rPr>
                                  <w:sz w:val="11"/>
                                </w:rPr>
                              </w:pPr>
                            </w:p>
                            <w:p w14:paraId="4A81177C" w14:textId="77777777" w:rsidR="00646271" w:rsidRDefault="00646271" w:rsidP="0051624E">
                              <w:pPr>
                                <w:rPr>
                                  <w:sz w:val="11"/>
                                </w:rPr>
                              </w:pPr>
                              <w:r>
                                <w:rPr>
                                  <w:color w:val="5F6162"/>
                                  <w:spacing w:val="-5"/>
                                  <w:sz w:val="11"/>
                                </w:rPr>
                                <w:t>0.1</w:t>
                              </w:r>
                            </w:p>
                            <w:p w14:paraId="556ED5B9" w14:textId="77777777" w:rsidR="00646271" w:rsidRDefault="00646271" w:rsidP="0051624E">
                              <w:pPr>
                                <w:rPr>
                                  <w:sz w:val="11"/>
                                </w:rPr>
                              </w:pPr>
                            </w:p>
                            <w:p w14:paraId="180A06B5" w14:textId="77777777" w:rsidR="00646271" w:rsidRDefault="00646271" w:rsidP="0051624E">
                              <w:pPr>
                                <w:spacing w:before="12"/>
                                <w:rPr>
                                  <w:sz w:val="11"/>
                                </w:rPr>
                              </w:pPr>
                            </w:p>
                            <w:p w14:paraId="53B001D4" w14:textId="77777777" w:rsidR="00646271" w:rsidRDefault="00646271" w:rsidP="0051624E">
                              <w:pPr>
                                <w:spacing w:line="132" w:lineRule="exact"/>
                                <w:rPr>
                                  <w:sz w:val="11"/>
                                </w:rPr>
                              </w:pPr>
                              <w:r>
                                <w:rPr>
                                  <w:color w:val="5F6162"/>
                                  <w:spacing w:val="-5"/>
                                  <w:sz w:val="11"/>
                                </w:rPr>
                                <w:t>0.0</w:t>
                              </w:r>
                            </w:p>
                          </w:txbxContent>
                        </wps:txbx>
                        <wps:bodyPr wrap="square" lIns="0" tIns="0" rIns="0" bIns="0" rtlCol="0">
                          <a:noAutofit/>
                        </wps:bodyPr>
                      </wps:wsp>
                      <wps:wsp>
                        <wps:cNvPr id="602" name="Textbox 600"/>
                        <wps:cNvSpPr txBox="1"/>
                        <wps:spPr>
                          <a:xfrm>
                            <a:off x="5773982" y="2443314"/>
                            <a:ext cx="125730" cy="69850"/>
                          </a:xfrm>
                          <a:prstGeom prst="rect">
                            <a:avLst/>
                          </a:prstGeom>
                        </wps:spPr>
                        <wps:txbx>
                          <w:txbxContent>
                            <w:p w14:paraId="00266254" w14:textId="77777777" w:rsidR="00646271" w:rsidRDefault="00646271" w:rsidP="0051624E">
                              <w:pPr>
                                <w:spacing w:line="110" w:lineRule="exact"/>
                                <w:rPr>
                                  <w:sz w:val="11"/>
                                </w:rPr>
                              </w:pPr>
                              <w:r>
                                <w:rPr>
                                  <w:color w:val="5F6162"/>
                                  <w:spacing w:val="-5"/>
                                  <w:w w:val="110"/>
                                  <w:sz w:val="11"/>
                                </w:rPr>
                                <w:t>C20</w:t>
                              </w:r>
                            </w:p>
                          </w:txbxContent>
                        </wps:txbx>
                        <wps:bodyPr wrap="square" lIns="0" tIns="0" rIns="0" bIns="0" rtlCol="0">
                          <a:noAutofit/>
                        </wps:bodyPr>
                      </wps:wsp>
                      <wps:wsp>
                        <wps:cNvPr id="603" name="Textbox 601"/>
                        <wps:cNvSpPr txBox="1"/>
                        <wps:spPr>
                          <a:xfrm>
                            <a:off x="543484" y="2308715"/>
                            <a:ext cx="95250" cy="69850"/>
                          </a:xfrm>
                          <a:prstGeom prst="rect">
                            <a:avLst/>
                          </a:prstGeom>
                        </wps:spPr>
                        <wps:txbx>
                          <w:txbxContent>
                            <w:p w14:paraId="456AC7D2" w14:textId="77777777" w:rsidR="00646271" w:rsidRDefault="00646271" w:rsidP="0051624E">
                              <w:pPr>
                                <w:spacing w:line="110" w:lineRule="exact"/>
                                <w:rPr>
                                  <w:sz w:val="11"/>
                                </w:rPr>
                              </w:pPr>
                              <w:r>
                                <w:rPr>
                                  <w:color w:val="5F6162"/>
                                  <w:spacing w:val="-5"/>
                                  <w:sz w:val="11"/>
                                </w:rPr>
                                <w:t>0.3</w:t>
                              </w:r>
                            </w:p>
                          </w:txbxContent>
                        </wps:txbx>
                        <wps:bodyPr wrap="square" lIns="0" tIns="0" rIns="0" bIns="0" rtlCol="0">
                          <a:noAutofit/>
                        </wps:bodyPr>
                      </wps:wsp>
                      <wps:wsp>
                        <wps:cNvPr id="604" name="Textbox 602"/>
                        <wps:cNvSpPr txBox="1"/>
                        <wps:spPr>
                          <a:xfrm>
                            <a:off x="5726920" y="2240853"/>
                            <a:ext cx="120014" cy="69850"/>
                          </a:xfrm>
                          <a:prstGeom prst="rect">
                            <a:avLst/>
                          </a:prstGeom>
                        </wps:spPr>
                        <wps:txbx>
                          <w:txbxContent>
                            <w:p w14:paraId="5B77FF69" w14:textId="77777777" w:rsidR="00646271" w:rsidRDefault="00646271" w:rsidP="0051624E">
                              <w:pPr>
                                <w:spacing w:line="110" w:lineRule="exact"/>
                                <w:rPr>
                                  <w:sz w:val="11"/>
                                </w:rPr>
                              </w:pPr>
                              <w:r>
                                <w:rPr>
                                  <w:color w:val="5F6162"/>
                                  <w:spacing w:val="-5"/>
                                  <w:w w:val="105"/>
                                  <w:sz w:val="11"/>
                                </w:rPr>
                                <w:t>C80</w:t>
                              </w:r>
                            </w:p>
                          </w:txbxContent>
                        </wps:txbx>
                        <wps:bodyPr wrap="square" lIns="0" tIns="0" rIns="0" bIns="0" rtlCol="0">
                          <a:noAutofit/>
                        </wps:bodyPr>
                      </wps:wsp>
                      <wps:wsp>
                        <wps:cNvPr id="605" name="Textbox 603"/>
                        <wps:cNvSpPr txBox="1"/>
                        <wps:spPr>
                          <a:xfrm>
                            <a:off x="543484" y="2035551"/>
                            <a:ext cx="95250" cy="69850"/>
                          </a:xfrm>
                          <a:prstGeom prst="rect">
                            <a:avLst/>
                          </a:prstGeom>
                        </wps:spPr>
                        <wps:txbx>
                          <w:txbxContent>
                            <w:p w14:paraId="5F6BA7D8" w14:textId="77777777" w:rsidR="00646271" w:rsidRDefault="00646271" w:rsidP="0051624E">
                              <w:pPr>
                                <w:spacing w:line="110" w:lineRule="exact"/>
                                <w:rPr>
                                  <w:sz w:val="11"/>
                                </w:rPr>
                              </w:pPr>
                              <w:r>
                                <w:rPr>
                                  <w:color w:val="5F6162"/>
                                  <w:spacing w:val="-5"/>
                                  <w:sz w:val="11"/>
                                </w:rPr>
                                <w:t>0.4</w:t>
                              </w:r>
                            </w:p>
                          </w:txbxContent>
                        </wps:txbx>
                        <wps:bodyPr wrap="square" lIns="0" tIns="0" rIns="0" bIns="0" rtlCol="0">
                          <a:noAutofit/>
                        </wps:bodyPr>
                      </wps:wsp>
                      <wps:wsp>
                        <wps:cNvPr id="606" name="Textbox 604"/>
                        <wps:cNvSpPr txBox="1"/>
                        <wps:spPr>
                          <a:xfrm>
                            <a:off x="5729532" y="1962427"/>
                            <a:ext cx="134620" cy="219075"/>
                          </a:xfrm>
                          <a:prstGeom prst="rect">
                            <a:avLst/>
                          </a:prstGeom>
                        </wps:spPr>
                        <wps:txbx>
                          <w:txbxContent>
                            <w:p w14:paraId="2F53C31F" w14:textId="77777777" w:rsidR="00646271" w:rsidRDefault="00646271" w:rsidP="0051624E">
                              <w:pPr>
                                <w:spacing w:line="112" w:lineRule="exact"/>
                                <w:rPr>
                                  <w:sz w:val="11"/>
                                </w:rPr>
                              </w:pPr>
                              <w:r>
                                <w:rPr>
                                  <w:color w:val="5F6162"/>
                                  <w:spacing w:val="-5"/>
                                  <w:w w:val="105"/>
                                  <w:sz w:val="11"/>
                                </w:rPr>
                                <w:t>80%</w:t>
                              </w:r>
                            </w:p>
                            <w:p w14:paraId="3B715A13" w14:textId="77777777" w:rsidR="00646271" w:rsidRDefault="00646271" w:rsidP="0051624E">
                              <w:pPr>
                                <w:spacing w:before="100" w:line="132" w:lineRule="exact"/>
                                <w:rPr>
                                  <w:sz w:val="11"/>
                                </w:rPr>
                              </w:pPr>
                              <w:r>
                                <w:rPr>
                                  <w:color w:val="5F6162"/>
                                  <w:spacing w:val="-5"/>
                                  <w:w w:val="105"/>
                                  <w:sz w:val="11"/>
                                </w:rPr>
                                <w:t>20%</w:t>
                              </w:r>
                            </w:p>
                          </w:txbxContent>
                        </wps:txbx>
                        <wps:bodyPr wrap="square" lIns="0" tIns="0" rIns="0" bIns="0" rtlCol="0">
                          <a:noAutofit/>
                        </wps:bodyPr>
                      </wps:wsp>
                      <wps:wsp>
                        <wps:cNvPr id="607" name="Textbox 605"/>
                        <wps:cNvSpPr txBox="1"/>
                        <wps:spPr>
                          <a:xfrm>
                            <a:off x="543484" y="1761751"/>
                            <a:ext cx="95250" cy="69850"/>
                          </a:xfrm>
                          <a:prstGeom prst="rect">
                            <a:avLst/>
                          </a:prstGeom>
                        </wps:spPr>
                        <wps:txbx>
                          <w:txbxContent>
                            <w:p w14:paraId="425C457E" w14:textId="77777777" w:rsidR="00646271" w:rsidRDefault="00646271" w:rsidP="0051624E">
                              <w:pPr>
                                <w:spacing w:line="110" w:lineRule="exact"/>
                                <w:rPr>
                                  <w:sz w:val="11"/>
                                </w:rPr>
                              </w:pPr>
                              <w:r>
                                <w:rPr>
                                  <w:color w:val="5F6162"/>
                                  <w:spacing w:val="-5"/>
                                  <w:sz w:val="11"/>
                                </w:rPr>
                                <w:t>0.5</w:t>
                              </w:r>
                            </w:p>
                          </w:txbxContent>
                        </wps:txbx>
                        <wps:bodyPr wrap="square" lIns="0" tIns="0" rIns="0" bIns="0" rtlCol="0">
                          <a:noAutofit/>
                        </wps:bodyPr>
                      </wps:wsp>
                      <wps:wsp>
                        <wps:cNvPr id="608" name="Textbox 606"/>
                        <wps:cNvSpPr txBox="1"/>
                        <wps:spPr>
                          <a:xfrm>
                            <a:off x="5386389" y="1831601"/>
                            <a:ext cx="579755" cy="80010"/>
                          </a:xfrm>
                          <a:prstGeom prst="rect">
                            <a:avLst/>
                          </a:prstGeom>
                        </wps:spPr>
                        <wps:txbx>
                          <w:txbxContent>
                            <w:p w14:paraId="610CA67B" w14:textId="77777777" w:rsidR="00646271" w:rsidRDefault="00646271" w:rsidP="0051624E">
                              <w:pPr>
                                <w:tabs>
                                  <w:tab w:val="left" w:pos="482"/>
                                </w:tabs>
                                <w:spacing w:line="126" w:lineRule="exact"/>
                                <w:rPr>
                                  <w:sz w:val="11"/>
                                </w:rPr>
                              </w:pPr>
                              <w:r>
                                <w:rPr>
                                  <w:color w:val="5F6162"/>
                                  <w:sz w:val="11"/>
                                  <w:u w:val="single" w:color="045EAA"/>
                                </w:rPr>
                                <w:tab/>
                              </w:r>
                              <w:r>
                                <w:rPr>
                                  <w:color w:val="5F6162"/>
                                  <w:spacing w:val="8"/>
                                  <w:w w:val="105"/>
                                  <w:sz w:val="11"/>
                                </w:rPr>
                                <w:t xml:space="preserve"> </w:t>
                              </w:r>
                              <w:r>
                                <w:rPr>
                                  <w:color w:val="5F6162"/>
                                  <w:w w:val="105"/>
                                  <w:sz w:val="11"/>
                                </w:rPr>
                                <w:t>Пробит</w:t>
                              </w:r>
                            </w:p>
                          </w:txbxContent>
                        </wps:txbx>
                        <wps:bodyPr wrap="square" lIns="0" tIns="0" rIns="0" bIns="0" rtlCol="0">
                          <a:noAutofit/>
                        </wps:bodyPr>
                      </wps:wsp>
                      <wps:wsp>
                        <wps:cNvPr id="609" name="Textbox 607"/>
                        <wps:cNvSpPr txBox="1"/>
                        <wps:spPr>
                          <a:xfrm>
                            <a:off x="543484" y="395295"/>
                            <a:ext cx="95250" cy="1163320"/>
                          </a:xfrm>
                          <a:prstGeom prst="rect">
                            <a:avLst/>
                          </a:prstGeom>
                        </wps:spPr>
                        <wps:txbx>
                          <w:txbxContent>
                            <w:p w14:paraId="7EA758F8" w14:textId="77777777" w:rsidR="00646271" w:rsidRDefault="00646271" w:rsidP="0051624E">
                              <w:pPr>
                                <w:spacing w:line="112" w:lineRule="exact"/>
                                <w:rPr>
                                  <w:sz w:val="11"/>
                                </w:rPr>
                              </w:pPr>
                              <w:r>
                                <w:rPr>
                                  <w:color w:val="5F6162"/>
                                  <w:spacing w:val="-5"/>
                                  <w:sz w:val="11"/>
                                </w:rPr>
                                <w:t>1.0</w:t>
                              </w:r>
                            </w:p>
                            <w:p w14:paraId="750D1076" w14:textId="77777777" w:rsidR="00646271" w:rsidRDefault="00646271" w:rsidP="0051624E">
                              <w:pPr>
                                <w:rPr>
                                  <w:sz w:val="11"/>
                                </w:rPr>
                              </w:pPr>
                            </w:p>
                            <w:p w14:paraId="113D6E24" w14:textId="77777777" w:rsidR="00646271" w:rsidRDefault="00646271" w:rsidP="0051624E">
                              <w:pPr>
                                <w:spacing w:before="27"/>
                                <w:rPr>
                                  <w:sz w:val="11"/>
                                </w:rPr>
                              </w:pPr>
                            </w:p>
                            <w:p w14:paraId="7CB70483" w14:textId="77777777" w:rsidR="00646271" w:rsidRDefault="00646271" w:rsidP="0051624E">
                              <w:pPr>
                                <w:rPr>
                                  <w:sz w:val="11"/>
                                </w:rPr>
                              </w:pPr>
                              <w:r>
                                <w:rPr>
                                  <w:color w:val="5F6162"/>
                                  <w:spacing w:val="-5"/>
                                  <w:sz w:val="11"/>
                                </w:rPr>
                                <w:t>0.9</w:t>
                              </w:r>
                            </w:p>
                            <w:p w14:paraId="14350097" w14:textId="77777777" w:rsidR="00646271" w:rsidRDefault="00646271" w:rsidP="0051624E">
                              <w:pPr>
                                <w:rPr>
                                  <w:sz w:val="11"/>
                                </w:rPr>
                              </w:pPr>
                            </w:p>
                            <w:p w14:paraId="50646304" w14:textId="77777777" w:rsidR="00646271" w:rsidRDefault="00646271" w:rsidP="0051624E">
                              <w:pPr>
                                <w:spacing w:before="27"/>
                                <w:rPr>
                                  <w:sz w:val="11"/>
                                </w:rPr>
                              </w:pPr>
                            </w:p>
                            <w:p w14:paraId="36377934" w14:textId="77777777" w:rsidR="00646271" w:rsidRDefault="00646271" w:rsidP="0051624E">
                              <w:pPr>
                                <w:rPr>
                                  <w:sz w:val="11"/>
                                </w:rPr>
                              </w:pPr>
                              <w:r>
                                <w:rPr>
                                  <w:color w:val="5F6162"/>
                                  <w:spacing w:val="-5"/>
                                  <w:sz w:val="11"/>
                                </w:rPr>
                                <w:t>0.8</w:t>
                              </w:r>
                            </w:p>
                            <w:p w14:paraId="09319730" w14:textId="77777777" w:rsidR="00646271" w:rsidRDefault="00646271" w:rsidP="0051624E">
                              <w:pPr>
                                <w:rPr>
                                  <w:sz w:val="11"/>
                                </w:rPr>
                              </w:pPr>
                            </w:p>
                            <w:p w14:paraId="4E81B100" w14:textId="77777777" w:rsidR="00646271" w:rsidRDefault="00646271" w:rsidP="0051624E">
                              <w:pPr>
                                <w:spacing w:before="29"/>
                                <w:rPr>
                                  <w:sz w:val="11"/>
                                </w:rPr>
                              </w:pPr>
                            </w:p>
                            <w:p w14:paraId="60703F6A" w14:textId="77777777" w:rsidR="00646271" w:rsidRDefault="00646271" w:rsidP="0051624E">
                              <w:pPr>
                                <w:rPr>
                                  <w:sz w:val="11"/>
                                </w:rPr>
                              </w:pPr>
                              <w:r>
                                <w:rPr>
                                  <w:color w:val="5F6162"/>
                                  <w:spacing w:val="-5"/>
                                  <w:sz w:val="11"/>
                                </w:rPr>
                                <w:t>0.7</w:t>
                              </w:r>
                            </w:p>
                            <w:p w14:paraId="4D3DAD5C" w14:textId="77777777" w:rsidR="00646271" w:rsidRDefault="00646271" w:rsidP="0051624E">
                              <w:pPr>
                                <w:rPr>
                                  <w:sz w:val="11"/>
                                </w:rPr>
                              </w:pPr>
                            </w:p>
                            <w:p w14:paraId="523072D2" w14:textId="77777777" w:rsidR="00646271" w:rsidRDefault="00646271" w:rsidP="0051624E">
                              <w:pPr>
                                <w:spacing w:before="27"/>
                                <w:rPr>
                                  <w:sz w:val="11"/>
                                </w:rPr>
                              </w:pPr>
                            </w:p>
                            <w:p w14:paraId="27B1B84F" w14:textId="77777777" w:rsidR="00646271" w:rsidRDefault="00646271" w:rsidP="0051624E">
                              <w:pPr>
                                <w:spacing w:line="132" w:lineRule="exact"/>
                                <w:rPr>
                                  <w:sz w:val="11"/>
                                </w:rPr>
                              </w:pPr>
                              <w:r>
                                <w:rPr>
                                  <w:color w:val="5F6162"/>
                                  <w:spacing w:val="-5"/>
                                  <w:sz w:val="11"/>
                                </w:rPr>
                                <w:t>0.6</w:t>
                              </w:r>
                            </w:p>
                          </w:txbxContent>
                        </wps:txbx>
                        <wps:bodyPr wrap="square" lIns="0" tIns="0" rIns="0" bIns="0" rtlCol="0">
                          <a:noAutofit/>
                        </wps:bodyPr>
                      </wps:wsp>
                    </wpg:wgp>
                  </a:graphicData>
                </a:graphic>
              </wp:inline>
            </w:drawing>
          </mc:Choice>
          <mc:Fallback>
            <w:pict>
              <v:group w14:anchorId="1D62D707" id="Group 557" o:spid="_x0000_s1231" style="width:7in;height:344.4pt;mso-position-horizontal-relative:char;mso-position-vertical-relative:line" coordorigin=",-894" coordsize="64008,415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">
                <v:shape id="Graphic 558" o:spid="_x0000_s1232" style="position:absolute;width:64008;height:40690;visibility:visible;mso-wrap-style:square;v-text-anchor:top" coordsize="6400800,406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" path="m6400797,4069084l,4069084,,,6400797,r,4069084xe" fillcolor="#e6e7e8" stroked="f">
                  <v:path arrowok="t"/>
                </v:shape>
                <v:shape id="Graphic 559" o:spid="_x0000_s1233" style="position:absolute;left:2263;top:-894;width:59786;height:37070;visibility:visible;mso-wrap-style:square;v-text-anchor:top" coordsize="5978525,3707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" path="m5978276,3706612l,3706612,,,5978276,r,3706612xe" stroked="f">
                  <v:path arrowok="t"/>
                </v:shape>
                <v:shape id="Graphic 560" o:spid="_x0000_s1234" style="position:absolute;left:7128;top:3767;width:44621;height:30226;visibility:visible;mso-wrap-style:square;v-text-anchor:top" coordsize="4462145,302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" path="m,3022001r4461538,em3081,3022001l3081,e" filled="f" strokecolor="#5f6162" strokeweight=".23436mm">
                  <v:path arrowok="t"/>
                </v:shape>
                <v:shape id="Graphic 561" o:spid="_x0000_s1235" style="position:absolute;left:17594;top:10302;width:12;height:23685;visibility:visible;mso-wrap-style:square;v-text-anchor:top" coordsize="1270,2368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" path="m,2368522l,e" filled="f" strokecolor="#6aaa43" strokeweight=".23381mm">
                  <v:path arrowok="t"/>
                </v:shape>
                <v:shape id="Graphic 562" o:spid="_x0000_s1236" style="position:absolute;left:9814;top:28097;width:13;height:5893;visibility:visible;mso-wrap-style:square;v-text-anchor:top" coordsize="1270,589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" path="m,589021l,e" filled="f" strokecolor="#00a0dd" strokeweight=".23381mm">
                  <v:path arrowok="t"/>
                </v:shape>
                <v:shape id="Graphic 563" o:spid="_x0000_s1237" style="position:absolute;left:51743;top:3400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" path="m,28566l,e" filled="f" strokecolor="#5f6162" strokeweight=".23381mm">
                  <v:path arrowok="t"/>
                </v:shape>
                <v:shape id="Graphic 564" o:spid="_x0000_s1238" style="position:absolute;left:44312;top:3400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" path="m,28566l,e" filled="f" strokecolor="#5f6162" strokeweight=".23381mm">
                  <v:path arrowok="t"/>
                </v:shape>
                <v:shape id="Graphic 565" o:spid="_x0000_s1239" style="position:absolute;left:36881;top:3400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" path="m,28566l,e" filled="f" strokecolor="#5f6162" strokeweight=".23381mm">
                  <v:path arrowok="t"/>
                </v:shape>
                <v:shape id="Graphic 566" o:spid="_x0000_s1240" style="position:absolute;left:29450;top:3400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" path="m,28566l,e" filled="f" strokecolor="#5f6162" strokeweight=".23381mm">
                  <v:path arrowok="t"/>
                </v:shape>
                <v:shape id="Graphic 567" o:spid="_x0000_s1241" style="position:absolute;left:22020;top:3400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" path="m,28566l,e" filled="f" strokecolor="#5f6162" strokeweight=".23381mm">
                  <v:path arrowok="t"/>
                </v:shape>
                <v:shape id="Graphic 568" o:spid="_x0000_s1242" style="position:absolute;left:14589;top:3400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" path="m,28566l,e" filled="f" strokecolor="#5f6162" strokeweight=".23381mm">
                  <v:path arrowok="t"/>
                </v:shape>
                <v:shape id="Graphic 569" o:spid="_x0000_s1243" style="position:absolute;left:6905;top:31063;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" path="m28440,l,e" filled="f" strokecolor="#5f6162" strokeweight=".23492mm">
                  <v:path arrowok="t"/>
                </v:shape>
                <v:shape id="Graphic 570" o:spid="_x0000_s1244" style="position:absolute;left:6905;top:28097;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" path="m28440,l,e" filled="f" strokecolor="#5f6162" strokeweight=".23492mm">
                  <v:path arrowok="t"/>
                </v:shape>
                <v:shape id="Graphic 571" o:spid="_x0000_s1245" style="position:absolute;left:6905;top:25131;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" path="m28440,l,e" filled="f" strokecolor="#5f6162" strokeweight=".23492mm">
                  <v:path arrowok="t"/>
                </v:shape>
                <v:shape id="Graphic 572" o:spid="_x0000_s1246" style="position:absolute;left:6905;top:22165;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" path="m28440,l,e" filled="f" strokecolor="#5f6162" strokeweight=".23492mm">
                  <v:path arrowok="t"/>
                </v:shape>
                <v:shape id="Graphic 573" o:spid="_x0000_s1247" style="position:absolute;left:6905;top:19199;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" path="m28440,l,e" filled="f" strokecolor="#5f6162" strokeweight=".23492mm">
                  <v:path arrowok="t"/>
                </v:shape>
                <v:shape id="Graphic 574" o:spid="_x0000_s1248" style="position:absolute;left:6905;top:16234;width:286;height:12;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" path="m28440,l,e" filled="f" strokecolor="#5f6162" strokeweight=".23492mm">
                  <v:path arrowok="t"/>
                </v:shape>
                <v:shape id="Graphic 575" o:spid="_x0000_s1249" style="position:absolute;left:6905;top:13268;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" path="m28440,l,e" filled="f" strokecolor="#5f6162" strokeweight=".23492mm">
                  <v:path arrowok="t"/>
                </v:shape>
                <v:shape id="Graphic 576" o:spid="_x0000_s1250" style="position:absolute;left:6905;top:10302;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" path="m28440,l,e" filled="f" strokecolor="#5f6162" strokeweight=".23492mm">
                  <v:path arrowok="t"/>
                </v:shape>
                <v:shape id="Graphic 577" o:spid="_x0000_s1251" style="position:absolute;left:6905;top:7336;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" path="m28440,l,e" filled="f" strokecolor="#5f6162" strokeweight=".23492mm">
                  <v:path arrowok="t"/>
                </v:shape>
                <v:shape id="Graphic 578" o:spid="_x0000_s1252" style="position:absolute;left:6905;top:4370;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" path="m28440,l,e" filled="f" strokecolor="#5f6162" strokeweight=".23492mm">
                  <v:path arrowok="t"/>
                </v:shape>
                <v:shape id="Graphic 579" o:spid="_x0000_s1253" style="position:absolute;left:7189;top:28097;width:43701;height:13;visibility:visible;mso-wrap-style:square;v-text-anchor:top" coordsize="4370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" path="m,l4369699,e" filled="f" strokecolor="#95358d" strokeweight=".49147mm">
                  <v:stroke dashstyle="dot"/>
                  <v:path arrowok="t"/>
                </v:shape>
                <v:shape id="Graphic 580" o:spid="_x0000_s1254" style="position:absolute;left:7189;top:10302;width:43701;height:13;visibility:visible;mso-wrap-style:square;v-text-anchor:top" coordsize="43700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" path="m,l4369699,e" filled="f" strokecolor="#5a4199" strokeweight=".49147mm">
                  <v:stroke dashstyle="dot"/>
                  <v:path arrowok="t"/>
                </v:shape>
                <v:shape id="Image 581" o:spid="_x0000_s1255" type="#_x0000_t75" style="position:absolute;left:6664;top:33476;width:1051;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">
                  <v:imagedata r:id="rId30" o:title=""/>
                </v:shape>
                <v:shape id="Image 582" o:spid="_x0000_s1256" type="#_x0000_t75" style="position:absolute;left:11850;top:19357;width:1052;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">
                  <v:imagedata r:id="rId31" o:title=""/>
                </v:shape>
                <v:shape id="Image 583" o:spid="_x0000_s1257" type="#_x0000_t75" style="position:absolute;left:26891;top:5542;width:1052;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">
                  <v:imagedata r:id="rId31" o:title=""/>
                </v:shape>
                <v:shape id="Image 584" o:spid="_x0000_s1258" type="#_x0000_t75" style="position:absolute;left:37965;top:4596;width:1052;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">
                  <v:imagedata r:id="rId32" o:title=""/>
                </v:shape>
                <v:shape id="Image 585" o:spid="_x0000_s1259" type="#_x0000_t75" style="position:absolute;left:51217;top:4304;width:1052;height:1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">
                  <v:imagedata r:id="rId33" o:title=""/>
                </v:shape>
                <v:shape id="Graphic 586" o:spid="_x0000_s1260" style="position:absolute;left:7128;top:4832;width:44621;height:29159;visibility:visible;mso-wrap-style:square;v-text-anchor:top" coordsize="4462145,2915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" path="m,2915495r,l59506,2902947r37804,-31634l129583,2795884r42914,-143927l183516,2612684r14321,-52197l206198,2529906r9142,-33374l235905,2421988r11391,-40877l259407,2338023r12816,-45150l285727,2245804r14179,-48838l314744,2146500r15480,-51943l346335,2041280r16722,-54466l380379,1931308r17904,-56402l416756,1817754r19023,-57756l455342,1701787r20084,-58524l496018,1584573r21084,-58710l538663,1467280r22020,-58310l583153,1351077r22899,-57328l629368,1237132r23716,-55762l677185,1126610r24474,-53610l726487,1020684r25167,-50878l777148,920516r25802,-47557l829048,827279r26377,-43656l882066,742138r26891,-39171l936081,666261r27343,-34100l990971,600815r27735,-28444l1087368,513535r41749,-31829l1171799,451441r43557,-28742l1259723,395441r45117,-25816l1350644,345211r46432,-23051l1444072,300428r47500,-20451l1539513,260767r48322,-18013l1636475,225902r48898,-15737l1734466,195508r49229,-13621l1832996,169260r49311,-11668l1931570,146837r49149,-9881l2029696,127909r48742,-8254l2126882,112155r48089,-6789l2222637,99247r47188,-5488l2316470,88862r46040,-4346l2407885,80677r44647,-3370l2496391,74364r43009,-2555l3031306,49896,3670756,26399,4225063,7654,4461538,e" filled="f" strokecolor="#045eaa" strokeweight=".24517mm">
                  <v:path arrowok="t"/>
                </v:shape>
                <v:shape id="Graphic 587" o:spid="_x0000_s1261" style="position:absolute;left:54354;top:19854;width:2915;height:12;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" path="m,l291282,e" filled="f" strokecolor="#5a4199" strokeweight=".49147mm">
                  <v:stroke dashstyle="dot"/>
                  <v:path arrowok="t"/>
                </v:shape>
                <v:shape id="Graphic 588" o:spid="_x0000_s1262" style="position:absolute;left:54354;top:21093;width:2915;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" path="m,l291282,e" filled="f" strokecolor="#95358d" strokeweight=".49147mm">
                  <v:stroke dashstyle="dot"/>
                  <v:path arrowok="t"/>
                </v:shape>
                <v:shape id="Graphic 589" o:spid="_x0000_s1263" style="position:absolute;left:53863;top:22720;width:2915;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" path="m,l291282,e" filled="f" strokecolor="#6aaa43" strokeweight=".23492mm">
                  <v:path arrowok="t"/>
                </v:shape>
                <v:shape id="Graphic 590" o:spid="_x0000_s1264" style="position:absolute;left:53863;top:24635;width:2915;height:12;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" path="m,l291282,e" filled="f" strokecolor="#00a0dd" strokeweight=".23492mm">
                  <v:path arrowok="t"/>
                </v:shape>
                <v:shape id="Textbox 591" o:spid="_x0000_s1265" type="#_x0000_t202" style="position:absolute;left:27738;top:36176;width:13283;height:1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11DFD06E" w14:textId="77777777" w:rsidR="00646271" w:rsidRDefault="00646271" w:rsidP="0051624E">
                        <w:pPr>
                          <w:spacing w:line="120" w:lineRule="exact"/>
                          <w:rPr>
                            <w:b/>
                            <w:sz w:val="12"/>
                          </w:rPr>
                        </w:pPr>
                        <w:r>
                          <w:rPr>
                            <w:b/>
                            <w:color w:val="5F6162"/>
                            <w:spacing w:val="-2"/>
                            <w:w w:val="105"/>
                            <w:sz w:val="12"/>
                          </w:rPr>
                          <w:t>Копии/см</w:t>
                        </w:r>
                        <w:r w:rsidRPr="0051624E">
                          <w:rPr>
                            <w:b/>
                            <w:color w:val="5F6162"/>
                            <w:spacing w:val="-2"/>
                            <w:w w:val="105"/>
                            <w:sz w:val="12"/>
                            <w:vertAlign w:val="superscript"/>
                          </w:rPr>
                          <w:t>3</w:t>
                        </w:r>
                      </w:p>
                    </w:txbxContent>
                  </v:textbox>
                </v:shape>
                <v:shape id="Textbox 592" o:spid="_x0000_s1266" type="#_x0000_t202" style="position:absolute;left:51260;top:34650;width:84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424BF735" w14:textId="77777777" w:rsidR="00646271" w:rsidRDefault="00646271" w:rsidP="0051624E">
                        <w:pPr>
                          <w:spacing w:line="110" w:lineRule="exact"/>
                          <w:rPr>
                            <w:sz w:val="11"/>
                          </w:rPr>
                        </w:pPr>
                        <w:r>
                          <w:rPr>
                            <w:color w:val="5F6162"/>
                            <w:spacing w:val="-5"/>
                            <w:w w:val="105"/>
                            <w:sz w:val="11"/>
                          </w:rPr>
                          <w:t>60</w:t>
                        </w:r>
                      </w:p>
                    </w:txbxContent>
                  </v:textbox>
                </v:shape>
                <v:shape id="Textbox 593" o:spid="_x0000_s1267" type="#_x0000_t202" style="position:absolute;left:43830;top:34650;width:84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7577E49A" w14:textId="77777777" w:rsidR="00646271" w:rsidRDefault="00646271" w:rsidP="0051624E">
                        <w:pPr>
                          <w:spacing w:line="110" w:lineRule="exact"/>
                          <w:rPr>
                            <w:sz w:val="11"/>
                          </w:rPr>
                        </w:pPr>
                        <w:r>
                          <w:rPr>
                            <w:color w:val="5F6162"/>
                            <w:spacing w:val="-5"/>
                            <w:w w:val="105"/>
                            <w:sz w:val="11"/>
                          </w:rPr>
                          <w:t>50</w:t>
                        </w:r>
                      </w:p>
                    </w:txbxContent>
                  </v:textbox>
                </v:shape>
                <v:shape id="Textbox 594" o:spid="_x0000_s1268" type="#_x0000_t202" style="position:absolute;left:36399;top:34650;width:84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2A0C690A" w14:textId="77777777" w:rsidR="00646271" w:rsidRDefault="00646271" w:rsidP="0051624E">
                        <w:pPr>
                          <w:spacing w:line="110" w:lineRule="exact"/>
                          <w:rPr>
                            <w:sz w:val="11"/>
                          </w:rPr>
                        </w:pPr>
                        <w:r>
                          <w:rPr>
                            <w:color w:val="5F6162"/>
                            <w:spacing w:val="-5"/>
                            <w:w w:val="105"/>
                            <w:sz w:val="11"/>
                          </w:rPr>
                          <w:t>40</w:t>
                        </w:r>
                      </w:p>
                    </w:txbxContent>
                  </v:textbox>
                </v:shape>
                <v:shape id="Textbox 595" o:spid="_x0000_s1269" type="#_x0000_t202" style="position:absolute;left:29118;top:34650;width:84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12DD7001" w14:textId="77777777" w:rsidR="00646271" w:rsidRDefault="00646271" w:rsidP="0051624E">
                        <w:pPr>
                          <w:spacing w:line="110" w:lineRule="exact"/>
                          <w:rPr>
                            <w:sz w:val="11"/>
                          </w:rPr>
                        </w:pPr>
                        <w:r>
                          <w:rPr>
                            <w:color w:val="5F6162"/>
                            <w:spacing w:val="-5"/>
                            <w:w w:val="105"/>
                            <w:sz w:val="11"/>
                          </w:rPr>
                          <w:t>30</w:t>
                        </w:r>
                      </w:p>
                    </w:txbxContent>
                  </v:textbox>
                </v:shape>
                <v:shape id="Textbox 596" o:spid="_x0000_s1270" type="#_x0000_t202" style="position:absolute;left:21538;top:34650;width:84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35E508E3" w14:textId="77777777" w:rsidR="00646271" w:rsidRDefault="00646271" w:rsidP="0051624E">
                        <w:pPr>
                          <w:spacing w:line="110" w:lineRule="exact"/>
                          <w:rPr>
                            <w:sz w:val="11"/>
                          </w:rPr>
                        </w:pPr>
                        <w:r>
                          <w:rPr>
                            <w:color w:val="5F6162"/>
                            <w:spacing w:val="-5"/>
                            <w:w w:val="105"/>
                            <w:sz w:val="11"/>
                          </w:rPr>
                          <w:t>20</w:t>
                        </w:r>
                      </w:p>
                    </w:txbxContent>
                  </v:textbox>
                </v:shape>
                <v:shape id="Textbox 597" o:spid="_x0000_s1271" type="#_x0000_t202" style="position:absolute;left:14107;top:34650;width:84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4D02B036" w14:textId="77777777" w:rsidR="00646271" w:rsidRDefault="00646271" w:rsidP="0051624E">
                        <w:pPr>
                          <w:spacing w:line="110" w:lineRule="exact"/>
                          <w:rPr>
                            <w:sz w:val="11"/>
                          </w:rPr>
                        </w:pPr>
                        <w:r>
                          <w:rPr>
                            <w:color w:val="5F6162"/>
                            <w:spacing w:val="-5"/>
                            <w:w w:val="105"/>
                            <w:sz w:val="11"/>
                          </w:rPr>
                          <w:t>10</w:t>
                        </w:r>
                      </w:p>
                    </w:txbxContent>
                  </v:textbox>
                </v:shape>
                <v:shape id="Textbox 598" o:spid="_x0000_s1272" type="#_x0000_t202" style="position:absolute;left:6916;top:34650;width:5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4F0808A2" w14:textId="77777777" w:rsidR="00646271" w:rsidRDefault="00646271" w:rsidP="0051624E">
                        <w:pPr>
                          <w:spacing w:line="110" w:lineRule="exact"/>
                          <w:rPr>
                            <w:sz w:val="11"/>
                          </w:rPr>
                        </w:pPr>
                        <w:r>
                          <w:rPr>
                            <w:color w:val="5F6162"/>
                            <w:spacing w:val="-10"/>
                            <w:w w:val="105"/>
                            <w:sz w:val="11"/>
                          </w:rPr>
                          <w:t>0</w:t>
                        </w:r>
                      </w:p>
                    </w:txbxContent>
                  </v:textbox>
                </v:shape>
                <v:shape id="Textbox 599" o:spid="_x0000_s1273" type="#_x0000_t202" style="position:absolute;left:5434;top:27679;width:953;height:6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706E9F61" w14:textId="77777777" w:rsidR="00646271" w:rsidRDefault="00646271" w:rsidP="0051624E">
                        <w:pPr>
                          <w:spacing w:line="112" w:lineRule="exact"/>
                          <w:rPr>
                            <w:sz w:val="11"/>
                          </w:rPr>
                        </w:pPr>
                        <w:r>
                          <w:rPr>
                            <w:color w:val="5F6162"/>
                            <w:spacing w:val="-5"/>
                            <w:sz w:val="11"/>
                          </w:rPr>
                          <w:t>0.2</w:t>
                        </w:r>
                      </w:p>
                      <w:p w14:paraId="5EE5494B" w14:textId="77777777" w:rsidR="00646271" w:rsidRDefault="00646271" w:rsidP="0051624E">
                        <w:pPr>
                          <w:rPr>
                            <w:sz w:val="11"/>
                          </w:rPr>
                        </w:pPr>
                      </w:p>
                      <w:p w14:paraId="1D39B929" w14:textId="77777777" w:rsidR="00646271" w:rsidRDefault="00646271" w:rsidP="0051624E">
                        <w:pPr>
                          <w:spacing w:before="27"/>
                          <w:rPr>
                            <w:sz w:val="11"/>
                          </w:rPr>
                        </w:pPr>
                      </w:p>
                      <w:p w14:paraId="4A81177C" w14:textId="77777777" w:rsidR="00646271" w:rsidRDefault="00646271" w:rsidP="0051624E">
                        <w:pPr>
                          <w:rPr>
                            <w:sz w:val="11"/>
                          </w:rPr>
                        </w:pPr>
                        <w:r>
                          <w:rPr>
                            <w:color w:val="5F6162"/>
                            <w:spacing w:val="-5"/>
                            <w:sz w:val="11"/>
                          </w:rPr>
                          <w:t>0.1</w:t>
                        </w:r>
                      </w:p>
                      <w:p w14:paraId="556ED5B9" w14:textId="77777777" w:rsidR="00646271" w:rsidRDefault="00646271" w:rsidP="0051624E">
                        <w:pPr>
                          <w:rPr>
                            <w:sz w:val="11"/>
                          </w:rPr>
                        </w:pPr>
                      </w:p>
                      <w:p w14:paraId="180A06B5" w14:textId="77777777" w:rsidR="00646271" w:rsidRDefault="00646271" w:rsidP="0051624E">
                        <w:pPr>
                          <w:spacing w:before="12"/>
                          <w:rPr>
                            <w:sz w:val="11"/>
                          </w:rPr>
                        </w:pPr>
                      </w:p>
                      <w:p w14:paraId="53B001D4" w14:textId="77777777" w:rsidR="00646271" w:rsidRDefault="00646271" w:rsidP="0051624E">
                        <w:pPr>
                          <w:spacing w:line="132" w:lineRule="exact"/>
                          <w:rPr>
                            <w:sz w:val="11"/>
                          </w:rPr>
                        </w:pPr>
                        <w:r>
                          <w:rPr>
                            <w:color w:val="5F6162"/>
                            <w:spacing w:val="-5"/>
                            <w:sz w:val="11"/>
                          </w:rPr>
                          <w:t>0.0</w:t>
                        </w:r>
                      </w:p>
                    </w:txbxContent>
                  </v:textbox>
                </v:shape>
                <v:shape id="Textbox 600" o:spid="_x0000_s1274" type="#_x0000_t202" style="position:absolute;left:57739;top:24433;width:125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00266254" w14:textId="77777777" w:rsidR="00646271" w:rsidRDefault="00646271" w:rsidP="0051624E">
                        <w:pPr>
                          <w:spacing w:line="110" w:lineRule="exact"/>
                          <w:rPr>
                            <w:sz w:val="11"/>
                          </w:rPr>
                        </w:pPr>
                        <w:r>
                          <w:rPr>
                            <w:color w:val="5F6162"/>
                            <w:spacing w:val="-5"/>
                            <w:w w:val="110"/>
                            <w:sz w:val="11"/>
                          </w:rPr>
                          <w:t>C20</w:t>
                        </w:r>
                      </w:p>
                    </w:txbxContent>
                  </v:textbox>
                </v:shape>
                <v:shape id="Textbox 601" o:spid="_x0000_s1275" type="#_x0000_t202" style="position:absolute;left:5434;top:23087;width:95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456AC7D2" w14:textId="77777777" w:rsidR="00646271" w:rsidRDefault="00646271" w:rsidP="0051624E">
                        <w:pPr>
                          <w:spacing w:line="110" w:lineRule="exact"/>
                          <w:rPr>
                            <w:sz w:val="11"/>
                          </w:rPr>
                        </w:pPr>
                        <w:r>
                          <w:rPr>
                            <w:color w:val="5F6162"/>
                            <w:spacing w:val="-5"/>
                            <w:sz w:val="11"/>
                          </w:rPr>
                          <w:t>0.3</w:t>
                        </w:r>
                      </w:p>
                    </w:txbxContent>
                  </v:textbox>
                </v:shape>
                <v:shape id="Textbox 602" o:spid="_x0000_s1276" type="#_x0000_t202" style="position:absolute;left:57269;top:22408;width:1200;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5B77FF69" w14:textId="77777777" w:rsidR="00646271" w:rsidRDefault="00646271" w:rsidP="0051624E">
                        <w:pPr>
                          <w:spacing w:line="110" w:lineRule="exact"/>
                          <w:rPr>
                            <w:sz w:val="11"/>
                          </w:rPr>
                        </w:pPr>
                        <w:r>
                          <w:rPr>
                            <w:color w:val="5F6162"/>
                            <w:spacing w:val="-5"/>
                            <w:w w:val="105"/>
                            <w:sz w:val="11"/>
                          </w:rPr>
                          <w:t>C80</w:t>
                        </w:r>
                      </w:p>
                    </w:txbxContent>
                  </v:textbox>
                </v:shape>
                <v:shape id="Textbox 603" o:spid="_x0000_s1277" type="#_x0000_t202" style="position:absolute;left:5434;top:20355;width:9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F6BA7D8" w14:textId="77777777" w:rsidR="00646271" w:rsidRDefault="00646271" w:rsidP="0051624E">
                        <w:pPr>
                          <w:spacing w:line="110" w:lineRule="exact"/>
                          <w:rPr>
                            <w:sz w:val="11"/>
                          </w:rPr>
                        </w:pPr>
                        <w:r>
                          <w:rPr>
                            <w:color w:val="5F6162"/>
                            <w:spacing w:val="-5"/>
                            <w:sz w:val="11"/>
                          </w:rPr>
                          <w:t>0.4</w:t>
                        </w:r>
                      </w:p>
                    </w:txbxContent>
                  </v:textbox>
                </v:shape>
                <v:shape id="Textbox 604" o:spid="_x0000_s1278" type="#_x0000_t202" style="position:absolute;left:57295;top:19624;width:1346;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2F53C31F" w14:textId="77777777" w:rsidR="00646271" w:rsidRDefault="00646271" w:rsidP="0051624E">
                        <w:pPr>
                          <w:spacing w:line="112" w:lineRule="exact"/>
                          <w:rPr>
                            <w:sz w:val="11"/>
                          </w:rPr>
                        </w:pPr>
                        <w:r>
                          <w:rPr>
                            <w:color w:val="5F6162"/>
                            <w:spacing w:val="-5"/>
                            <w:w w:val="105"/>
                            <w:sz w:val="11"/>
                          </w:rPr>
                          <w:t>80%</w:t>
                        </w:r>
                      </w:p>
                      <w:p w14:paraId="3B715A13" w14:textId="77777777" w:rsidR="00646271" w:rsidRDefault="00646271" w:rsidP="0051624E">
                        <w:pPr>
                          <w:spacing w:before="100" w:line="132" w:lineRule="exact"/>
                          <w:rPr>
                            <w:sz w:val="11"/>
                          </w:rPr>
                        </w:pPr>
                        <w:r>
                          <w:rPr>
                            <w:color w:val="5F6162"/>
                            <w:spacing w:val="-5"/>
                            <w:w w:val="105"/>
                            <w:sz w:val="11"/>
                          </w:rPr>
                          <w:t>20%</w:t>
                        </w:r>
                      </w:p>
                    </w:txbxContent>
                  </v:textbox>
                </v:shape>
                <v:shape id="Textbox 605" o:spid="_x0000_s1279" type="#_x0000_t202" style="position:absolute;left:5434;top:17617;width:9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425C457E" w14:textId="77777777" w:rsidR="00646271" w:rsidRDefault="00646271" w:rsidP="0051624E">
                        <w:pPr>
                          <w:spacing w:line="110" w:lineRule="exact"/>
                          <w:rPr>
                            <w:sz w:val="11"/>
                          </w:rPr>
                        </w:pPr>
                        <w:r>
                          <w:rPr>
                            <w:color w:val="5F6162"/>
                            <w:spacing w:val="-5"/>
                            <w:sz w:val="11"/>
                          </w:rPr>
                          <w:t>0.5</w:t>
                        </w:r>
                      </w:p>
                    </w:txbxContent>
                  </v:textbox>
                </v:shape>
                <v:shape id="Textbox 606" o:spid="_x0000_s1280" type="#_x0000_t202" style="position:absolute;left:53863;top:18316;width:5798;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610CA67B" w14:textId="77777777" w:rsidR="00646271" w:rsidRDefault="00646271" w:rsidP="0051624E">
                        <w:pPr>
                          <w:tabs>
                            <w:tab w:val="left" w:pos="482"/>
                          </w:tabs>
                          <w:spacing w:line="126" w:lineRule="exact"/>
                          <w:rPr>
                            <w:sz w:val="11"/>
                          </w:rPr>
                        </w:pPr>
                        <w:r>
                          <w:rPr>
                            <w:color w:val="5F6162"/>
                            <w:sz w:val="11"/>
                            <w:u w:val="single" w:color="045EAA"/>
                          </w:rPr>
                          <w:tab/>
                        </w:r>
                        <w:r>
                          <w:rPr>
                            <w:color w:val="5F6162"/>
                            <w:spacing w:val="8"/>
                            <w:w w:val="105"/>
                            <w:sz w:val="11"/>
                          </w:rPr>
                          <w:t xml:space="preserve"> </w:t>
                        </w:r>
                        <w:r>
                          <w:rPr>
                            <w:color w:val="5F6162"/>
                            <w:w w:val="105"/>
                            <w:sz w:val="11"/>
                          </w:rPr>
                          <w:t>Пробит</w:t>
                        </w:r>
                      </w:p>
                    </w:txbxContent>
                  </v:textbox>
                </v:shape>
                <v:shape id="Textbox 607" o:spid="_x0000_s1281" type="#_x0000_t202" style="position:absolute;left:5434;top:3952;width:953;height:1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7EA758F8" w14:textId="77777777" w:rsidR="00646271" w:rsidRDefault="00646271" w:rsidP="0051624E">
                        <w:pPr>
                          <w:spacing w:line="112" w:lineRule="exact"/>
                          <w:rPr>
                            <w:sz w:val="11"/>
                          </w:rPr>
                        </w:pPr>
                        <w:r>
                          <w:rPr>
                            <w:color w:val="5F6162"/>
                            <w:spacing w:val="-5"/>
                            <w:sz w:val="11"/>
                          </w:rPr>
                          <w:t>1.0</w:t>
                        </w:r>
                      </w:p>
                      <w:p w14:paraId="750D1076" w14:textId="77777777" w:rsidR="00646271" w:rsidRDefault="00646271" w:rsidP="0051624E">
                        <w:pPr>
                          <w:rPr>
                            <w:sz w:val="11"/>
                          </w:rPr>
                        </w:pPr>
                      </w:p>
                      <w:p w14:paraId="113D6E24" w14:textId="77777777" w:rsidR="00646271" w:rsidRDefault="00646271" w:rsidP="0051624E">
                        <w:pPr>
                          <w:spacing w:before="27"/>
                          <w:rPr>
                            <w:sz w:val="11"/>
                          </w:rPr>
                        </w:pPr>
                      </w:p>
                      <w:p w14:paraId="7CB70483" w14:textId="77777777" w:rsidR="00646271" w:rsidRDefault="00646271" w:rsidP="0051624E">
                        <w:pPr>
                          <w:rPr>
                            <w:sz w:val="11"/>
                          </w:rPr>
                        </w:pPr>
                        <w:r>
                          <w:rPr>
                            <w:color w:val="5F6162"/>
                            <w:spacing w:val="-5"/>
                            <w:sz w:val="11"/>
                          </w:rPr>
                          <w:t>0.9</w:t>
                        </w:r>
                      </w:p>
                      <w:p w14:paraId="14350097" w14:textId="77777777" w:rsidR="00646271" w:rsidRDefault="00646271" w:rsidP="0051624E">
                        <w:pPr>
                          <w:rPr>
                            <w:sz w:val="11"/>
                          </w:rPr>
                        </w:pPr>
                      </w:p>
                      <w:p w14:paraId="50646304" w14:textId="77777777" w:rsidR="00646271" w:rsidRDefault="00646271" w:rsidP="0051624E">
                        <w:pPr>
                          <w:spacing w:before="27"/>
                          <w:rPr>
                            <w:sz w:val="11"/>
                          </w:rPr>
                        </w:pPr>
                      </w:p>
                      <w:p w14:paraId="36377934" w14:textId="77777777" w:rsidR="00646271" w:rsidRDefault="00646271" w:rsidP="0051624E">
                        <w:pPr>
                          <w:rPr>
                            <w:sz w:val="11"/>
                          </w:rPr>
                        </w:pPr>
                        <w:r>
                          <w:rPr>
                            <w:color w:val="5F6162"/>
                            <w:spacing w:val="-5"/>
                            <w:sz w:val="11"/>
                          </w:rPr>
                          <w:t>0.8</w:t>
                        </w:r>
                      </w:p>
                      <w:p w14:paraId="09319730" w14:textId="77777777" w:rsidR="00646271" w:rsidRDefault="00646271" w:rsidP="0051624E">
                        <w:pPr>
                          <w:rPr>
                            <w:sz w:val="11"/>
                          </w:rPr>
                        </w:pPr>
                      </w:p>
                      <w:p w14:paraId="4E81B100" w14:textId="77777777" w:rsidR="00646271" w:rsidRDefault="00646271" w:rsidP="0051624E">
                        <w:pPr>
                          <w:spacing w:before="29"/>
                          <w:rPr>
                            <w:sz w:val="11"/>
                          </w:rPr>
                        </w:pPr>
                      </w:p>
                      <w:p w14:paraId="60703F6A" w14:textId="77777777" w:rsidR="00646271" w:rsidRDefault="00646271" w:rsidP="0051624E">
                        <w:pPr>
                          <w:rPr>
                            <w:sz w:val="11"/>
                          </w:rPr>
                        </w:pPr>
                        <w:r>
                          <w:rPr>
                            <w:color w:val="5F6162"/>
                            <w:spacing w:val="-5"/>
                            <w:sz w:val="11"/>
                          </w:rPr>
                          <w:t>0.7</w:t>
                        </w:r>
                      </w:p>
                      <w:p w14:paraId="4D3DAD5C" w14:textId="77777777" w:rsidR="00646271" w:rsidRDefault="00646271" w:rsidP="0051624E">
                        <w:pPr>
                          <w:rPr>
                            <w:sz w:val="11"/>
                          </w:rPr>
                        </w:pPr>
                      </w:p>
                      <w:p w14:paraId="523072D2" w14:textId="77777777" w:rsidR="00646271" w:rsidRDefault="00646271" w:rsidP="0051624E">
                        <w:pPr>
                          <w:spacing w:before="27"/>
                          <w:rPr>
                            <w:sz w:val="11"/>
                          </w:rPr>
                        </w:pPr>
                      </w:p>
                      <w:p w14:paraId="27B1B84F" w14:textId="77777777" w:rsidR="00646271" w:rsidRDefault="00646271" w:rsidP="0051624E">
                        <w:pPr>
                          <w:spacing w:line="132" w:lineRule="exact"/>
                          <w:rPr>
                            <w:sz w:val="11"/>
                          </w:rPr>
                        </w:pPr>
                        <w:r>
                          <w:rPr>
                            <w:color w:val="5F6162"/>
                            <w:spacing w:val="-5"/>
                            <w:sz w:val="11"/>
                          </w:rPr>
                          <w:t>0.6</w:t>
                        </w:r>
                      </w:p>
                    </w:txbxContent>
                  </v:textbox>
                </v:shape>
                <w10:anchorlock/>
              </v:group>
            </w:pict>
          </mc:Fallback>
        </mc:AlternateContent>
      </w:r>
    </w:p>
    <w:p w14:paraId="09B9FFAC" w14:textId="77777777" w:rsidR="0051624E" w:rsidRPr="0051624E" w:rsidRDefault="0051624E" w:rsidP="0051624E">
      <w:pPr>
        <w:pStyle w:val="a9"/>
        <w:rPr>
          <w:sz w:val="13"/>
        </w:rPr>
      </w:pPr>
    </w:p>
    <w:p w14:paraId="3F920FD9" w14:textId="77777777" w:rsidR="0051624E" w:rsidRPr="0051624E" w:rsidRDefault="0051624E" w:rsidP="0051624E">
      <w:pPr>
        <w:pStyle w:val="a9"/>
        <w:rPr>
          <w:sz w:val="13"/>
        </w:rPr>
      </w:pPr>
    </w:p>
    <w:p w14:paraId="6176D1AB" w14:textId="77777777" w:rsidR="0051624E" w:rsidRPr="00C1746B" w:rsidRDefault="0051624E" w:rsidP="00C1746B">
      <w:pPr>
        <w:spacing w:line="360" w:lineRule="auto"/>
        <w:ind w:left="1440" w:right="1067"/>
        <w:jc w:val="center"/>
        <w:rPr>
          <w:rFonts w:ascii="Arial" w:hAnsi="Arial" w:cs="Arial"/>
        </w:rPr>
      </w:pPr>
      <w:r w:rsidRPr="00C1746B">
        <w:rPr>
          <w:rFonts w:ascii="Arial" w:hAnsi="Arial" w:cs="Arial"/>
          <w:w w:val="105"/>
        </w:rPr>
        <w:t>C20</w:t>
      </w:r>
      <w:r w:rsidRPr="00C1746B">
        <w:rPr>
          <w:rFonts w:ascii="Arial" w:hAnsi="Arial" w:cs="Arial"/>
          <w:spacing w:val="-3"/>
          <w:w w:val="105"/>
        </w:rPr>
        <w:t xml:space="preserve"> </w:t>
      </w:r>
      <w:r w:rsidR="00C1746B">
        <w:rPr>
          <w:rFonts w:ascii="Arial" w:hAnsi="Arial" w:cs="Arial"/>
          <w:w w:val="105"/>
        </w:rPr>
        <w:t>−</w:t>
      </w:r>
      <w:r w:rsidRPr="00C1746B">
        <w:rPr>
          <w:rFonts w:ascii="Arial" w:hAnsi="Arial" w:cs="Arial"/>
          <w:spacing w:val="-3"/>
          <w:w w:val="105"/>
        </w:rPr>
        <w:t xml:space="preserve"> </w:t>
      </w:r>
      <w:r w:rsidRPr="00C1746B">
        <w:rPr>
          <w:rFonts w:ascii="Arial" w:hAnsi="Arial" w:cs="Arial"/>
          <w:w w:val="105"/>
        </w:rPr>
        <w:t>значение</w:t>
      </w:r>
      <w:r w:rsidRPr="00C1746B">
        <w:rPr>
          <w:rFonts w:ascii="Arial" w:hAnsi="Arial" w:cs="Arial"/>
          <w:spacing w:val="-3"/>
          <w:w w:val="105"/>
        </w:rPr>
        <w:t xml:space="preserve"> </w:t>
      </w:r>
      <w:r w:rsidRPr="00C1746B">
        <w:rPr>
          <w:rFonts w:ascii="Arial" w:hAnsi="Arial" w:cs="Arial"/>
          <w:w w:val="105"/>
        </w:rPr>
        <w:t>в</w:t>
      </w:r>
      <w:r w:rsidRPr="00C1746B">
        <w:rPr>
          <w:rFonts w:ascii="Arial" w:hAnsi="Arial" w:cs="Arial"/>
          <w:spacing w:val="-3"/>
          <w:w w:val="105"/>
        </w:rPr>
        <w:t xml:space="preserve"> </w:t>
      </w:r>
      <w:r w:rsidRPr="00C1746B">
        <w:rPr>
          <w:rFonts w:ascii="Arial" w:hAnsi="Arial" w:cs="Arial"/>
          <w:w w:val="105"/>
        </w:rPr>
        <w:t>соответствующей</w:t>
      </w:r>
      <w:r w:rsidRPr="00C1746B">
        <w:rPr>
          <w:rFonts w:ascii="Arial" w:hAnsi="Arial" w:cs="Arial"/>
          <w:spacing w:val="-3"/>
          <w:w w:val="105"/>
        </w:rPr>
        <w:t xml:space="preserve"> </w:t>
      </w:r>
      <w:r w:rsidRPr="00C1746B">
        <w:rPr>
          <w:rFonts w:ascii="Arial" w:hAnsi="Arial" w:cs="Arial"/>
          <w:w w:val="105"/>
        </w:rPr>
        <w:t>шкале,</w:t>
      </w:r>
      <w:r w:rsidRPr="00C1746B">
        <w:rPr>
          <w:rFonts w:ascii="Arial" w:hAnsi="Arial" w:cs="Arial"/>
          <w:spacing w:val="-3"/>
          <w:w w:val="105"/>
        </w:rPr>
        <w:t xml:space="preserve"> </w:t>
      </w:r>
      <w:r w:rsidRPr="00C1746B">
        <w:rPr>
          <w:rFonts w:ascii="Arial" w:hAnsi="Arial" w:cs="Arial"/>
          <w:w w:val="105"/>
        </w:rPr>
        <w:t>при</w:t>
      </w:r>
      <w:r w:rsidRPr="00C1746B">
        <w:rPr>
          <w:rFonts w:ascii="Arial" w:hAnsi="Arial" w:cs="Arial"/>
          <w:spacing w:val="-3"/>
          <w:w w:val="105"/>
        </w:rPr>
        <w:t xml:space="preserve"> </w:t>
      </w:r>
      <w:r w:rsidRPr="00C1746B">
        <w:rPr>
          <w:rFonts w:ascii="Arial" w:hAnsi="Arial" w:cs="Arial"/>
          <w:w w:val="105"/>
        </w:rPr>
        <w:t>котором</w:t>
      </w:r>
      <w:r w:rsidRPr="00C1746B">
        <w:rPr>
          <w:rFonts w:ascii="Arial" w:hAnsi="Arial" w:cs="Arial"/>
          <w:spacing w:val="-3"/>
          <w:w w:val="105"/>
        </w:rPr>
        <w:t xml:space="preserve"> </w:t>
      </w:r>
      <w:r w:rsidRPr="00C1746B">
        <w:rPr>
          <w:rFonts w:ascii="Arial" w:hAnsi="Arial" w:cs="Arial"/>
          <w:w w:val="105"/>
        </w:rPr>
        <w:t>бинарное</w:t>
      </w:r>
      <w:r w:rsidRPr="00C1746B">
        <w:rPr>
          <w:rFonts w:ascii="Arial" w:hAnsi="Arial" w:cs="Arial"/>
          <w:spacing w:val="-3"/>
          <w:w w:val="105"/>
        </w:rPr>
        <w:t xml:space="preserve"> </w:t>
      </w:r>
      <w:r w:rsidRPr="00C1746B">
        <w:rPr>
          <w:rFonts w:ascii="Arial" w:hAnsi="Arial" w:cs="Arial"/>
          <w:w w:val="105"/>
        </w:rPr>
        <w:t>исследование</w:t>
      </w:r>
      <w:r w:rsidRPr="00C1746B">
        <w:rPr>
          <w:rFonts w:ascii="Arial" w:hAnsi="Arial" w:cs="Arial"/>
          <w:spacing w:val="-3"/>
          <w:w w:val="105"/>
        </w:rPr>
        <w:t xml:space="preserve"> </w:t>
      </w:r>
      <w:r w:rsidR="00FF0050" w:rsidRPr="00FF0050">
        <w:rPr>
          <w:rFonts w:ascii="Arial" w:hAnsi="Arial" w:cs="Arial"/>
          <w:w w:val="105"/>
        </w:rPr>
        <w:t>признает</w:t>
      </w:r>
      <w:r w:rsidRPr="00C1746B">
        <w:rPr>
          <w:rFonts w:ascii="Arial" w:hAnsi="Arial" w:cs="Arial"/>
          <w:spacing w:val="-3"/>
          <w:w w:val="105"/>
        </w:rPr>
        <w:t xml:space="preserve"> </w:t>
      </w:r>
      <w:r w:rsidRPr="00C1746B">
        <w:rPr>
          <w:rFonts w:ascii="Arial" w:hAnsi="Arial" w:cs="Arial"/>
          <w:w w:val="105"/>
        </w:rPr>
        <w:t>образец</w:t>
      </w:r>
      <w:r w:rsidRPr="00C1746B">
        <w:rPr>
          <w:rFonts w:ascii="Arial" w:hAnsi="Arial" w:cs="Arial"/>
          <w:spacing w:val="-3"/>
          <w:w w:val="105"/>
        </w:rPr>
        <w:t xml:space="preserve"> </w:t>
      </w:r>
      <w:r w:rsidRPr="00C1746B">
        <w:rPr>
          <w:rFonts w:ascii="Arial" w:hAnsi="Arial" w:cs="Arial"/>
          <w:w w:val="105"/>
        </w:rPr>
        <w:t>положительным</w:t>
      </w:r>
      <w:r w:rsidRPr="00C1746B">
        <w:rPr>
          <w:rFonts w:ascii="Arial" w:hAnsi="Arial" w:cs="Arial"/>
          <w:spacing w:val="-3"/>
          <w:w w:val="105"/>
        </w:rPr>
        <w:t xml:space="preserve"> </w:t>
      </w:r>
      <w:r w:rsidRPr="00C1746B">
        <w:rPr>
          <w:rFonts w:ascii="Arial" w:hAnsi="Arial" w:cs="Arial"/>
          <w:w w:val="105"/>
        </w:rPr>
        <w:t>в</w:t>
      </w:r>
      <w:r w:rsidRPr="00C1746B">
        <w:rPr>
          <w:rFonts w:ascii="Arial" w:hAnsi="Arial" w:cs="Arial"/>
          <w:spacing w:val="-3"/>
          <w:w w:val="105"/>
        </w:rPr>
        <w:t xml:space="preserve"> </w:t>
      </w:r>
      <w:r w:rsidRPr="00C1746B">
        <w:rPr>
          <w:rFonts w:ascii="Arial" w:hAnsi="Arial" w:cs="Arial"/>
          <w:w w:val="105"/>
        </w:rPr>
        <w:t>20</w:t>
      </w:r>
      <w:r w:rsidRPr="00C1746B">
        <w:rPr>
          <w:rFonts w:ascii="Arial" w:hAnsi="Arial" w:cs="Arial"/>
          <w:spacing w:val="-3"/>
          <w:w w:val="105"/>
        </w:rPr>
        <w:t xml:space="preserve"> </w:t>
      </w:r>
      <w:r w:rsidRPr="00C1746B">
        <w:rPr>
          <w:rFonts w:ascii="Arial" w:hAnsi="Arial" w:cs="Arial"/>
          <w:w w:val="105"/>
        </w:rPr>
        <w:t>%</w:t>
      </w:r>
      <w:r w:rsidRPr="00C1746B">
        <w:rPr>
          <w:rFonts w:ascii="Arial" w:hAnsi="Arial" w:cs="Arial"/>
          <w:spacing w:val="-3"/>
          <w:w w:val="105"/>
        </w:rPr>
        <w:t xml:space="preserve"> </w:t>
      </w:r>
      <w:r w:rsidRPr="00C1746B">
        <w:rPr>
          <w:rFonts w:ascii="Arial" w:hAnsi="Arial" w:cs="Arial"/>
          <w:w w:val="105"/>
        </w:rPr>
        <w:t>случаев;</w:t>
      </w:r>
      <w:r w:rsidRPr="00C1746B">
        <w:rPr>
          <w:rFonts w:ascii="Arial" w:hAnsi="Arial" w:cs="Arial"/>
          <w:spacing w:val="-3"/>
          <w:w w:val="105"/>
        </w:rPr>
        <w:t xml:space="preserve"> </w:t>
      </w:r>
      <w:r w:rsidRPr="00C1746B">
        <w:rPr>
          <w:rFonts w:ascii="Arial" w:hAnsi="Arial" w:cs="Arial"/>
          <w:w w:val="105"/>
        </w:rPr>
        <w:t>C80</w:t>
      </w:r>
      <w:r w:rsidRPr="00C1746B">
        <w:rPr>
          <w:rFonts w:ascii="Arial" w:hAnsi="Arial" w:cs="Arial"/>
          <w:spacing w:val="-3"/>
          <w:w w:val="105"/>
        </w:rPr>
        <w:t xml:space="preserve"> </w:t>
      </w:r>
      <w:r w:rsidR="00C1746B">
        <w:rPr>
          <w:rFonts w:ascii="Arial" w:hAnsi="Arial" w:cs="Arial"/>
          <w:w w:val="105"/>
        </w:rPr>
        <w:t>−</w:t>
      </w:r>
      <w:r w:rsidRPr="00C1746B">
        <w:rPr>
          <w:rFonts w:ascii="Arial" w:hAnsi="Arial" w:cs="Arial"/>
          <w:spacing w:val="-3"/>
          <w:w w:val="105"/>
        </w:rPr>
        <w:t xml:space="preserve"> </w:t>
      </w:r>
      <w:r w:rsidRPr="00C1746B">
        <w:rPr>
          <w:rFonts w:ascii="Arial" w:hAnsi="Arial" w:cs="Arial"/>
          <w:w w:val="105"/>
        </w:rPr>
        <w:t>значение</w:t>
      </w:r>
      <w:r w:rsidRPr="00C1746B">
        <w:rPr>
          <w:rFonts w:ascii="Arial" w:hAnsi="Arial" w:cs="Arial"/>
          <w:spacing w:val="-3"/>
          <w:w w:val="105"/>
        </w:rPr>
        <w:t xml:space="preserve"> </w:t>
      </w:r>
      <w:r w:rsidRPr="00C1746B">
        <w:rPr>
          <w:rFonts w:ascii="Arial" w:hAnsi="Arial" w:cs="Arial"/>
          <w:w w:val="105"/>
        </w:rPr>
        <w:t>в</w:t>
      </w:r>
      <w:r w:rsidRPr="00C1746B">
        <w:rPr>
          <w:rFonts w:ascii="Arial" w:hAnsi="Arial" w:cs="Arial"/>
          <w:spacing w:val="40"/>
          <w:w w:val="105"/>
        </w:rPr>
        <w:t xml:space="preserve"> </w:t>
      </w:r>
      <w:r w:rsidRPr="00C1746B">
        <w:rPr>
          <w:rFonts w:ascii="Arial" w:hAnsi="Arial" w:cs="Arial"/>
          <w:w w:val="105"/>
        </w:rPr>
        <w:t xml:space="preserve">соответствующей шкале, при котором бинарное исследование </w:t>
      </w:r>
      <w:r w:rsidR="00FF0050" w:rsidRPr="00FF0050">
        <w:rPr>
          <w:rFonts w:ascii="Arial" w:hAnsi="Arial" w:cs="Arial"/>
          <w:w w:val="105"/>
        </w:rPr>
        <w:t>признает</w:t>
      </w:r>
      <w:r w:rsidRPr="00C1746B">
        <w:rPr>
          <w:rFonts w:ascii="Arial" w:hAnsi="Arial" w:cs="Arial"/>
          <w:w w:val="105"/>
        </w:rPr>
        <w:t xml:space="preserve"> образец положительным в 80 % случаев</w:t>
      </w:r>
    </w:p>
    <w:p w14:paraId="26568528" w14:textId="77777777" w:rsidR="0051624E" w:rsidRDefault="0051624E" w:rsidP="00C1746B">
      <w:pPr>
        <w:pStyle w:val="a9"/>
        <w:spacing w:before="98"/>
        <w:ind w:left="1440"/>
        <w:jc w:val="center"/>
        <w:rPr>
          <w:rFonts w:ascii="Arial" w:hAnsi="Arial" w:cs="Arial"/>
          <w:spacing w:val="-2"/>
          <w:w w:val="105"/>
          <w:sz w:val="24"/>
        </w:rPr>
      </w:pPr>
      <w:r w:rsidRPr="00C1746B">
        <w:rPr>
          <w:rFonts w:ascii="Arial" w:hAnsi="Arial" w:cs="Arial"/>
          <w:spacing w:val="-2"/>
          <w:w w:val="105"/>
          <w:sz w:val="24"/>
        </w:rPr>
        <w:t>Рисунок</w:t>
      </w:r>
      <w:r w:rsidRPr="00C1746B">
        <w:rPr>
          <w:rFonts w:ascii="Arial" w:hAnsi="Arial" w:cs="Arial"/>
          <w:spacing w:val="-3"/>
          <w:w w:val="105"/>
          <w:sz w:val="24"/>
        </w:rPr>
        <w:t xml:space="preserve"> </w:t>
      </w:r>
      <w:r w:rsidRPr="00C1746B">
        <w:rPr>
          <w:rFonts w:ascii="Arial" w:hAnsi="Arial" w:cs="Arial"/>
          <w:spacing w:val="-2"/>
          <w:w w:val="105"/>
          <w:sz w:val="24"/>
        </w:rPr>
        <w:t>10 − Прецизионные</w:t>
      </w:r>
      <w:r w:rsidRPr="00C1746B">
        <w:rPr>
          <w:rFonts w:ascii="Arial" w:hAnsi="Arial" w:cs="Arial"/>
          <w:spacing w:val="-3"/>
          <w:w w:val="105"/>
          <w:sz w:val="24"/>
        </w:rPr>
        <w:t xml:space="preserve"> </w:t>
      </w:r>
      <w:r w:rsidRPr="00C1746B">
        <w:rPr>
          <w:rFonts w:ascii="Arial" w:hAnsi="Arial" w:cs="Arial"/>
          <w:spacing w:val="-2"/>
          <w:w w:val="105"/>
          <w:sz w:val="24"/>
        </w:rPr>
        <w:t>уровни</w:t>
      </w:r>
      <w:r w:rsidRPr="00C1746B">
        <w:rPr>
          <w:rFonts w:ascii="Arial" w:hAnsi="Arial" w:cs="Arial"/>
          <w:spacing w:val="-3"/>
          <w:w w:val="105"/>
          <w:sz w:val="24"/>
        </w:rPr>
        <w:t xml:space="preserve"> </w:t>
      </w:r>
      <w:r w:rsidRPr="00C1746B">
        <w:rPr>
          <w:rFonts w:ascii="Arial" w:hAnsi="Arial" w:cs="Arial"/>
          <w:spacing w:val="-2"/>
          <w:w w:val="105"/>
          <w:sz w:val="24"/>
        </w:rPr>
        <w:t>панели</w:t>
      </w:r>
    </w:p>
    <w:p w14:paraId="603F28EB" w14:textId="77777777" w:rsidR="00C1746B" w:rsidRPr="00C1746B" w:rsidRDefault="00C1746B" w:rsidP="0069327A">
      <w:pPr>
        <w:pStyle w:val="a9"/>
        <w:spacing w:line="348" w:lineRule="auto"/>
        <w:ind w:firstLine="709"/>
        <w:rPr>
          <w:rFonts w:ascii="Arial" w:hAnsi="Arial" w:cs="Arial"/>
          <w:sz w:val="24"/>
        </w:rPr>
      </w:pPr>
      <w:r>
        <w:rPr>
          <w:rFonts w:ascii="Arial" w:hAnsi="Arial" w:cs="Arial"/>
          <w:sz w:val="24"/>
        </w:rPr>
        <w:t xml:space="preserve">8.2.3.2 </w:t>
      </w:r>
      <w:r w:rsidRPr="00C1746B">
        <w:rPr>
          <w:rFonts w:ascii="Arial" w:hAnsi="Arial" w:cs="Arial"/>
          <w:sz w:val="24"/>
        </w:rPr>
        <w:t>Исследования частоты попаданий для определения нижнего предела обнаружения</w:t>
      </w:r>
    </w:p>
    <w:p w14:paraId="7211B3F5" w14:textId="77777777" w:rsidR="00C1746B" w:rsidRDefault="00C1746B" w:rsidP="0069327A">
      <w:pPr>
        <w:pStyle w:val="a9"/>
        <w:spacing w:line="348" w:lineRule="auto"/>
        <w:ind w:firstLine="709"/>
        <w:rPr>
          <w:rFonts w:ascii="Arial" w:hAnsi="Arial" w:cs="Arial"/>
          <w:sz w:val="24"/>
        </w:rPr>
      </w:pPr>
      <w:r w:rsidRPr="00C1746B">
        <w:rPr>
          <w:rFonts w:ascii="Arial" w:hAnsi="Arial" w:cs="Arial"/>
          <w:sz w:val="24"/>
        </w:rPr>
        <w:t xml:space="preserve">В исследованиях с коэффициентом попадания значения образцов получают путем их измерения с помощью процедуры количественного эталонного измерения или создания путем разбавления эталонного материала. Схема исследования коэффициента попадания такая же, как описана в </w:t>
      </w:r>
      <w:r>
        <w:rPr>
          <w:rFonts w:ascii="Arial" w:hAnsi="Arial" w:cs="Arial"/>
          <w:sz w:val="24"/>
        </w:rPr>
        <w:t>8.2.2.3</w:t>
      </w:r>
      <w:r w:rsidRPr="00C1746B">
        <w:rPr>
          <w:rFonts w:ascii="Arial" w:hAnsi="Arial" w:cs="Arial"/>
          <w:sz w:val="24"/>
        </w:rPr>
        <w:t xml:space="preserve"> для оценки значения образца, при котором 95</w:t>
      </w:r>
      <w:r>
        <w:rPr>
          <w:rFonts w:ascii="Arial" w:hAnsi="Arial" w:cs="Arial"/>
          <w:sz w:val="24"/>
        </w:rPr>
        <w:t xml:space="preserve"> </w:t>
      </w:r>
      <w:r w:rsidRPr="00C1746B">
        <w:rPr>
          <w:rFonts w:ascii="Arial" w:hAnsi="Arial" w:cs="Arial"/>
          <w:sz w:val="24"/>
        </w:rPr>
        <w:t>% реплик будут признаны положительными (т.</w:t>
      </w:r>
      <w:r>
        <w:rPr>
          <w:rFonts w:ascii="Arial" w:hAnsi="Arial" w:cs="Arial"/>
          <w:sz w:val="24"/>
        </w:rPr>
        <w:t xml:space="preserve"> </w:t>
      </w:r>
      <w:r w:rsidRPr="00C1746B">
        <w:rPr>
          <w:rFonts w:ascii="Arial" w:hAnsi="Arial" w:cs="Arial"/>
          <w:sz w:val="24"/>
        </w:rPr>
        <w:t>е.</w:t>
      </w:r>
      <w:r w:rsidRPr="00C1746B">
        <w:rPr>
          <w:rFonts w:ascii="Arial" w:hAnsi="Arial" w:cs="Arial"/>
          <w:i/>
          <w:sz w:val="24"/>
        </w:rPr>
        <w:t xml:space="preserve"> LLoD</w:t>
      </w:r>
      <w:r w:rsidRPr="00C1746B">
        <w:rPr>
          <w:rFonts w:ascii="Arial" w:hAnsi="Arial" w:cs="Arial"/>
          <w:sz w:val="24"/>
        </w:rPr>
        <w:t>).</w:t>
      </w:r>
    </w:p>
    <w:p w14:paraId="2C31B01F" w14:textId="77777777" w:rsidR="00C1746B" w:rsidRDefault="00C1746B" w:rsidP="0069327A">
      <w:pPr>
        <w:pStyle w:val="a9"/>
        <w:spacing w:line="348" w:lineRule="auto"/>
        <w:ind w:firstLine="709"/>
        <w:rPr>
          <w:rFonts w:ascii="Arial" w:hAnsi="Arial" w:cs="Arial"/>
          <w:sz w:val="24"/>
        </w:rPr>
      </w:pPr>
      <w:r w:rsidRPr="00C1746B">
        <w:rPr>
          <w:rFonts w:ascii="Arial" w:hAnsi="Arial" w:cs="Arial"/>
          <w:sz w:val="24"/>
        </w:rPr>
        <w:t>Для исследований, связанных с обнаружением аналитов, цель состоит в том, чтобы образцы без аналитов имели 0</w:t>
      </w:r>
      <w:r>
        <w:rPr>
          <w:rFonts w:ascii="Arial" w:hAnsi="Arial" w:cs="Arial"/>
          <w:sz w:val="24"/>
        </w:rPr>
        <w:t xml:space="preserve"> </w:t>
      </w:r>
      <w:r w:rsidRPr="00C1746B">
        <w:rPr>
          <w:rFonts w:ascii="Arial" w:hAnsi="Arial" w:cs="Arial"/>
          <w:sz w:val="24"/>
        </w:rPr>
        <w:t xml:space="preserve">% положительных (обнаруженных) результатов. Для оценки </w:t>
      </w:r>
      <w:r w:rsidRPr="00C1746B">
        <w:rPr>
          <w:rFonts w:ascii="Arial" w:hAnsi="Arial" w:cs="Arial"/>
          <w:i/>
          <w:sz w:val="24"/>
        </w:rPr>
        <w:t>LLoD</w:t>
      </w:r>
      <w:r w:rsidRPr="00C1746B">
        <w:rPr>
          <w:rFonts w:ascii="Arial" w:hAnsi="Arial" w:cs="Arial"/>
          <w:sz w:val="24"/>
        </w:rPr>
        <w:t xml:space="preserve"> следует использовать пробит-анализ (или альтернативный подходящий анализ, например, с использованием обобщенной линейной модели) частоты по</w:t>
      </w:r>
      <w:r w:rsidRPr="00C1746B">
        <w:rPr>
          <w:rFonts w:ascii="Arial" w:hAnsi="Arial" w:cs="Arial"/>
          <w:sz w:val="24"/>
        </w:rPr>
        <w:lastRenderedPageBreak/>
        <w:t xml:space="preserve">паданий. Более подробная информация приведена в </w:t>
      </w:r>
      <w:r>
        <w:rPr>
          <w:rFonts w:ascii="Arial" w:hAnsi="Arial" w:cs="Arial"/>
          <w:sz w:val="24"/>
        </w:rPr>
        <w:t>п</w:t>
      </w:r>
      <w:r w:rsidRPr="00C1746B">
        <w:rPr>
          <w:rFonts w:ascii="Arial" w:hAnsi="Arial" w:cs="Arial"/>
          <w:sz w:val="24"/>
        </w:rPr>
        <w:t xml:space="preserve">риложениях </w:t>
      </w:r>
      <w:r>
        <w:rPr>
          <w:rFonts w:ascii="Arial" w:hAnsi="Arial" w:cs="Arial"/>
          <w:sz w:val="24"/>
        </w:rPr>
        <w:t>Б</w:t>
      </w:r>
      <w:r w:rsidRPr="00C1746B">
        <w:rPr>
          <w:rFonts w:ascii="Arial" w:hAnsi="Arial" w:cs="Arial"/>
          <w:sz w:val="24"/>
        </w:rPr>
        <w:t xml:space="preserve"> и </w:t>
      </w:r>
      <w:r>
        <w:rPr>
          <w:rFonts w:ascii="Arial" w:hAnsi="Arial" w:cs="Arial"/>
          <w:sz w:val="24"/>
        </w:rPr>
        <w:t>В. Стандартную</w:t>
      </w:r>
      <w:r w:rsidRPr="00C1746B">
        <w:rPr>
          <w:rFonts w:ascii="Arial" w:hAnsi="Arial" w:cs="Arial"/>
          <w:sz w:val="24"/>
        </w:rPr>
        <w:t xml:space="preserve"> пробит-модель, использующ</w:t>
      </w:r>
      <w:r>
        <w:rPr>
          <w:rFonts w:ascii="Arial" w:hAnsi="Arial" w:cs="Arial"/>
          <w:sz w:val="24"/>
        </w:rPr>
        <w:t>ую</w:t>
      </w:r>
      <w:r w:rsidRPr="00C1746B">
        <w:rPr>
          <w:rFonts w:ascii="Arial" w:hAnsi="Arial" w:cs="Arial"/>
          <w:sz w:val="24"/>
        </w:rPr>
        <w:t xml:space="preserve"> логарифмически преобразованную концентрацию </w:t>
      </w:r>
      <w:r w:rsidRPr="00C1746B">
        <w:rPr>
          <w:rFonts w:ascii="Arial" w:hAnsi="Arial" w:cs="Arial"/>
          <w:i/>
          <w:sz w:val="24"/>
        </w:rPr>
        <w:t>X</w:t>
      </w:r>
      <w:r w:rsidRPr="00C1746B">
        <w:rPr>
          <w:rFonts w:ascii="Arial" w:hAnsi="Arial" w:cs="Arial"/>
          <w:sz w:val="24"/>
        </w:rPr>
        <w:t xml:space="preserve">, </w:t>
      </w:r>
      <w:r>
        <w:rPr>
          <w:rFonts w:ascii="Arial" w:hAnsi="Arial" w:cs="Arial"/>
          <w:sz w:val="24"/>
        </w:rPr>
        <w:t>вычисляют по формуле</w:t>
      </w:r>
    </w:p>
    <w:p w14:paraId="093E6151" w14:textId="77777777" w:rsidR="00C154D3" w:rsidRDefault="00C154D3" w:rsidP="0069327A">
      <w:pPr>
        <w:pStyle w:val="a9"/>
        <w:spacing w:line="348" w:lineRule="auto"/>
        <w:ind w:firstLine="709"/>
        <w:rPr>
          <w:rFonts w:ascii="Arial" w:hAnsi="Arial" w:cs="Arial"/>
          <w:i/>
          <w:sz w:val="24"/>
        </w:rPr>
      </w:pPr>
      <w:r>
        <w:rPr>
          <w:rFonts w:ascii="Arial" w:hAnsi="Arial" w:cs="Arial"/>
          <w:sz w:val="24"/>
        </w:rPr>
        <w:t xml:space="preserve">                                        </w:t>
      </w:r>
      <m:oMath>
        <m:sSub>
          <m:sSubPr>
            <m:ctrlPr>
              <w:rPr>
                <w:rFonts w:ascii="Cambria Math" w:hAnsi="Cambria Math" w:cs="Arial"/>
                <w:i/>
                <w:sz w:val="24"/>
              </w:rPr>
            </m:ctrlPr>
          </m:sSubPr>
          <m:e>
            <m:r>
              <w:rPr>
                <w:rFonts w:ascii="Cambria Math" w:hAnsi="Cambria Math" w:cs="Arial"/>
                <w:sz w:val="24"/>
              </w:rPr>
              <m:t xml:space="preserve">   </m:t>
            </m:r>
            <m:r>
              <w:rPr>
                <w:rFonts w:ascii="Cambria Math" w:hAnsi="Cambria Math" w:cs="Arial"/>
                <w:sz w:val="24"/>
                <w:lang w:val="en-US"/>
              </w:rPr>
              <m:t>P</m:t>
            </m:r>
          </m:e>
          <m:sub>
            <m:r>
              <w:rPr>
                <w:rFonts w:ascii="Cambria Math" w:hAnsi="Cambria Math" w:cs="Arial"/>
                <w:sz w:val="24"/>
              </w:rPr>
              <m:t>pos</m:t>
            </m:r>
          </m:sub>
        </m:sSub>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=Ф</m:t>
        </m:r>
        <m:d>
          <m:dPr>
            <m:begChr m:val="["/>
            <m:endChr m:val="]"/>
            <m:ctrlPr>
              <w:rPr>
                <w:rFonts w:ascii="Cambria Math" w:hAnsi="Cambria Math" w:cs="Arial"/>
                <w:i/>
                <w:sz w:val="24"/>
                <w:lang w:val="en-US"/>
              </w:rPr>
            </m:ctrlPr>
          </m:dPr>
          <m:e>
            <m:r>
              <w:rPr>
                <w:rFonts w:ascii="Cambria Math" w:hAnsi="Cambria Math" w:cs="Arial"/>
                <w:sz w:val="24"/>
                <w:lang w:val="en-US"/>
              </w:rPr>
              <m:t>a</m:t>
            </m:r>
            <m:r>
              <w:rPr>
                <w:rFonts w:ascii="Cambria Math" w:hAnsi="Cambria Math" w:cs="Arial"/>
                <w:sz w:val="24"/>
              </w:rPr>
              <m:t>+</m:t>
            </m:r>
            <m:r>
              <w:rPr>
                <w:rFonts w:ascii="Cambria Math" w:hAnsi="Cambria Math" w:cs="Arial"/>
                <w:sz w:val="24"/>
                <w:lang w:val="en-US"/>
              </w:rPr>
              <m:t>b</m:t>
            </m:r>
            <m:func>
              <m:funcPr>
                <m:ctrlPr>
                  <w:rPr>
                    <w:rFonts w:ascii="Cambria Math" w:hAnsi="Cambria Math" w:cs="Arial"/>
                    <w:i/>
                    <w:sz w:val="24"/>
                    <w:lang w:val="en-US"/>
                  </w:rPr>
                </m:ctrlPr>
              </m:funcPr>
              <m:fName>
                <m:r>
                  <m:rPr>
                    <m:sty m:val="p"/>
                  </m:rPr>
                  <w:rPr>
                    <w:rFonts w:ascii="Cambria Math" w:hAnsi="Cambria Math" w:cs="Arial"/>
                    <w:sz w:val="24"/>
                    <w:lang w:val="en-US"/>
                  </w:rPr>
                  <m:t>log</m:t>
                </m:r>
              </m:fName>
              <m:e>
                <m:r>
                  <w:rPr>
                    <w:rFonts w:ascii="Cambria Math" w:hAnsi="Cambria Math" w:cs="Arial"/>
                    <w:sz w:val="24"/>
                  </w:rPr>
                  <m:t>(</m:t>
                </m:r>
                <m:r>
                  <w:rPr>
                    <w:rFonts w:ascii="Cambria Math" w:hAnsi="Cambria Math" w:cs="Arial"/>
                    <w:sz w:val="24"/>
                    <w:lang w:val="en-US"/>
                  </w:rPr>
                  <m:t>X</m:t>
                </m:r>
                <m:r>
                  <w:rPr>
                    <w:rFonts w:ascii="Cambria Math" w:hAnsi="Cambria Math" w:cs="Arial"/>
                    <w:sz w:val="24"/>
                  </w:rPr>
                  <m:t>)</m:t>
                </m:r>
              </m:e>
            </m:func>
          </m:e>
        </m:d>
        <m:r>
          <w:rPr>
            <w:rFonts w:ascii="Cambria Math" w:hAnsi="Cambria Math" w:cs="Arial"/>
            <w:sz w:val="24"/>
          </w:rPr>
          <m:t>,</m:t>
        </m:r>
      </m:oMath>
      <w:r>
        <w:rPr>
          <w:rFonts w:ascii="Arial" w:hAnsi="Arial" w:cs="Arial"/>
          <w:i/>
          <w:sz w:val="24"/>
        </w:rPr>
        <w:t xml:space="preserve">                                            </w:t>
      </w:r>
      <w:r w:rsidRPr="00C154D3">
        <w:rPr>
          <w:rFonts w:ascii="Arial" w:hAnsi="Arial" w:cs="Arial"/>
          <w:sz w:val="24"/>
        </w:rPr>
        <w:t xml:space="preserve">    (5)  </w:t>
      </w:r>
    </w:p>
    <w:p w14:paraId="392821EA" w14:textId="77777777" w:rsidR="00C154D3" w:rsidRPr="00C154D3" w:rsidRDefault="00C154D3" w:rsidP="0069327A">
      <w:pPr>
        <w:pStyle w:val="a9"/>
        <w:spacing w:line="348" w:lineRule="auto"/>
        <w:rPr>
          <w:rFonts w:ascii="Arial" w:hAnsi="Arial" w:cs="Arial"/>
          <w:i/>
          <w:sz w:val="24"/>
        </w:rPr>
      </w:pPr>
      <w:r>
        <w:rPr>
          <w:rFonts w:ascii="Arial" w:hAnsi="Arial" w:cs="Arial"/>
          <w:sz w:val="24"/>
        </w:rPr>
        <w:t xml:space="preserve">где </w:t>
      </w:r>
      <w:r w:rsidRPr="00C154D3">
        <w:rPr>
          <w:rFonts w:ascii="Arial" w:hAnsi="Arial" w:cs="Arial"/>
          <w:i/>
          <w:sz w:val="24"/>
        </w:rPr>
        <w:t xml:space="preserve"> X </w:t>
      </w:r>
      <w:r w:rsidRPr="00F77003">
        <w:rPr>
          <w:rFonts w:ascii="Arial" w:hAnsi="Arial" w:cs="Arial"/>
          <w:sz w:val="24"/>
        </w:rPr>
        <w:t xml:space="preserve">− концентрация аналита (для </w:t>
      </w:r>
      <w:r w:rsidRPr="00C154D3">
        <w:rPr>
          <w:rFonts w:ascii="Arial" w:hAnsi="Arial" w:cs="Arial"/>
          <w:i/>
          <w:sz w:val="24"/>
        </w:rPr>
        <w:t>X</w:t>
      </w:r>
      <w:r>
        <w:rPr>
          <w:rFonts w:ascii="Arial" w:hAnsi="Arial" w:cs="Arial"/>
          <w:i/>
          <w:sz w:val="24"/>
        </w:rPr>
        <w:t xml:space="preserve"> </w:t>
      </w:r>
      <w:r w:rsidRPr="00F77003">
        <w:rPr>
          <w:rFonts w:ascii="Arial" w:hAnsi="Arial" w:cs="Arial"/>
          <w:sz w:val="24"/>
        </w:rPr>
        <w:t>&gt; 0);</w:t>
      </w:r>
    </w:p>
    <w:p w14:paraId="53A9DE68" w14:textId="77777777" w:rsidR="00C154D3" w:rsidRPr="00C154D3" w:rsidRDefault="00C154D3" w:rsidP="0069327A">
      <w:pPr>
        <w:pStyle w:val="a9"/>
        <w:spacing w:line="348" w:lineRule="auto"/>
        <w:ind w:left="993" w:hanging="993"/>
        <w:rPr>
          <w:rFonts w:ascii="Arial" w:hAnsi="Arial" w:cs="Arial"/>
          <w:i/>
          <w:sz w:val="24"/>
        </w:rPr>
      </w:pPr>
      <w:r w:rsidRPr="00C154D3">
        <w:rPr>
          <w:rFonts w:ascii="Arial" w:hAnsi="Arial" w:cs="Arial"/>
          <w:i/>
          <w:sz w:val="24"/>
        </w:rPr>
        <w:t>P</w:t>
      </w:r>
      <w:r w:rsidRPr="00C154D3">
        <w:rPr>
          <w:rFonts w:ascii="Arial" w:hAnsi="Arial" w:cs="Arial"/>
          <w:i/>
          <w:sz w:val="24"/>
          <w:vertAlign w:val="subscript"/>
          <w:lang w:val="en-US"/>
        </w:rPr>
        <w:t>pos</w:t>
      </w:r>
      <w:r w:rsidRPr="00C154D3">
        <w:rPr>
          <w:rFonts w:ascii="Arial" w:hAnsi="Arial" w:cs="Arial"/>
          <w:i/>
          <w:sz w:val="24"/>
        </w:rPr>
        <w:t xml:space="preserve">(X) </w:t>
      </w:r>
      <w:r w:rsidRPr="00F77003">
        <w:rPr>
          <w:rFonts w:ascii="Arial" w:hAnsi="Arial" w:cs="Arial"/>
          <w:sz w:val="24"/>
        </w:rPr>
        <w:t xml:space="preserve">− вероятность получения положительного результата исследований в зависимости от концентрации </w:t>
      </w:r>
      <w:r w:rsidRPr="00C154D3">
        <w:rPr>
          <w:rFonts w:ascii="Arial" w:hAnsi="Arial" w:cs="Arial"/>
          <w:i/>
          <w:sz w:val="24"/>
        </w:rPr>
        <w:t>X</w:t>
      </w:r>
      <w:r w:rsidRPr="00F77003">
        <w:rPr>
          <w:rFonts w:ascii="Arial" w:hAnsi="Arial" w:cs="Arial"/>
          <w:sz w:val="24"/>
        </w:rPr>
        <w:t>;</w:t>
      </w:r>
    </w:p>
    <w:p w14:paraId="36C611CD" w14:textId="77777777" w:rsidR="00C154D3" w:rsidRPr="00C154D3" w:rsidRDefault="00C154D3" w:rsidP="0069327A">
      <w:pPr>
        <w:pStyle w:val="a9"/>
        <w:spacing w:line="348" w:lineRule="auto"/>
        <w:rPr>
          <w:rFonts w:ascii="Arial" w:hAnsi="Arial" w:cs="Arial"/>
          <w:i/>
          <w:sz w:val="24"/>
        </w:rPr>
      </w:pPr>
      <w:r>
        <w:rPr>
          <w:rFonts w:ascii="Arial" w:hAnsi="Arial" w:cs="Arial"/>
          <w:i/>
          <w:sz w:val="24"/>
        </w:rPr>
        <w:t xml:space="preserve">       </w:t>
      </w:r>
      <w:r w:rsidRPr="00C154D3">
        <w:rPr>
          <w:rFonts w:ascii="Arial" w:hAnsi="Arial" w:cs="Arial"/>
          <w:i/>
          <w:sz w:val="24"/>
        </w:rPr>
        <w:t xml:space="preserve">Φ </w:t>
      </w:r>
      <w:r w:rsidRPr="00F77003">
        <w:rPr>
          <w:rFonts w:ascii="Arial" w:hAnsi="Arial" w:cs="Arial"/>
          <w:sz w:val="24"/>
        </w:rPr>
        <w:t>− кумулятивная стандартная нормальная функция вероятности;</w:t>
      </w:r>
    </w:p>
    <w:p w14:paraId="67A5AD07" w14:textId="77777777" w:rsidR="00C154D3" w:rsidRPr="00F77003" w:rsidRDefault="00F77003" w:rsidP="0069327A">
      <w:pPr>
        <w:pStyle w:val="a9"/>
        <w:spacing w:line="348" w:lineRule="auto"/>
        <w:rPr>
          <w:rFonts w:ascii="Arial" w:hAnsi="Arial" w:cs="Arial"/>
          <w:sz w:val="24"/>
        </w:rPr>
      </w:pPr>
      <w:r>
        <w:rPr>
          <w:rFonts w:ascii="Arial" w:hAnsi="Arial" w:cs="Arial"/>
          <w:i/>
          <w:sz w:val="24"/>
        </w:rPr>
        <w:t xml:space="preserve">   </w:t>
      </w:r>
      <w:r w:rsidR="00C154D3" w:rsidRPr="00C154D3">
        <w:rPr>
          <w:rFonts w:ascii="Arial" w:hAnsi="Arial" w:cs="Arial"/>
          <w:i/>
          <w:sz w:val="24"/>
        </w:rPr>
        <w:t xml:space="preserve">a и b </w:t>
      </w:r>
      <w:r w:rsidR="00C154D3" w:rsidRPr="00F77003">
        <w:rPr>
          <w:rFonts w:ascii="Arial" w:hAnsi="Arial" w:cs="Arial"/>
          <w:sz w:val="24"/>
        </w:rPr>
        <w:t>− перехват и наклон пробита, соответственно;</w:t>
      </w:r>
    </w:p>
    <w:p w14:paraId="59EBD14A" w14:textId="77777777" w:rsidR="00C1746B" w:rsidRDefault="00F77003" w:rsidP="0069327A">
      <w:pPr>
        <w:pStyle w:val="a9"/>
        <w:spacing w:line="348" w:lineRule="auto"/>
        <w:ind w:left="1134" w:hanging="1134"/>
        <w:rPr>
          <w:rFonts w:ascii="Arial" w:hAnsi="Arial" w:cs="Arial"/>
          <w:sz w:val="24"/>
        </w:rPr>
      </w:pPr>
      <w:r>
        <w:rPr>
          <w:rFonts w:ascii="Arial" w:hAnsi="Arial" w:cs="Arial"/>
          <w:i/>
          <w:sz w:val="24"/>
        </w:rPr>
        <w:t xml:space="preserve">      </w:t>
      </w:r>
      <w:r w:rsidR="00C154D3" w:rsidRPr="00C154D3">
        <w:rPr>
          <w:rFonts w:ascii="Arial" w:hAnsi="Arial" w:cs="Arial"/>
          <w:i/>
          <w:sz w:val="24"/>
        </w:rPr>
        <w:t xml:space="preserve">log </w:t>
      </w:r>
      <w:r w:rsidR="00C154D3" w:rsidRPr="00F77003">
        <w:rPr>
          <w:rFonts w:ascii="Arial" w:hAnsi="Arial" w:cs="Arial"/>
          <w:sz w:val="24"/>
        </w:rPr>
        <w:t xml:space="preserve">− логарифм с основанием 10. </w:t>
      </w:r>
      <w:r w:rsidRPr="00F77003">
        <w:rPr>
          <w:rFonts w:ascii="Arial" w:hAnsi="Arial" w:cs="Arial"/>
          <w:sz w:val="24"/>
        </w:rPr>
        <w:t>Допускается</w:t>
      </w:r>
      <w:r w:rsidR="00C154D3" w:rsidRPr="00F77003">
        <w:rPr>
          <w:rFonts w:ascii="Arial" w:hAnsi="Arial" w:cs="Arial"/>
          <w:sz w:val="24"/>
        </w:rPr>
        <w:t xml:space="preserve"> использовать и другие основания; </w:t>
      </w:r>
      <w:r w:rsidRPr="00F77003">
        <w:rPr>
          <w:rFonts w:ascii="Arial" w:hAnsi="Arial" w:cs="Arial"/>
          <w:sz w:val="24"/>
        </w:rPr>
        <w:t>допускается</w:t>
      </w:r>
      <w:r w:rsidR="00C154D3" w:rsidRPr="00F77003">
        <w:rPr>
          <w:rFonts w:ascii="Arial" w:hAnsi="Arial" w:cs="Arial"/>
          <w:sz w:val="24"/>
        </w:rPr>
        <w:t xml:space="preserve"> использовать и другие преобразования, например, </w:t>
      </w:r>
      <w:r>
        <w:rPr>
          <w:rFonts w:ascii="Arial" w:hAnsi="Arial" w:cs="Arial"/>
          <w:sz w:val="24"/>
        </w:rPr>
        <w:br/>
      </w:r>
      <w:r w:rsidR="00C154D3" w:rsidRPr="00C154D3">
        <w:rPr>
          <w:rFonts w:ascii="Arial" w:hAnsi="Arial" w:cs="Arial"/>
          <w:i/>
          <w:sz w:val="24"/>
        </w:rPr>
        <w:t xml:space="preserve">log от X' </w:t>
      </w:r>
      <w:r w:rsidR="00C154D3" w:rsidRPr="00F77003">
        <w:rPr>
          <w:rFonts w:ascii="Arial" w:hAnsi="Arial" w:cs="Arial"/>
          <w:sz w:val="24"/>
        </w:rPr>
        <w:t>=</w:t>
      </w:r>
      <w:r>
        <w:rPr>
          <w:rFonts w:ascii="Arial" w:hAnsi="Arial" w:cs="Arial"/>
          <w:i/>
          <w:sz w:val="24"/>
        </w:rPr>
        <w:t xml:space="preserve"> </w:t>
      </w:r>
      <w:r w:rsidR="00C154D3" w:rsidRPr="00C154D3">
        <w:rPr>
          <w:rFonts w:ascii="Arial" w:hAnsi="Arial" w:cs="Arial"/>
          <w:i/>
          <w:sz w:val="24"/>
        </w:rPr>
        <w:t>X+ c</w:t>
      </w:r>
      <w:r w:rsidR="00C154D3" w:rsidRPr="00F77003">
        <w:rPr>
          <w:rFonts w:ascii="Arial" w:hAnsi="Arial" w:cs="Arial"/>
          <w:sz w:val="24"/>
        </w:rPr>
        <w:t>, для которого</w:t>
      </w:r>
      <w:r w:rsidR="00C154D3" w:rsidRPr="00C154D3">
        <w:rPr>
          <w:rFonts w:ascii="Arial" w:hAnsi="Arial" w:cs="Arial"/>
          <w:i/>
          <w:sz w:val="24"/>
        </w:rPr>
        <w:t xml:space="preserve"> c</w:t>
      </w:r>
      <w:r w:rsidR="00C154D3" w:rsidRPr="00F77003">
        <w:rPr>
          <w:rFonts w:ascii="Arial" w:hAnsi="Arial" w:cs="Arial"/>
          <w:sz w:val="24"/>
        </w:rPr>
        <w:t xml:space="preserve"> − небольшое положительное число</w:t>
      </w:r>
      <w:r w:rsidRPr="00F77003">
        <w:rPr>
          <w:rFonts w:ascii="Arial" w:hAnsi="Arial" w:cs="Arial"/>
          <w:sz w:val="24"/>
        </w:rPr>
        <w:t xml:space="preserve"> (см. [</w:t>
      </w:r>
      <w:r w:rsidR="00C154D3" w:rsidRPr="00F77003">
        <w:rPr>
          <w:rFonts w:ascii="Arial" w:hAnsi="Arial" w:cs="Arial"/>
          <w:sz w:val="24"/>
        </w:rPr>
        <w:t>18</w:t>
      </w:r>
      <w:r w:rsidRPr="00F77003">
        <w:rPr>
          <w:rFonts w:ascii="Arial" w:hAnsi="Arial" w:cs="Arial"/>
          <w:sz w:val="24"/>
        </w:rPr>
        <w:t>]).</w:t>
      </w:r>
    </w:p>
    <w:p w14:paraId="46C8E55D" w14:textId="77777777" w:rsidR="00F77003" w:rsidRPr="00F77003" w:rsidRDefault="00F77003" w:rsidP="0069327A">
      <w:pPr>
        <w:pStyle w:val="a9"/>
        <w:spacing w:line="348" w:lineRule="auto"/>
        <w:ind w:firstLine="709"/>
        <w:rPr>
          <w:rFonts w:ascii="Arial" w:hAnsi="Arial" w:cs="Arial"/>
          <w:sz w:val="22"/>
        </w:rPr>
      </w:pPr>
      <w:r w:rsidRPr="00F77003">
        <w:rPr>
          <w:rFonts w:ascii="Arial" w:hAnsi="Arial" w:cs="Arial"/>
          <w:spacing w:val="-2"/>
          <w:w w:val="105"/>
          <w:sz w:val="24"/>
        </w:rPr>
        <w:t>На</w:t>
      </w:r>
      <w:r w:rsidRPr="00F77003">
        <w:rPr>
          <w:rFonts w:ascii="Arial" w:hAnsi="Arial" w:cs="Arial"/>
          <w:spacing w:val="-4"/>
          <w:w w:val="105"/>
          <w:sz w:val="24"/>
        </w:rPr>
        <w:t xml:space="preserve"> </w:t>
      </w:r>
      <w:r w:rsidRPr="00F77003">
        <w:rPr>
          <w:rFonts w:ascii="Arial" w:hAnsi="Arial" w:cs="Arial"/>
          <w:spacing w:val="-2"/>
          <w:w w:val="105"/>
          <w:sz w:val="24"/>
        </w:rPr>
        <w:t>рисунке</w:t>
      </w:r>
      <w:r w:rsidRPr="00F77003">
        <w:rPr>
          <w:rFonts w:ascii="Arial" w:hAnsi="Arial" w:cs="Arial"/>
          <w:spacing w:val="-3"/>
          <w:w w:val="105"/>
          <w:sz w:val="24"/>
        </w:rPr>
        <w:t xml:space="preserve"> </w:t>
      </w:r>
      <w:r w:rsidRPr="00F77003">
        <w:rPr>
          <w:rFonts w:ascii="Arial" w:hAnsi="Arial" w:cs="Arial"/>
          <w:spacing w:val="-2"/>
          <w:w w:val="105"/>
          <w:sz w:val="24"/>
        </w:rPr>
        <w:t>11</w:t>
      </w:r>
      <w:r w:rsidRPr="00F77003">
        <w:rPr>
          <w:rFonts w:ascii="Arial" w:hAnsi="Arial" w:cs="Arial"/>
          <w:spacing w:val="-3"/>
          <w:w w:val="105"/>
          <w:sz w:val="24"/>
        </w:rPr>
        <w:t xml:space="preserve"> </w:t>
      </w:r>
      <w:r w:rsidRPr="00F77003">
        <w:rPr>
          <w:rFonts w:ascii="Arial" w:hAnsi="Arial" w:cs="Arial"/>
          <w:spacing w:val="-2"/>
          <w:w w:val="105"/>
          <w:sz w:val="24"/>
        </w:rPr>
        <w:t>приведена</w:t>
      </w:r>
      <w:r w:rsidRPr="00F77003">
        <w:rPr>
          <w:rFonts w:ascii="Arial" w:hAnsi="Arial" w:cs="Arial"/>
          <w:spacing w:val="-3"/>
          <w:w w:val="105"/>
          <w:sz w:val="24"/>
        </w:rPr>
        <w:t xml:space="preserve"> </w:t>
      </w:r>
      <w:r w:rsidRPr="00F77003">
        <w:rPr>
          <w:rFonts w:ascii="Arial" w:hAnsi="Arial" w:cs="Arial"/>
          <w:spacing w:val="-2"/>
          <w:w w:val="105"/>
          <w:sz w:val="24"/>
        </w:rPr>
        <w:t>подгонка</w:t>
      </w:r>
      <w:r w:rsidRPr="00F77003">
        <w:rPr>
          <w:rFonts w:ascii="Arial" w:hAnsi="Arial" w:cs="Arial"/>
          <w:spacing w:val="-3"/>
          <w:w w:val="105"/>
          <w:sz w:val="24"/>
        </w:rPr>
        <w:t xml:space="preserve"> </w:t>
      </w:r>
      <w:r w:rsidRPr="00F77003">
        <w:rPr>
          <w:rFonts w:ascii="Arial" w:hAnsi="Arial" w:cs="Arial"/>
          <w:spacing w:val="-2"/>
          <w:w w:val="105"/>
          <w:sz w:val="24"/>
        </w:rPr>
        <w:t>к</w:t>
      </w:r>
      <w:r w:rsidRPr="00F77003">
        <w:rPr>
          <w:rFonts w:ascii="Arial" w:hAnsi="Arial" w:cs="Arial"/>
          <w:spacing w:val="-4"/>
          <w:w w:val="105"/>
          <w:sz w:val="24"/>
        </w:rPr>
        <w:t xml:space="preserve"> </w:t>
      </w:r>
      <w:r w:rsidRPr="00F77003">
        <w:rPr>
          <w:rFonts w:ascii="Arial" w:hAnsi="Arial" w:cs="Arial"/>
          <w:spacing w:val="-2"/>
          <w:w w:val="105"/>
          <w:sz w:val="24"/>
        </w:rPr>
        <w:t>преобразованному</w:t>
      </w:r>
      <w:r w:rsidRPr="00F77003">
        <w:rPr>
          <w:rFonts w:ascii="Arial" w:hAnsi="Arial" w:cs="Arial"/>
          <w:spacing w:val="-3"/>
          <w:w w:val="105"/>
          <w:sz w:val="24"/>
        </w:rPr>
        <w:t xml:space="preserve"> </w:t>
      </w:r>
      <w:r w:rsidRPr="00F77003">
        <w:rPr>
          <w:rFonts w:ascii="Arial" w:hAnsi="Arial" w:cs="Arial"/>
          <w:spacing w:val="-2"/>
          <w:w w:val="105"/>
          <w:sz w:val="24"/>
        </w:rPr>
        <w:t>в</w:t>
      </w:r>
      <w:r w:rsidRPr="00F77003">
        <w:rPr>
          <w:rFonts w:ascii="Arial" w:hAnsi="Arial" w:cs="Arial"/>
          <w:spacing w:val="-3"/>
          <w:w w:val="105"/>
          <w:sz w:val="24"/>
        </w:rPr>
        <w:t xml:space="preserve"> </w:t>
      </w:r>
      <w:r w:rsidRPr="00F77003">
        <w:rPr>
          <w:rFonts w:ascii="Arial" w:hAnsi="Arial" w:cs="Arial"/>
          <w:spacing w:val="-2"/>
          <w:w w:val="105"/>
          <w:sz w:val="24"/>
        </w:rPr>
        <w:t>log</w:t>
      </w:r>
      <w:r w:rsidRPr="00F77003">
        <w:rPr>
          <w:rFonts w:ascii="Arial" w:hAnsi="Arial" w:cs="Arial"/>
          <w:spacing w:val="-2"/>
          <w:w w:val="105"/>
          <w:sz w:val="24"/>
          <w:vertAlign w:val="subscript"/>
        </w:rPr>
        <w:t xml:space="preserve">10 </w:t>
      </w:r>
      <w:r w:rsidRPr="00F77003">
        <w:rPr>
          <w:rFonts w:ascii="Arial" w:hAnsi="Arial" w:cs="Arial"/>
          <w:spacing w:val="-2"/>
          <w:w w:val="105"/>
          <w:sz w:val="24"/>
        </w:rPr>
        <w:t>набору</w:t>
      </w:r>
      <w:r w:rsidRPr="00F77003">
        <w:rPr>
          <w:rFonts w:ascii="Arial" w:hAnsi="Arial" w:cs="Arial"/>
          <w:spacing w:val="-3"/>
          <w:w w:val="105"/>
          <w:sz w:val="24"/>
        </w:rPr>
        <w:t xml:space="preserve"> </w:t>
      </w:r>
      <w:r w:rsidRPr="00F77003">
        <w:rPr>
          <w:rFonts w:ascii="Arial" w:hAnsi="Arial" w:cs="Arial"/>
          <w:spacing w:val="-2"/>
          <w:w w:val="105"/>
          <w:sz w:val="24"/>
        </w:rPr>
        <w:t>данных</w:t>
      </w:r>
      <w:r w:rsidRPr="00F77003">
        <w:rPr>
          <w:rFonts w:ascii="Arial" w:hAnsi="Arial" w:cs="Arial"/>
          <w:spacing w:val="-3"/>
          <w:w w:val="105"/>
          <w:sz w:val="24"/>
        </w:rPr>
        <w:t xml:space="preserve"> </w:t>
      </w:r>
      <w:r>
        <w:rPr>
          <w:rFonts w:ascii="Arial" w:hAnsi="Arial" w:cs="Arial"/>
          <w:spacing w:val="-2"/>
          <w:w w:val="105"/>
          <w:sz w:val="24"/>
        </w:rPr>
        <w:t>при</w:t>
      </w:r>
      <w:r w:rsidRPr="00F77003">
        <w:rPr>
          <w:rFonts w:ascii="Arial" w:hAnsi="Arial" w:cs="Arial"/>
          <w:spacing w:val="-3"/>
          <w:w w:val="105"/>
          <w:sz w:val="24"/>
        </w:rPr>
        <w:t xml:space="preserve"> </w:t>
      </w:r>
      <w:r w:rsidRPr="00F77003">
        <w:rPr>
          <w:rFonts w:ascii="Arial" w:hAnsi="Arial" w:cs="Arial"/>
          <w:i/>
          <w:spacing w:val="-2"/>
          <w:w w:val="105"/>
          <w:sz w:val="24"/>
        </w:rPr>
        <w:t>c</w:t>
      </w:r>
      <w:r w:rsidRPr="00F77003">
        <w:rPr>
          <w:rFonts w:ascii="Arial" w:hAnsi="Arial" w:cs="Arial"/>
          <w:spacing w:val="-2"/>
          <w:w w:val="105"/>
          <w:sz w:val="24"/>
        </w:rPr>
        <w:t xml:space="preserve"> =</w:t>
      </w:r>
      <w:r w:rsidRPr="00F77003">
        <w:rPr>
          <w:rFonts w:ascii="Arial" w:hAnsi="Arial" w:cs="Arial"/>
          <w:spacing w:val="-4"/>
          <w:w w:val="105"/>
          <w:sz w:val="24"/>
        </w:rPr>
        <w:t xml:space="preserve"> 0,01.</w:t>
      </w:r>
    </w:p>
    <w:p w14:paraId="241406B1" w14:textId="77777777" w:rsidR="00F77003" w:rsidRPr="00F77003" w:rsidRDefault="00F77003" w:rsidP="00F77003">
      <w:pPr>
        <w:pStyle w:val="a9"/>
        <w:spacing w:before="91"/>
      </w:pPr>
      <w:r w:rsidRPr="00F77003">
        <w:rPr>
          <w:noProof/>
        </w:rPr>
        <mc:AlternateContent>
          <mc:Choice Requires="wps">
            <w:drawing>
              <wp:anchor distT="0" distB="0" distL="0" distR="0" simplePos="0" relativeHeight="251691008" behindDoc="0" locked="0" layoutInCell="1" allowOverlap="1" wp14:anchorId="7279CB97" wp14:editId="45846228">
                <wp:simplePos x="0" y="0"/>
                <wp:positionH relativeFrom="page">
                  <wp:posOffset>987407</wp:posOffset>
                </wp:positionH>
                <wp:positionV relativeFrom="paragraph">
                  <wp:posOffset>1669176</wp:posOffset>
                </wp:positionV>
                <wp:extent cx="287655" cy="949960"/>
                <wp:effectExtent l="0" t="0" r="0" b="0"/>
                <wp:wrapNone/>
                <wp:docPr id="656" name="Text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949960"/>
                        </a:xfrm>
                        <a:prstGeom prst="rect">
                          <a:avLst/>
                        </a:prstGeom>
                      </wps:spPr>
                      <wps:txbx>
                        <w:txbxContent>
                          <w:p w14:paraId="41DD875C" w14:textId="77777777" w:rsidR="00646271" w:rsidRDefault="00646271" w:rsidP="00F77003">
                            <w:pPr>
                              <w:ind w:left="20" w:right="18"/>
                              <w:jc w:val="both"/>
                              <w:rPr>
                                <w:b/>
                                <w:sz w:val="12"/>
                              </w:rPr>
                            </w:pPr>
                            <w:r>
                              <w:rPr>
                                <w:b/>
                                <w:color w:val="5F6162"/>
                                <w:spacing w:val="-6"/>
                                <w:w w:val="110"/>
                                <w:sz w:val="12"/>
                              </w:rPr>
                              <w:t>Скорость</w:t>
                            </w:r>
                            <w:r>
                              <w:rPr>
                                <w:b/>
                                <w:color w:val="5F6162"/>
                                <w:spacing w:val="40"/>
                                <w:w w:val="110"/>
                                <w:sz w:val="12"/>
                              </w:rPr>
                              <w:t xml:space="preserve"> </w:t>
                            </w:r>
                            <w:r>
                              <w:rPr>
                                <w:b/>
                                <w:color w:val="5F6162"/>
                                <w:spacing w:val="-2"/>
                                <w:w w:val="110"/>
                                <w:sz w:val="12"/>
                              </w:rPr>
                              <w:t>попадан</w:t>
                            </w:r>
                            <w:r>
                              <w:rPr>
                                <w:b/>
                                <w:color w:val="5F6162"/>
                                <w:spacing w:val="-6"/>
                                <w:w w:val="110"/>
                                <w:sz w:val="12"/>
                              </w:rPr>
                              <w:t>ия</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7279CB97" id="Textbox 656" o:spid="_x0000_s1282" type="#_x0000_t202" style="position:absolute;left:0;text-align:left;margin-left:77.75pt;margin-top:131.45pt;width:22.65pt;height:74.8pt;z-index:25169100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" filled="f" stroked="f">
                <v:textbox style="layout-flow:vertical;mso-layout-flow-alt:bottom-to-top" inset="0,0,0,0">
                  <w:txbxContent>
                    <w:p w14:paraId="41DD875C" w14:textId="77777777" w:rsidR="00646271" w:rsidRDefault="00646271" w:rsidP="00F77003">
                      <w:pPr>
                        <w:ind w:left="20" w:right="18"/>
                        <w:jc w:val="both"/>
                        <w:rPr>
                          <w:b/>
                          <w:sz w:val="12"/>
                        </w:rPr>
                      </w:pPr>
                      <w:r>
                        <w:rPr>
                          <w:b/>
                          <w:color w:val="5F6162"/>
                          <w:spacing w:val="-6"/>
                          <w:w w:val="110"/>
                          <w:sz w:val="12"/>
                        </w:rPr>
                        <w:t>Скорость</w:t>
                      </w:r>
                      <w:r>
                        <w:rPr>
                          <w:b/>
                          <w:color w:val="5F6162"/>
                          <w:spacing w:val="40"/>
                          <w:w w:val="110"/>
                          <w:sz w:val="12"/>
                        </w:rPr>
                        <w:t xml:space="preserve"> </w:t>
                      </w:r>
                      <w:r>
                        <w:rPr>
                          <w:b/>
                          <w:color w:val="5F6162"/>
                          <w:spacing w:val="-2"/>
                          <w:w w:val="110"/>
                          <w:sz w:val="12"/>
                        </w:rPr>
                        <w:t>попадан</w:t>
                      </w:r>
                      <w:r>
                        <w:rPr>
                          <w:b/>
                          <w:color w:val="5F6162"/>
                          <w:spacing w:val="-6"/>
                          <w:w w:val="110"/>
                          <w:sz w:val="12"/>
                        </w:rPr>
                        <w:t>ия</w:t>
                      </w:r>
                    </w:p>
                  </w:txbxContent>
                </v:textbox>
                <w10:wrap anchorx="page"/>
              </v:shape>
            </w:pict>
          </mc:Fallback>
        </mc:AlternateContent>
      </w:r>
      <w:r w:rsidRPr="00F77003">
        <w:rPr>
          <w:noProof/>
        </w:rPr>
        <mc:AlternateContent>
          <mc:Choice Requires="wpg">
            <w:drawing>
              <wp:inline distT="0" distB="0" distL="0" distR="0" wp14:anchorId="02B66D94" wp14:editId="2B968076">
                <wp:extent cx="6400800" cy="4188460"/>
                <wp:effectExtent l="0" t="0" r="0" b="2540"/>
                <wp:docPr id="618"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188460"/>
                          <a:chOff x="0" y="0"/>
                          <a:chExt cx="6400800" cy="4188460"/>
                        </a:xfrm>
                      </wpg:grpSpPr>
                      <wps:wsp>
                        <wps:cNvPr id="619" name="Graphic 619"/>
                        <wps:cNvSpPr/>
                        <wps:spPr>
                          <a:xfrm>
                            <a:off x="0" y="0"/>
                            <a:ext cx="6400800" cy="4188460"/>
                          </a:xfrm>
                          <a:custGeom>
                            <a:avLst/>
                            <a:gdLst/>
                            <a:ahLst/>
                            <a:cxnLst/>
                            <a:rect l="l" t="t" r="r" b="b"/>
                            <a:pathLst>
                              <a:path w="6400800" h="4188460">
                                <a:moveTo>
                                  <a:pt x="6400793" y="4187943"/>
                                </a:moveTo>
                                <a:lnTo>
                                  <a:pt x="0" y="4187943"/>
                                </a:lnTo>
                                <a:lnTo>
                                  <a:pt x="0" y="0"/>
                                </a:lnTo>
                                <a:lnTo>
                                  <a:pt x="6400793" y="0"/>
                                </a:lnTo>
                                <a:lnTo>
                                  <a:pt x="6400793" y="4187943"/>
                                </a:lnTo>
                                <a:close/>
                              </a:path>
                            </a:pathLst>
                          </a:custGeom>
                          <a:solidFill>
                            <a:srgbClr val="E6E7E8"/>
                          </a:solidFill>
                        </wps:spPr>
                        <wps:bodyPr wrap="square" lIns="0" tIns="0" rIns="0" bIns="0" rtlCol="0">
                          <a:prstTxWarp prst="textNoShape">
                            <a:avLst/>
                          </a:prstTxWarp>
                          <a:noAutofit/>
                        </wps:bodyPr>
                      </wps:wsp>
                      <wps:wsp>
                        <wps:cNvPr id="620" name="Graphic 620"/>
                        <wps:cNvSpPr/>
                        <wps:spPr>
                          <a:xfrm>
                            <a:off x="264363" y="231448"/>
                            <a:ext cx="5861685" cy="3723004"/>
                          </a:xfrm>
                          <a:custGeom>
                            <a:avLst/>
                            <a:gdLst/>
                            <a:ahLst/>
                            <a:cxnLst/>
                            <a:rect l="l" t="t" r="r" b="b"/>
                            <a:pathLst>
                              <a:path w="5861685" h="3723004">
                                <a:moveTo>
                                  <a:pt x="5861194" y="3722784"/>
                                </a:moveTo>
                                <a:lnTo>
                                  <a:pt x="0" y="3722784"/>
                                </a:lnTo>
                                <a:lnTo>
                                  <a:pt x="0" y="0"/>
                                </a:lnTo>
                                <a:lnTo>
                                  <a:pt x="5861194" y="0"/>
                                </a:lnTo>
                                <a:lnTo>
                                  <a:pt x="5861194" y="3722784"/>
                                </a:lnTo>
                                <a:close/>
                              </a:path>
                            </a:pathLst>
                          </a:custGeom>
                          <a:solidFill>
                            <a:srgbClr val="FFFFFF"/>
                          </a:solidFill>
                        </wps:spPr>
                        <wps:bodyPr wrap="square" lIns="0" tIns="0" rIns="0" bIns="0" rtlCol="0">
                          <a:prstTxWarp prst="textNoShape">
                            <a:avLst/>
                          </a:prstTxWarp>
                          <a:noAutofit/>
                        </wps:bodyPr>
                      </wps:wsp>
                      <wps:wsp>
                        <wps:cNvPr id="621" name="Graphic 621"/>
                        <wps:cNvSpPr/>
                        <wps:spPr>
                          <a:xfrm>
                            <a:off x="1925021" y="3459645"/>
                            <a:ext cx="1270" cy="29209"/>
                          </a:xfrm>
                          <a:custGeom>
                            <a:avLst/>
                            <a:gdLst/>
                            <a:ahLst/>
                            <a:cxnLst/>
                            <a:rect l="l" t="t" r="r" b="b"/>
                            <a:pathLst>
                              <a:path h="29209">
                                <a:moveTo>
                                  <a:pt x="0" y="29117"/>
                                </a:moveTo>
                                <a:lnTo>
                                  <a:pt x="0" y="0"/>
                                </a:lnTo>
                              </a:path>
                            </a:pathLst>
                          </a:custGeom>
                          <a:ln w="8580">
                            <a:solidFill>
                              <a:srgbClr val="5F6162"/>
                            </a:solidFill>
                            <a:prstDash val="solid"/>
                          </a:ln>
                        </wps:spPr>
                        <wps:bodyPr wrap="square" lIns="0" tIns="0" rIns="0" bIns="0" rtlCol="0">
                          <a:prstTxWarp prst="textNoShape">
                            <a:avLst/>
                          </a:prstTxWarp>
                          <a:noAutofit/>
                        </wps:bodyPr>
                      </wps:wsp>
                      <wps:wsp>
                        <wps:cNvPr id="622" name="Graphic 622"/>
                        <wps:cNvSpPr/>
                        <wps:spPr>
                          <a:xfrm>
                            <a:off x="3073887" y="3459645"/>
                            <a:ext cx="1270" cy="29209"/>
                          </a:xfrm>
                          <a:custGeom>
                            <a:avLst/>
                            <a:gdLst/>
                            <a:ahLst/>
                            <a:cxnLst/>
                            <a:rect l="l" t="t" r="r" b="b"/>
                            <a:pathLst>
                              <a:path h="29209">
                                <a:moveTo>
                                  <a:pt x="0" y="29117"/>
                                </a:moveTo>
                                <a:lnTo>
                                  <a:pt x="0" y="0"/>
                                </a:lnTo>
                              </a:path>
                            </a:pathLst>
                          </a:custGeom>
                          <a:ln w="8580">
                            <a:solidFill>
                              <a:srgbClr val="5F6162"/>
                            </a:solidFill>
                            <a:prstDash val="solid"/>
                          </a:ln>
                        </wps:spPr>
                        <wps:bodyPr wrap="square" lIns="0" tIns="0" rIns="0" bIns="0" rtlCol="0">
                          <a:prstTxWarp prst="textNoShape">
                            <a:avLst/>
                          </a:prstTxWarp>
                          <a:noAutofit/>
                        </wps:bodyPr>
                      </wps:wsp>
                      <wps:wsp>
                        <wps:cNvPr id="623" name="Graphic 623"/>
                        <wps:cNvSpPr/>
                        <wps:spPr>
                          <a:xfrm>
                            <a:off x="4213779" y="3459645"/>
                            <a:ext cx="1270" cy="29209"/>
                          </a:xfrm>
                          <a:custGeom>
                            <a:avLst/>
                            <a:gdLst/>
                            <a:ahLst/>
                            <a:cxnLst/>
                            <a:rect l="l" t="t" r="r" b="b"/>
                            <a:pathLst>
                              <a:path h="29209">
                                <a:moveTo>
                                  <a:pt x="0" y="29117"/>
                                </a:moveTo>
                                <a:lnTo>
                                  <a:pt x="0" y="0"/>
                                </a:lnTo>
                              </a:path>
                            </a:pathLst>
                          </a:custGeom>
                          <a:ln w="8580">
                            <a:solidFill>
                              <a:srgbClr val="5F6162"/>
                            </a:solidFill>
                            <a:prstDash val="solid"/>
                          </a:ln>
                        </wps:spPr>
                        <wps:bodyPr wrap="square" lIns="0" tIns="0" rIns="0" bIns="0" rtlCol="0">
                          <a:prstTxWarp prst="textNoShape">
                            <a:avLst/>
                          </a:prstTxWarp>
                          <a:noAutofit/>
                        </wps:bodyPr>
                      </wps:wsp>
                      <wps:wsp>
                        <wps:cNvPr id="624" name="Graphic 624"/>
                        <wps:cNvSpPr/>
                        <wps:spPr>
                          <a:xfrm>
                            <a:off x="5371620" y="3459645"/>
                            <a:ext cx="1270" cy="29209"/>
                          </a:xfrm>
                          <a:custGeom>
                            <a:avLst/>
                            <a:gdLst/>
                            <a:ahLst/>
                            <a:cxnLst/>
                            <a:rect l="l" t="t" r="r" b="b"/>
                            <a:pathLst>
                              <a:path h="29209">
                                <a:moveTo>
                                  <a:pt x="0" y="29117"/>
                                </a:moveTo>
                                <a:lnTo>
                                  <a:pt x="0" y="0"/>
                                </a:lnTo>
                              </a:path>
                            </a:pathLst>
                          </a:custGeom>
                          <a:ln w="8580">
                            <a:solidFill>
                              <a:srgbClr val="5F6162"/>
                            </a:solidFill>
                            <a:prstDash val="solid"/>
                          </a:ln>
                        </wps:spPr>
                        <wps:bodyPr wrap="square" lIns="0" tIns="0" rIns="0" bIns="0" rtlCol="0">
                          <a:prstTxWarp prst="textNoShape">
                            <a:avLst/>
                          </a:prstTxWarp>
                          <a:noAutofit/>
                        </wps:bodyPr>
                      </wps:wsp>
                      <wps:wsp>
                        <wps:cNvPr id="625" name="Graphic 625"/>
                        <wps:cNvSpPr/>
                        <wps:spPr>
                          <a:xfrm>
                            <a:off x="747612" y="3156011"/>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26" name="Graphic 626"/>
                        <wps:cNvSpPr/>
                        <wps:spPr>
                          <a:xfrm>
                            <a:off x="747612" y="2850455"/>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27" name="Graphic 627"/>
                        <wps:cNvSpPr/>
                        <wps:spPr>
                          <a:xfrm>
                            <a:off x="747612" y="2544909"/>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28" name="Graphic 628"/>
                        <wps:cNvSpPr/>
                        <wps:spPr>
                          <a:xfrm>
                            <a:off x="747612" y="2239353"/>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29" name="Graphic 629"/>
                        <wps:cNvSpPr/>
                        <wps:spPr>
                          <a:xfrm>
                            <a:off x="747612" y="1933798"/>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30" name="Graphic 630"/>
                        <wps:cNvSpPr/>
                        <wps:spPr>
                          <a:xfrm>
                            <a:off x="747612" y="1628242"/>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31" name="Graphic 631"/>
                        <wps:cNvSpPr/>
                        <wps:spPr>
                          <a:xfrm>
                            <a:off x="747612" y="1322695"/>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32" name="Graphic 632"/>
                        <wps:cNvSpPr/>
                        <wps:spPr>
                          <a:xfrm>
                            <a:off x="747612" y="1017131"/>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33" name="Graphic 633"/>
                        <wps:cNvSpPr/>
                        <wps:spPr>
                          <a:xfrm>
                            <a:off x="747612" y="711575"/>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34" name="Graphic 634"/>
                        <wps:cNvSpPr/>
                        <wps:spPr>
                          <a:xfrm>
                            <a:off x="747612" y="406027"/>
                            <a:ext cx="29209" cy="1270"/>
                          </a:xfrm>
                          <a:custGeom>
                            <a:avLst/>
                            <a:gdLst/>
                            <a:ahLst/>
                            <a:cxnLst/>
                            <a:rect l="l" t="t" r="r" b="b"/>
                            <a:pathLst>
                              <a:path w="29209">
                                <a:moveTo>
                                  <a:pt x="28990" y="0"/>
                                </a:moveTo>
                                <a:lnTo>
                                  <a:pt x="0" y="0"/>
                                </a:lnTo>
                              </a:path>
                            </a:pathLst>
                          </a:custGeom>
                          <a:ln w="8665">
                            <a:solidFill>
                              <a:srgbClr val="5F6162"/>
                            </a:solidFill>
                            <a:prstDash val="solid"/>
                          </a:ln>
                        </wps:spPr>
                        <wps:bodyPr wrap="square" lIns="0" tIns="0" rIns="0" bIns="0" rtlCol="0">
                          <a:prstTxWarp prst="textNoShape">
                            <a:avLst/>
                          </a:prstTxWarp>
                          <a:noAutofit/>
                        </wps:bodyPr>
                      </wps:wsp>
                      <wps:wsp>
                        <wps:cNvPr id="635" name="Graphic 635"/>
                        <wps:cNvSpPr/>
                        <wps:spPr>
                          <a:xfrm>
                            <a:off x="5282134" y="1902173"/>
                            <a:ext cx="297180" cy="1270"/>
                          </a:xfrm>
                          <a:custGeom>
                            <a:avLst/>
                            <a:gdLst/>
                            <a:ahLst/>
                            <a:cxnLst/>
                            <a:rect l="l" t="t" r="r" b="b"/>
                            <a:pathLst>
                              <a:path w="297180">
                                <a:moveTo>
                                  <a:pt x="0" y="0"/>
                                </a:moveTo>
                                <a:lnTo>
                                  <a:pt x="296910" y="0"/>
                                </a:lnTo>
                              </a:path>
                            </a:pathLst>
                          </a:custGeom>
                          <a:ln w="9017">
                            <a:solidFill>
                              <a:srgbClr val="045EAA"/>
                            </a:solidFill>
                            <a:prstDash val="solid"/>
                          </a:ln>
                        </wps:spPr>
                        <wps:bodyPr wrap="square" lIns="0" tIns="0" rIns="0" bIns="0" rtlCol="0">
                          <a:prstTxWarp prst="textNoShape">
                            <a:avLst/>
                          </a:prstTxWarp>
                          <a:noAutofit/>
                        </wps:bodyPr>
                      </wps:wsp>
                      <wps:wsp>
                        <wps:cNvPr id="636" name="Graphic 636"/>
                        <wps:cNvSpPr/>
                        <wps:spPr>
                          <a:xfrm>
                            <a:off x="776153" y="554559"/>
                            <a:ext cx="4803140" cy="1543050"/>
                          </a:xfrm>
                          <a:custGeom>
                            <a:avLst/>
                            <a:gdLst/>
                            <a:ahLst/>
                            <a:cxnLst/>
                            <a:rect l="l" t="t" r="r" b="b"/>
                            <a:pathLst>
                              <a:path w="4803140" h="1543050">
                                <a:moveTo>
                                  <a:pt x="4505979" y="1542783"/>
                                </a:moveTo>
                                <a:lnTo>
                                  <a:pt x="4802890" y="1542783"/>
                                </a:lnTo>
                              </a:path>
                              <a:path w="4803140" h="1543050">
                                <a:moveTo>
                                  <a:pt x="0" y="0"/>
                                </a:moveTo>
                                <a:lnTo>
                                  <a:pt x="4541613" y="0"/>
                                </a:lnTo>
                              </a:path>
                            </a:pathLst>
                          </a:custGeom>
                          <a:ln w="17992">
                            <a:solidFill>
                              <a:srgbClr val="5A4199"/>
                            </a:solidFill>
                            <a:prstDash val="dot"/>
                          </a:ln>
                        </wps:spPr>
                        <wps:bodyPr wrap="square" lIns="0" tIns="0" rIns="0" bIns="0" rtlCol="0">
                          <a:prstTxWarp prst="textNoShape">
                            <a:avLst/>
                          </a:prstTxWarp>
                          <a:noAutofit/>
                        </wps:bodyPr>
                      </wps:wsp>
                      <wps:wsp>
                        <wps:cNvPr id="637" name="Graphic 637"/>
                        <wps:cNvSpPr/>
                        <wps:spPr>
                          <a:xfrm>
                            <a:off x="3908609" y="562927"/>
                            <a:ext cx="1670685" cy="2895600"/>
                          </a:xfrm>
                          <a:custGeom>
                            <a:avLst/>
                            <a:gdLst/>
                            <a:ahLst/>
                            <a:cxnLst/>
                            <a:rect l="l" t="t" r="r" b="b"/>
                            <a:pathLst>
                              <a:path w="1670685" h="2895600">
                                <a:moveTo>
                                  <a:pt x="1373523" y="1729584"/>
                                </a:moveTo>
                                <a:lnTo>
                                  <a:pt x="1670434" y="1729584"/>
                                </a:lnTo>
                              </a:path>
                              <a:path w="1670685" h="2895600">
                                <a:moveTo>
                                  <a:pt x="0" y="2895329"/>
                                </a:moveTo>
                                <a:lnTo>
                                  <a:pt x="0" y="0"/>
                                </a:lnTo>
                              </a:path>
                            </a:pathLst>
                          </a:custGeom>
                          <a:ln w="17992">
                            <a:solidFill>
                              <a:srgbClr val="B42E34"/>
                            </a:solidFill>
                            <a:prstDash val="solid"/>
                          </a:ln>
                        </wps:spPr>
                        <wps:bodyPr wrap="square" lIns="0" tIns="0" rIns="0" bIns="0" rtlCol="0">
                          <a:prstTxWarp prst="textNoShape">
                            <a:avLst/>
                          </a:prstTxWarp>
                          <a:noAutofit/>
                        </wps:bodyPr>
                      </wps:wsp>
                      <wps:wsp>
                        <wps:cNvPr id="638" name="Graphic 638"/>
                        <wps:cNvSpPr/>
                        <wps:spPr>
                          <a:xfrm>
                            <a:off x="749228" y="3457833"/>
                            <a:ext cx="4622800" cy="1270"/>
                          </a:xfrm>
                          <a:custGeom>
                            <a:avLst/>
                            <a:gdLst/>
                            <a:ahLst/>
                            <a:cxnLst/>
                            <a:rect l="l" t="t" r="r" b="b"/>
                            <a:pathLst>
                              <a:path w="4622800">
                                <a:moveTo>
                                  <a:pt x="0" y="0"/>
                                </a:moveTo>
                                <a:lnTo>
                                  <a:pt x="4622391" y="0"/>
                                </a:lnTo>
                              </a:path>
                            </a:pathLst>
                          </a:custGeom>
                          <a:ln w="8619">
                            <a:solidFill>
                              <a:srgbClr val="5F6162"/>
                            </a:solidFill>
                            <a:prstDash val="solid"/>
                          </a:ln>
                        </wps:spPr>
                        <wps:bodyPr wrap="square" lIns="0" tIns="0" rIns="0" bIns="0" rtlCol="0">
                          <a:prstTxWarp prst="textNoShape">
                            <a:avLst/>
                          </a:prstTxWarp>
                          <a:noAutofit/>
                        </wps:bodyPr>
                      </wps:wsp>
                      <wps:wsp>
                        <wps:cNvPr id="639" name="Graphic 639"/>
                        <wps:cNvSpPr/>
                        <wps:spPr>
                          <a:xfrm>
                            <a:off x="773371" y="343887"/>
                            <a:ext cx="1270" cy="3144520"/>
                          </a:xfrm>
                          <a:custGeom>
                            <a:avLst/>
                            <a:gdLst/>
                            <a:ahLst/>
                            <a:cxnLst/>
                            <a:rect l="l" t="t" r="r" b="b"/>
                            <a:pathLst>
                              <a:path h="3144520">
                                <a:moveTo>
                                  <a:pt x="0" y="3144379"/>
                                </a:moveTo>
                                <a:lnTo>
                                  <a:pt x="0" y="0"/>
                                </a:lnTo>
                              </a:path>
                            </a:pathLst>
                          </a:custGeom>
                          <a:ln w="8625">
                            <a:solidFill>
                              <a:srgbClr val="5F6162"/>
                            </a:solidFill>
                            <a:prstDash val="solid"/>
                          </a:ln>
                        </wps:spPr>
                        <wps:bodyPr wrap="square" lIns="0" tIns="0" rIns="0" bIns="0" rtlCol="0">
                          <a:prstTxWarp prst="textNoShape">
                            <a:avLst/>
                          </a:prstTxWarp>
                          <a:noAutofit/>
                        </wps:bodyPr>
                      </wps:wsp>
                      <wps:wsp>
                        <wps:cNvPr id="640" name="Graphic 640"/>
                        <wps:cNvSpPr/>
                        <wps:spPr>
                          <a:xfrm>
                            <a:off x="758202" y="417038"/>
                            <a:ext cx="4595495" cy="3032760"/>
                          </a:xfrm>
                          <a:custGeom>
                            <a:avLst/>
                            <a:gdLst/>
                            <a:ahLst/>
                            <a:cxnLst/>
                            <a:rect l="l" t="t" r="r" b="b"/>
                            <a:pathLst>
                              <a:path w="4595495" h="3032760">
                                <a:moveTo>
                                  <a:pt x="0" y="3032199"/>
                                </a:moveTo>
                                <a:lnTo>
                                  <a:pt x="664187" y="3032199"/>
                                </a:lnTo>
                                <a:lnTo>
                                  <a:pt x="664187" y="3032199"/>
                                </a:lnTo>
                                <a:lnTo>
                                  <a:pt x="732994" y="3031866"/>
                                </a:lnTo>
                                <a:lnTo>
                                  <a:pt x="794584" y="3030613"/>
                                </a:lnTo>
                                <a:lnTo>
                                  <a:pt x="849820" y="3028061"/>
                                </a:lnTo>
                                <a:lnTo>
                                  <a:pt x="899562" y="3023832"/>
                                </a:lnTo>
                                <a:lnTo>
                                  <a:pt x="944673" y="3017546"/>
                                </a:lnTo>
                                <a:lnTo>
                                  <a:pt x="986014" y="3008826"/>
                                </a:lnTo>
                                <a:lnTo>
                                  <a:pt x="1024447" y="2997293"/>
                                </a:lnTo>
                                <a:lnTo>
                                  <a:pt x="1060833" y="2982566"/>
                                </a:lnTo>
                                <a:lnTo>
                                  <a:pt x="1096036" y="2964270"/>
                                </a:lnTo>
                                <a:lnTo>
                                  <a:pt x="1130914" y="2942023"/>
                                </a:lnTo>
                                <a:lnTo>
                                  <a:pt x="1162711" y="2915922"/>
                                </a:lnTo>
                                <a:lnTo>
                                  <a:pt x="1201416" y="2877091"/>
                                </a:lnTo>
                                <a:lnTo>
                                  <a:pt x="1246006" y="2826307"/>
                                </a:lnTo>
                                <a:lnTo>
                                  <a:pt x="1270192" y="2796675"/>
                                </a:lnTo>
                                <a:lnTo>
                                  <a:pt x="1295465" y="2764345"/>
                                </a:lnTo>
                                <a:lnTo>
                                  <a:pt x="1321700" y="2729414"/>
                                </a:lnTo>
                                <a:lnTo>
                                  <a:pt x="1348769" y="2691980"/>
                                </a:lnTo>
                                <a:lnTo>
                                  <a:pt x="1376543" y="2652140"/>
                                </a:lnTo>
                                <a:lnTo>
                                  <a:pt x="1404899" y="2609988"/>
                                </a:lnTo>
                                <a:lnTo>
                                  <a:pt x="1433705" y="2565625"/>
                                </a:lnTo>
                                <a:lnTo>
                                  <a:pt x="1462835" y="2519147"/>
                                </a:lnTo>
                                <a:lnTo>
                                  <a:pt x="1492162" y="2470649"/>
                                </a:lnTo>
                                <a:lnTo>
                                  <a:pt x="1521557" y="2420230"/>
                                </a:lnTo>
                                <a:lnTo>
                                  <a:pt x="1550893" y="2367986"/>
                                </a:lnTo>
                                <a:lnTo>
                                  <a:pt x="1580045" y="2314013"/>
                                </a:lnTo>
                                <a:lnTo>
                                  <a:pt x="1608882" y="2258410"/>
                                </a:lnTo>
                                <a:lnTo>
                                  <a:pt x="1637277" y="2201273"/>
                                </a:lnTo>
                                <a:lnTo>
                                  <a:pt x="1665104" y="2142699"/>
                                </a:lnTo>
                                <a:lnTo>
                                  <a:pt x="1692236" y="2082785"/>
                                </a:lnTo>
                                <a:lnTo>
                                  <a:pt x="1718543" y="2021626"/>
                                </a:lnTo>
                                <a:lnTo>
                                  <a:pt x="1743899" y="1959323"/>
                                </a:lnTo>
                                <a:lnTo>
                                  <a:pt x="1768176" y="1895970"/>
                                </a:lnTo>
                                <a:lnTo>
                                  <a:pt x="1783736" y="1854368"/>
                                </a:lnTo>
                                <a:lnTo>
                                  <a:pt x="1800022" y="1811483"/>
                                </a:lnTo>
                                <a:lnTo>
                                  <a:pt x="1817021" y="1767420"/>
                                </a:lnTo>
                                <a:lnTo>
                                  <a:pt x="1834718" y="1722284"/>
                                </a:lnTo>
                                <a:lnTo>
                                  <a:pt x="1853095" y="1676181"/>
                                </a:lnTo>
                                <a:lnTo>
                                  <a:pt x="1872140" y="1629216"/>
                                </a:lnTo>
                                <a:lnTo>
                                  <a:pt x="1891837" y="1581492"/>
                                </a:lnTo>
                                <a:lnTo>
                                  <a:pt x="1912167" y="1533115"/>
                                </a:lnTo>
                                <a:lnTo>
                                  <a:pt x="1933119" y="1484189"/>
                                </a:lnTo>
                                <a:lnTo>
                                  <a:pt x="1954675" y="1434821"/>
                                </a:lnTo>
                                <a:lnTo>
                                  <a:pt x="1976820" y="1385114"/>
                                </a:lnTo>
                                <a:lnTo>
                                  <a:pt x="1999538" y="1335174"/>
                                </a:lnTo>
                                <a:lnTo>
                                  <a:pt x="2022816" y="1285104"/>
                                </a:lnTo>
                                <a:lnTo>
                                  <a:pt x="2046636" y="1235012"/>
                                </a:lnTo>
                                <a:lnTo>
                                  <a:pt x="2070983" y="1185001"/>
                                </a:lnTo>
                                <a:lnTo>
                                  <a:pt x="2095843" y="1135174"/>
                                </a:lnTo>
                                <a:lnTo>
                                  <a:pt x="2121199" y="1085641"/>
                                </a:lnTo>
                                <a:lnTo>
                                  <a:pt x="2147036" y="1036502"/>
                                </a:lnTo>
                                <a:lnTo>
                                  <a:pt x="2173339" y="987864"/>
                                </a:lnTo>
                                <a:lnTo>
                                  <a:pt x="2200093" y="939831"/>
                                </a:lnTo>
                                <a:lnTo>
                                  <a:pt x="2227281" y="892510"/>
                                </a:lnTo>
                                <a:lnTo>
                                  <a:pt x="2254887" y="846003"/>
                                </a:lnTo>
                                <a:lnTo>
                                  <a:pt x="2282899" y="800418"/>
                                </a:lnTo>
                                <a:lnTo>
                                  <a:pt x="2311300" y="755858"/>
                                </a:lnTo>
                                <a:lnTo>
                                  <a:pt x="2340073" y="712427"/>
                                </a:lnTo>
                                <a:lnTo>
                                  <a:pt x="2369204" y="670230"/>
                                </a:lnTo>
                                <a:lnTo>
                                  <a:pt x="2398678" y="629376"/>
                                </a:lnTo>
                                <a:lnTo>
                                  <a:pt x="2428478" y="589965"/>
                                </a:lnTo>
                                <a:lnTo>
                                  <a:pt x="2458589" y="552103"/>
                                </a:lnTo>
                                <a:lnTo>
                                  <a:pt x="2488997" y="515896"/>
                                </a:lnTo>
                                <a:lnTo>
                                  <a:pt x="2519684" y="481450"/>
                                </a:lnTo>
                                <a:lnTo>
                                  <a:pt x="2550638" y="448867"/>
                                </a:lnTo>
                                <a:lnTo>
                                  <a:pt x="2581840" y="418254"/>
                                </a:lnTo>
                                <a:lnTo>
                                  <a:pt x="2613277" y="389714"/>
                                </a:lnTo>
                                <a:lnTo>
                                  <a:pt x="2644933" y="363355"/>
                                </a:lnTo>
                                <a:lnTo>
                                  <a:pt x="2676792" y="339279"/>
                                </a:lnTo>
                                <a:lnTo>
                                  <a:pt x="2708839" y="317591"/>
                                </a:lnTo>
                                <a:lnTo>
                                  <a:pt x="2773434" y="281803"/>
                                </a:lnTo>
                                <a:lnTo>
                                  <a:pt x="2824425" y="258681"/>
                                </a:lnTo>
                                <a:lnTo>
                                  <a:pt x="2876074" y="236903"/>
                                </a:lnTo>
                                <a:lnTo>
                                  <a:pt x="2928263" y="216427"/>
                                </a:lnTo>
                                <a:lnTo>
                                  <a:pt x="2980876" y="197212"/>
                                </a:lnTo>
                                <a:lnTo>
                                  <a:pt x="3033796" y="179217"/>
                                </a:lnTo>
                                <a:lnTo>
                                  <a:pt x="3086907" y="162397"/>
                                </a:lnTo>
                                <a:lnTo>
                                  <a:pt x="3140088" y="146715"/>
                                </a:lnTo>
                                <a:lnTo>
                                  <a:pt x="3193226" y="132127"/>
                                </a:lnTo>
                                <a:lnTo>
                                  <a:pt x="3246202" y="118591"/>
                                </a:lnTo>
                                <a:lnTo>
                                  <a:pt x="3298897" y="106066"/>
                                </a:lnTo>
                                <a:lnTo>
                                  <a:pt x="3351198" y="94510"/>
                                </a:lnTo>
                                <a:lnTo>
                                  <a:pt x="3402984" y="83883"/>
                                </a:lnTo>
                                <a:lnTo>
                                  <a:pt x="3454139" y="74141"/>
                                </a:lnTo>
                                <a:lnTo>
                                  <a:pt x="3504548" y="65245"/>
                                </a:lnTo>
                                <a:lnTo>
                                  <a:pt x="3554090" y="57154"/>
                                </a:lnTo>
                                <a:lnTo>
                                  <a:pt x="3602649" y="49823"/>
                                </a:lnTo>
                                <a:lnTo>
                                  <a:pt x="3650110" y="43212"/>
                                </a:lnTo>
                                <a:lnTo>
                                  <a:pt x="3696354" y="37281"/>
                                </a:lnTo>
                                <a:lnTo>
                                  <a:pt x="3741266" y="31986"/>
                                </a:lnTo>
                                <a:lnTo>
                                  <a:pt x="3784725" y="27287"/>
                                </a:lnTo>
                                <a:lnTo>
                                  <a:pt x="3826616" y="23141"/>
                                </a:lnTo>
                                <a:lnTo>
                                  <a:pt x="3866822" y="19510"/>
                                </a:lnTo>
                                <a:lnTo>
                                  <a:pt x="3905225" y="16347"/>
                                </a:lnTo>
                                <a:lnTo>
                                  <a:pt x="3976154" y="11272"/>
                                </a:lnTo>
                                <a:lnTo>
                                  <a:pt x="4190305" y="2253"/>
                                </a:lnTo>
                                <a:lnTo>
                                  <a:pt x="4390151" y="0"/>
                                </a:lnTo>
                                <a:lnTo>
                                  <a:pt x="4537826" y="1127"/>
                                </a:lnTo>
                                <a:lnTo>
                                  <a:pt x="4595466" y="2253"/>
                                </a:lnTo>
                              </a:path>
                            </a:pathLst>
                          </a:custGeom>
                          <a:ln w="9004">
                            <a:solidFill>
                              <a:srgbClr val="045EAA"/>
                            </a:solidFill>
                            <a:prstDash val="solid"/>
                          </a:ln>
                        </wps:spPr>
                        <wps:bodyPr wrap="square" lIns="0" tIns="0" rIns="0" bIns="0" rtlCol="0">
                          <a:prstTxWarp prst="textNoShape">
                            <a:avLst/>
                          </a:prstTxWarp>
                          <a:noAutofit/>
                        </wps:bodyPr>
                      </wps:wsp>
                      <wps:wsp>
                        <wps:cNvPr id="641" name="Graphic 641"/>
                        <wps:cNvSpPr/>
                        <wps:spPr>
                          <a:xfrm>
                            <a:off x="818697" y="3106566"/>
                            <a:ext cx="343535" cy="293370"/>
                          </a:xfrm>
                          <a:custGeom>
                            <a:avLst/>
                            <a:gdLst/>
                            <a:ahLst/>
                            <a:cxnLst/>
                            <a:rect l="l" t="t" r="r" b="b"/>
                            <a:pathLst>
                              <a:path w="343535" h="293370">
                                <a:moveTo>
                                  <a:pt x="343402" y="0"/>
                                </a:moveTo>
                                <a:lnTo>
                                  <a:pt x="0" y="293254"/>
                                </a:lnTo>
                              </a:path>
                            </a:pathLst>
                          </a:custGeom>
                          <a:ln w="17998">
                            <a:solidFill>
                              <a:srgbClr val="045EAA"/>
                            </a:solidFill>
                            <a:prstDash val="solid"/>
                          </a:ln>
                        </wps:spPr>
                        <wps:bodyPr wrap="square" lIns="0" tIns="0" rIns="0" bIns="0" rtlCol="0">
                          <a:prstTxWarp prst="textNoShape">
                            <a:avLst/>
                          </a:prstTxWarp>
                          <a:noAutofit/>
                        </wps:bodyPr>
                      </wps:wsp>
                      <wps:wsp>
                        <wps:cNvPr id="642" name="Graphic 642"/>
                        <wps:cNvSpPr/>
                        <wps:spPr>
                          <a:xfrm>
                            <a:off x="803080" y="3353263"/>
                            <a:ext cx="62865" cy="63500"/>
                          </a:xfrm>
                          <a:custGeom>
                            <a:avLst/>
                            <a:gdLst/>
                            <a:ahLst/>
                            <a:cxnLst/>
                            <a:rect l="l" t="t" r="r" b="b"/>
                            <a:pathLst>
                              <a:path w="62865" h="63500">
                                <a:moveTo>
                                  <a:pt x="42901" y="63403"/>
                                </a:moveTo>
                                <a:lnTo>
                                  <a:pt x="0" y="59903"/>
                                </a:lnTo>
                                <a:lnTo>
                                  <a:pt x="3500" y="16808"/>
                                </a:lnTo>
                                <a:lnTo>
                                  <a:pt x="23156" y="0"/>
                                </a:lnTo>
                                <a:lnTo>
                                  <a:pt x="19656" y="43104"/>
                                </a:lnTo>
                                <a:lnTo>
                                  <a:pt x="62648" y="46594"/>
                                </a:lnTo>
                                <a:lnTo>
                                  <a:pt x="42901" y="63403"/>
                                </a:lnTo>
                                <a:close/>
                              </a:path>
                            </a:pathLst>
                          </a:custGeom>
                          <a:solidFill>
                            <a:srgbClr val="045EAA"/>
                          </a:solidFill>
                        </wps:spPr>
                        <wps:bodyPr wrap="square" lIns="0" tIns="0" rIns="0" bIns="0" rtlCol="0">
                          <a:prstTxWarp prst="textNoShape">
                            <a:avLst/>
                          </a:prstTxWarp>
                          <a:noAutofit/>
                        </wps:bodyPr>
                      </wps:wsp>
                      <wps:wsp>
                        <wps:cNvPr id="643" name="Textbox 643"/>
                        <wps:cNvSpPr txBox="1"/>
                        <wps:spPr>
                          <a:xfrm>
                            <a:off x="2843459" y="3692874"/>
                            <a:ext cx="1625173" cy="123751"/>
                          </a:xfrm>
                          <a:prstGeom prst="rect">
                            <a:avLst/>
                          </a:prstGeom>
                        </wps:spPr>
                        <wps:txbx>
                          <w:txbxContent>
                            <w:p w14:paraId="65B544D2" w14:textId="77777777" w:rsidR="00646271" w:rsidRDefault="00646271" w:rsidP="00F77003">
                              <w:pPr>
                                <w:spacing w:line="120" w:lineRule="exact"/>
                                <w:rPr>
                                  <w:b/>
                                  <w:sz w:val="12"/>
                                </w:rPr>
                              </w:pPr>
                              <w:r>
                                <w:rPr>
                                  <w:b/>
                                  <w:color w:val="5F6162"/>
                                  <w:w w:val="110"/>
                                  <w:sz w:val="12"/>
                                </w:rPr>
                                <w:t>Log,</w:t>
                              </w:r>
                              <w:r>
                                <w:rPr>
                                  <w:b/>
                                  <w:color w:val="5F6162"/>
                                  <w:spacing w:val="-2"/>
                                  <w:w w:val="110"/>
                                  <w:sz w:val="12"/>
                                </w:rPr>
                                <w:t xml:space="preserve"> копий/см</w:t>
                              </w:r>
                              <w:r w:rsidRPr="00F77003">
                                <w:rPr>
                                  <w:b/>
                                  <w:color w:val="5F6162"/>
                                  <w:spacing w:val="-2"/>
                                  <w:w w:val="110"/>
                                  <w:sz w:val="12"/>
                                  <w:vertAlign w:val="superscript"/>
                                </w:rPr>
                                <w:t>3</w:t>
                              </w:r>
                            </w:p>
                          </w:txbxContent>
                        </wps:txbx>
                        <wps:bodyPr wrap="square" lIns="0" tIns="0" rIns="0" bIns="0" rtlCol="0">
                          <a:noAutofit/>
                        </wps:bodyPr>
                      </wps:wsp>
                      <wps:wsp>
                        <wps:cNvPr id="644" name="Textbox 644"/>
                        <wps:cNvSpPr txBox="1"/>
                        <wps:spPr>
                          <a:xfrm>
                            <a:off x="5346937" y="3526950"/>
                            <a:ext cx="52069" cy="69850"/>
                          </a:xfrm>
                          <a:prstGeom prst="rect">
                            <a:avLst/>
                          </a:prstGeom>
                        </wps:spPr>
                        <wps:txbx>
                          <w:txbxContent>
                            <w:p w14:paraId="790BEF96" w14:textId="77777777" w:rsidR="00646271" w:rsidRDefault="00646271" w:rsidP="00F77003">
                              <w:pPr>
                                <w:spacing w:line="110" w:lineRule="exact"/>
                                <w:rPr>
                                  <w:sz w:val="11"/>
                                </w:rPr>
                              </w:pPr>
                              <w:r>
                                <w:rPr>
                                  <w:color w:val="5F6162"/>
                                  <w:spacing w:val="-10"/>
                                  <w:w w:val="110"/>
                                  <w:sz w:val="11"/>
                                </w:rPr>
                                <w:t>2</w:t>
                              </w:r>
                            </w:p>
                          </w:txbxContent>
                        </wps:txbx>
                        <wps:bodyPr wrap="square" lIns="0" tIns="0" rIns="0" bIns="0" rtlCol="0">
                          <a:noAutofit/>
                        </wps:bodyPr>
                      </wps:wsp>
                      <wps:wsp>
                        <wps:cNvPr id="645" name="Textbox 645"/>
                        <wps:cNvSpPr txBox="1"/>
                        <wps:spPr>
                          <a:xfrm>
                            <a:off x="4189097" y="3526950"/>
                            <a:ext cx="52069" cy="69850"/>
                          </a:xfrm>
                          <a:prstGeom prst="rect">
                            <a:avLst/>
                          </a:prstGeom>
                        </wps:spPr>
                        <wps:txbx>
                          <w:txbxContent>
                            <w:p w14:paraId="678AE54E" w14:textId="77777777" w:rsidR="00646271" w:rsidRDefault="00646271" w:rsidP="00F77003">
                              <w:pPr>
                                <w:spacing w:line="110" w:lineRule="exact"/>
                                <w:rPr>
                                  <w:sz w:val="11"/>
                                </w:rPr>
                              </w:pPr>
                              <w:r>
                                <w:rPr>
                                  <w:color w:val="5F6162"/>
                                  <w:spacing w:val="-10"/>
                                  <w:w w:val="110"/>
                                  <w:sz w:val="11"/>
                                </w:rPr>
                                <w:t>1</w:t>
                              </w:r>
                            </w:p>
                          </w:txbxContent>
                        </wps:txbx>
                        <wps:bodyPr wrap="square" lIns="0" tIns="0" rIns="0" bIns="0" rtlCol="0">
                          <a:noAutofit/>
                        </wps:bodyPr>
                      </wps:wsp>
                      <wps:wsp>
                        <wps:cNvPr id="646" name="Textbox 646"/>
                        <wps:cNvSpPr txBox="1"/>
                        <wps:spPr>
                          <a:xfrm>
                            <a:off x="3058382" y="3526950"/>
                            <a:ext cx="52069" cy="69850"/>
                          </a:xfrm>
                          <a:prstGeom prst="rect">
                            <a:avLst/>
                          </a:prstGeom>
                        </wps:spPr>
                        <wps:txbx>
                          <w:txbxContent>
                            <w:p w14:paraId="4A59165B" w14:textId="77777777" w:rsidR="00646271" w:rsidRDefault="00646271" w:rsidP="00F77003">
                              <w:pPr>
                                <w:spacing w:line="110" w:lineRule="exact"/>
                                <w:rPr>
                                  <w:sz w:val="11"/>
                                </w:rPr>
                              </w:pPr>
                              <w:r>
                                <w:rPr>
                                  <w:color w:val="5F6162"/>
                                  <w:spacing w:val="-10"/>
                                  <w:w w:val="110"/>
                                  <w:sz w:val="11"/>
                                </w:rPr>
                                <w:t>0</w:t>
                              </w:r>
                            </w:p>
                          </w:txbxContent>
                        </wps:txbx>
                        <wps:bodyPr wrap="square" lIns="0" tIns="0" rIns="0" bIns="0" rtlCol="0">
                          <a:noAutofit/>
                        </wps:bodyPr>
                      </wps:wsp>
                      <wps:wsp>
                        <wps:cNvPr id="647" name="Textbox 647"/>
                        <wps:cNvSpPr txBox="1"/>
                        <wps:spPr>
                          <a:xfrm>
                            <a:off x="1885885" y="3526950"/>
                            <a:ext cx="69215" cy="69850"/>
                          </a:xfrm>
                          <a:prstGeom prst="rect">
                            <a:avLst/>
                          </a:prstGeom>
                        </wps:spPr>
                        <wps:txbx>
                          <w:txbxContent>
                            <w:p w14:paraId="70330910" w14:textId="77777777" w:rsidR="00646271" w:rsidRDefault="00646271" w:rsidP="00F77003">
                              <w:pPr>
                                <w:spacing w:line="110" w:lineRule="exact"/>
                                <w:rPr>
                                  <w:sz w:val="11"/>
                                </w:rPr>
                              </w:pPr>
                              <w:r>
                                <w:rPr>
                                  <w:color w:val="5F6162"/>
                                  <w:spacing w:val="-10"/>
                                  <w:w w:val="110"/>
                                  <w:sz w:val="11"/>
                                </w:rPr>
                                <w:t>-1</w:t>
                              </w:r>
                            </w:p>
                          </w:txbxContent>
                        </wps:txbx>
                        <wps:bodyPr wrap="square" lIns="0" tIns="0" rIns="0" bIns="0" rtlCol="0">
                          <a:noAutofit/>
                        </wps:bodyPr>
                      </wps:wsp>
                      <wps:wsp>
                        <wps:cNvPr id="648" name="Textbox 648"/>
                        <wps:cNvSpPr txBox="1"/>
                        <wps:spPr>
                          <a:xfrm>
                            <a:off x="728069" y="3526950"/>
                            <a:ext cx="69215" cy="69850"/>
                          </a:xfrm>
                          <a:prstGeom prst="rect">
                            <a:avLst/>
                          </a:prstGeom>
                        </wps:spPr>
                        <wps:txbx>
                          <w:txbxContent>
                            <w:p w14:paraId="3286CC8C" w14:textId="77777777" w:rsidR="00646271" w:rsidRDefault="00646271" w:rsidP="00F77003">
                              <w:pPr>
                                <w:spacing w:line="110" w:lineRule="exact"/>
                                <w:rPr>
                                  <w:sz w:val="11"/>
                                </w:rPr>
                              </w:pPr>
                              <w:r>
                                <w:rPr>
                                  <w:color w:val="5F6162"/>
                                  <w:spacing w:val="-10"/>
                                  <w:w w:val="110"/>
                                  <w:sz w:val="11"/>
                                </w:rPr>
                                <w:t>-2</w:t>
                              </w:r>
                            </w:p>
                          </w:txbxContent>
                        </wps:txbx>
                        <wps:bodyPr wrap="square" lIns="0" tIns="0" rIns="0" bIns="0" rtlCol="0">
                          <a:noAutofit/>
                        </wps:bodyPr>
                      </wps:wsp>
                      <wps:wsp>
                        <wps:cNvPr id="649" name="Textbox 649"/>
                        <wps:cNvSpPr txBox="1"/>
                        <wps:spPr>
                          <a:xfrm>
                            <a:off x="597634" y="3114990"/>
                            <a:ext cx="99695" cy="69850"/>
                          </a:xfrm>
                          <a:prstGeom prst="rect">
                            <a:avLst/>
                          </a:prstGeom>
                        </wps:spPr>
                        <wps:txbx>
                          <w:txbxContent>
                            <w:p w14:paraId="5F536098" w14:textId="77777777" w:rsidR="00646271" w:rsidRDefault="00646271" w:rsidP="00F77003">
                              <w:pPr>
                                <w:spacing w:line="110" w:lineRule="exact"/>
                                <w:rPr>
                                  <w:sz w:val="11"/>
                                </w:rPr>
                              </w:pPr>
                              <w:r>
                                <w:rPr>
                                  <w:color w:val="5F6162"/>
                                  <w:spacing w:val="-5"/>
                                  <w:w w:val="105"/>
                                  <w:sz w:val="11"/>
                                </w:rPr>
                                <w:t>0.1</w:t>
                              </w:r>
                            </w:p>
                          </w:txbxContent>
                        </wps:txbx>
                        <wps:bodyPr wrap="square" lIns="0" tIns="0" rIns="0" bIns="0" rtlCol="0">
                          <a:noAutofit/>
                        </wps:bodyPr>
                      </wps:wsp>
                      <wps:wsp>
                        <wps:cNvPr id="650" name="Textbox 650"/>
                        <wps:cNvSpPr txBox="1"/>
                        <wps:spPr>
                          <a:xfrm>
                            <a:off x="1054396" y="2783317"/>
                            <a:ext cx="340995" cy="155575"/>
                          </a:xfrm>
                          <a:prstGeom prst="rect">
                            <a:avLst/>
                          </a:prstGeom>
                        </wps:spPr>
                        <wps:txbx>
                          <w:txbxContent>
                            <w:p w14:paraId="4C44B42F" w14:textId="77777777" w:rsidR="00646271" w:rsidRDefault="00646271" w:rsidP="00F77003">
                              <w:pPr>
                                <w:spacing w:line="112" w:lineRule="exact"/>
                                <w:rPr>
                                  <w:sz w:val="11"/>
                                </w:rPr>
                              </w:pPr>
                              <w:r>
                                <w:rPr>
                                  <w:color w:val="5F6162"/>
                                  <w:spacing w:val="-2"/>
                                  <w:w w:val="110"/>
                                  <w:sz w:val="11"/>
                                </w:rPr>
                                <w:t>Проба</w:t>
                              </w:r>
                              <w:r>
                                <w:rPr>
                                  <w:color w:val="5F6162"/>
                                  <w:spacing w:val="-3"/>
                                  <w:w w:val="110"/>
                                  <w:sz w:val="11"/>
                                </w:rPr>
                                <w:t xml:space="preserve"> </w:t>
                              </w:r>
                              <w:r>
                                <w:rPr>
                                  <w:color w:val="5F6162"/>
                                  <w:spacing w:val="-5"/>
                                  <w:w w:val="110"/>
                                  <w:sz w:val="11"/>
                                </w:rPr>
                                <w:t>без</w:t>
                              </w:r>
                            </w:p>
                            <w:p w14:paraId="02C143AC" w14:textId="77777777" w:rsidR="00646271" w:rsidRDefault="00646271" w:rsidP="00F77003">
                              <w:pPr>
                                <w:spacing w:line="132" w:lineRule="exact"/>
                                <w:rPr>
                                  <w:sz w:val="11"/>
                                </w:rPr>
                              </w:pPr>
                              <w:r>
                                <w:rPr>
                                  <w:color w:val="5F6162"/>
                                  <w:spacing w:val="-2"/>
                                  <w:w w:val="110"/>
                                  <w:sz w:val="11"/>
                                </w:rPr>
                                <w:t>аналитов</w:t>
                              </w:r>
                            </w:p>
                          </w:txbxContent>
                        </wps:txbx>
                        <wps:bodyPr wrap="square" lIns="0" tIns="0" rIns="0" bIns="0" rtlCol="0">
                          <a:noAutofit/>
                        </wps:bodyPr>
                      </wps:wsp>
                      <wps:wsp>
                        <wps:cNvPr id="651" name="Textbox 651"/>
                        <wps:cNvSpPr txBox="1"/>
                        <wps:spPr>
                          <a:xfrm>
                            <a:off x="597632" y="2503912"/>
                            <a:ext cx="99695" cy="352425"/>
                          </a:xfrm>
                          <a:prstGeom prst="rect">
                            <a:avLst/>
                          </a:prstGeom>
                        </wps:spPr>
                        <wps:txbx>
                          <w:txbxContent>
                            <w:p w14:paraId="03C09A43" w14:textId="77777777" w:rsidR="00646271" w:rsidRDefault="00646271" w:rsidP="00F77003">
                              <w:pPr>
                                <w:spacing w:line="112" w:lineRule="exact"/>
                                <w:rPr>
                                  <w:sz w:val="11"/>
                                </w:rPr>
                              </w:pPr>
                              <w:r>
                                <w:rPr>
                                  <w:color w:val="5F6162"/>
                                  <w:spacing w:val="-5"/>
                                  <w:w w:val="105"/>
                                  <w:sz w:val="11"/>
                                </w:rPr>
                                <w:t>0.3</w:t>
                              </w:r>
                            </w:p>
                            <w:p w14:paraId="0EEAA0FC" w14:textId="77777777" w:rsidR="00646271" w:rsidRDefault="00646271" w:rsidP="00F77003">
                              <w:pPr>
                                <w:rPr>
                                  <w:sz w:val="11"/>
                                </w:rPr>
                              </w:pPr>
                            </w:p>
                            <w:p w14:paraId="5A2E9034" w14:textId="77777777" w:rsidR="00646271" w:rsidRDefault="00646271" w:rsidP="00F77003">
                              <w:pPr>
                                <w:spacing w:before="41"/>
                                <w:rPr>
                                  <w:sz w:val="11"/>
                                </w:rPr>
                              </w:pPr>
                            </w:p>
                            <w:p w14:paraId="475EFE9F" w14:textId="77777777" w:rsidR="00646271" w:rsidRDefault="00646271" w:rsidP="00F77003">
                              <w:pPr>
                                <w:spacing w:line="132" w:lineRule="exact"/>
                                <w:rPr>
                                  <w:sz w:val="11"/>
                                </w:rPr>
                              </w:pPr>
                              <w:r>
                                <w:rPr>
                                  <w:color w:val="5F6162"/>
                                  <w:spacing w:val="-5"/>
                                  <w:w w:val="105"/>
                                  <w:sz w:val="11"/>
                                </w:rPr>
                                <w:t>0.2</w:t>
                              </w:r>
                            </w:p>
                          </w:txbxContent>
                        </wps:txbx>
                        <wps:bodyPr wrap="square" lIns="0" tIns="0" rIns="0" bIns="0" rtlCol="0">
                          <a:noAutofit/>
                        </wps:bodyPr>
                      </wps:wsp>
                      <wps:wsp>
                        <wps:cNvPr id="652" name="Textbox 652"/>
                        <wps:cNvSpPr txBox="1"/>
                        <wps:spPr>
                          <a:xfrm>
                            <a:off x="5631911" y="2159085"/>
                            <a:ext cx="333375" cy="221615"/>
                          </a:xfrm>
                          <a:prstGeom prst="rect">
                            <a:avLst/>
                          </a:prstGeom>
                        </wps:spPr>
                        <wps:txbx>
                          <w:txbxContent>
                            <w:p w14:paraId="14E45C45" w14:textId="77777777" w:rsidR="00646271" w:rsidRDefault="00646271" w:rsidP="00F77003">
                              <w:pPr>
                                <w:spacing w:line="112" w:lineRule="exact"/>
                                <w:rPr>
                                  <w:sz w:val="11"/>
                                </w:rPr>
                              </w:pPr>
                              <w:r>
                                <w:rPr>
                                  <w:color w:val="5F6162"/>
                                  <w:w w:val="105"/>
                                  <w:sz w:val="11"/>
                                </w:rPr>
                                <w:t>Probit</w:t>
                              </w:r>
                              <w:r>
                                <w:rPr>
                                  <w:color w:val="5F6162"/>
                                  <w:spacing w:val="-2"/>
                                  <w:w w:val="105"/>
                                  <w:sz w:val="11"/>
                                </w:rPr>
                                <w:t xml:space="preserve"> </w:t>
                              </w:r>
                              <w:r>
                                <w:rPr>
                                  <w:color w:val="5F6162"/>
                                  <w:spacing w:val="-5"/>
                                  <w:w w:val="105"/>
                                  <w:sz w:val="11"/>
                                </w:rPr>
                                <w:t>95%</w:t>
                              </w:r>
                            </w:p>
                            <w:p w14:paraId="17B47605" w14:textId="77777777" w:rsidR="00646271" w:rsidRDefault="00646271" w:rsidP="00F77003">
                              <w:pPr>
                                <w:spacing w:before="104" w:line="132" w:lineRule="exact"/>
                                <w:rPr>
                                  <w:sz w:val="11"/>
                                </w:rPr>
                              </w:pPr>
                              <w:r>
                                <w:rPr>
                                  <w:color w:val="5F6162"/>
                                  <w:spacing w:val="-5"/>
                                  <w:w w:val="110"/>
                                  <w:sz w:val="11"/>
                                </w:rPr>
                                <w:t>C95</w:t>
                              </w:r>
                            </w:p>
                          </w:txbxContent>
                        </wps:txbx>
                        <wps:bodyPr wrap="square" lIns="0" tIns="0" rIns="0" bIns="0" rtlCol="0">
                          <a:noAutofit/>
                        </wps:bodyPr>
                      </wps:wsp>
                      <wps:wsp>
                        <wps:cNvPr id="653" name="Textbox 653"/>
                        <wps:cNvSpPr txBox="1"/>
                        <wps:spPr>
                          <a:xfrm>
                            <a:off x="597632" y="2058629"/>
                            <a:ext cx="99695" cy="69850"/>
                          </a:xfrm>
                          <a:prstGeom prst="rect">
                            <a:avLst/>
                          </a:prstGeom>
                        </wps:spPr>
                        <wps:txbx>
                          <w:txbxContent>
                            <w:p w14:paraId="52D259C6" w14:textId="77777777" w:rsidR="00646271" w:rsidRDefault="00646271" w:rsidP="00F77003">
                              <w:pPr>
                                <w:spacing w:line="110" w:lineRule="exact"/>
                                <w:rPr>
                                  <w:sz w:val="11"/>
                                </w:rPr>
                              </w:pPr>
                              <w:r>
                                <w:rPr>
                                  <w:color w:val="5F6162"/>
                                  <w:spacing w:val="-5"/>
                                  <w:w w:val="105"/>
                                  <w:sz w:val="11"/>
                                </w:rPr>
                                <w:t>0.4</w:t>
                              </w:r>
                            </w:p>
                          </w:txbxContent>
                        </wps:txbx>
                        <wps:bodyPr wrap="square" lIns="0" tIns="0" rIns="0" bIns="0" rtlCol="0">
                          <a:noAutofit/>
                        </wps:bodyPr>
                      </wps:wsp>
                      <wps:wsp>
                        <wps:cNvPr id="654" name="Textbox 654"/>
                        <wps:cNvSpPr txBox="1"/>
                        <wps:spPr>
                          <a:xfrm>
                            <a:off x="5631911" y="1855682"/>
                            <a:ext cx="334010" cy="221615"/>
                          </a:xfrm>
                          <a:prstGeom prst="rect">
                            <a:avLst/>
                          </a:prstGeom>
                        </wps:spPr>
                        <wps:txbx>
                          <w:txbxContent>
                            <w:p w14:paraId="06D52B10" w14:textId="77777777" w:rsidR="00646271" w:rsidRDefault="00646271" w:rsidP="00F77003">
                              <w:pPr>
                                <w:spacing w:line="112" w:lineRule="exact"/>
                                <w:rPr>
                                  <w:sz w:val="11"/>
                                </w:rPr>
                              </w:pPr>
                              <w:r>
                                <w:rPr>
                                  <w:color w:val="5F6162"/>
                                  <w:spacing w:val="-2"/>
                                  <w:w w:val="105"/>
                                  <w:sz w:val="11"/>
                                </w:rPr>
                                <w:t>Подгонка</w:t>
                              </w:r>
                            </w:p>
                            <w:p w14:paraId="3AE1BFA2" w14:textId="77777777" w:rsidR="00646271" w:rsidRDefault="00646271" w:rsidP="00F77003">
                              <w:pPr>
                                <w:spacing w:before="104" w:line="132" w:lineRule="exact"/>
                                <w:rPr>
                                  <w:sz w:val="11"/>
                                </w:rPr>
                              </w:pPr>
                              <w:r>
                                <w:rPr>
                                  <w:color w:val="5F6162"/>
                                  <w:w w:val="105"/>
                                  <w:sz w:val="11"/>
                                </w:rPr>
                                <w:t>по</w:t>
                              </w:r>
                              <w:r>
                                <w:rPr>
                                  <w:color w:val="5F6162"/>
                                  <w:spacing w:val="-2"/>
                                  <w:w w:val="105"/>
                                  <w:sz w:val="11"/>
                                </w:rPr>
                                <w:t xml:space="preserve"> методу</w:t>
                              </w:r>
                            </w:p>
                          </w:txbxContent>
                        </wps:txbx>
                        <wps:bodyPr wrap="square" lIns="0" tIns="0" rIns="0" bIns="0" rtlCol="0">
                          <a:noAutofit/>
                        </wps:bodyPr>
                      </wps:wsp>
                      <wps:wsp>
                        <wps:cNvPr id="655" name="Textbox 655"/>
                        <wps:cNvSpPr txBox="1"/>
                        <wps:spPr>
                          <a:xfrm>
                            <a:off x="597632" y="365033"/>
                            <a:ext cx="99695" cy="1481455"/>
                          </a:xfrm>
                          <a:prstGeom prst="rect">
                            <a:avLst/>
                          </a:prstGeom>
                        </wps:spPr>
                        <wps:txbx>
                          <w:txbxContent>
                            <w:p w14:paraId="5E476A42" w14:textId="77777777" w:rsidR="00646271" w:rsidRDefault="00646271" w:rsidP="00F77003">
                              <w:pPr>
                                <w:spacing w:line="112" w:lineRule="exact"/>
                                <w:rPr>
                                  <w:sz w:val="11"/>
                                </w:rPr>
                              </w:pPr>
                              <w:r>
                                <w:rPr>
                                  <w:color w:val="5F6162"/>
                                  <w:spacing w:val="-5"/>
                                  <w:w w:val="105"/>
                                  <w:sz w:val="11"/>
                                </w:rPr>
                                <w:t>1.0</w:t>
                              </w:r>
                            </w:p>
                            <w:p w14:paraId="74C458EA" w14:textId="77777777" w:rsidR="00646271" w:rsidRDefault="00646271" w:rsidP="00F77003">
                              <w:pPr>
                                <w:rPr>
                                  <w:sz w:val="11"/>
                                </w:rPr>
                              </w:pPr>
                            </w:p>
                            <w:p w14:paraId="2B9406BD" w14:textId="77777777" w:rsidR="00646271" w:rsidRDefault="00646271" w:rsidP="00F77003">
                              <w:pPr>
                                <w:spacing w:before="41"/>
                                <w:rPr>
                                  <w:sz w:val="11"/>
                                </w:rPr>
                              </w:pPr>
                            </w:p>
                            <w:p w14:paraId="68D352B4" w14:textId="77777777" w:rsidR="00646271" w:rsidRDefault="00646271" w:rsidP="00F77003">
                              <w:pPr>
                                <w:rPr>
                                  <w:sz w:val="11"/>
                                </w:rPr>
                              </w:pPr>
                              <w:r>
                                <w:rPr>
                                  <w:color w:val="5F6162"/>
                                  <w:spacing w:val="-5"/>
                                  <w:w w:val="105"/>
                                  <w:sz w:val="11"/>
                                </w:rPr>
                                <w:t>0.9</w:t>
                              </w:r>
                            </w:p>
                            <w:p w14:paraId="0E18BFA0" w14:textId="77777777" w:rsidR="00646271" w:rsidRDefault="00646271" w:rsidP="00F77003">
                              <w:pPr>
                                <w:rPr>
                                  <w:sz w:val="11"/>
                                </w:rPr>
                              </w:pPr>
                            </w:p>
                            <w:p w14:paraId="667C16BE" w14:textId="77777777" w:rsidR="00646271" w:rsidRDefault="00646271" w:rsidP="00F77003">
                              <w:pPr>
                                <w:spacing w:before="42"/>
                                <w:rPr>
                                  <w:sz w:val="11"/>
                                </w:rPr>
                              </w:pPr>
                            </w:p>
                            <w:p w14:paraId="41816B03" w14:textId="77777777" w:rsidR="00646271" w:rsidRDefault="00646271" w:rsidP="00F77003">
                              <w:pPr>
                                <w:rPr>
                                  <w:sz w:val="11"/>
                                </w:rPr>
                              </w:pPr>
                              <w:r>
                                <w:rPr>
                                  <w:color w:val="5F6162"/>
                                  <w:spacing w:val="-5"/>
                                  <w:w w:val="105"/>
                                  <w:sz w:val="11"/>
                                </w:rPr>
                                <w:t>0.8</w:t>
                              </w:r>
                            </w:p>
                            <w:p w14:paraId="1CF332D3" w14:textId="77777777" w:rsidR="00646271" w:rsidRDefault="00646271" w:rsidP="00F77003">
                              <w:pPr>
                                <w:rPr>
                                  <w:sz w:val="11"/>
                                </w:rPr>
                              </w:pPr>
                            </w:p>
                            <w:p w14:paraId="38F18F3C" w14:textId="77777777" w:rsidR="00646271" w:rsidRDefault="00646271" w:rsidP="00F77003">
                              <w:pPr>
                                <w:spacing w:before="42"/>
                                <w:rPr>
                                  <w:sz w:val="11"/>
                                </w:rPr>
                              </w:pPr>
                            </w:p>
                            <w:p w14:paraId="2610CEAF" w14:textId="77777777" w:rsidR="00646271" w:rsidRDefault="00646271" w:rsidP="00F77003">
                              <w:pPr>
                                <w:rPr>
                                  <w:sz w:val="11"/>
                                </w:rPr>
                              </w:pPr>
                              <w:r>
                                <w:rPr>
                                  <w:color w:val="5F6162"/>
                                  <w:spacing w:val="-5"/>
                                  <w:w w:val="105"/>
                                  <w:sz w:val="11"/>
                                </w:rPr>
                                <w:t>0.7</w:t>
                              </w:r>
                            </w:p>
                            <w:p w14:paraId="6DD5D9E7" w14:textId="77777777" w:rsidR="00646271" w:rsidRDefault="00646271" w:rsidP="00F77003">
                              <w:pPr>
                                <w:rPr>
                                  <w:sz w:val="11"/>
                                </w:rPr>
                              </w:pPr>
                            </w:p>
                            <w:p w14:paraId="401553F3" w14:textId="77777777" w:rsidR="00646271" w:rsidRDefault="00646271" w:rsidP="00F77003">
                              <w:pPr>
                                <w:spacing w:before="42"/>
                                <w:rPr>
                                  <w:sz w:val="11"/>
                                </w:rPr>
                              </w:pPr>
                            </w:p>
                            <w:p w14:paraId="0D4273D0" w14:textId="77777777" w:rsidR="00646271" w:rsidRDefault="00646271" w:rsidP="00F77003">
                              <w:pPr>
                                <w:rPr>
                                  <w:sz w:val="11"/>
                                </w:rPr>
                              </w:pPr>
                              <w:r>
                                <w:rPr>
                                  <w:color w:val="5F6162"/>
                                  <w:spacing w:val="-5"/>
                                  <w:w w:val="105"/>
                                  <w:sz w:val="11"/>
                                </w:rPr>
                                <w:t>0.6</w:t>
                              </w:r>
                            </w:p>
                            <w:p w14:paraId="4961A091" w14:textId="77777777" w:rsidR="00646271" w:rsidRDefault="00646271" w:rsidP="00F77003">
                              <w:pPr>
                                <w:rPr>
                                  <w:sz w:val="11"/>
                                </w:rPr>
                              </w:pPr>
                            </w:p>
                            <w:p w14:paraId="4159C8BF" w14:textId="77777777" w:rsidR="00646271" w:rsidRDefault="00646271" w:rsidP="00F77003">
                              <w:pPr>
                                <w:spacing w:before="41"/>
                                <w:rPr>
                                  <w:sz w:val="11"/>
                                </w:rPr>
                              </w:pPr>
                            </w:p>
                            <w:p w14:paraId="2C771AB5" w14:textId="77777777" w:rsidR="00646271" w:rsidRDefault="00646271" w:rsidP="00F77003">
                              <w:pPr>
                                <w:spacing w:line="132" w:lineRule="exact"/>
                                <w:rPr>
                                  <w:sz w:val="11"/>
                                </w:rPr>
                              </w:pPr>
                              <w:r>
                                <w:rPr>
                                  <w:color w:val="5F6162"/>
                                  <w:spacing w:val="-5"/>
                                  <w:w w:val="105"/>
                                  <w:sz w:val="11"/>
                                </w:rPr>
                                <w:t>0.5</w:t>
                              </w:r>
                            </w:p>
                          </w:txbxContent>
                        </wps:txbx>
                        <wps:bodyPr wrap="square" lIns="0" tIns="0" rIns="0" bIns="0" rtlCol="0">
                          <a:noAutofit/>
                        </wps:bodyPr>
                      </wps:wsp>
                    </wpg:wgp>
                  </a:graphicData>
                </a:graphic>
              </wp:inline>
            </w:drawing>
          </mc:Choice>
          <mc:Fallback>
            <w:pict>
              <v:group w14:anchorId="02B66D94" id="Group 618" o:spid="_x0000_s1283" style="width:7in;height:329.8pt;mso-position-horizontal-relative:char;mso-position-vertical-relative:line" coordsize="64008,41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">
                <v:shape id="Graphic 619" o:spid="_x0000_s1284" style="position:absolute;width:64008;height:41884;visibility:visible;mso-wrap-style:square;v-text-anchor:top" coordsize="6400800,4188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" path="m6400793,4187943l,4187943,,,6400793,r,4187943xe" fillcolor="#e6e7e8" stroked="f">
                  <v:path arrowok="t"/>
                </v:shape>
                <v:shape id="Graphic 620" o:spid="_x0000_s1285" style="position:absolute;left:2643;top:2314;width:58617;height:37230;visibility:visible;mso-wrap-style:square;v-text-anchor:top" coordsize="5861685,3723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" path="m5861194,3722784l,3722784,,,5861194,r,3722784xe" stroked="f">
                  <v:path arrowok="t"/>
                </v:shape>
                <v:shape id="Graphic 621" o:spid="_x0000_s1286" style="position:absolute;left:19250;top:34596;width:12;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" path="m,29117l,e" filled="f" strokecolor="#5f6162" strokeweight=".23833mm">
                  <v:path arrowok="t"/>
                </v:shape>
                <v:shape id="Graphic 622" o:spid="_x0000_s1287" style="position:absolute;left:30738;top:34596;width:13;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" path="m,29117l,e" filled="f" strokecolor="#5f6162" strokeweight=".23833mm">
                  <v:path arrowok="t"/>
                </v:shape>
                <v:shape id="Graphic 623" o:spid="_x0000_s1288" style="position:absolute;left:42137;top:34596;width:13;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" path="m,29117l,e" filled="f" strokecolor="#5f6162" strokeweight=".23833mm">
                  <v:path arrowok="t"/>
                </v:shape>
                <v:shape id="Graphic 624" o:spid="_x0000_s1289" style="position:absolute;left:53716;top:34596;width:12;height:292;visibility:visible;mso-wrap-style:square;v-text-anchor:top" coordsize="1270,29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" path="m,29117l,e" filled="f" strokecolor="#5f6162" strokeweight=".23833mm">
                  <v:path arrowok="t"/>
                </v:shape>
                <v:shape id="Graphic 625" o:spid="_x0000_s1290" style="position:absolute;left:7476;top:31560;width:292;height:12;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" path="m28990,l,e" filled="f" strokecolor="#5f6162" strokeweight=".24069mm">
                  <v:path arrowok="t"/>
                </v:shape>
                <v:shape id="Graphic 626" o:spid="_x0000_s1291" style="position:absolute;left:7476;top:28504;width:292;height:13;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" path="m28990,l,e" filled="f" strokecolor="#5f6162" strokeweight=".24069mm">
                  <v:path arrowok="t"/>
                </v:shape>
                <v:shape id="Graphic 627" o:spid="_x0000_s1292" style="position:absolute;left:7476;top:25449;width:292;height:12;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" path="m28990,l,e" filled="f" strokecolor="#5f6162" strokeweight=".24069mm">
                  <v:path arrowok="t"/>
                </v:shape>
                <v:shape id="Graphic 628" o:spid="_x0000_s1293" style="position:absolute;left:7476;top:22393;width:292;height:13;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" path="m28990,l,e" filled="f" strokecolor="#5f6162" strokeweight=".24069mm">
                  <v:path arrowok="t"/>
                </v:shape>
                <v:shape id="Graphic 629" o:spid="_x0000_s1294" style="position:absolute;left:7476;top:19337;width:292;height:13;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" path="m28990,l,e" filled="f" strokecolor="#5f6162" strokeweight=".24069mm">
                  <v:path arrowok="t"/>
                </v:shape>
                <v:shape id="Graphic 630" o:spid="_x0000_s1295" style="position:absolute;left:7476;top:16282;width:292;height:13;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" path="m28990,l,e" filled="f" strokecolor="#5f6162" strokeweight=".24069mm">
                  <v:path arrowok="t"/>
                </v:shape>
                <v:shape id="Graphic 631" o:spid="_x0000_s1296" style="position:absolute;left:7476;top:13226;width:292;height:13;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" path="m28990,l,e" filled="f" strokecolor="#5f6162" strokeweight=".24069mm">
                  <v:path arrowok="t"/>
                </v:shape>
                <v:shape id="Graphic 632" o:spid="_x0000_s1297" style="position:absolute;left:7476;top:10171;width:292;height:13;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" path="m28990,l,e" filled="f" strokecolor="#5f6162" strokeweight=".24069mm">
                  <v:path arrowok="t"/>
                </v:shape>
                <v:shape id="Graphic 633" o:spid="_x0000_s1298" style="position:absolute;left:7476;top:7115;width:292;height:13;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" path="m28990,l,e" filled="f" strokecolor="#5f6162" strokeweight=".24069mm">
                  <v:path arrowok="t"/>
                </v:shape>
                <v:shape id="Graphic 634" o:spid="_x0000_s1299" style="position:absolute;left:7476;top:4060;width:292;height:12;visibility:visible;mso-wrap-style:square;v-text-anchor:top" coordsize="29209,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" path="m28990,l,e" filled="f" strokecolor="#5f6162" strokeweight=".24069mm">
                  <v:path arrowok="t"/>
                </v:shape>
                <v:shape id="Graphic 635" o:spid="_x0000_s1300" style="position:absolute;left:52821;top:19021;width:2972;height:13;visibility:visible;mso-wrap-style:square;v-text-anchor:top" coordsize="2971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" path="m,l296910,e" filled="f" strokecolor="#045eaa" strokeweight=".71pt">
                  <v:path arrowok="t"/>
                </v:shape>
                <v:shape id="Graphic 636" o:spid="_x0000_s1301" style="position:absolute;left:7761;top:5545;width:48031;height:15431;visibility:visible;mso-wrap-style:square;v-text-anchor:top" coordsize="4803140,1543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" path="m4505979,1542783r296911,em,l4541613,e" filled="f" strokecolor="#5a4199" strokeweight=".49978mm">
                  <v:stroke dashstyle="dot"/>
                  <v:path arrowok="t"/>
                </v:shape>
                <v:shape id="Graphic 637" o:spid="_x0000_s1302" style="position:absolute;left:39086;top:5629;width:16706;height:28956;visibility:visible;mso-wrap-style:square;v-text-anchor:top" coordsize="1670685,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" path="m1373523,1729584r296911,em,2895329l,e" filled="f" strokecolor="#b42e34" strokeweight=".49978mm">
                  <v:path arrowok="t"/>
                </v:shape>
                <v:shape id="Graphic 638" o:spid="_x0000_s1303" style="position:absolute;left:7492;top:34578;width:46228;height:13;visibility:visible;mso-wrap-style:square;v-text-anchor:top" coordsize="46228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" path="m,l4622391,e" filled="f" strokecolor="#5f6162" strokeweight=".23942mm">
                  <v:path arrowok="t"/>
                </v:shape>
                <v:shape id="Graphic 639" o:spid="_x0000_s1304" style="position:absolute;left:7733;top:3438;width:13;height:31446;visibility:visible;mso-wrap-style:square;v-text-anchor:top" coordsize="1270,314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" path="m,3144379l,e" filled="f" strokecolor="#5f6162" strokeweight=".23958mm">
                  <v:path arrowok="t"/>
                </v:shape>
                <v:shape id="Graphic 640" o:spid="_x0000_s1305" style="position:absolute;left:7582;top:4170;width:45954;height:30327;visibility:visible;mso-wrap-style:square;v-text-anchor:top" coordsize="4595495,303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" path="m,3032199r664187,l664187,3032199r68807,-333l794584,3030613r55236,-2552l899562,3023832r45111,-6286l986014,3008826r38433,-11533l1060833,2982566r35203,-18296l1130914,2942023r31797,-26101l1201416,2877091r44590,-50784l1270192,2796675r25273,-32330l1321700,2729414r27069,-37434l1376543,2652140r28356,-42152l1433705,2565625r29130,-46478l1492162,2470649r29395,-50419l1550893,2367986r29152,-53973l1608882,2258410r28395,-57137l1665104,2142699r27132,-59914l1718543,2021626r25356,-62303l1768176,1895970r15560,-41602l1800022,1811483r16999,-44063l1834718,1722284r18377,-46103l1872140,1629216r19697,-47724l1912167,1533115r20952,-48926l1954675,1434821r22145,-49707l1999538,1335174r23278,-50070l2046636,1235012r24347,-50011l2095843,1135174r25356,-49533l2147036,1036502r26303,-48638l2200093,939831r27188,-47321l2254887,846003r28012,-45585l2311300,755858r28773,-43431l2369204,670230r29474,-40854l2428478,589965r30111,-37862l2488997,515896r30687,-34446l2550638,448867r31202,-30613l2613277,389714r31656,-26359l2676792,339279r32047,-21688l2773434,281803r50991,-23122l2876074,236903r52189,-20476l2980876,197212r52920,-17995l3086907,162397r53181,-15682l3193226,132127r52976,-13536l3298897,106066r52301,-11556l3402984,83883r51155,-9742l3504548,65245r49542,-8091l3602649,49823r47461,-6611l3696354,37281r44912,-5295l3784725,27287r41891,-4146l3866822,19510r38403,-3163l3976154,11272,4190305,2253,4390151,r147675,1127l4595466,2253e" filled="f" strokecolor="#045eaa" strokeweight=".25011mm">
                  <v:path arrowok="t"/>
                </v:shape>
                <v:shape id="Graphic 641" o:spid="_x0000_s1306" style="position:absolute;left:8186;top:31065;width:3436;height:2934;visibility:visible;mso-wrap-style:square;v-text-anchor:top" coordsize="343535,293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" path="m343402,l,293254e" filled="f" strokecolor="#045eaa" strokeweight=".49994mm">
                  <v:path arrowok="t"/>
                </v:shape>
                <v:shape id="Graphic 642" o:spid="_x0000_s1307" style="position:absolute;left:8030;top:33532;width:629;height:635;visibility:visible;mso-wrap-style:square;v-text-anchor:top" coordsize="62865,63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" path="m42901,63403l,59903,3500,16808,23156,,19656,43104r42992,3490l42901,63403xe" fillcolor="#045eaa" stroked="f">
                  <v:path arrowok="t"/>
                </v:shape>
                <v:shape id="Textbox 643" o:spid="_x0000_s1308" type="#_x0000_t202" style="position:absolute;left:28434;top:36928;width:16252;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65B544D2" w14:textId="77777777" w:rsidR="00646271" w:rsidRDefault="00646271" w:rsidP="00F77003">
                        <w:pPr>
                          <w:spacing w:line="120" w:lineRule="exact"/>
                          <w:rPr>
                            <w:b/>
                            <w:sz w:val="12"/>
                          </w:rPr>
                        </w:pPr>
                        <w:r>
                          <w:rPr>
                            <w:b/>
                            <w:color w:val="5F6162"/>
                            <w:w w:val="110"/>
                            <w:sz w:val="12"/>
                          </w:rPr>
                          <w:t>Log,</w:t>
                        </w:r>
                        <w:r>
                          <w:rPr>
                            <w:b/>
                            <w:color w:val="5F6162"/>
                            <w:spacing w:val="-2"/>
                            <w:w w:val="110"/>
                            <w:sz w:val="12"/>
                          </w:rPr>
                          <w:t xml:space="preserve"> копий/см</w:t>
                        </w:r>
                        <w:r w:rsidRPr="00F77003">
                          <w:rPr>
                            <w:b/>
                            <w:color w:val="5F6162"/>
                            <w:spacing w:val="-2"/>
                            <w:w w:val="110"/>
                            <w:sz w:val="12"/>
                            <w:vertAlign w:val="superscript"/>
                          </w:rPr>
                          <w:t>3</w:t>
                        </w:r>
                      </w:p>
                    </w:txbxContent>
                  </v:textbox>
                </v:shape>
                <v:shape id="Textbox 644" o:spid="_x0000_s1309" type="#_x0000_t202" style="position:absolute;left:53469;top:35269;width:52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790BEF96" w14:textId="77777777" w:rsidR="00646271" w:rsidRDefault="00646271" w:rsidP="00F77003">
                        <w:pPr>
                          <w:spacing w:line="110" w:lineRule="exact"/>
                          <w:rPr>
                            <w:sz w:val="11"/>
                          </w:rPr>
                        </w:pPr>
                        <w:r>
                          <w:rPr>
                            <w:color w:val="5F6162"/>
                            <w:spacing w:val="-10"/>
                            <w:w w:val="110"/>
                            <w:sz w:val="11"/>
                          </w:rPr>
                          <w:t>2</w:t>
                        </w:r>
                      </w:p>
                    </w:txbxContent>
                  </v:textbox>
                </v:shape>
                <v:shape id="Textbox 645" o:spid="_x0000_s1310" type="#_x0000_t202" style="position:absolute;left:41890;top:35269;width:52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678AE54E" w14:textId="77777777" w:rsidR="00646271" w:rsidRDefault="00646271" w:rsidP="00F77003">
                        <w:pPr>
                          <w:spacing w:line="110" w:lineRule="exact"/>
                          <w:rPr>
                            <w:sz w:val="11"/>
                          </w:rPr>
                        </w:pPr>
                        <w:r>
                          <w:rPr>
                            <w:color w:val="5F6162"/>
                            <w:spacing w:val="-10"/>
                            <w:w w:val="110"/>
                            <w:sz w:val="11"/>
                          </w:rPr>
                          <w:t>1</w:t>
                        </w:r>
                      </w:p>
                    </w:txbxContent>
                  </v:textbox>
                </v:shape>
                <v:shape id="Textbox 646" o:spid="_x0000_s1311" type="#_x0000_t202" style="position:absolute;left:30583;top:35269;width:52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4A59165B" w14:textId="77777777" w:rsidR="00646271" w:rsidRDefault="00646271" w:rsidP="00F77003">
                        <w:pPr>
                          <w:spacing w:line="110" w:lineRule="exact"/>
                          <w:rPr>
                            <w:sz w:val="11"/>
                          </w:rPr>
                        </w:pPr>
                        <w:r>
                          <w:rPr>
                            <w:color w:val="5F6162"/>
                            <w:spacing w:val="-10"/>
                            <w:w w:val="110"/>
                            <w:sz w:val="11"/>
                          </w:rPr>
                          <w:t>0</w:t>
                        </w:r>
                      </w:p>
                    </w:txbxContent>
                  </v:textbox>
                </v:shape>
                <v:shape id="Textbox 647" o:spid="_x0000_s1312" type="#_x0000_t202" style="position:absolute;left:18858;top:35269;width:69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7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C4970+xQAAANwAAAAP&#10;AAAAAAAAAAAAAAAAAAcCAABkcnMvZG93bnJldi54bWxQSwUGAAAAAAMAAwC3AAAA+QIAAAAA&#10;" filled="f" stroked="f">
                  <v:textbox inset="0,0,0,0">
                    <w:txbxContent>
                      <w:p w14:paraId="70330910" w14:textId="77777777" w:rsidR="00646271" w:rsidRDefault="00646271" w:rsidP="00F77003">
                        <w:pPr>
                          <w:spacing w:line="110" w:lineRule="exact"/>
                          <w:rPr>
                            <w:sz w:val="11"/>
                          </w:rPr>
                        </w:pPr>
                        <w:r>
                          <w:rPr>
                            <w:color w:val="5F6162"/>
                            <w:spacing w:val="-10"/>
                            <w:w w:val="110"/>
                            <w:sz w:val="11"/>
                          </w:rPr>
                          <w:t>-1</w:t>
                        </w:r>
                      </w:p>
                    </w:txbxContent>
                  </v:textbox>
                </v:shape>
                <v:shape id="Textbox 648" o:spid="_x0000_s1313" type="#_x0000_t202" style="position:absolute;left:7280;top:35269;width:6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ClMwgAAANwAAAAPAAAAZHJzL2Rvd25yZXYueG1sRE/Pa8Iw&#10;FL4P/B/CE3abqWO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DJaClMwgAAANwAAAAPAAAA&#10;AAAAAAAAAAAAAAcCAABkcnMvZG93bnJldi54bWxQSwUGAAAAAAMAAwC3AAAA9gIAAAAA&#10;" filled="f" stroked="f">
                  <v:textbox inset="0,0,0,0">
                    <w:txbxContent>
                      <w:p w14:paraId="3286CC8C" w14:textId="77777777" w:rsidR="00646271" w:rsidRDefault="00646271" w:rsidP="00F77003">
                        <w:pPr>
                          <w:spacing w:line="110" w:lineRule="exact"/>
                          <w:rPr>
                            <w:sz w:val="11"/>
                          </w:rPr>
                        </w:pPr>
                        <w:r>
                          <w:rPr>
                            <w:color w:val="5F6162"/>
                            <w:spacing w:val="-10"/>
                            <w:w w:val="110"/>
                            <w:sz w:val="11"/>
                          </w:rPr>
                          <w:t>-2</w:t>
                        </w:r>
                      </w:p>
                    </w:txbxContent>
                  </v:textbox>
                </v:shape>
                <v:shape id="Textbox 649" o:spid="_x0000_s1314" type="#_x0000_t202" style="position:absolute;left:5976;top:31149;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IzXxQAAANwAAAAPAAAAZHJzL2Rvd25yZXYueG1sRI9Ba8JA&#10;FITvQv/D8oTedKOU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CmJIzXxQAAANwAAAAP&#10;AAAAAAAAAAAAAAAAAAcCAABkcnMvZG93bnJldi54bWxQSwUGAAAAAAMAAwC3AAAA+QIAAAAA&#10;" filled="f" stroked="f">
                  <v:textbox inset="0,0,0,0">
                    <w:txbxContent>
                      <w:p w14:paraId="5F536098" w14:textId="77777777" w:rsidR="00646271" w:rsidRDefault="00646271" w:rsidP="00F77003">
                        <w:pPr>
                          <w:spacing w:line="110" w:lineRule="exact"/>
                          <w:rPr>
                            <w:sz w:val="11"/>
                          </w:rPr>
                        </w:pPr>
                        <w:r>
                          <w:rPr>
                            <w:color w:val="5F6162"/>
                            <w:spacing w:val="-5"/>
                            <w:w w:val="105"/>
                            <w:sz w:val="11"/>
                          </w:rPr>
                          <w:t>0.1</w:t>
                        </w:r>
                      </w:p>
                    </w:txbxContent>
                  </v:textbox>
                </v:shape>
                <v:shape id="Textbox 650" o:spid="_x0000_s1315" type="#_x0000_t202" style="position:absolute;left:10543;top:27833;width:3410;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7OXwgAAANwAAAAPAAAAZHJzL2Rvd25yZXYueG1sRE/Pa8Iw&#10;FL4P/B/CE3abqYOV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Cyx7OXwgAAANwAAAAPAAAA&#10;AAAAAAAAAAAAAAcCAABkcnMvZG93bnJldi54bWxQSwUGAAAAAAMAAwC3AAAA9gIAAAAA&#10;" filled="f" stroked="f">
                  <v:textbox inset="0,0,0,0">
                    <w:txbxContent>
                      <w:p w14:paraId="4C44B42F" w14:textId="77777777" w:rsidR="00646271" w:rsidRDefault="00646271" w:rsidP="00F77003">
                        <w:pPr>
                          <w:spacing w:line="112" w:lineRule="exact"/>
                          <w:rPr>
                            <w:sz w:val="11"/>
                          </w:rPr>
                        </w:pPr>
                        <w:r>
                          <w:rPr>
                            <w:color w:val="5F6162"/>
                            <w:spacing w:val="-2"/>
                            <w:w w:val="110"/>
                            <w:sz w:val="11"/>
                          </w:rPr>
                          <w:t>Проба</w:t>
                        </w:r>
                        <w:r>
                          <w:rPr>
                            <w:color w:val="5F6162"/>
                            <w:spacing w:val="-3"/>
                            <w:w w:val="110"/>
                            <w:sz w:val="11"/>
                          </w:rPr>
                          <w:t xml:space="preserve"> </w:t>
                        </w:r>
                        <w:r>
                          <w:rPr>
                            <w:color w:val="5F6162"/>
                            <w:spacing w:val="-5"/>
                            <w:w w:val="110"/>
                            <w:sz w:val="11"/>
                          </w:rPr>
                          <w:t>без</w:t>
                        </w:r>
                      </w:p>
                      <w:p w14:paraId="02C143AC" w14:textId="77777777" w:rsidR="00646271" w:rsidRDefault="00646271" w:rsidP="00F77003">
                        <w:pPr>
                          <w:spacing w:line="132" w:lineRule="exact"/>
                          <w:rPr>
                            <w:sz w:val="11"/>
                          </w:rPr>
                        </w:pPr>
                        <w:r>
                          <w:rPr>
                            <w:color w:val="5F6162"/>
                            <w:spacing w:val="-2"/>
                            <w:w w:val="110"/>
                            <w:sz w:val="11"/>
                          </w:rPr>
                          <w:t>аналитов</w:t>
                        </w:r>
                      </w:p>
                    </w:txbxContent>
                  </v:textbox>
                </v:shape>
                <v:shape id="Textbox 651" o:spid="_x0000_s1316" type="#_x0000_t202" style="position:absolute;left:5976;top:25039;width:99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YMxQAAANwAAAAPAAAAZHJzL2Rvd25yZXYueG1sRI9Ba8JA&#10;FITvgv9heUJvurHQ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DdixYMxQAAANwAAAAP&#10;AAAAAAAAAAAAAAAAAAcCAABkcnMvZG93bnJldi54bWxQSwUGAAAAAAMAAwC3AAAA+QIAAAAA&#10;" filled="f" stroked="f">
                  <v:textbox inset="0,0,0,0">
                    <w:txbxContent>
                      <w:p w14:paraId="03C09A43" w14:textId="77777777" w:rsidR="00646271" w:rsidRDefault="00646271" w:rsidP="00F77003">
                        <w:pPr>
                          <w:spacing w:line="112" w:lineRule="exact"/>
                          <w:rPr>
                            <w:sz w:val="11"/>
                          </w:rPr>
                        </w:pPr>
                        <w:r>
                          <w:rPr>
                            <w:color w:val="5F6162"/>
                            <w:spacing w:val="-5"/>
                            <w:w w:val="105"/>
                            <w:sz w:val="11"/>
                          </w:rPr>
                          <w:t>0.3</w:t>
                        </w:r>
                      </w:p>
                      <w:p w14:paraId="0EEAA0FC" w14:textId="77777777" w:rsidR="00646271" w:rsidRDefault="00646271" w:rsidP="00F77003">
                        <w:pPr>
                          <w:rPr>
                            <w:sz w:val="11"/>
                          </w:rPr>
                        </w:pPr>
                      </w:p>
                      <w:p w14:paraId="5A2E9034" w14:textId="77777777" w:rsidR="00646271" w:rsidRDefault="00646271" w:rsidP="00F77003">
                        <w:pPr>
                          <w:spacing w:before="41"/>
                          <w:rPr>
                            <w:sz w:val="11"/>
                          </w:rPr>
                        </w:pPr>
                      </w:p>
                      <w:p w14:paraId="475EFE9F" w14:textId="77777777" w:rsidR="00646271" w:rsidRDefault="00646271" w:rsidP="00F77003">
                        <w:pPr>
                          <w:spacing w:line="132" w:lineRule="exact"/>
                          <w:rPr>
                            <w:sz w:val="11"/>
                          </w:rPr>
                        </w:pPr>
                        <w:r>
                          <w:rPr>
                            <w:color w:val="5F6162"/>
                            <w:spacing w:val="-5"/>
                            <w:w w:val="105"/>
                            <w:sz w:val="11"/>
                          </w:rPr>
                          <w:t>0.2</w:t>
                        </w:r>
                      </w:p>
                    </w:txbxContent>
                  </v:textbox>
                </v:shape>
                <v:shape id="Textbox 652" o:spid="_x0000_s1317" type="#_x0000_t202" style="position:absolute;left:56319;top:21590;width:3333;height:22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14E45C45" w14:textId="77777777" w:rsidR="00646271" w:rsidRDefault="00646271" w:rsidP="00F77003">
                        <w:pPr>
                          <w:spacing w:line="112" w:lineRule="exact"/>
                          <w:rPr>
                            <w:sz w:val="11"/>
                          </w:rPr>
                        </w:pPr>
                        <w:r>
                          <w:rPr>
                            <w:color w:val="5F6162"/>
                            <w:w w:val="105"/>
                            <w:sz w:val="11"/>
                          </w:rPr>
                          <w:t>Probit</w:t>
                        </w:r>
                        <w:r>
                          <w:rPr>
                            <w:color w:val="5F6162"/>
                            <w:spacing w:val="-2"/>
                            <w:w w:val="105"/>
                            <w:sz w:val="11"/>
                          </w:rPr>
                          <w:t xml:space="preserve"> </w:t>
                        </w:r>
                        <w:r>
                          <w:rPr>
                            <w:color w:val="5F6162"/>
                            <w:spacing w:val="-5"/>
                            <w:w w:val="105"/>
                            <w:sz w:val="11"/>
                          </w:rPr>
                          <w:t>95%</w:t>
                        </w:r>
                      </w:p>
                      <w:p w14:paraId="17B47605" w14:textId="77777777" w:rsidR="00646271" w:rsidRDefault="00646271" w:rsidP="00F77003">
                        <w:pPr>
                          <w:spacing w:before="104" w:line="132" w:lineRule="exact"/>
                          <w:rPr>
                            <w:sz w:val="11"/>
                          </w:rPr>
                        </w:pPr>
                        <w:r>
                          <w:rPr>
                            <w:color w:val="5F6162"/>
                            <w:spacing w:val="-5"/>
                            <w:w w:val="110"/>
                            <w:sz w:val="11"/>
                          </w:rPr>
                          <w:t>C95</w:t>
                        </w:r>
                      </w:p>
                    </w:txbxContent>
                  </v:textbox>
                </v:shape>
                <v:shape id="Textbox 653" o:spid="_x0000_s1318" type="#_x0000_t202" style="position:absolute;left:5976;top:20586;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52D259C6" w14:textId="77777777" w:rsidR="00646271" w:rsidRDefault="00646271" w:rsidP="00F77003">
                        <w:pPr>
                          <w:spacing w:line="110" w:lineRule="exact"/>
                          <w:rPr>
                            <w:sz w:val="11"/>
                          </w:rPr>
                        </w:pPr>
                        <w:r>
                          <w:rPr>
                            <w:color w:val="5F6162"/>
                            <w:spacing w:val="-5"/>
                            <w:w w:val="105"/>
                            <w:sz w:val="11"/>
                          </w:rPr>
                          <w:t>0.4</w:t>
                        </w:r>
                      </w:p>
                    </w:txbxContent>
                  </v:textbox>
                </v:shape>
                <v:shape id="Textbox 654" o:spid="_x0000_s1319" type="#_x0000_t202" style="position:absolute;left:56319;top:18556;width:3340;height:2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WUxQAAANwAAAAPAAAAZHJzL2Rvd25yZXYueG1sRI9Ba8JA&#10;FITvBf/D8gre6qZF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N/LWUxQAAANwAAAAP&#10;AAAAAAAAAAAAAAAAAAcCAABkcnMvZG93bnJldi54bWxQSwUGAAAAAAMAAwC3AAAA+QIAAAAA&#10;" filled="f" stroked="f">
                  <v:textbox inset="0,0,0,0">
                    <w:txbxContent>
                      <w:p w14:paraId="06D52B10" w14:textId="77777777" w:rsidR="00646271" w:rsidRDefault="00646271" w:rsidP="00F77003">
                        <w:pPr>
                          <w:spacing w:line="112" w:lineRule="exact"/>
                          <w:rPr>
                            <w:sz w:val="11"/>
                          </w:rPr>
                        </w:pPr>
                        <w:r>
                          <w:rPr>
                            <w:color w:val="5F6162"/>
                            <w:spacing w:val="-2"/>
                            <w:w w:val="105"/>
                            <w:sz w:val="11"/>
                          </w:rPr>
                          <w:t>Подгонка</w:t>
                        </w:r>
                      </w:p>
                      <w:p w14:paraId="3AE1BFA2" w14:textId="77777777" w:rsidR="00646271" w:rsidRDefault="00646271" w:rsidP="00F77003">
                        <w:pPr>
                          <w:spacing w:before="104" w:line="132" w:lineRule="exact"/>
                          <w:rPr>
                            <w:sz w:val="11"/>
                          </w:rPr>
                        </w:pPr>
                        <w:r>
                          <w:rPr>
                            <w:color w:val="5F6162"/>
                            <w:w w:val="105"/>
                            <w:sz w:val="11"/>
                          </w:rPr>
                          <w:t>по</w:t>
                        </w:r>
                        <w:r>
                          <w:rPr>
                            <w:color w:val="5F6162"/>
                            <w:spacing w:val="-2"/>
                            <w:w w:val="105"/>
                            <w:sz w:val="11"/>
                          </w:rPr>
                          <w:t xml:space="preserve"> методу</w:t>
                        </w:r>
                      </w:p>
                    </w:txbxContent>
                  </v:textbox>
                </v:shape>
                <v:shape id="Textbox 655" o:spid="_x0000_s1320" type="#_x0000_t202" style="position:absolute;left:5976;top:3650;width:997;height:1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BAPxQAAANwAAAAPAAAAZHJzL2Rvd25yZXYueG1sRI9Ba8JA&#10;FITvQv/D8gq96UbB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isBAPxQAAANwAAAAP&#10;AAAAAAAAAAAAAAAAAAcCAABkcnMvZG93bnJldi54bWxQSwUGAAAAAAMAAwC3AAAA+QIAAAAA&#10;" filled="f" stroked="f">
                  <v:textbox inset="0,0,0,0">
                    <w:txbxContent>
                      <w:p w14:paraId="5E476A42" w14:textId="77777777" w:rsidR="00646271" w:rsidRDefault="00646271" w:rsidP="00F77003">
                        <w:pPr>
                          <w:spacing w:line="112" w:lineRule="exact"/>
                          <w:rPr>
                            <w:sz w:val="11"/>
                          </w:rPr>
                        </w:pPr>
                        <w:r>
                          <w:rPr>
                            <w:color w:val="5F6162"/>
                            <w:spacing w:val="-5"/>
                            <w:w w:val="105"/>
                            <w:sz w:val="11"/>
                          </w:rPr>
                          <w:t>1.0</w:t>
                        </w:r>
                      </w:p>
                      <w:p w14:paraId="74C458EA" w14:textId="77777777" w:rsidR="00646271" w:rsidRDefault="00646271" w:rsidP="00F77003">
                        <w:pPr>
                          <w:rPr>
                            <w:sz w:val="11"/>
                          </w:rPr>
                        </w:pPr>
                      </w:p>
                      <w:p w14:paraId="2B9406BD" w14:textId="77777777" w:rsidR="00646271" w:rsidRDefault="00646271" w:rsidP="00F77003">
                        <w:pPr>
                          <w:spacing w:before="41"/>
                          <w:rPr>
                            <w:sz w:val="11"/>
                          </w:rPr>
                        </w:pPr>
                      </w:p>
                      <w:p w14:paraId="68D352B4" w14:textId="77777777" w:rsidR="00646271" w:rsidRDefault="00646271" w:rsidP="00F77003">
                        <w:pPr>
                          <w:rPr>
                            <w:sz w:val="11"/>
                          </w:rPr>
                        </w:pPr>
                        <w:r>
                          <w:rPr>
                            <w:color w:val="5F6162"/>
                            <w:spacing w:val="-5"/>
                            <w:w w:val="105"/>
                            <w:sz w:val="11"/>
                          </w:rPr>
                          <w:t>0.9</w:t>
                        </w:r>
                      </w:p>
                      <w:p w14:paraId="0E18BFA0" w14:textId="77777777" w:rsidR="00646271" w:rsidRDefault="00646271" w:rsidP="00F77003">
                        <w:pPr>
                          <w:rPr>
                            <w:sz w:val="11"/>
                          </w:rPr>
                        </w:pPr>
                      </w:p>
                      <w:p w14:paraId="667C16BE" w14:textId="77777777" w:rsidR="00646271" w:rsidRDefault="00646271" w:rsidP="00F77003">
                        <w:pPr>
                          <w:spacing w:before="42"/>
                          <w:rPr>
                            <w:sz w:val="11"/>
                          </w:rPr>
                        </w:pPr>
                      </w:p>
                      <w:p w14:paraId="41816B03" w14:textId="77777777" w:rsidR="00646271" w:rsidRDefault="00646271" w:rsidP="00F77003">
                        <w:pPr>
                          <w:rPr>
                            <w:sz w:val="11"/>
                          </w:rPr>
                        </w:pPr>
                        <w:r>
                          <w:rPr>
                            <w:color w:val="5F6162"/>
                            <w:spacing w:val="-5"/>
                            <w:w w:val="105"/>
                            <w:sz w:val="11"/>
                          </w:rPr>
                          <w:t>0.8</w:t>
                        </w:r>
                      </w:p>
                      <w:p w14:paraId="1CF332D3" w14:textId="77777777" w:rsidR="00646271" w:rsidRDefault="00646271" w:rsidP="00F77003">
                        <w:pPr>
                          <w:rPr>
                            <w:sz w:val="11"/>
                          </w:rPr>
                        </w:pPr>
                      </w:p>
                      <w:p w14:paraId="38F18F3C" w14:textId="77777777" w:rsidR="00646271" w:rsidRDefault="00646271" w:rsidP="00F77003">
                        <w:pPr>
                          <w:spacing w:before="42"/>
                          <w:rPr>
                            <w:sz w:val="11"/>
                          </w:rPr>
                        </w:pPr>
                      </w:p>
                      <w:p w14:paraId="2610CEAF" w14:textId="77777777" w:rsidR="00646271" w:rsidRDefault="00646271" w:rsidP="00F77003">
                        <w:pPr>
                          <w:rPr>
                            <w:sz w:val="11"/>
                          </w:rPr>
                        </w:pPr>
                        <w:r>
                          <w:rPr>
                            <w:color w:val="5F6162"/>
                            <w:spacing w:val="-5"/>
                            <w:w w:val="105"/>
                            <w:sz w:val="11"/>
                          </w:rPr>
                          <w:t>0.7</w:t>
                        </w:r>
                      </w:p>
                      <w:p w14:paraId="6DD5D9E7" w14:textId="77777777" w:rsidR="00646271" w:rsidRDefault="00646271" w:rsidP="00F77003">
                        <w:pPr>
                          <w:rPr>
                            <w:sz w:val="11"/>
                          </w:rPr>
                        </w:pPr>
                      </w:p>
                      <w:p w14:paraId="401553F3" w14:textId="77777777" w:rsidR="00646271" w:rsidRDefault="00646271" w:rsidP="00F77003">
                        <w:pPr>
                          <w:spacing w:before="42"/>
                          <w:rPr>
                            <w:sz w:val="11"/>
                          </w:rPr>
                        </w:pPr>
                      </w:p>
                      <w:p w14:paraId="0D4273D0" w14:textId="77777777" w:rsidR="00646271" w:rsidRDefault="00646271" w:rsidP="00F77003">
                        <w:pPr>
                          <w:rPr>
                            <w:sz w:val="11"/>
                          </w:rPr>
                        </w:pPr>
                        <w:r>
                          <w:rPr>
                            <w:color w:val="5F6162"/>
                            <w:spacing w:val="-5"/>
                            <w:w w:val="105"/>
                            <w:sz w:val="11"/>
                          </w:rPr>
                          <w:t>0.6</w:t>
                        </w:r>
                      </w:p>
                      <w:p w14:paraId="4961A091" w14:textId="77777777" w:rsidR="00646271" w:rsidRDefault="00646271" w:rsidP="00F77003">
                        <w:pPr>
                          <w:rPr>
                            <w:sz w:val="11"/>
                          </w:rPr>
                        </w:pPr>
                      </w:p>
                      <w:p w14:paraId="4159C8BF" w14:textId="77777777" w:rsidR="00646271" w:rsidRDefault="00646271" w:rsidP="00F77003">
                        <w:pPr>
                          <w:spacing w:before="41"/>
                          <w:rPr>
                            <w:sz w:val="11"/>
                          </w:rPr>
                        </w:pPr>
                      </w:p>
                      <w:p w14:paraId="2C771AB5" w14:textId="77777777" w:rsidR="00646271" w:rsidRDefault="00646271" w:rsidP="00F77003">
                        <w:pPr>
                          <w:spacing w:line="132" w:lineRule="exact"/>
                          <w:rPr>
                            <w:sz w:val="11"/>
                          </w:rPr>
                        </w:pPr>
                        <w:r>
                          <w:rPr>
                            <w:color w:val="5F6162"/>
                            <w:spacing w:val="-5"/>
                            <w:w w:val="105"/>
                            <w:sz w:val="11"/>
                          </w:rPr>
                          <w:t>0.5</w:t>
                        </w:r>
                      </w:p>
                    </w:txbxContent>
                  </v:textbox>
                </v:shape>
                <w10:anchorlock/>
              </v:group>
            </w:pict>
          </mc:Fallback>
        </mc:AlternateContent>
      </w:r>
    </w:p>
    <w:p w14:paraId="2F5168FA" w14:textId="77777777" w:rsidR="00F77003" w:rsidRPr="0069327A" w:rsidRDefault="00F77003" w:rsidP="00D608CC">
      <w:pPr>
        <w:ind w:left="720"/>
        <w:jc w:val="center"/>
        <w:rPr>
          <w:rFonts w:ascii="Arial" w:hAnsi="Arial" w:cs="Arial"/>
          <w:sz w:val="22"/>
          <w:szCs w:val="22"/>
        </w:rPr>
      </w:pPr>
      <w:r w:rsidRPr="0069327A">
        <w:rPr>
          <w:rFonts w:ascii="Arial" w:hAnsi="Arial" w:cs="Arial"/>
          <w:w w:val="105"/>
          <w:sz w:val="22"/>
          <w:szCs w:val="22"/>
        </w:rPr>
        <w:t>C95</w:t>
      </w:r>
      <w:r w:rsidRPr="0069327A">
        <w:rPr>
          <w:rFonts w:ascii="Arial" w:hAnsi="Arial" w:cs="Arial"/>
          <w:spacing w:val="-2"/>
          <w:w w:val="105"/>
          <w:sz w:val="22"/>
          <w:szCs w:val="22"/>
        </w:rPr>
        <w:t xml:space="preserve"> </w:t>
      </w:r>
      <w:r w:rsidR="00D608CC" w:rsidRPr="0069327A">
        <w:rPr>
          <w:rFonts w:ascii="Arial" w:hAnsi="Arial" w:cs="Arial"/>
          <w:w w:val="105"/>
          <w:sz w:val="22"/>
          <w:szCs w:val="22"/>
        </w:rPr>
        <w:t>−</w:t>
      </w:r>
      <w:r w:rsidRPr="0069327A">
        <w:rPr>
          <w:rFonts w:ascii="Arial" w:hAnsi="Arial" w:cs="Arial"/>
          <w:spacing w:val="-3"/>
          <w:w w:val="105"/>
          <w:sz w:val="22"/>
          <w:szCs w:val="22"/>
        </w:rPr>
        <w:t xml:space="preserve"> </w:t>
      </w:r>
      <w:r w:rsidRPr="0069327A">
        <w:rPr>
          <w:rFonts w:ascii="Arial" w:hAnsi="Arial" w:cs="Arial"/>
          <w:w w:val="105"/>
          <w:sz w:val="22"/>
          <w:szCs w:val="22"/>
        </w:rPr>
        <w:t>значение</w:t>
      </w:r>
      <w:r w:rsidRPr="0069327A">
        <w:rPr>
          <w:rFonts w:ascii="Arial" w:hAnsi="Arial" w:cs="Arial"/>
          <w:spacing w:val="-2"/>
          <w:w w:val="105"/>
          <w:sz w:val="22"/>
          <w:szCs w:val="22"/>
        </w:rPr>
        <w:t xml:space="preserve"> </w:t>
      </w:r>
      <w:r w:rsidRPr="0069327A">
        <w:rPr>
          <w:rFonts w:ascii="Arial" w:hAnsi="Arial" w:cs="Arial"/>
          <w:w w:val="105"/>
          <w:sz w:val="22"/>
          <w:szCs w:val="22"/>
        </w:rPr>
        <w:t>в</w:t>
      </w:r>
      <w:r w:rsidRPr="0069327A">
        <w:rPr>
          <w:rFonts w:ascii="Arial" w:hAnsi="Arial" w:cs="Arial"/>
          <w:spacing w:val="-3"/>
          <w:w w:val="105"/>
          <w:sz w:val="22"/>
          <w:szCs w:val="22"/>
        </w:rPr>
        <w:t xml:space="preserve"> </w:t>
      </w:r>
      <w:r w:rsidRPr="0069327A">
        <w:rPr>
          <w:rFonts w:ascii="Arial" w:hAnsi="Arial" w:cs="Arial"/>
          <w:w w:val="105"/>
          <w:sz w:val="22"/>
          <w:szCs w:val="22"/>
        </w:rPr>
        <w:t>соответствующей</w:t>
      </w:r>
      <w:r w:rsidRPr="0069327A">
        <w:rPr>
          <w:rFonts w:ascii="Arial" w:hAnsi="Arial" w:cs="Arial"/>
          <w:spacing w:val="-2"/>
          <w:w w:val="105"/>
          <w:sz w:val="22"/>
          <w:szCs w:val="22"/>
        </w:rPr>
        <w:t xml:space="preserve"> </w:t>
      </w:r>
      <w:r w:rsidRPr="0069327A">
        <w:rPr>
          <w:rFonts w:ascii="Arial" w:hAnsi="Arial" w:cs="Arial"/>
          <w:w w:val="105"/>
          <w:sz w:val="22"/>
          <w:szCs w:val="22"/>
        </w:rPr>
        <w:t>шкале,</w:t>
      </w:r>
      <w:r w:rsidRPr="0069327A">
        <w:rPr>
          <w:rFonts w:ascii="Arial" w:hAnsi="Arial" w:cs="Arial"/>
          <w:spacing w:val="-2"/>
          <w:w w:val="105"/>
          <w:sz w:val="22"/>
          <w:szCs w:val="22"/>
        </w:rPr>
        <w:t xml:space="preserve"> </w:t>
      </w:r>
      <w:r w:rsidRPr="0069327A">
        <w:rPr>
          <w:rFonts w:ascii="Arial" w:hAnsi="Arial" w:cs="Arial"/>
          <w:w w:val="105"/>
          <w:sz w:val="22"/>
          <w:szCs w:val="22"/>
        </w:rPr>
        <w:t>при</w:t>
      </w:r>
      <w:r w:rsidRPr="0069327A">
        <w:rPr>
          <w:rFonts w:ascii="Arial" w:hAnsi="Arial" w:cs="Arial"/>
          <w:spacing w:val="-3"/>
          <w:w w:val="105"/>
          <w:sz w:val="22"/>
          <w:szCs w:val="22"/>
        </w:rPr>
        <w:t xml:space="preserve"> </w:t>
      </w:r>
      <w:r w:rsidRPr="0069327A">
        <w:rPr>
          <w:rFonts w:ascii="Arial" w:hAnsi="Arial" w:cs="Arial"/>
          <w:w w:val="105"/>
          <w:sz w:val="22"/>
          <w:szCs w:val="22"/>
        </w:rPr>
        <w:t>котором</w:t>
      </w:r>
      <w:r w:rsidRPr="0069327A">
        <w:rPr>
          <w:rFonts w:ascii="Arial" w:hAnsi="Arial" w:cs="Arial"/>
          <w:spacing w:val="-2"/>
          <w:w w:val="105"/>
          <w:sz w:val="22"/>
          <w:szCs w:val="22"/>
        </w:rPr>
        <w:t xml:space="preserve"> </w:t>
      </w:r>
      <w:r w:rsidRPr="0069327A">
        <w:rPr>
          <w:rFonts w:ascii="Arial" w:hAnsi="Arial" w:cs="Arial"/>
          <w:w w:val="105"/>
          <w:sz w:val="22"/>
          <w:szCs w:val="22"/>
        </w:rPr>
        <w:t>бинарн</w:t>
      </w:r>
      <w:r w:rsidR="0069327A" w:rsidRPr="0069327A">
        <w:rPr>
          <w:rFonts w:ascii="Arial" w:hAnsi="Arial" w:cs="Arial"/>
          <w:w w:val="105"/>
          <w:sz w:val="22"/>
          <w:szCs w:val="22"/>
        </w:rPr>
        <w:t>ое</w:t>
      </w:r>
      <w:r w:rsidRPr="0069327A">
        <w:rPr>
          <w:rFonts w:ascii="Arial" w:hAnsi="Arial" w:cs="Arial"/>
          <w:spacing w:val="-3"/>
          <w:w w:val="105"/>
          <w:sz w:val="22"/>
          <w:szCs w:val="22"/>
        </w:rPr>
        <w:t xml:space="preserve"> </w:t>
      </w:r>
      <w:r w:rsidR="0069327A" w:rsidRPr="0069327A">
        <w:rPr>
          <w:rFonts w:ascii="Arial" w:hAnsi="Arial" w:cs="Arial"/>
          <w:w w:val="105"/>
          <w:sz w:val="22"/>
          <w:szCs w:val="22"/>
        </w:rPr>
        <w:t>исследование</w:t>
      </w:r>
      <w:r w:rsidRPr="0069327A">
        <w:rPr>
          <w:rFonts w:ascii="Arial" w:hAnsi="Arial" w:cs="Arial"/>
          <w:spacing w:val="-2"/>
          <w:w w:val="105"/>
          <w:sz w:val="22"/>
          <w:szCs w:val="22"/>
        </w:rPr>
        <w:t xml:space="preserve"> </w:t>
      </w:r>
      <w:r w:rsidR="00FF0050" w:rsidRPr="00FF0050">
        <w:rPr>
          <w:rFonts w:ascii="Arial" w:hAnsi="Arial" w:cs="Arial"/>
          <w:w w:val="105"/>
          <w:sz w:val="22"/>
          <w:szCs w:val="22"/>
        </w:rPr>
        <w:t>признает</w:t>
      </w:r>
      <w:r w:rsidRPr="0069327A">
        <w:rPr>
          <w:rFonts w:ascii="Arial" w:hAnsi="Arial" w:cs="Arial"/>
          <w:spacing w:val="-2"/>
          <w:w w:val="105"/>
          <w:sz w:val="22"/>
          <w:szCs w:val="22"/>
        </w:rPr>
        <w:t xml:space="preserve"> </w:t>
      </w:r>
      <w:r w:rsidRPr="0069327A">
        <w:rPr>
          <w:rFonts w:ascii="Arial" w:hAnsi="Arial" w:cs="Arial"/>
          <w:w w:val="105"/>
          <w:sz w:val="22"/>
          <w:szCs w:val="22"/>
        </w:rPr>
        <w:t>образец</w:t>
      </w:r>
      <w:r w:rsidRPr="0069327A">
        <w:rPr>
          <w:rFonts w:ascii="Arial" w:hAnsi="Arial" w:cs="Arial"/>
          <w:spacing w:val="-3"/>
          <w:w w:val="105"/>
          <w:sz w:val="22"/>
          <w:szCs w:val="22"/>
        </w:rPr>
        <w:t xml:space="preserve"> </w:t>
      </w:r>
      <w:r w:rsidRPr="0069327A">
        <w:rPr>
          <w:rFonts w:ascii="Arial" w:hAnsi="Arial" w:cs="Arial"/>
          <w:w w:val="105"/>
          <w:sz w:val="22"/>
          <w:szCs w:val="22"/>
        </w:rPr>
        <w:t>положительным</w:t>
      </w:r>
      <w:r w:rsidRPr="0069327A">
        <w:rPr>
          <w:rFonts w:ascii="Arial" w:hAnsi="Arial" w:cs="Arial"/>
          <w:spacing w:val="-2"/>
          <w:w w:val="105"/>
          <w:sz w:val="22"/>
          <w:szCs w:val="22"/>
        </w:rPr>
        <w:t xml:space="preserve"> </w:t>
      </w:r>
      <w:r w:rsidRPr="0069327A">
        <w:rPr>
          <w:rFonts w:ascii="Arial" w:hAnsi="Arial" w:cs="Arial"/>
          <w:w w:val="105"/>
          <w:sz w:val="22"/>
          <w:szCs w:val="22"/>
        </w:rPr>
        <w:t>в</w:t>
      </w:r>
      <w:r w:rsidRPr="0069327A">
        <w:rPr>
          <w:rFonts w:ascii="Arial" w:hAnsi="Arial" w:cs="Arial"/>
          <w:spacing w:val="-3"/>
          <w:w w:val="105"/>
          <w:sz w:val="22"/>
          <w:szCs w:val="22"/>
        </w:rPr>
        <w:t xml:space="preserve"> </w:t>
      </w:r>
      <w:r w:rsidRPr="0069327A">
        <w:rPr>
          <w:rFonts w:ascii="Arial" w:hAnsi="Arial" w:cs="Arial"/>
          <w:w w:val="105"/>
          <w:sz w:val="22"/>
          <w:szCs w:val="22"/>
        </w:rPr>
        <w:t>95</w:t>
      </w:r>
      <w:r w:rsidRPr="0069327A">
        <w:rPr>
          <w:rFonts w:ascii="Arial" w:hAnsi="Arial" w:cs="Arial"/>
          <w:spacing w:val="-2"/>
          <w:w w:val="105"/>
          <w:sz w:val="22"/>
          <w:szCs w:val="22"/>
        </w:rPr>
        <w:t xml:space="preserve"> </w:t>
      </w:r>
      <w:r w:rsidRPr="0069327A">
        <w:rPr>
          <w:rFonts w:ascii="Arial" w:hAnsi="Arial" w:cs="Arial"/>
          <w:w w:val="105"/>
          <w:sz w:val="22"/>
          <w:szCs w:val="22"/>
        </w:rPr>
        <w:t>%</w:t>
      </w:r>
      <w:r w:rsidRPr="0069327A">
        <w:rPr>
          <w:rFonts w:ascii="Arial" w:hAnsi="Arial" w:cs="Arial"/>
          <w:spacing w:val="-2"/>
          <w:w w:val="105"/>
          <w:sz w:val="22"/>
          <w:szCs w:val="22"/>
        </w:rPr>
        <w:t xml:space="preserve"> случаев</w:t>
      </w:r>
    </w:p>
    <w:p w14:paraId="61350CE5" w14:textId="77777777" w:rsidR="0099097E" w:rsidRDefault="00F77003" w:rsidP="0069327A">
      <w:pPr>
        <w:pStyle w:val="a9"/>
        <w:spacing w:before="97"/>
        <w:ind w:left="720"/>
        <w:jc w:val="center"/>
        <w:rPr>
          <w:rFonts w:ascii="Arial" w:hAnsi="Arial" w:cs="Arial"/>
          <w:spacing w:val="-2"/>
          <w:w w:val="105"/>
          <w:sz w:val="24"/>
        </w:rPr>
      </w:pPr>
      <w:r w:rsidRPr="0069327A">
        <w:rPr>
          <w:rFonts w:ascii="Arial" w:hAnsi="Arial" w:cs="Arial"/>
          <w:spacing w:val="-2"/>
          <w:w w:val="105"/>
          <w:sz w:val="24"/>
        </w:rPr>
        <w:t>Рисунок</w:t>
      </w:r>
      <w:r w:rsidRPr="0069327A">
        <w:rPr>
          <w:rFonts w:ascii="Arial" w:hAnsi="Arial" w:cs="Arial"/>
          <w:spacing w:val="-3"/>
          <w:w w:val="105"/>
          <w:sz w:val="24"/>
        </w:rPr>
        <w:t xml:space="preserve"> </w:t>
      </w:r>
      <w:r w:rsidRPr="0069327A">
        <w:rPr>
          <w:rFonts w:ascii="Arial" w:hAnsi="Arial" w:cs="Arial"/>
          <w:spacing w:val="-2"/>
          <w:w w:val="105"/>
          <w:sz w:val="24"/>
        </w:rPr>
        <w:t>11</w:t>
      </w:r>
      <w:r w:rsidR="0069327A" w:rsidRPr="0069327A">
        <w:rPr>
          <w:rFonts w:ascii="Arial" w:hAnsi="Arial" w:cs="Arial"/>
          <w:spacing w:val="-2"/>
          <w:w w:val="105"/>
          <w:sz w:val="24"/>
        </w:rPr>
        <w:t xml:space="preserve"> − </w:t>
      </w:r>
      <w:r w:rsidRPr="0069327A">
        <w:rPr>
          <w:rFonts w:ascii="Arial" w:hAnsi="Arial" w:cs="Arial"/>
          <w:spacing w:val="-2"/>
          <w:w w:val="105"/>
          <w:sz w:val="24"/>
        </w:rPr>
        <w:t>Стандартная</w:t>
      </w:r>
      <w:r w:rsidRPr="0069327A">
        <w:rPr>
          <w:rFonts w:ascii="Arial" w:hAnsi="Arial" w:cs="Arial"/>
          <w:spacing w:val="-3"/>
          <w:w w:val="105"/>
          <w:sz w:val="24"/>
        </w:rPr>
        <w:t xml:space="preserve"> </w:t>
      </w:r>
      <w:r w:rsidR="0069327A" w:rsidRPr="0069327A">
        <w:rPr>
          <w:rFonts w:ascii="Arial" w:hAnsi="Arial" w:cs="Arial"/>
          <w:spacing w:val="-2"/>
          <w:w w:val="105"/>
          <w:sz w:val="24"/>
        </w:rPr>
        <w:t>кривая пробит</w:t>
      </w:r>
    </w:p>
    <w:p w14:paraId="4B3C915F" w14:textId="77777777" w:rsidR="00F77003" w:rsidRDefault="0099097E" w:rsidP="0099097E">
      <w:pPr>
        <w:pStyle w:val="a9"/>
        <w:spacing w:before="97"/>
        <w:ind w:firstLine="720"/>
        <w:rPr>
          <w:rFonts w:ascii="Arial" w:hAnsi="Arial" w:cs="Arial"/>
          <w:spacing w:val="-2"/>
          <w:w w:val="105"/>
          <w:sz w:val="24"/>
        </w:rPr>
      </w:pPr>
      <w:r w:rsidRPr="0099097E">
        <w:rPr>
          <w:rFonts w:ascii="Arial" w:hAnsi="Arial" w:cs="Arial"/>
          <w:spacing w:val="-2"/>
          <w:w w:val="105"/>
          <w:sz w:val="24"/>
        </w:rPr>
        <w:t xml:space="preserve">Многие пакеты статистического программного обеспечения обеспечивают нелинейную подгонку этой </w:t>
      </w:r>
      <w:r>
        <w:rPr>
          <w:rFonts w:ascii="Arial" w:hAnsi="Arial" w:cs="Arial"/>
          <w:spacing w:val="-2"/>
          <w:w w:val="105"/>
          <w:sz w:val="24"/>
        </w:rPr>
        <w:t>пробит-</w:t>
      </w:r>
      <w:r w:rsidRPr="0099097E">
        <w:rPr>
          <w:rFonts w:ascii="Arial" w:hAnsi="Arial" w:cs="Arial"/>
          <w:spacing w:val="-2"/>
          <w:w w:val="105"/>
          <w:sz w:val="24"/>
        </w:rPr>
        <w:t xml:space="preserve">модели после ввода экспериментальных данных. </w:t>
      </w:r>
      <w:r w:rsidRPr="0099097E">
        <w:rPr>
          <w:rFonts w:ascii="Arial" w:hAnsi="Arial" w:cs="Arial"/>
          <w:spacing w:val="-2"/>
          <w:w w:val="105"/>
          <w:sz w:val="24"/>
        </w:rPr>
        <w:lastRenderedPageBreak/>
        <w:t xml:space="preserve">Более подробное объяснение того, как эта модель подходит к данным о количестве попаданий, независимо от того, преобразована ли ось </w:t>
      </w:r>
      <w:r w:rsidRPr="0099097E">
        <w:rPr>
          <w:rFonts w:ascii="Arial" w:hAnsi="Arial" w:cs="Arial"/>
          <w:i/>
          <w:spacing w:val="-2"/>
          <w:w w:val="105"/>
          <w:sz w:val="24"/>
        </w:rPr>
        <w:t>x</w:t>
      </w:r>
      <w:r w:rsidRPr="0099097E">
        <w:rPr>
          <w:rFonts w:ascii="Arial" w:hAnsi="Arial" w:cs="Arial"/>
          <w:spacing w:val="-2"/>
          <w:w w:val="105"/>
          <w:sz w:val="24"/>
        </w:rPr>
        <w:t xml:space="preserve">, </w:t>
      </w:r>
      <w:r>
        <w:rPr>
          <w:rFonts w:ascii="Arial" w:hAnsi="Arial" w:cs="Arial"/>
          <w:spacing w:val="-2"/>
          <w:w w:val="105"/>
          <w:sz w:val="24"/>
        </w:rPr>
        <w:t>приведено</w:t>
      </w:r>
      <w:r w:rsidRPr="0099097E">
        <w:rPr>
          <w:rFonts w:ascii="Arial" w:hAnsi="Arial" w:cs="Arial"/>
          <w:spacing w:val="-2"/>
          <w:w w:val="105"/>
          <w:sz w:val="24"/>
        </w:rPr>
        <w:t xml:space="preserve"> в </w:t>
      </w:r>
      <w:r>
        <w:rPr>
          <w:rFonts w:ascii="Arial" w:hAnsi="Arial" w:cs="Arial"/>
          <w:spacing w:val="-2"/>
          <w:w w:val="105"/>
          <w:sz w:val="24"/>
        </w:rPr>
        <w:t>п</w:t>
      </w:r>
      <w:r w:rsidRPr="0099097E">
        <w:rPr>
          <w:rFonts w:ascii="Arial" w:hAnsi="Arial" w:cs="Arial"/>
          <w:spacing w:val="-2"/>
          <w:w w:val="105"/>
          <w:sz w:val="24"/>
        </w:rPr>
        <w:t xml:space="preserve">риложении </w:t>
      </w:r>
      <w:r>
        <w:rPr>
          <w:rFonts w:ascii="Arial" w:hAnsi="Arial" w:cs="Arial"/>
          <w:spacing w:val="-2"/>
          <w:w w:val="105"/>
          <w:sz w:val="24"/>
        </w:rPr>
        <w:t>В</w:t>
      </w:r>
      <w:r w:rsidRPr="0099097E">
        <w:rPr>
          <w:rFonts w:ascii="Arial" w:hAnsi="Arial" w:cs="Arial"/>
          <w:spacing w:val="-2"/>
          <w:w w:val="105"/>
          <w:sz w:val="24"/>
        </w:rPr>
        <w:t xml:space="preserve">. Если вариабельность присуща исследованиям по обнаружению аналитов из-за системного шума или несоответствия образцов, образцы без аналитов могут иметь результаты </w:t>
      </w:r>
      <w:r w:rsidRPr="0099097E">
        <w:rPr>
          <w:rFonts w:ascii="Arial" w:hAnsi="Arial" w:cs="Arial"/>
          <w:i/>
          <w:spacing w:val="-2"/>
          <w:w w:val="105"/>
          <w:sz w:val="24"/>
        </w:rPr>
        <w:t>FP</w:t>
      </w:r>
      <w:r w:rsidRPr="0099097E">
        <w:rPr>
          <w:rFonts w:ascii="Arial" w:hAnsi="Arial" w:cs="Arial"/>
          <w:spacing w:val="-2"/>
          <w:w w:val="105"/>
          <w:sz w:val="24"/>
        </w:rPr>
        <w:t>. В таких случаях стандартная пробит-модель, описанная выше, должна быть расширена, поскольку немодифицированная модель предсказывает частоту попаданий для образца без аналита как 0</w:t>
      </w:r>
      <w:r w:rsidR="00687F1B">
        <w:rPr>
          <w:rFonts w:ascii="Arial" w:hAnsi="Arial" w:cs="Arial"/>
          <w:spacing w:val="-2"/>
          <w:w w:val="105"/>
          <w:sz w:val="24"/>
        </w:rPr>
        <w:t xml:space="preserve"> </w:t>
      </w:r>
      <w:r w:rsidRPr="0099097E">
        <w:rPr>
          <w:rFonts w:ascii="Arial" w:hAnsi="Arial" w:cs="Arial"/>
          <w:spacing w:val="-2"/>
          <w:w w:val="105"/>
          <w:sz w:val="24"/>
        </w:rPr>
        <w:t xml:space="preserve">%. В расширенной модели образцы с отсутствием аналита будут иметь α процент обнаруженных результатов, где </w:t>
      </w:r>
      <w:r w:rsidR="00687F1B">
        <w:rPr>
          <w:rFonts w:ascii="Arial" w:hAnsi="Arial" w:cs="Arial"/>
          <w:spacing w:val="-2"/>
          <w:w w:val="105"/>
          <w:sz w:val="24"/>
        </w:rPr>
        <w:br/>
      </w:r>
      <w:r w:rsidRPr="0099097E">
        <w:rPr>
          <w:rFonts w:ascii="Arial" w:hAnsi="Arial" w:cs="Arial"/>
          <w:spacing w:val="-2"/>
          <w:w w:val="105"/>
          <w:sz w:val="24"/>
        </w:rPr>
        <w:t xml:space="preserve">α </w:t>
      </w:r>
      <w:r w:rsidR="00687F1B">
        <w:rPr>
          <w:rFonts w:ascii="Arial" w:hAnsi="Arial" w:cs="Arial"/>
          <w:spacing w:val="-2"/>
          <w:w w:val="105"/>
          <w:sz w:val="24"/>
        </w:rPr>
        <w:t>−</w:t>
      </w:r>
      <w:r w:rsidRPr="0099097E">
        <w:rPr>
          <w:rFonts w:ascii="Arial" w:hAnsi="Arial" w:cs="Arial"/>
          <w:spacing w:val="-2"/>
          <w:w w:val="105"/>
          <w:sz w:val="24"/>
        </w:rPr>
        <w:t xml:space="preserve"> вероятность ошибки </w:t>
      </w:r>
      <w:r w:rsidR="00687F1B">
        <w:rPr>
          <w:rFonts w:ascii="Arial" w:hAnsi="Arial" w:cs="Arial"/>
          <w:spacing w:val="-2"/>
          <w:w w:val="105"/>
          <w:sz w:val="24"/>
          <w:lang w:val="en-US"/>
        </w:rPr>
        <w:t>I</w:t>
      </w:r>
      <w:r w:rsidRPr="0099097E">
        <w:rPr>
          <w:rFonts w:ascii="Arial" w:hAnsi="Arial" w:cs="Arial"/>
          <w:spacing w:val="-2"/>
          <w:w w:val="105"/>
          <w:sz w:val="24"/>
        </w:rPr>
        <w:t xml:space="preserve"> типа (</w:t>
      </w:r>
      <w:r w:rsidRPr="00687F1B">
        <w:rPr>
          <w:rFonts w:ascii="Arial" w:hAnsi="Arial" w:cs="Arial"/>
          <w:i/>
          <w:spacing w:val="-2"/>
          <w:w w:val="105"/>
          <w:sz w:val="24"/>
        </w:rPr>
        <w:t>P</w:t>
      </w:r>
      <w:r w:rsidRPr="0099097E">
        <w:rPr>
          <w:rFonts w:ascii="Arial" w:hAnsi="Arial" w:cs="Arial"/>
          <w:spacing w:val="-2"/>
          <w:w w:val="105"/>
          <w:sz w:val="24"/>
        </w:rPr>
        <w:t xml:space="preserve"> = вероятность </w:t>
      </w:r>
      <w:r w:rsidRPr="00687F1B">
        <w:rPr>
          <w:rFonts w:ascii="Arial" w:hAnsi="Arial" w:cs="Arial"/>
          <w:i/>
          <w:spacing w:val="-2"/>
          <w:w w:val="105"/>
          <w:sz w:val="24"/>
        </w:rPr>
        <w:t>FP</w:t>
      </w:r>
      <w:r w:rsidRPr="0099097E">
        <w:rPr>
          <w:rFonts w:ascii="Arial" w:hAnsi="Arial" w:cs="Arial"/>
          <w:spacing w:val="-2"/>
          <w:w w:val="105"/>
          <w:sz w:val="24"/>
        </w:rPr>
        <w:t>). Расширенная пробит-модель</w:t>
      </w:r>
      <w:r w:rsidR="00687F1B">
        <w:rPr>
          <w:rFonts w:ascii="Arial" w:hAnsi="Arial" w:cs="Arial"/>
          <w:spacing w:val="-2"/>
          <w:w w:val="105"/>
          <w:sz w:val="24"/>
        </w:rPr>
        <w:t xml:space="preserve"> (см. [</w:t>
      </w:r>
      <w:r w:rsidRPr="0099097E">
        <w:rPr>
          <w:rFonts w:ascii="Arial" w:hAnsi="Arial" w:cs="Arial"/>
          <w:spacing w:val="-2"/>
          <w:w w:val="105"/>
          <w:sz w:val="24"/>
        </w:rPr>
        <w:t>22</w:t>
      </w:r>
      <w:r w:rsidR="00687F1B">
        <w:rPr>
          <w:rFonts w:ascii="Arial" w:hAnsi="Arial" w:cs="Arial"/>
          <w:spacing w:val="-2"/>
          <w:w w:val="105"/>
          <w:sz w:val="24"/>
        </w:rPr>
        <w:t xml:space="preserve">]) </w:t>
      </w:r>
      <w:r w:rsidRPr="0099097E">
        <w:rPr>
          <w:rFonts w:ascii="Arial" w:hAnsi="Arial" w:cs="Arial"/>
          <w:spacing w:val="-2"/>
          <w:w w:val="105"/>
          <w:sz w:val="24"/>
        </w:rPr>
        <w:t>представлена в уравнении (</w:t>
      </w:r>
      <w:r w:rsidR="00687F1B">
        <w:rPr>
          <w:rFonts w:ascii="Arial" w:hAnsi="Arial" w:cs="Arial"/>
          <w:spacing w:val="-2"/>
          <w:w w:val="105"/>
          <w:sz w:val="24"/>
        </w:rPr>
        <w:t xml:space="preserve">рассчитывается по формуле </w:t>
      </w:r>
    </w:p>
    <w:p w14:paraId="6DA1BDBB" w14:textId="77777777" w:rsidR="00F77003" w:rsidRDefault="006A4732" w:rsidP="00F77003">
      <w:pPr>
        <w:pStyle w:val="a9"/>
        <w:ind w:firstLine="709"/>
        <w:rPr>
          <w:rFonts w:ascii="Arial" w:hAnsi="Arial" w:cs="Arial"/>
          <w:sz w:val="24"/>
        </w:rPr>
      </w:pPr>
      <m:oMath>
        <m:sSub>
          <m:sSubPr>
            <m:ctrlPr>
              <w:rPr>
                <w:rFonts w:ascii="Cambria Math" w:hAnsi="Cambria Math" w:cs="Arial"/>
                <w:i/>
                <w:sz w:val="24"/>
              </w:rPr>
            </m:ctrlPr>
          </m:sSubPr>
          <m:e>
            <m:r>
              <w:rPr>
                <w:rFonts w:ascii="Cambria Math" w:hAnsi="Cambria Math" w:cs="Arial"/>
                <w:sz w:val="24"/>
              </w:rPr>
              <m:t xml:space="preserve">                                    </m:t>
            </m:r>
            <m:r>
              <w:rPr>
                <w:rFonts w:ascii="Cambria Math" w:hAnsi="Cambria Math" w:cs="Arial"/>
                <w:sz w:val="24"/>
                <w:lang w:val="en-US"/>
              </w:rPr>
              <m:t>P</m:t>
            </m:r>
          </m:e>
          <m:sub>
            <m:r>
              <w:rPr>
                <w:rFonts w:ascii="Cambria Math" w:hAnsi="Cambria Math" w:cs="Arial"/>
                <w:sz w:val="24"/>
              </w:rPr>
              <m:t>pos</m:t>
            </m:r>
          </m:sub>
        </m:sSub>
        <m:d>
          <m:dPr>
            <m:ctrlPr>
              <w:rPr>
                <w:rFonts w:ascii="Cambria Math" w:hAnsi="Cambria Math" w:cs="Arial"/>
                <w:i/>
                <w:sz w:val="24"/>
              </w:rPr>
            </m:ctrlPr>
          </m:dPr>
          <m:e>
            <m:r>
              <w:rPr>
                <w:rFonts w:ascii="Cambria Math" w:hAnsi="Cambria Math" w:cs="Arial"/>
                <w:sz w:val="24"/>
              </w:rPr>
              <m:t>X</m:t>
            </m:r>
          </m:e>
        </m:d>
        <m:r>
          <w:rPr>
            <w:rFonts w:ascii="Cambria Math" w:hAnsi="Cambria Math" w:cs="Arial"/>
            <w:sz w:val="24"/>
          </w:rPr>
          <m:t>=Ф</m:t>
        </m:r>
        <m:d>
          <m:dPr>
            <m:begChr m:val="["/>
            <m:endChr m:val="]"/>
            <m:ctrlPr>
              <w:rPr>
                <w:rFonts w:ascii="Cambria Math" w:hAnsi="Cambria Math" w:cs="Arial"/>
                <w:i/>
                <w:sz w:val="24"/>
                <w:lang w:val="en-US"/>
              </w:rPr>
            </m:ctrlPr>
          </m:dPr>
          <m:e>
            <m:r>
              <w:rPr>
                <w:rFonts w:ascii="Cambria Math" w:hAnsi="Cambria Math" w:cs="Arial"/>
                <w:sz w:val="24"/>
                <w:lang w:val="en-US"/>
              </w:rPr>
              <m:t>a</m:t>
            </m:r>
            <m:r>
              <w:rPr>
                <w:rFonts w:ascii="Cambria Math" w:hAnsi="Cambria Math" w:cs="Arial"/>
                <w:sz w:val="24"/>
              </w:rPr>
              <m:t>+</m:t>
            </m:r>
            <m:r>
              <w:rPr>
                <w:rFonts w:ascii="Cambria Math" w:hAnsi="Cambria Math" w:cs="Arial"/>
                <w:sz w:val="24"/>
                <w:lang w:val="en-US"/>
              </w:rPr>
              <m:t>b</m:t>
            </m:r>
            <m:func>
              <m:funcPr>
                <m:ctrlPr>
                  <w:rPr>
                    <w:rFonts w:ascii="Cambria Math" w:hAnsi="Cambria Math" w:cs="Arial"/>
                    <w:i/>
                    <w:sz w:val="24"/>
                    <w:lang w:val="en-US"/>
                  </w:rPr>
                </m:ctrlPr>
              </m:funcPr>
              <m:fName>
                <m:r>
                  <m:rPr>
                    <m:sty m:val="p"/>
                  </m:rPr>
                  <w:rPr>
                    <w:rFonts w:ascii="Cambria Math" w:hAnsi="Cambria Math" w:cs="Arial"/>
                    <w:sz w:val="24"/>
                    <w:lang w:val="en-US"/>
                  </w:rPr>
                  <m:t>log</m:t>
                </m:r>
              </m:fName>
              <m:e>
                <m:r>
                  <w:rPr>
                    <w:rFonts w:ascii="Cambria Math" w:hAnsi="Cambria Math" w:cs="Arial"/>
                    <w:sz w:val="24"/>
                  </w:rPr>
                  <m:t>(</m:t>
                </m:r>
                <m:r>
                  <w:rPr>
                    <w:rFonts w:ascii="Cambria Math" w:hAnsi="Cambria Math" w:cs="Arial"/>
                    <w:sz w:val="24"/>
                    <w:lang w:val="en-US"/>
                  </w:rPr>
                  <m:t>X</m:t>
                </m:r>
                <m:r>
                  <w:rPr>
                    <w:rFonts w:ascii="Cambria Math" w:hAnsi="Cambria Math" w:cs="Arial"/>
                    <w:sz w:val="24"/>
                  </w:rPr>
                  <m:t>)</m:t>
                </m:r>
              </m:e>
            </m:func>
          </m:e>
        </m:d>
        <m:r>
          <w:rPr>
            <w:rFonts w:ascii="Cambria Math" w:hAnsi="Cambria Math" w:cs="Arial"/>
            <w:sz w:val="24"/>
          </w:rPr>
          <m:t xml:space="preserve">+ </m:t>
        </m:r>
        <m:d>
          <m:dPr>
            <m:begChr m:val="{"/>
            <m:endChr m:val="}"/>
            <m:ctrlPr>
              <w:rPr>
                <w:rFonts w:ascii="Cambria Math" w:hAnsi="Cambria Math" w:cs="Arial"/>
                <w:i/>
                <w:sz w:val="24"/>
                <w:lang w:val="en-US"/>
              </w:rPr>
            </m:ctrlPr>
          </m:dPr>
          <m:e>
            <m:r>
              <w:rPr>
                <w:rFonts w:ascii="Cambria Math" w:hAnsi="Cambria Math" w:cs="Arial"/>
                <w:sz w:val="24"/>
              </w:rPr>
              <m:t>1- Ф</m:t>
            </m:r>
            <m:d>
              <m:dPr>
                <m:begChr m:val="["/>
                <m:endChr m:val="]"/>
                <m:ctrlPr>
                  <w:rPr>
                    <w:rFonts w:ascii="Cambria Math" w:hAnsi="Cambria Math" w:cs="Arial"/>
                    <w:i/>
                    <w:sz w:val="24"/>
                    <w:lang w:val="en-US"/>
                  </w:rPr>
                </m:ctrlPr>
              </m:dPr>
              <m:e>
                <m:r>
                  <w:rPr>
                    <w:rFonts w:ascii="Cambria Math" w:hAnsi="Cambria Math" w:cs="Arial"/>
                    <w:sz w:val="24"/>
                    <w:lang w:val="en-US"/>
                  </w:rPr>
                  <m:t>a</m:t>
                </m:r>
                <m:r>
                  <w:rPr>
                    <w:rFonts w:ascii="Cambria Math" w:hAnsi="Cambria Math" w:cs="Arial"/>
                    <w:sz w:val="24"/>
                  </w:rPr>
                  <m:t>+</m:t>
                </m:r>
                <m:r>
                  <w:rPr>
                    <w:rFonts w:ascii="Cambria Math" w:hAnsi="Cambria Math" w:cs="Arial"/>
                    <w:sz w:val="24"/>
                    <w:lang w:val="en-US"/>
                  </w:rPr>
                  <m:t>b</m:t>
                </m:r>
                <m:func>
                  <m:funcPr>
                    <m:ctrlPr>
                      <w:rPr>
                        <w:rFonts w:ascii="Cambria Math" w:hAnsi="Cambria Math" w:cs="Arial"/>
                        <w:i/>
                        <w:sz w:val="24"/>
                        <w:lang w:val="en-US"/>
                      </w:rPr>
                    </m:ctrlPr>
                  </m:funcPr>
                  <m:fName>
                    <m:r>
                      <m:rPr>
                        <m:sty m:val="p"/>
                      </m:rPr>
                      <w:rPr>
                        <w:rFonts w:ascii="Cambria Math" w:hAnsi="Cambria Math" w:cs="Arial"/>
                        <w:sz w:val="24"/>
                        <w:lang w:val="en-US"/>
                      </w:rPr>
                      <m:t>log</m:t>
                    </m:r>
                  </m:fName>
                  <m:e>
                    <m:r>
                      <w:rPr>
                        <w:rFonts w:ascii="Cambria Math" w:hAnsi="Cambria Math" w:cs="Arial"/>
                        <w:sz w:val="24"/>
                      </w:rPr>
                      <m:t>(</m:t>
                    </m:r>
                    <m:r>
                      <w:rPr>
                        <w:rFonts w:ascii="Cambria Math" w:hAnsi="Cambria Math" w:cs="Arial"/>
                        <w:sz w:val="24"/>
                        <w:lang w:val="en-US"/>
                      </w:rPr>
                      <m:t>X</m:t>
                    </m:r>
                    <m:r>
                      <w:rPr>
                        <w:rFonts w:ascii="Cambria Math" w:hAnsi="Cambria Math" w:cs="Arial"/>
                        <w:sz w:val="24"/>
                      </w:rPr>
                      <m:t>)</m:t>
                    </m:r>
                  </m:e>
                </m:func>
              </m:e>
            </m:d>
          </m:e>
        </m:d>
        <m:r>
          <w:rPr>
            <w:rFonts w:ascii="Cambria Math" w:hAnsi="Cambria Math" w:cs="Arial"/>
            <w:sz w:val="24"/>
          </w:rPr>
          <m:t>,</m:t>
        </m:r>
      </m:oMath>
      <w:r w:rsidR="00687F1B">
        <w:rPr>
          <w:rFonts w:ascii="Arial" w:hAnsi="Arial" w:cs="Arial"/>
          <w:i/>
          <w:sz w:val="24"/>
        </w:rPr>
        <w:t xml:space="preserve">                     </w:t>
      </w:r>
      <w:r w:rsidR="00687F1B" w:rsidRPr="00687F1B">
        <w:rPr>
          <w:rFonts w:ascii="Arial" w:hAnsi="Arial" w:cs="Arial"/>
          <w:sz w:val="24"/>
        </w:rPr>
        <w:t xml:space="preserve">   (6)</w:t>
      </w:r>
    </w:p>
    <w:p w14:paraId="70F88F10" w14:textId="77777777" w:rsidR="00687F1B" w:rsidRPr="00687F1B" w:rsidRDefault="00687F1B" w:rsidP="00687F1B">
      <w:pPr>
        <w:pStyle w:val="a9"/>
        <w:rPr>
          <w:rFonts w:ascii="Arial" w:hAnsi="Arial" w:cs="Arial"/>
          <w:sz w:val="24"/>
        </w:rPr>
      </w:pPr>
      <w:r>
        <w:rPr>
          <w:rFonts w:ascii="Arial" w:hAnsi="Arial" w:cs="Arial"/>
          <w:sz w:val="24"/>
        </w:rPr>
        <w:t xml:space="preserve">где </w:t>
      </w:r>
      <w:r w:rsidRPr="00687F1B">
        <w:rPr>
          <w:rFonts w:ascii="Arial" w:hAnsi="Arial" w:cs="Arial"/>
          <w:sz w:val="24"/>
        </w:rPr>
        <w:t xml:space="preserve">все общие параметры те же, что и в стандартной пробит-модели, </w:t>
      </w:r>
      <w:r w:rsidRPr="00687F1B">
        <w:rPr>
          <w:rFonts w:ascii="Arial" w:hAnsi="Arial" w:cs="Arial"/>
          <w:i/>
          <w:sz w:val="24"/>
        </w:rPr>
        <w:t>X</w:t>
      </w:r>
      <w:r>
        <w:rPr>
          <w:rFonts w:ascii="Arial" w:hAnsi="Arial" w:cs="Arial"/>
          <w:sz w:val="24"/>
        </w:rPr>
        <w:t xml:space="preserve"> </w:t>
      </w:r>
      <w:r w:rsidRPr="00687F1B">
        <w:rPr>
          <w:rFonts w:ascii="Arial" w:hAnsi="Arial" w:cs="Arial"/>
          <w:sz w:val="24"/>
        </w:rPr>
        <w:t xml:space="preserve">&gt; 0, а </w:t>
      </w:r>
      <w:r w:rsidRPr="00687F1B">
        <w:rPr>
          <w:rFonts w:ascii="Arial" w:hAnsi="Arial" w:cs="Arial"/>
          <w:i/>
          <w:sz w:val="24"/>
        </w:rPr>
        <w:t>P</w:t>
      </w:r>
      <w:r w:rsidRPr="00687F1B">
        <w:rPr>
          <w:rFonts w:ascii="Arial" w:hAnsi="Arial" w:cs="Arial"/>
          <w:sz w:val="24"/>
        </w:rPr>
        <w:t xml:space="preserve"> </w:t>
      </w:r>
      <w:r>
        <w:rPr>
          <w:rFonts w:ascii="Arial" w:hAnsi="Arial" w:cs="Arial"/>
          <w:sz w:val="24"/>
        </w:rPr>
        <w:t>−</w:t>
      </w:r>
      <w:r w:rsidRPr="00687F1B">
        <w:rPr>
          <w:rFonts w:ascii="Arial" w:hAnsi="Arial" w:cs="Arial"/>
          <w:sz w:val="24"/>
        </w:rPr>
        <w:t xml:space="preserve"> вероятность </w:t>
      </w:r>
      <w:r w:rsidRPr="00687F1B">
        <w:rPr>
          <w:rFonts w:ascii="Arial" w:hAnsi="Arial" w:cs="Arial"/>
          <w:i/>
          <w:sz w:val="24"/>
        </w:rPr>
        <w:t>FP</w:t>
      </w:r>
      <w:r w:rsidRPr="00687F1B">
        <w:rPr>
          <w:rFonts w:ascii="Arial" w:hAnsi="Arial" w:cs="Arial"/>
          <w:sz w:val="24"/>
        </w:rPr>
        <w:t xml:space="preserve">. Замена </w:t>
      </w:r>
      <w:r w:rsidRPr="00687F1B">
        <w:rPr>
          <w:rFonts w:ascii="Arial" w:hAnsi="Arial" w:cs="Arial"/>
          <w:i/>
          <w:sz w:val="24"/>
        </w:rPr>
        <w:t>X</w:t>
      </w:r>
      <w:r w:rsidRPr="00687F1B">
        <w:rPr>
          <w:rFonts w:ascii="Arial" w:hAnsi="Arial" w:cs="Arial"/>
          <w:sz w:val="24"/>
        </w:rPr>
        <w:t xml:space="preserve"> на </w:t>
      </w:r>
      <w:r w:rsidRPr="00687F1B">
        <w:rPr>
          <w:rFonts w:ascii="Arial" w:hAnsi="Arial" w:cs="Arial"/>
          <w:i/>
          <w:sz w:val="24"/>
        </w:rPr>
        <w:t>X</w:t>
      </w:r>
      <w:r w:rsidRPr="00687F1B">
        <w:rPr>
          <w:rFonts w:ascii="Arial" w:hAnsi="Arial" w:cs="Arial"/>
          <w:sz w:val="24"/>
        </w:rPr>
        <w:t>'</w:t>
      </w:r>
      <w:r>
        <w:rPr>
          <w:rFonts w:ascii="Arial" w:hAnsi="Arial" w:cs="Arial"/>
          <w:sz w:val="24"/>
        </w:rPr>
        <w:t xml:space="preserve"> </w:t>
      </w:r>
      <w:r w:rsidRPr="00687F1B">
        <w:rPr>
          <w:rFonts w:ascii="Arial" w:hAnsi="Arial" w:cs="Arial"/>
          <w:sz w:val="24"/>
        </w:rPr>
        <w:t xml:space="preserve">= </w:t>
      </w:r>
      <w:r>
        <w:rPr>
          <w:rFonts w:ascii="Arial" w:hAnsi="Arial" w:cs="Arial"/>
          <w:sz w:val="24"/>
        </w:rPr>
        <w:t xml:space="preserve"> </w:t>
      </w:r>
      <w:r w:rsidRPr="00687F1B">
        <w:rPr>
          <w:rFonts w:ascii="Arial" w:hAnsi="Arial" w:cs="Arial"/>
          <w:i/>
          <w:sz w:val="24"/>
        </w:rPr>
        <w:t>X</w:t>
      </w:r>
      <w:r>
        <w:rPr>
          <w:rFonts w:ascii="Arial" w:hAnsi="Arial" w:cs="Arial"/>
          <w:sz w:val="24"/>
        </w:rPr>
        <w:t xml:space="preserve"> </w:t>
      </w:r>
      <w:r w:rsidRPr="00687F1B">
        <w:rPr>
          <w:rFonts w:ascii="Arial" w:hAnsi="Arial" w:cs="Arial"/>
          <w:sz w:val="24"/>
        </w:rPr>
        <w:t xml:space="preserve">+ </w:t>
      </w:r>
      <w:r w:rsidRPr="00687F1B">
        <w:rPr>
          <w:rFonts w:ascii="Arial" w:hAnsi="Arial" w:cs="Arial"/>
          <w:i/>
          <w:sz w:val="24"/>
        </w:rPr>
        <w:t>c</w:t>
      </w:r>
      <w:r w:rsidRPr="00687F1B">
        <w:rPr>
          <w:rFonts w:ascii="Arial" w:hAnsi="Arial" w:cs="Arial"/>
          <w:sz w:val="24"/>
        </w:rPr>
        <w:t xml:space="preserve">, причем </w:t>
      </w:r>
      <w:r w:rsidRPr="00687F1B">
        <w:rPr>
          <w:rFonts w:ascii="Arial" w:hAnsi="Arial" w:cs="Arial"/>
          <w:i/>
          <w:sz w:val="24"/>
        </w:rPr>
        <w:t>c</w:t>
      </w:r>
      <w:r w:rsidRPr="00687F1B">
        <w:rPr>
          <w:rFonts w:ascii="Arial" w:hAnsi="Arial" w:cs="Arial"/>
          <w:sz w:val="24"/>
        </w:rPr>
        <w:t xml:space="preserve"> </w:t>
      </w:r>
      <w:r>
        <w:rPr>
          <w:rFonts w:ascii="Arial" w:hAnsi="Arial" w:cs="Arial"/>
          <w:sz w:val="24"/>
        </w:rPr>
        <w:t>−</w:t>
      </w:r>
      <w:r w:rsidRPr="00687F1B">
        <w:rPr>
          <w:rFonts w:ascii="Arial" w:hAnsi="Arial" w:cs="Arial"/>
          <w:sz w:val="24"/>
        </w:rPr>
        <w:t xml:space="preserve"> небольшое положительное число, означает, что модель больше не ограничена нулем. Статистическое программное  обеспечение  также  может  быть  использовано  в  этом  сл</w:t>
      </w:r>
      <w:r>
        <w:rPr>
          <w:rFonts w:ascii="Arial" w:hAnsi="Arial" w:cs="Arial"/>
          <w:sz w:val="24"/>
        </w:rPr>
        <w:t xml:space="preserve">учае  для  нелинейной  подгонки </w:t>
      </w:r>
      <w:r w:rsidRPr="00687F1B">
        <w:rPr>
          <w:rFonts w:ascii="Arial" w:hAnsi="Arial" w:cs="Arial"/>
          <w:sz w:val="24"/>
        </w:rPr>
        <w:t>экспериментальных данных.</w:t>
      </w:r>
    </w:p>
    <w:p w14:paraId="0A955AD1" w14:textId="77777777" w:rsidR="00687F1B" w:rsidRPr="00687F1B" w:rsidRDefault="00687F1B" w:rsidP="00687F1B">
      <w:pPr>
        <w:pStyle w:val="a9"/>
        <w:ind w:firstLine="709"/>
        <w:rPr>
          <w:rFonts w:ascii="Arial" w:hAnsi="Arial" w:cs="Arial"/>
          <w:sz w:val="24"/>
        </w:rPr>
      </w:pPr>
      <w:r>
        <w:rPr>
          <w:rFonts w:ascii="Arial" w:hAnsi="Arial" w:cs="Arial"/>
          <w:sz w:val="24"/>
        </w:rPr>
        <w:t>Из формулы</w:t>
      </w:r>
      <w:r w:rsidRPr="00687F1B">
        <w:rPr>
          <w:rFonts w:ascii="Arial" w:hAnsi="Arial" w:cs="Arial"/>
          <w:sz w:val="24"/>
        </w:rPr>
        <w:t xml:space="preserve"> (6) следует, что </w:t>
      </w:r>
      <w:r w:rsidRPr="00C154D3">
        <w:rPr>
          <w:rFonts w:ascii="Arial" w:hAnsi="Arial" w:cs="Arial"/>
          <w:i/>
          <w:sz w:val="24"/>
        </w:rPr>
        <w:t>P</w:t>
      </w:r>
      <w:r w:rsidRPr="00C154D3">
        <w:rPr>
          <w:rFonts w:ascii="Arial" w:hAnsi="Arial" w:cs="Arial"/>
          <w:i/>
          <w:sz w:val="24"/>
          <w:vertAlign w:val="subscript"/>
          <w:lang w:val="en-US"/>
        </w:rPr>
        <w:t>pos</w:t>
      </w:r>
      <w:r w:rsidRPr="00C154D3">
        <w:rPr>
          <w:rFonts w:ascii="Arial" w:hAnsi="Arial" w:cs="Arial"/>
          <w:i/>
          <w:sz w:val="24"/>
        </w:rPr>
        <w:t>(X)</w:t>
      </w:r>
      <w:r w:rsidRPr="00687F1B">
        <w:rPr>
          <w:rFonts w:ascii="Arial" w:hAnsi="Arial" w:cs="Arial"/>
          <w:sz w:val="24"/>
        </w:rPr>
        <w:t xml:space="preserve"> приближается к </w:t>
      </w:r>
      <w:r w:rsidRPr="00687F1B">
        <w:rPr>
          <w:rFonts w:ascii="Arial" w:hAnsi="Arial" w:cs="Arial"/>
          <w:i/>
          <w:sz w:val="24"/>
        </w:rPr>
        <w:t>P</w:t>
      </w:r>
      <w:r w:rsidRPr="00687F1B">
        <w:rPr>
          <w:rFonts w:ascii="Arial" w:hAnsi="Arial" w:cs="Arial"/>
          <w:i/>
          <w:sz w:val="24"/>
          <w:vertAlign w:val="subscript"/>
          <w:lang w:val="en-US"/>
        </w:rPr>
        <w:t>FP</w:t>
      </w:r>
      <w:r w:rsidRPr="00687F1B">
        <w:rPr>
          <w:rFonts w:ascii="Arial" w:hAnsi="Arial" w:cs="Arial"/>
          <w:sz w:val="24"/>
        </w:rPr>
        <w:t xml:space="preserve"> по мере приближения </w:t>
      </w:r>
      <w:r w:rsidRPr="00687F1B">
        <w:rPr>
          <w:rFonts w:ascii="Arial" w:hAnsi="Arial" w:cs="Arial"/>
          <w:i/>
          <w:sz w:val="24"/>
        </w:rPr>
        <w:t>X</w:t>
      </w:r>
      <w:r w:rsidRPr="00687F1B">
        <w:rPr>
          <w:rFonts w:ascii="Arial" w:hAnsi="Arial" w:cs="Arial"/>
          <w:sz w:val="24"/>
        </w:rPr>
        <w:t xml:space="preserve"> к нулю (или </w:t>
      </w:r>
      <w:r w:rsidRPr="00687F1B">
        <w:rPr>
          <w:rFonts w:ascii="Arial" w:hAnsi="Arial" w:cs="Arial"/>
          <w:i/>
          <w:sz w:val="24"/>
        </w:rPr>
        <w:t>X</w:t>
      </w:r>
      <w:r w:rsidRPr="00687F1B">
        <w:rPr>
          <w:rFonts w:ascii="Arial" w:hAnsi="Arial" w:cs="Arial"/>
          <w:sz w:val="24"/>
        </w:rPr>
        <w:t xml:space="preserve">' к </w:t>
      </w:r>
      <w:r w:rsidRPr="00687F1B">
        <w:rPr>
          <w:rFonts w:ascii="Arial" w:hAnsi="Arial" w:cs="Arial"/>
          <w:i/>
          <w:sz w:val="24"/>
        </w:rPr>
        <w:t>c</w:t>
      </w:r>
      <w:r w:rsidRPr="00687F1B">
        <w:rPr>
          <w:rFonts w:ascii="Arial" w:hAnsi="Arial" w:cs="Arial"/>
          <w:sz w:val="24"/>
        </w:rPr>
        <w:t>) (см. рис</w:t>
      </w:r>
      <w:r>
        <w:rPr>
          <w:rFonts w:ascii="Arial" w:hAnsi="Arial" w:cs="Arial"/>
          <w:sz w:val="24"/>
        </w:rPr>
        <w:t>унок</w:t>
      </w:r>
      <w:r w:rsidRPr="00687F1B">
        <w:rPr>
          <w:rFonts w:ascii="Arial" w:hAnsi="Arial" w:cs="Arial"/>
          <w:sz w:val="24"/>
        </w:rPr>
        <w:t xml:space="preserve"> 12).</w:t>
      </w:r>
    </w:p>
    <w:p w14:paraId="1EC9BD19" w14:textId="77777777" w:rsidR="00687F1B" w:rsidRDefault="00687F1B" w:rsidP="00687F1B">
      <w:pPr>
        <w:pStyle w:val="a9"/>
        <w:ind w:firstLine="709"/>
        <w:rPr>
          <w:rFonts w:ascii="Arial" w:hAnsi="Arial" w:cs="Arial"/>
          <w:sz w:val="24"/>
        </w:rPr>
      </w:pPr>
      <w:r w:rsidRPr="00687F1B">
        <w:rPr>
          <w:rFonts w:ascii="Arial" w:hAnsi="Arial" w:cs="Arial"/>
          <w:sz w:val="24"/>
        </w:rPr>
        <w:t xml:space="preserve">Расширенная пробит-модель обычно дает меньшую оценку </w:t>
      </w:r>
      <w:r w:rsidRPr="00687F1B">
        <w:rPr>
          <w:rFonts w:ascii="Arial" w:hAnsi="Arial" w:cs="Arial"/>
          <w:i/>
          <w:sz w:val="24"/>
        </w:rPr>
        <w:t>LLoD</w:t>
      </w:r>
      <w:r w:rsidRPr="00687F1B">
        <w:rPr>
          <w:rFonts w:ascii="Arial" w:hAnsi="Arial" w:cs="Arial"/>
          <w:sz w:val="24"/>
        </w:rPr>
        <w:t>, чем стандартная пробит-модель.</w:t>
      </w:r>
    </w:p>
    <w:p w14:paraId="3C683243" w14:textId="77777777" w:rsidR="00687F1B" w:rsidRPr="00687F1B" w:rsidRDefault="00CB684B" w:rsidP="00CB684B">
      <w:pPr>
        <w:pStyle w:val="a9"/>
        <w:rPr>
          <w:rFonts w:ascii="Arial" w:hAnsi="Arial" w:cs="Arial"/>
          <w:sz w:val="24"/>
        </w:rPr>
      </w:pPr>
      <w:r w:rsidRPr="00313DC8">
        <w:rPr>
          <w:noProof/>
        </w:rPr>
        <w:lastRenderedPageBreak/>
        <mc:AlternateContent>
          <mc:Choice Requires="wps">
            <w:drawing>
              <wp:anchor distT="0" distB="0" distL="0" distR="0" simplePos="0" relativeHeight="251693056" behindDoc="0" locked="0" layoutInCell="1" allowOverlap="1" wp14:anchorId="47CB0377" wp14:editId="5250B97B">
                <wp:simplePos x="0" y="0"/>
                <wp:positionH relativeFrom="page">
                  <wp:posOffset>1097280</wp:posOffset>
                </wp:positionH>
                <wp:positionV relativeFrom="paragraph">
                  <wp:posOffset>1258653</wp:posOffset>
                </wp:positionV>
                <wp:extent cx="218582" cy="1514309"/>
                <wp:effectExtent l="0" t="0" r="0" b="0"/>
                <wp:wrapNone/>
                <wp:docPr id="701" name="Text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8582" cy="1514309"/>
                        </a:xfrm>
                        <a:prstGeom prst="rect">
                          <a:avLst/>
                        </a:prstGeom>
                      </wps:spPr>
                      <wps:txbx>
                        <w:txbxContent>
                          <w:p w14:paraId="253D78ED" w14:textId="77777777" w:rsidR="00646271" w:rsidRDefault="00646271" w:rsidP="00CB684B">
                            <w:pPr>
                              <w:spacing w:line="132" w:lineRule="exact"/>
                              <w:ind w:left="20"/>
                              <w:rPr>
                                <w:b/>
                                <w:sz w:val="11"/>
                              </w:rPr>
                            </w:pPr>
                            <w:r>
                              <w:rPr>
                                <w:b/>
                                <w:color w:val="5F6162"/>
                                <w:sz w:val="11"/>
                              </w:rPr>
                              <w:t>Доля</w:t>
                            </w:r>
                            <w:r>
                              <w:rPr>
                                <w:b/>
                                <w:color w:val="5F6162"/>
                                <w:spacing w:val="-6"/>
                                <w:sz w:val="11"/>
                              </w:rPr>
                              <w:t xml:space="preserve"> </w:t>
                            </w:r>
                            <w:r>
                              <w:rPr>
                                <w:b/>
                                <w:color w:val="5F6162"/>
                                <w:sz w:val="11"/>
                              </w:rPr>
                              <w:t>положительных</w:t>
                            </w:r>
                            <w:r>
                              <w:rPr>
                                <w:b/>
                                <w:color w:val="5F6162"/>
                                <w:spacing w:val="-6"/>
                                <w:sz w:val="11"/>
                              </w:rPr>
                              <w:t xml:space="preserve"> </w:t>
                            </w:r>
                            <w:r>
                              <w:rPr>
                                <w:b/>
                                <w:color w:val="5F6162"/>
                                <w:spacing w:val="-2"/>
                                <w:sz w:val="11"/>
                              </w:rPr>
                              <w:t>результатов</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7CB0377" id="Textbox 701" o:spid="_x0000_s1321" type="#_x0000_t202" style="position:absolute;left:0;text-align:left;margin-left:86.4pt;margin-top:99.1pt;width:17.2pt;height:119.25pt;z-index:251693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" filled="f" stroked="f">
                <v:textbox style="layout-flow:vertical;mso-layout-flow-alt:bottom-to-top" inset="0,0,0,0">
                  <w:txbxContent>
                    <w:p w14:paraId="253D78ED" w14:textId="77777777" w:rsidR="00646271" w:rsidRDefault="00646271" w:rsidP="00CB684B">
                      <w:pPr>
                        <w:spacing w:line="132" w:lineRule="exact"/>
                        <w:ind w:left="20"/>
                        <w:rPr>
                          <w:b/>
                          <w:sz w:val="11"/>
                        </w:rPr>
                      </w:pPr>
                      <w:r>
                        <w:rPr>
                          <w:b/>
                          <w:color w:val="5F6162"/>
                          <w:sz w:val="11"/>
                        </w:rPr>
                        <w:t>Доля</w:t>
                      </w:r>
                      <w:r>
                        <w:rPr>
                          <w:b/>
                          <w:color w:val="5F6162"/>
                          <w:spacing w:val="-6"/>
                          <w:sz w:val="11"/>
                        </w:rPr>
                        <w:t xml:space="preserve"> </w:t>
                      </w:r>
                      <w:r>
                        <w:rPr>
                          <w:b/>
                          <w:color w:val="5F6162"/>
                          <w:sz w:val="11"/>
                        </w:rPr>
                        <w:t>положительных</w:t>
                      </w:r>
                      <w:r>
                        <w:rPr>
                          <w:b/>
                          <w:color w:val="5F6162"/>
                          <w:spacing w:val="-6"/>
                          <w:sz w:val="11"/>
                        </w:rPr>
                        <w:t xml:space="preserve"> </w:t>
                      </w:r>
                      <w:r>
                        <w:rPr>
                          <w:b/>
                          <w:color w:val="5F6162"/>
                          <w:spacing w:val="-2"/>
                          <w:sz w:val="11"/>
                        </w:rPr>
                        <w:t>результатов</w:t>
                      </w:r>
                    </w:p>
                  </w:txbxContent>
                </v:textbox>
                <w10:wrap anchorx="page"/>
              </v:shape>
            </w:pict>
          </mc:Fallback>
        </mc:AlternateContent>
      </w:r>
      <w:r w:rsidRPr="00313DC8">
        <w:rPr>
          <w:noProof/>
        </w:rPr>
        <mc:AlternateContent>
          <mc:Choice Requires="wpg">
            <w:drawing>
              <wp:inline distT="0" distB="0" distL="0" distR="0" wp14:anchorId="7DE887EF" wp14:editId="5CB3DD60">
                <wp:extent cx="6400800" cy="4109720"/>
                <wp:effectExtent l="0" t="0" r="0" b="5080"/>
                <wp:docPr id="682" name="Group 6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109720"/>
                          <a:chOff x="0" y="0"/>
                          <a:chExt cx="6400800" cy="4109720"/>
                        </a:xfrm>
                      </wpg:grpSpPr>
                      <wps:wsp>
                        <wps:cNvPr id="683" name="Graphic 683"/>
                        <wps:cNvSpPr/>
                        <wps:spPr>
                          <a:xfrm>
                            <a:off x="0" y="0"/>
                            <a:ext cx="6400800" cy="4109720"/>
                          </a:xfrm>
                          <a:custGeom>
                            <a:avLst/>
                            <a:gdLst/>
                            <a:ahLst/>
                            <a:cxnLst/>
                            <a:rect l="l" t="t" r="r" b="b"/>
                            <a:pathLst>
                              <a:path w="6400800" h="4109720">
                                <a:moveTo>
                                  <a:pt x="6400793" y="4109213"/>
                                </a:moveTo>
                                <a:lnTo>
                                  <a:pt x="0" y="4109213"/>
                                </a:lnTo>
                                <a:lnTo>
                                  <a:pt x="0" y="0"/>
                                </a:lnTo>
                                <a:lnTo>
                                  <a:pt x="6400793" y="0"/>
                                </a:lnTo>
                                <a:lnTo>
                                  <a:pt x="6400793" y="4109213"/>
                                </a:lnTo>
                                <a:close/>
                              </a:path>
                            </a:pathLst>
                          </a:custGeom>
                          <a:solidFill>
                            <a:srgbClr val="E6E7E8"/>
                          </a:solidFill>
                        </wps:spPr>
                        <wps:bodyPr wrap="square" lIns="0" tIns="0" rIns="0" bIns="0" rtlCol="0">
                          <a:prstTxWarp prst="textNoShape">
                            <a:avLst/>
                          </a:prstTxWarp>
                          <a:noAutofit/>
                        </wps:bodyPr>
                      </wps:wsp>
                      <wps:wsp>
                        <wps:cNvPr id="684" name="Graphic 684"/>
                        <wps:cNvSpPr/>
                        <wps:spPr>
                          <a:xfrm>
                            <a:off x="247262" y="229106"/>
                            <a:ext cx="5896610" cy="3665854"/>
                          </a:xfrm>
                          <a:custGeom>
                            <a:avLst/>
                            <a:gdLst/>
                            <a:ahLst/>
                            <a:cxnLst/>
                            <a:rect l="l" t="t" r="r" b="b"/>
                            <a:pathLst>
                              <a:path w="5896610" h="3665854">
                                <a:moveTo>
                                  <a:pt x="5896173" y="3665665"/>
                                </a:moveTo>
                                <a:lnTo>
                                  <a:pt x="0" y="3665665"/>
                                </a:lnTo>
                                <a:lnTo>
                                  <a:pt x="0" y="0"/>
                                </a:lnTo>
                                <a:lnTo>
                                  <a:pt x="5896173" y="0"/>
                                </a:lnTo>
                                <a:lnTo>
                                  <a:pt x="5896173" y="3665665"/>
                                </a:lnTo>
                                <a:close/>
                              </a:path>
                            </a:pathLst>
                          </a:custGeom>
                          <a:solidFill>
                            <a:srgbClr val="FFFFFF"/>
                          </a:solidFill>
                        </wps:spPr>
                        <wps:bodyPr wrap="square" lIns="0" tIns="0" rIns="0" bIns="0" rtlCol="0">
                          <a:prstTxWarp prst="textNoShape">
                            <a:avLst/>
                          </a:prstTxWarp>
                          <a:noAutofit/>
                        </wps:bodyPr>
                      </wps:wsp>
                      <wps:wsp>
                        <wps:cNvPr id="685" name="Graphic 685"/>
                        <wps:cNvSpPr/>
                        <wps:spPr>
                          <a:xfrm>
                            <a:off x="762154" y="643408"/>
                            <a:ext cx="2673350" cy="1270"/>
                          </a:xfrm>
                          <a:custGeom>
                            <a:avLst/>
                            <a:gdLst/>
                            <a:ahLst/>
                            <a:cxnLst/>
                            <a:rect l="l" t="t" r="r" b="b"/>
                            <a:pathLst>
                              <a:path w="2673350">
                                <a:moveTo>
                                  <a:pt x="2673286" y="0"/>
                                </a:moveTo>
                                <a:lnTo>
                                  <a:pt x="0" y="0"/>
                                </a:lnTo>
                              </a:path>
                            </a:pathLst>
                          </a:custGeom>
                          <a:ln w="8015">
                            <a:solidFill>
                              <a:srgbClr val="5F6162"/>
                            </a:solidFill>
                            <a:prstDash val="solid"/>
                          </a:ln>
                        </wps:spPr>
                        <wps:bodyPr wrap="square" lIns="0" tIns="0" rIns="0" bIns="0" rtlCol="0">
                          <a:prstTxWarp prst="textNoShape">
                            <a:avLst/>
                          </a:prstTxWarp>
                          <a:noAutofit/>
                        </wps:bodyPr>
                      </wps:wsp>
                      <wps:wsp>
                        <wps:cNvPr id="686" name="Graphic 686"/>
                        <wps:cNvSpPr/>
                        <wps:spPr>
                          <a:xfrm>
                            <a:off x="770456" y="409857"/>
                            <a:ext cx="5164455" cy="3169920"/>
                          </a:xfrm>
                          <a:custGeom>
                            <a:avLst/>
                            <a:gdLst/>
                            <a:ahLst/>
                            <a:cxnLst/>
                            <a:rect l="l" t="t" r="r" b="b"/>
                            <a:pathLst>
                              <a:path w="5164455" h="3169920">
                                <a:moveTo>
                                  <a:pt x="16603" y="3169634"/>
                                </a:moveTo>
                                <a:lnTo>
                                  <a:pt x="16603" y="0"/>
                                </a:lnTo>
                              </a:path>
                              <a:path w="5164455" h="3169920">
                                <a:moveTo>
                                  <a:pt x="2664983" y="3152952"/>
                                </a:moveTo>
                                <a:lnTo>
                                  <a:pt x="2664983" y="233551"/>
                                </a:lnTo>
                              </a:path>
                              <a:path w="5164455" h="3169920">
                                <a:moveTo>
                                  <a:pt x="788702" y="3169634"/>
                                </a:moveTo>
                                <a:lnTo>
                                  <a:pt x="788702" y="3119587"/>
                                </a:lnTo>
                              </a:path>
                              <a:path w="5164455" h="3169920">
                                <a:moveTo>
                                  <a:pt x="1552498" y="3169634"/>
                                </a:moveTo>
                                <a:lnTo>
                                  <a:pt x="1552498" y="3119587"/>
                                </a:lnTo>
                              </a:path>
                              <a:path w="5164455" h="3169920">
                                <a:moveTo>
                                  <a:pt x="2316294" y="3169634"/>
                                </a:moveTo>
                                <a:lnTo>
                                  <a:pt x="2316294" y="3119587"/>
                                </a:lnTo>
                              </a:path>
                              <a:path w="5164455" h="3169920">
                                <a:moveTo>
                                  <a:pt x="3088392" y="3169634"/>
                                </a:moveTo>
                                <a:lnTo>
                                  <a:pt x="3088392" y="3119587"/>
                                </a:lnTo>
                              </a:path>
                              <a:path w="5164455" h="3169920">
                                <a:moveTo>
                                  <a:pt x="3860489" y="3169634"/>
                                </a:moveTo>
                                <a:lnTo>
                                  <a:pt x="3860489" y="3119587"/>
                                </a:lnTo>
                              </a:path>
                              <a:path w="5164455" h="3169920">
                                <a:moveTo>
                                  <a:pt x="4632588" y="3169634"/>
                                </a:moveTo>
                                <a:lnTo>
                                  <a:pt x="4632588" y="3119587"/>
                                </a:lnTo>
                              </a:path>
                              <a:path w="5164455" h="3169920">
                                <a:moveTo>
                                  <a:pt x="5163925" y="3152952"/>
                                </a:moveTo>
                                <a:lnTo>
                                  <a:pt x="0" y="3152952"/>
                                </a:lnTo>
                              </a:path>
                            </a:pathLst>
                          </a:custGeom>
                          <a:ln w="7997">
                            <a:solidFill>
                              <a:srgbClr val="5F6162"/>
                            </a:solidFill>
                            <a:prstDash val="solid"/>
                          </a:ln>
                        </wps:spPr>
                        <wps:bodyPr wrap="square" lIns="0" tIns="0" rIns="0" bIns="0" rtlCol="0">
                          <a:prstTxWarp prst="textNoShape">
                            <a:avLst/>
                          </a:prstTxWarp>
                          <a:noAutofit/>
                        </wps:bodyPr>
                      </wps:wsp>
                      <wps:wsp>
                        <wps:cNvPr id="687" name="Graphic 687"/>
                        <wps:cNvSpPr/>
                        <wps:spPr>
                          <a:xfrm>
                            <a:off x="787309" y="454014"/>
                            <a:ext cx="4782185" cy="2961640"/>
                          </a:xfrm>
                          <a:custGeom>
                            <a:avLst/>
                            <a:gdLst/>
                            <a:ahLst/>
                            <a:cxnLst/>
                            <a:rect l="l" t="t" r="r" b="b"/>
                            <a:pathLst>
                              <a:path w="4782185" h="2961640">
                                <a:moveTo>
                                  <a:pt x="0" y="2961221"/>
                                </a:moveTo>
                                <a:lnTo>
                                  <a:pt x="0" y="2961221"/>
                                </a:lnTo>
                                <a:lnTo>
                                  <a:pt x="278769" y="2909220"/>
                                </a:lnTo>
                                <a:lnTo>
                                  <a:pt x="517844" y="2732882"/>
                                </a:lnTo>
                                <a:lnTo>
                                  <a:pt x="848763" y="2289109"/>
                                </a:lnTo>
                                <a:lnTo>
                                  <a:pt x="1403059" y="1434793"/>
                                </a:lnTo>
                                <a:lnTo>
                                  <a:pt x="1437478" y="1381452"/>
                                </a:lnTo>
                                <a:lnTo>
                                  <a:pt x="1471495" y="1329451"/>
                                </a:lnTo>
                                <a:lnTo>
                                  <a:pt x="1505133" y="1278770"/>
                                </a:lnTo>
                                <a:lnTo>
                                  <a:pt x="1538412" y="1229392"/>
                                </a:lnTo>
                                <a:lnTo>
                                  <a:pt x="1571355" y="1181302"/>
                                </a:lnTo>
                                <a:lnTo>
                                  <a:pt x="1603982" y="1134481"/>
                                </a:lnTo>
                                <a:lnTo>
                                  <a:pt x="1636315" y="1088912"/>
                                </a:lnTo>
                                <a:lnTo>
                                  <a:pt x="1668373" y="1044581"/>
                                </a:lnTo>
                                <a:lnTo>
                                  <a:pt x="1700182" y="1001466"/>
                                </a:lnTo>
                                <a:lnTo>
                                  <a:pt x="1731759" y="959556"/>
                                </a:lnTo>
                                <a:lnTo>
                                  <a:pt x="1763128" y="918828"/>
                                </a:lnTo>
                                <a:lnTo>
                                  <a:pt x="1794308" y="879269"/>
                                </a:lnTo>
                                <a:lnTo>
                                  <a:pt x="1825323" y="840862"/>
                                </a:lnTo>
                                <a:lnTo>
                                  <a:pt x="1856191" y="803588"/>
                                </a:lnTo>
                                <a:lnTo>
                                  <a:pt x="1886936" y="767431"/>
                                </a:lnTo>
                                <a:lnTo>
                                  <a:pt x="1917580" y="732373"/>
                                </a:lnTo>
                                <a:lnTo>
                                  <a:pt x="1948141" y="698400"/>
                                </a:lnTo>
                                <a:lnTo>
                                  <a:pt x="1978643" y="665493"/>
                                </a:lnTo>
                                <a:lnTo>
                                  <a:pt x="2009107" y="633633"/>
                                </a:lnTo>
                                <a:lnTo>
                                  <a:pt x="2039553" y="602807"/>
                                </a:lnTo>
                                <a:lnTo>
                                  <a:pt x="2070004" y="572995"/>
                                </a:lnTo>
                                <a:lnTo>
                                  <a:pt x="2100480" y="544183"/>
                                </a:lnTo>
                                <a:lnTo>
                                  <a:pt x="2131003" y="516350"/>
                                </a:lnTo>
                                <a:lnTo>
                                  <a:pt x="2161594" y="489483"/>
                                </a:lnTo>
                                <a:lnTo>
                                  <a:pt x="2192273" y="463562"/>
                                </a:lnTo>
                                <a:lnTo>
                                  <a:pt x="2223065" y="438572"/>
                                </a:lnTo>
                                <a:lnTo>
                                  <a:pt x="2253988" y="414495"/>
                                </a:lnTo>
                                <a:lnTo>
                                  <a:pt x="2285064" y="391314"/>
                                </a:lnTo>
                                <a:lnTo>
                                  <a:pt x="2316315" y="369014"/>
                                </a:lnTo>
                                <a:lnTo>
                                  <a:pt x="2379428" y="326981"/>
                                </a:lnTo>
                                <a:lnTo>
                                  <a:pt x="2443495" y="288263"/>
                                </a:lnTo>
                                <a:lnTo>
                                  <a:pt x="2508686" y="252722"/>
                                </a:lnTo>
                                <a:lnTo>
                                  <a:pt x="2575174" y="220224"/>
                                </a:lnTo>
                                <a:lnTo>
                                  <a:pt x="2643128" y="190632"/>
                                </a:lnTo>
                                <a:lnTo>
                                  <a:pt x="2712721" y="163811"/>
                                </a:lnTo>
                                <a:lnTo>
                                  <a:pt x="2784119" y="139625"/>
                                </a:lnTo>
                                <a:lnTo>
                                  <a:pt x="2857497" y="117936"/>
                                </a:lnTo>
                                <a:lnTo>
                                  <a:pt x="2894981" y="107988"/>
                                </a:lnTo>
                                <a:lnTo>
                                  <a:pt x="2933023" y="98613"/>
                                </a:lnTo>
                                <a:lnTo>
                                  <a:pt x="2971644" y="89795"/>
                                </a:lnTo>
                                <a:lnTo>
                                  <a:pt x="3010867" y="81517"/>
                                </a:lnTo>
                                <a:lnTo>
                                  <a:pt x="3050713" y="73761"/>
                                </a:lnTo>
                                <a:lnTo>
                                  <a:pt x="3091203" y="66512"/>
                                </a:lnTo>
                                <a:lnTo>
                                  <a:pt x="3132358" y="59750"/>
                                </a:lnTo>
                                <a:lnTo>
                                  <a:pt x="3174199" y="53463"/>
                                </a:lnTo>
                                <a:lnTo>
                                  <a:pt x="3216748" y="47628"/>
                                </a:lnTo>
                                <a:lnTo>
                                  <a:pt x="3260026" y="42234"/>
                                </a:lnTo>
                                <a:lnTo>
                                  <a:pt x="3304054" y="37258"/>
                                </a:lnTo>
                                <a:lnTo>
                                  <a:pt x="3348854" y="32688"/>
                                </a:lnTo>
                                <a:lnTo>
                                  <a:pt x="3394447" y="28505"/>
                                </a:lnTo>
                                <a:lnTo>
                                  <a:pt x="3440855" y="24692"/>
                                </a:lnTo>
                                <a:lnTo>
                                  <a:pt x="3488097" y="21233"/>
                                </a:lnTo>
                                <a:lnTo>
                                  <a:pt x="3536198" y="18109"/>
                                </a:lnTo>
                                <a:lnTo>
                                  <a:pt x="3585176" y="15305"/>
                                </a:lnTo>
                                <a:lnTo>
                                  <a:pt x="3635054" y="12803"/>
                                </a:lnTo>
                                <a:lnTo>
                                  <a:pt x="3685852" y="10585"/>
                                </a:lnTo>
                                <a:lnTo>
                                  <a:pt x="3737593" y="8636"/>
                                </a:lnTo>
                                <a:lnTo>
                                  <a:pt x="3790298" y="6939"/>
                                </a:lnTo>
                                <a:lnTo>
                                  <a:pt x="3843989" y="5476"/>
                                </a:lnTo>
                                <a:lnTo>
                                  <a:pt x="3898684" y="4232"/>
                                </a:lnTo>
                                <a:lnTo>
                                  <a:pt x="3954409" y="3186"/>
                                </a:lnTo>
                                <a:lnTo>
                                  <a:pt x="4011181" y="2325"/>
                                </a:lnTo>
                                <a:lnTo>
                                  <a:pt x="4069024" y="1630"/>
                                </a:lnTo>
                                <a:lnTo>
                                  <a:pt x="4127958" y="1084"/>
                                </a:lnTo>
                                <a:lnTo>
                                  <a:pt x="4188005" y="670"/>
                                </a:lnTo>
                                <a:lnTo>
                                  <a:pt x="4249187" y="374"/>
                                </a:lnTo>
                                <a:lnTo>
                                  <a:pt x="4311524" y="175"/>
                                </a:lnTo>
                                <a:lnTo>
                                  <a:pt x="4375037" y="57"/>
                                </a:lnTo>
                                <a:lnTo>
                                  <a:pt x="4439749" y="4"/>
                                </a:lnTo>
                                <a:lnTo>
                                  <a:pt x="4505681" y="0"/>
                                </a:lnTo>
                                <a:lnTo>
                                  <a:pt x="4505681" y="0"/>
                                </a:lnTo>
                                <a:lnTo>
                                  <a:pt x="4572853" y="24"/>
                                </a:lnTo>
                                <a:lnTo>
                                  <a:pt x="4641287" y="63"/>
                                </a:lnTo>
                                <a:lnTo>
                                  <a:pt x="4711003" y="100"/>
                                </a:lnTo>
                                <a:lnTo>
                                  <a:pt x="4782027" y="116"/>
                                </a:lnTo>
                              </a:path>
                            </a:pathLst>
                          </a:custGeom>
                          <a:ln w="8004">
                            <a:solidFill>
                              <a:srgbClr val="5F6162"/>
                            </a:solidFill>
                            <a:prstDash val="solid"/>
                          </a:ln>
                        </wps:spPr>
                        <wps:bodyPr wrap="square" lIns="0" tIns="0" rIns="0" bIns="0" rtlCol="0">
                          <a:prstTxWarp prst="textNoShape">
                            <a:avLst/>
                          </a:prstTxWarp>
                          <a:noAutofit/>
                        </wps:bodyPr>
                      </wps:wsp>
                      <wps:wsp>
                        <wps:cNvPr id="688" name="Graphic 688"/>
                        <wps:cNvSpPr/>
                        <wps:spPr>
                          <a:xfrm>
                            <a:off x="858625" y="2169836"/>
                            <a:ext cx="302260" cy="1091565"/>
                          </a:xfrm>
                          <a:custGeom>
                            <a:avLst/>
                            <a:gdLst/>
                            <a:ahLst/>
                            <a:cxnLst/>
                            <a:rect l="l" t="t" r="r" b="b"/>
                            <a:pathLst>
                              <a:path w="302260" h="1091565">
                                <a:moveTo>
                                  <a:pt x="302031" y="0"/>
                                </a:moveTo>
                                <a:lnTo>
                                  <a:pt x="0" y="1091004"/>
                                </a:lnTo>
                              </a:path>
                            </a:pathLst>
                          </a:custGeom>
                          <a:ln w="16609">
                            <a:solidFill>
                              <a:srgbClr val="5F6162"/>
                            </a:solidFill>
                            <a:prstDash val="solid"/>
                          </a:ln>
                        </wps:spPr>
                        <wps:bodyPr wrap="square" lIns="0" tIns="0" rIns="0" bIns="0" rtlCol="0">
                          <a:prstTxWarp prst="textNoShape">
                            <a:avLst/>
                          </a:prstTxWarp>
                          <a:noAutofit/>
                        </wps:bodyPr>
                      </wps:wsp>
                      <wps:wsp>
                        <wps:cNvPr id="689" name="Graphic 689"/>
                        <wps:cNvSpPr/>
                        <wps:spPr>
                          <a:xfrm>
                            <a:off x="833883" y="3221246"/>
                            <a:ext cx="60960" cy="58419"/>
                          </a:xfrm>
                          <a:custGeom>
                            <a:avLst/>
                            <a:gdLst/>
                            <a:ahLst/>
                            <a:cxnLst/>
                            <a:rect l="l" t="t" r="r" b="b"/>
                            <a:pathLst>
                              <a:path w="60960" h="58419">
                                <a:moveTo>
                                  <a:pt x="19593" y="57962"/>
                                </a:moveTo>
                                <a:lnTo>
                                  <a:pt x="0" y="23137"/>
                                </a:lnTo>
                                <a:lnTo>
                                  <a:pt x="6474" y="0"/>
                                </a:lnTo>
                                <a:lnTo>
                                  <a:pt x="25984" y="34840"/>
                                </a:lnTo>
                                <a:lnTo>
                                  <a:pt x="55249" y="34840"/>
                                </a:lnTo>
                                <a:lnTo>
                                  <a:pt x="54295" y="38294"/>
                                </a:lnTo>
                                <a:lnTo>
                                  <a:pt x="19593" y="57962"/>
                                </a:lnTo>
                                <a:close/>
                              </a:path>
                              <a:path w="60960" h="58419">
                                <a:moveTo>
                                  <a:pt x="55249" y="34840"/>
                                </a:moveTo>
                                <a:lnTo>
                                  <a:pt x="25984" y="34840"/>
                                </a:lnTo>
                                <a:lnTo>
                                  <a:pt x="60687" y="15155"/>
                                </a:lnTo>
                                <a:lnTo>
                                  <a:pt x="55249" y="34840"/>
                                </a:lnTo>
                                <a:close/>
                              </a:path>
                            </a:pathLst>
                          </a:custGeom>
                          <a:solidFill>
                            <a:srgbClr val="5F6162"/>
                          </a:solidFill>
                        </wps:spPr>
                        <wps:bodyPr wrap="square" lIns="0" tIns="0" rIns="0" bIns="0" rtlCol="0">
                          <a:prstTxWarp prst="textNoShape">
                            <a:avLst/>
                          </a:prstTxWarp>
                          <a:noAutofit/>
                        </wps:bodyPr>
                      </wps:wsp>
                      <wps:wsp>
                        <wps:cNvPr id="690" name="Graphic 690"/>
                        <wps:cNvSpPr/>
                        <wps:spPr>
                          <a:xfrm>
                            <a:off x="3513728" y="3095704"/>
                            <a:ext cx="278765" cy="352425"/>
                          </a:xfrm>
                          <a:custGeom>
                            <a:avLst/>
                            <a:gdLst/>
                            <a:ahLst/>
                            <a:cxnLst/>
                            <a:rect l="l" t="t" r="r" b="b"/>
                            <a:pathLst>
                              <a:path w="278765" h="352425">
                                <a:moveTo>
                                  <a:pt x="278702" y="0"/>
                                </a:moveTo>
                                <a:lnTo>
                                  <a:pt x="0" y="352088"/>
                                </a:lnTo>
                              </a:path>
                            </a:pathLst>
                          </a:custGeom>
                          <a:ln w="16634">
                            <a:solidFill>
                              <a:srgbClr val="5F6162"/>
                            </a:solidFill>
                            <a:prstDash val="solid"/>
                          </a:ln>
                        </wps:spPr>
                        <wps:bodyPr wrap="square" lIns="0" tIns="0" rIns="0" bIns="0" rtlCol="0">
                          <a:prstTxWarp prst="textNoShape">
                            <a:avLst/>
                          </a:prstTxWarp>
                          <a:noAutofit/>
                        </wps:bodyPr>
                      </wps:wsp>
                      <wps:wsp>
                        <wps:cNvPr id="691" name="Graphic 691"/>
                        <wps:cNvSpPr/>
                        <wps:spPr>
                          <a:xfrm>
                            <a:off x="3497374" y="3404186"/>
                            <a:ext cx="59055" cy="59055"/>
                          </a:xfrm>
                          <a:custGeom>
                            <a:avLst/>
                            <a:gdLst/>
                            <a:ahLst/>
                            <a:cxnLst/>
                            <a:rect l="l" t="t" r="r" b="b"/>
                            <a:pathLst>
                              <a:path w="59055" h="59055">
                                <a:moveTo>
                                  <a:pt x="4482" y="58529"/>
                                </a:moveTo>
                                <a:lnTo>
                                  <a:pt x="0" y="18792"/>
                                </a:lnTo>
                                <a:lnTo>
                                  <a:pt x="14860" y="0"/>
                                </a:lnTo>
                                <a:lnTo>
                                  <a:pt x="19343" y="39745"/>
                                </a:lnTo>
                                <a:lnTo>
                                  <a:pt x="55356" y="39745"/>
                                </a:lnTo>
                                <a:lnTo>
                                  <a:pt x="44084" y="53999"/>
                                </a:lnTo>
                                <a:lnTo>
                                  <a:pt x="4482" y="58529"/>
                                </a:lnTo>
                                <a:close/>
                              </a:path>
                              <a:path w="59055" h="59055">
                                <a:moveTo>
                                  <a:pt x="55356" y="39745"/>
                                </a:moveTo>
                                <a:lnTo>
                                  <a:pt x="19343" y="39745"/>
                                </a:lnTo>
                                <a:lnTo>
                                  <a:pt x="58945" y="35207"/>
                                </a:lnTo>
                                <a:lnTo>
                                  <a:pt x="55356" y="39745"/>
                                </a:lnTo>
                                <a:close/>
                              </a:path>
                            </a:pathLst>
                          </a:custGeom>
                          <a:solidFill>
                            <a:srgbClr val="5F6162"/>
                          </a:solidFill>
                        </wps:spPr>
                        <wps:bodyPr wrap="square" lIns="0" tIns="0" rIns="0" bIns="0" rtlCol="0">
                          <a:prstTxWarp prst="textNoShape">
                            <a:avLst/>
                          </a:prstTxWarp>
                          <a:noAutofit/>
                        </wps:bodyPr>
                      </wps:wsp>
                      <wps:wsp>
                        <wps:cNvPr id="692" name="Textbox 692"/>
                        <wps:cNvSpPr txBox="1"/>
                        <wps:spPr>
                          <a:xfrm>
                            <a:off x="592293" y="461945"/>
                            <a:ext cx="144780" cy="229870"/>
                          </a:xfrm>
                          <a:prstGeom prst="rect">
                            <a:avLst/>
                          </a:prstGeom>
                        </wps:spPr>
                        <wps:txbx>
                          <w:txbxContent>
                            <w:p w14:paraId="4F9153B0" w14:textId="77777777" w:rsidR="00646271" w:rsidRDefault="00646271" w:rsidP="00CB684B">
                              <w:pPr>
                                <w:spacing w:line="112" w:lineRule="exact"/>
                                <w:ind w:left="71"/>
                                <w:rPr>
                                  <w:sz w:val="11"/>
                                </w:rPr>
                              </w:pPr>
                              <w:r>
                                <w:rPr>
                                  <w:color w:val="5F6162"/>
                                  <w:spacing w:val="-5"/>
                                  <w:w w:val="105"/>
                                  <w:sz w:val="11"/>
                                </w:rPr>
                                <w:t>1.0</w:t>
                              </w:r>
                            </w:p>
                            <w:p w14:paraId="154466A0" w14:textId="77777777" w:rsidR="00646271" w:rsidRDefault="00646271" w:rsidP="00CB684B">
                              <w:pPr>
                                <w:spacing w:before="117" w:line="132" w:lineRule="exact"/>
                                <w:rPr>
                                  <w:sz w:val="11"/>
                                </w:rPr>
                              </w:pPr>
                              <w:r>
                                <w:rPr>
                                  <w:color w:val="5F6162"/>
                                  <w:spacing w:val="-4"/>
                                  <w:w w:val="105"/>
                                  <w:sz w:val="11"/>
                                </w:rPr>
                                <w:t>0.95</w:t>
                              </w:r>
                            </w:p>
                          </w:txbxContent>
                        </wps:txbx>
                        <wps:bodyPr wrap="square" lIns="0" tIns="0" rIns="0" bIns="0" rtlCol="0">
                          <a:noAutofit/>
                        </wps:bodyPr>
                      </wps:wsp>
                      <wps:wsp>
                        <wps:cNvPr id="693" name="Textbox 693"/>
                        <wps:cNvSpPr txBox="1"/>
                        <wps:spPr>
                          <a:xfrm>
                            <a:off x="592293" y="1421169"/>
                            <a:ext cx="135255" cy="69850"/>
                          </a:xfrm>
                          <a:prstGeom prst="rect">
                            <a:avLst/>
                          </a:prstGeom>
                        </wps:spPr>
                        <wps:txbx>
                          <w:txbxContent>
                            <w:p w14:paraId="34E4B798" w14:textId="77777777" w:rsidR="00646271" w:rsidRDefault="00646271" w:rsidP="00CB684B">
                              <w:pPr>
                                <w:spacing w:line="110" w:lineRule="exact"/>
                                <w:rPr>
                                  <w:sz w:val="11"/>
                                </w:rPr>
                              </w:pPr>
                              <w:r>
                                <w:rPr>
                                  <w:color w:val="5F6162"/>
                                  <w:spacing w:val="-4"/>
                                  <w:w w:val="105"/>
                                  <w:sz w:val="11"/>
                                </w:rPr>
                                <w:t>0.75</w:t>
                              </w:r>
                            </w:p>
                          </w:txbxContent>
                        </wps:txbx>
                        <wps:bodyPr wrap="square" lIns="0" tIns="0" rIns="0" bIns="0" rtlCol="0">
                          <a:noAutofit/>
                        </wps:bodyPr>
                      </wps:wsp>
                      <wps:wsp>
                        <wps:cNvPr id="694" name="Textbox 694"/>
                        <wps:cNvSpPr txBox="1"/>
                        <wps:spPr>
                          <a:xfrm>
                            <a:off x="637622" y="1913258"/>
                            <a:ext cx="99695" cy="69850"/>
                          </a:xfrm>
                          <a:prstGeom prst="rect">
                            <a:avLst/>
                          </a:prstGeom>
                        </wps:spPr>
                        <wps:txbx>
                          <w:txbxContent>
                            <w:p w14:paraId="297BE0D1" w14:textId="77777777" w:rsidR="00646271" w:rsidRDefault="00646271" w:rsidP="00CB684B">
                              <w:pPr>
                                <w:spacing w:line="110" w:lineRule="exact"/>
                                <w:rPr>
                                  <w:sz w:val="11"/>
                                </w:rPr>
                              </w:pPr>
                              <w:r>
                                <w:rPr>
                                  <w:color w:val="5F6162"/>
                                  <w:spacing w:val="-5"/>
                                  <w:w w:val="105"/>
                                  <w:sz w:val="11"/>
                                </w:rPr>
                                <w:t>0.5</w:t>
                              </w:r>
                            </w:p>
                          </w:txbxContent>
                        </wps:txbx>
                        <wps:bodyPr wrap="square" lIns="0" tIns="0" rIns="0" bIns="0" rtlCol="0">
                          <a:noAutofit/>
                        </wps:bodyPr>
                      </wps:wsp>
                      <wps:wsp>
                        <wps:cNvPr id="695" name="Textbox 695"/>
                        <wps:cNvSpPr txBox="1"/>
                        <wps:spPr>
                          <a:xfrm>
                            <a:off x="1168958" y="1954905"/>
                            <a:ext cx="340995" cy="155575"/>
                          </a:xfrm>
                          <a:prstGeom prst="rect">
                            <a:avLst/>
                          </a:prstGeom>
                        </wps:spPr>
                        <wps:txbx>
                          <w:txbxContent>
                            <w:p w14:paraId="2D2407EE" w14:textId="77777777" w:rsidR="00646271" w:rsidRDefault="00646271" w:rsidP="00CB684B">
                              <w:pPr>
                                <w:spacing w:line="112" w:lineRule="exact"/>
                                <w:rPr>
                                  <w:sz w:val="11"/>
                                </w:rPr>
                              </w:pPr>
                              <w:r>
                                <w:rPr>
                                  <w:color w:val="5F6162"/>
                                  <w:spacing w:val="-2"/>
                                  <w:w w:val="110"/>
                                  <w:sz w:val="11"/>
                                </w:rPr>
                                <w:t>Проба</w:t>
                              </w:r>
                              <w:r>
                                <w:rPr>
                                  <w:color w:val="5F6162"/>
                                  <w:spacing w:val="-3"/>
                                  <w:w w:val="110"/>
                                  <w:sz w:val="11"/>
                                </w:rPr>
                                <w:t xml:space="preserve"> </w:t>
                              </w:r>
                              <w:r>
                                <w:rPr>
                                  <w:color w:val="5F6162"/>
                                  <w:spacing w:val="-5"/>
                                  <w:w w:val="110"/>
                                  <w:sz w:val="11"/>
                                </w:rPr>
                                <w:t>без</w:t>
                              </w:r>
                            </w:p>
                            <w:p w14:paraId="5A510E1A" w14:textId="77777777" w:rsidR="00646271" w:rsidRDefault="00646271" w:rsidP="00CB684B">
                              <w:pPr>
                                <w:spacing w:line="132" w:lineRule="exact"/>
                                <w:rPr>
                                  <w:sz w:val="11"/>
                                </w:rPr>
                              </w:pPr>
                              <w:r>
                                <w:rPr>
                                  <w:color w:val="5F6162"/>
                                  <w:spacing w:val="-2"/>
                                  <w:w w:val="110"/>
                                  <w:sz w:val="11"/>
                                </w:rPr>
                                <w:t>аналитов</w:t>
                              </w:r>
                            </w:p>
                          </w:txbxContent>
                        </wps:txbx>
                        <wps:bodyPr wrap="square" lIns="0" tIns="0" rIns="0" bIns="0" rtlCol="0">
                          <a:noAutofit/>
                        </wps:bodyPr>
                      </wps:wsp>
                      <wps:wsp>
                        <wps:cNvPr id="696" name="Textbox 696"/>
                        <wps:cNvSpPr txBox="1"/>
                        <wps:spPr>
                          <a:xfrm>
                            <a:off x="592293" y="2563841"/>
                            <a:ext cx="135255" cy="69850"/>
                          </a:xfrm>
                          <a:prstGeom prst="rect">
                            <a:avLst/>
                          </a:prstGeom>
                        </wps:spPr>
                        <wps:txbx>
                          <w:txbxContent>
                            <w:p w14:paraId="1ED1CB15" w14:textId="77777777" w:rsidR="00646271" w:rsidRDefault="00646271" w:rsidP="00CB684B">
                              <w:pPr>
                                <w:spacing w:line="110" w:lineRule="exact"/>
                                <w:rPr>
                                  <w:sz w:val="11"/>
                                </w:rPr>
                              </w:pPr>
                              <w:r>
                                <w:rPr>
                                  <w:color w:val="5F6162"/>
                                  <w:spacing w:val="-4"/>
                                  <w:w w:val="105"/>
                                  <w:sz w:val="11"/>
                                </w:rPr>
                                <w:t>0.25</w:t>
                              </w:r>
                            </w:p>
                          </w:txbxContent>
                        </wps:txbx>
                        <wps:bodyPr wrap="square" lIns="0" tIns="0" rIns="0" bIns="0" rtlCol="0">
                          <a:noAutofit/>
                        </wps:bodyPr>
                      </wps:wsp>
                      <wps:wsp>
                        <wps:cNvPr id="697" name="Textbox 697"/>
                        <wps:cNvSpPr txBox="1"/>
                        <wps:spPr>
                          <a:xfrm>
                            <a:off x="3734313" y="2964206"/>
                            <a:ext cx="151130" cy="69850"/>
                          </a:xfrm>
                          <a:prstGeom prst="rect">
                            <a:avLst/>
                          </a:prstGeom>
                        </wps:spPr>
                        <wps:txbx>
                          <w:txbxContent>
                            <w:p w14:paraId="57BF3187" w14:textId="77777777" w:rsidR="00646271" w:rsidRDefault="00646271" w:rsidP="00CB684B">
                              <w:pPr>
                                <w:spacing w:line="110" w:lineRule="exact"/>
                                <w:rPr>
                                  <w:sz w:val="11"/>
                                </w:rPr>
                              </w:pPr>
                              <w:r>
                                <w:rPr>
                                  <w:color w:val="5F6162"/>
                                  <w:spacing w:val="-4"/>
                                  <w:w w:val="105"/>
                                  <w:sz w:val="11"/>
                                </w:rPr>
                                <w:t>LLoD</w:t>
                              </w:r>
                            </w:p>
                          </w:txbxContent>
                        </wps:txbx>
                        <wps:bodyPr wrap="square" lIns="0" tIns="0" rIns="0" bIns="0" rtlCol="0">
                          <a:noAutofit/>
                        </wps:bodyPr>
                      </wps:wsp>
                      <wps:wsp>
                        <wps:cNvPr id="698" name="Textbox 698"/>
                        <wps:cNvSpPr txBox="1"/>
                        <wps:spPr>
                          <a:xfrm>
                            <a:off x="637622" y="3164431"/>
                            <a:ext cx="99695" cy="69850"/>
                          </a:xfrm>
                          <a:prstGeom prst="rect">
                            <a:avLst/>
                          </a:prstGeom>
                        </wps:spPr>
                        <wps:txbx>
                          <w:txbxContent>
                            <w:p w14:paraId="7B2D647E" w14:textId="77777777" w:rsidR="00646271" w:rsidRDefault="00646271" w:rsidP="00CB684B">
                              <w:pPr>
                                <w:spacing w:line="110" w:lineRule="exact"/>
                                <w:rPr>
                                  <w:sz w:val="11"/>
                                </w:rPr>
                              </w:pPr>
                              <w:r>
                                <w:rPr>
                                  <w:color w:val="5F6162"/>
                                  <w:spacing w:val="-5"/>
                                  <w:w w:val="105"/>
                                  <w:sz w:val="11"/>
                                </w:rPr>
                                <w:t>0.1</w:t>
                              </w:r>
                            </w:p>
                          </w:txbxContent>
                        </wps:txbx>
                        <wps:bodyPr wrap="square" lIns="0" tIns="0" rIns="0" bIns="0" rtlCol="0">
                          <a:noAutofit/>
                        </wps:bodyPr>
                      </wps:wsp>
                      <wps:wsp>
                        <wps:cNvPr id="699" name="Textbox 699"/>
                        <wps:cNvSpPr txBox="1"/>
                        <wps:spPr>
                          <a:xfrm>
                            <a:off x="699853" y="3499508"/>
                            <a:ext cx="52069" cy="69850"/>
                          </a:xfrm>
                          <a:prstGeom prst="rect">
                            <a:avLst/>
                          </a:prstGeom>
                        </wps:spPr>
                        <wps:txbx>
                          <w:txbxContent>
                            <w:p w14:paraId="074B4212" w14:textId="77777777" w:rsidR="00646271" w:rsidRDefault="00646271" w:rsidP="00CB684B">
                              <w:pPr>
                                <w:spacing w:line="110" w:lineRule="exact"/>
                                <w:rPr>
                                  <w:sz w:val="11"/>
                                </w:rPr>
                              </w:pPr>
                              <w:r>
                                <w:rPr>
                                  <w:color w:val="5F6162"/>
                                  <w:spacing w:val="-10"/>
                                  <w:w w:val="110"/>
                                  <w:sz w:val="11"/>
                                </w:rPr>
                                <w:t>0</w:t>
                              </w:r>
                            </w:p>
                          </w:txbxContent>
                        </wps:txbx>
                        <wps:bodyPr wrap="square" lIns="0" tIns="0" rIns="0" bIns="0" rtlCol="0">
                          <a:noAutofit/>
                        </wps:bodyPr>
                      </wps:wsp>
                      <wps:wsp>
                        <wps:cNvPr id="700" name="Textbox 700"/>
                        <wps:cNvSpPr txBox="1"/>
                        <wps:spPr>
                          <a:xfrm>
                            <a:off x="2959728" y="3667258"/>
                            <a:ext cx="1636125" cy="69850"/>
                          </a:xfrm>
                          <a:prstGeom prst="rect">
                            <a:avLst/>
                          </a:prstGeom>
                        </wps:spPr>
                        <wps:txbx>
                          <w:txbxContent>
                            <w:p w14:paraId="40412F22" w14:textId="77777777" w:rsidR="00646271" w:rsidRDefault="00646271" w:rsidP="00CB684B">
                              <w:pPr>
                                <w:spacing w:line="110" w:lineRule="exact"/>
                                <w:rPr>
                                  <w:b/>
                                  <w:sz w:val="11"/>
                                </w:rPr>
                              </w:pPr>
                              <w:r>
                                <w:rPr>
                                  <w:b/>
                                  <w:color w:val="5F6162"/>
                                  <w:spacing w:val="-2"/>
                                  <w:w w:val="110"/>
                                  <w:sz w:val="11"/>
                                </w:rPr>
                                <w:t>Концентрация</w:t>
                              </w:r>
                            </w:p>
                          </w:txbxContent>
                        </wps:txbx>
                        <wps:bodyPr wrap="square" lIns="0" tIns="0" rIns="0" bIns="0" rtlCol="0">
                          <a:noAutofit/>
                        </wps:bodyPr>
                      </wps:wsp>
                    </wpg:wgp>
                  </a:graphicData>
                </a:graphic>
              </wp:inline>
            </w:drawing>
          </mc:Choice>
          <mc:Fallback>
            <w:pict>
              <v:group w14:anchorId="7DE887EF" id="Group 682" o:spid="_x0000_s1322" style="width:7in;height:323.6pt;mso-position-horizontal-relative:char;mso-position-vertical-relative:line" coordsize="64008,4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">
                <v:shape id="Graphic 683" o:spid="_x0000_s1323" style="position:absolute;width:64008;height:41097;visibility:visible;mso-wrap-style:square;v-text-anchor:top" coordsize="6400800,410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" path="m6400793,4109213l,4109213,,,6400793,r,4109213xe" fillcolor="#e6e7e8" stroked="f">
                  <v:path arrowok="t"/>
                </v:shape>
                <v:shape id="Graphic 684" o:spid="_x0000_s1324" style="position:absolute;left:2472;top:2291;width:58966;height:36658;visibility:visible;mso-wrap-style:square;v-text-anchor:top" coordsize="5896610,366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" path="m5896173,3665665l,3665665,,,5896173,r,3665665xe" stroked="f">
                  <v:path arrowok="t"/>
                </v:shape>
                <v:shape id="Graphic 685" o:spid="_x0000_s1325" style="position:absolute;left:7621;top:6434;width:26734;height:12;visibility:visible;mso-wrap-style:square;v-text-anchor:top" coordsize="26733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" path="m2673286,l,e" filled="f" strokecolor="#5f6162" strokeweight=".22264mm">
                  <v:path arrowok="t"/>
                </v:shape>
                <v:shape id="Graphic 686" o:spid="_x0000_s1326" style="position:absolute;left:7704;top:4098;width:51645;height:31699;visibility:visible;mso-wrap-style:square;v-text-anchor:top" coordsize="5164455,3169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" path="m16603,3169634l16603,em2664983,3152952r,-2919401em788702,3169634r,-50047em1552498,3169634r,-50047em2316294,3169634r,-50047em3088392,3169634r,-50047em3860489,3169634r,-50047em4632588,3169634r,-50047em5163925,3152952l,3152952e" filled="f" strokecolor="#5f6162" strokeweight=".22214mm">
                  <v:path arrowok="t"/>
                </v:shape>
                <v:shape id="Graphic 687" o:spid="_x0000_s1327" style="position:absolute;left:7873;top:4540;width:47821;height:29616;visibility:visible;mso-wrap-style:square;v-text-anchor:top" coordsize="4782185,2961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" path="m,2961221r,l278769,2909220,517844,2732882,848763,2289109r554296,-854316l1437478,1381452r34017,-52001l1505133,1278770r33279,-49378l1571355,1181302r32627,-46821l1636315,1088912r32058,-44331l1700182,1001466r31577,-41910l1763128,918828r31180,-39559l1825323,840862r30868,-37274l1886936,767431r30644,-35058l1948141,698400r30502,-32907l2009107,633633r30446,-30826l2070004,572995r30476,-28812l2131003,516350r30591,-26867l2192273,463562r30792,-24990l2253988,414495r31076,-23181l2316315,369014r63113,-42033l2443495,288263r65191,-35541l2575174,220224r67954,-29592l2712721,163811r71398,-24186l2857497,117936r37484,-9948l2933023,98613r38621,-8818l3010867,81517r39846,-7756l3091203,66512r41155,-6762l3174199,53463r42549,-5835l3260026,42234r44028,-4976l3348854,32688r45593,-4183l3440855,24692r47242,-3459l3536198,18109r48978,-2804l3635054,12803r50798,-2218l3737593,8636r52705,-1697l3843989,5476r54695,-1244l3954409,3186r56772,-861l4069024,1630r58934,-546l4188005,670r61182,-296l4311524,175,4375037,57,4439749,4,4505681,r,l4572853,24r68434,39l4711003,100r71024,16e" filled="f" strokecolor="#5f6162" strokeweight=".22233mm">
                  <v:path arrowok="t"/>
                </v:shape>
                <v:shape id="Graphic 688" o:spid="_x0000_s1328" style="position:absolute;left:8586;top:21698;width:3022;height:10916;visibility:visible;mso-wrap-style:square;v-text-anchor:top" coordsize="302260,109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" path="m302031,l,1091004e" filled="f" strokecolor="#5f6162" strokeweight=".46136mm">
                  <v:path arrowok="t"/>
                </v:shape>
                <v:shape id="Graphic 689" o:spid="_x0000_s1329" style="position:absolute;left:8338;top:32212;width:610;height:584;visibility:visible;mso-wrap-style:square;v-text-anchor:top" coordsize="60960,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" path="m19593,57962l,23137,6474,,25984,34840r29265,l54295,38294,19593,57962xem55249,34840r-29265,l60687,15155,55249,34840xe" fillcolor="#5f6162" stroked="f">
                  <v:path arrowok="t"/>
                </v:shape>
                <v:shape id="Graphic 690" o:spid="_x0000_s1330" style="position:absolute;left:35137;top:30957;width:2787;height:3524;visibility:visible;mso-wrap-style:square;v-text-anchor:top" coordsize="278765,352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" path="m278702,l,352088e" filled="f" strokecolor="#5f6162" strokeweight=".46206mm">
                  <v:path arrowok="t"/>
                </v:shape>
                <v:shape id="Graphic 691" o:spid="_x0000_s1331" style="position:absolute;left:34973;top:34041;width:591;height:591;visibility:visible;mso-wrap-style:square;v-text-anchor:top" coordsize="59055,59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" path="m4482,58529l,18792,14860,r4483,39745l55356,39745,44084,53999,4482,58529xem55356,39745r-36013,l58945,35207r-3589,4538xe" fillcolor="#5f6162" stroked="f">
                  <v:path arrowok="t"/>
                </v:shape>
                <v:shape id="Textbox 692" o:spid="_x0000_s1332" type="#_x0000_t202" style="position:absolute;left:5922;top:4619;width:1448;height:2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F9153B0" w14:textId="77777777" w:rsidR="00646271" w:rsidRDefault="00646271" w:rsidP="00CB684B">
                        <w:pPr>
                          <w:spacing w:line="112" w:lineRule="exact"/>
                          <w:ind w:left="71"/>
                          <w:rPr>
                            <w:sz w:val="11"/>
                          </w:rPr>
                        </w:pPr>
                        <w:r>
                          <w:rPr>
                            <w:color w:val="5F6162"/>
                            <w:spacing w:val="-5"/>
                            <w:w w:val="105"/>
                            <w:sz w:val="11"/>
                          </w:rPr>
                          <w:t>1.0</w:t>
                        </w:r>
                      </w:p>
                      <w:p w14:paraId="154466A0" w14:textId="77777777" w:rsidR="00646271" w:rsidRDefault="00646271" w:rsidP="00CB684B">
                        <w:pPr>
                          <w:spacing w:before="117" w:line="132" w:lineRule="exact"/>
                          <w:rPr>
                            <w:sz w:val="11"/>
                          </w:rPr>
                        </w:pPr>
                        <w:r>
                          <w:rPr>
                            <w:color w:val="5F6162"/>
                            <w:spacing w:val="-4"/>
                            <w:w w:val="105"/>
                            <w:sz w:val="11"/>
                          </w:rPr>
                          <w:t>0.95</w:t>
                        </w:r>
                      </w:p>
                    </w:txbxContent>
                  </v:textbox>
                </v:shape>
                <v:shape id="Textbox 693" o:spid="_x0000_s1333" type="#_x0000_t202" style="position:absolute;left:5922;top:14211;width:13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34E4B798" w14:textId="77777777" w:rsidR="00646271" w:rsidRDefault="00646271" w:rsidP="00CB684B">
                        <w:pPr>
                          <w:spacing w:line="110" w:lineRule="exact"/>
                          <w:rPr>
                            <w:sz w:val="11"/>
                          </w:rPr>
                        </w:pPr>
                        <w:r>
                          <w:rPr>
                            <w:color w:val="5F6162"/>
                            <w:spacing w:val="-4"/>
                            <w:w w:val="105"/>
                            <w:sz w:val="11"/>
                          </w:rPr>
                          <w:t>0.75</w:t>
                        </w:r>
                      </w:p>
                    </w:txbxContent>
                  </v:textbox>
                </v:shape>
                <v:shape id="Textbox 694" o:spid="_x0000_s1334" type="#_x0000_t202" style="position:absolute;left:6376;top:1913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297BE0D1" w14:textId="77777777" w:rsidR="00646271" w:rsidRDefault="00646271" w:rsidP="00CB684B">
                        <w:pPr>
                          <w:spacing w:line="110" w:lineRule="exact"/>
                          <w:rPr>
                            <w:sz w:val="11"/>
                          </w:rPr>
                        </w:pPr>
                        <w:r>
                          <w:rPr>
                            <w:color w:val="5F6162"/>
                            <w:spacing w:val="-5"/>
                            <w:w w:val="105"/>
                            <w:sz w:val="11"/>
                          </w:rPr>
                          <w:t>0.5</w:t>
                        </w:r>
                      </w:p>
                    </w:txbxContent>
                  </v:textbox>
                </v:shape>
                <v:shape id="Textbox 695" o:spid="_x0000_s1335" type="#_x0000_t202" style="position:absolute;left:11689;top:19549;width:3410;height:1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2D2407EE" w14:textId="77777777" w:rsidR="00646271" w:rsidRDefault="00646271" w:rsidP="00CB684B">
                        <w:pPr>
                          <w:spacing w:line="112" w:lineRule="exact"/>
                          <w:rPr>
                            <w:sz w:val="11"/>
                          </w:rPr>
                        </w:pPr>
                        <w:r>
                          <w:rPr>
                            <w:color w:val="5F6162"/>
                            <w:spacing w:val="-2"/>
                            <w:w w:val="110"/>
                            <w:sz w:val="11"/>
                          </w:rPr>
                          <w:t>Проба</w:t>
                        </w:r>
                        <w:r>
                          <w:rPr>
                            <w:color w:val="5F6162"/>
                            <w:spacing w:val="-3"/>
                            <w:w w:val="110"/>
                            <w:sz w:val="11"/>
                          </w:rPr>
                          <w:t xml:space="preserve"> </w:t>
                        </w:r>
                        <w:r>
                          <w:rPr>
                            <w:color w:val="5F6162"/>
                            <w:spacing w:val="-5"/>
                            <w:w w:val="110"/>
                            <w:sz w:val="11"/>
                          </w:rPr>
                          <w:t>без</w:t>
                        </w:r>
                      </w:p>
                      <w:p w14:paraId="5A510E1A" w14:textId="77777777" w:rsidR="00646271" w:rsidRDefault="00646271" w:rsidP="00CB684B">
                        <w:pPr>
                          <w:spacing w:line="132" w:lineRule="exact"/>
                          <w:rPr>
                            <w:sz w:val="11"/>
                          </w:rPr>
                        </w:pPr>
                        <w:r>
                          <w:rPr>
                            <w:color w:val="5F6162"/>
                            <w:spacing w:val="-2"/>
                            <w:w w:val="110"/>
                            <w:sz w:val="11"/>
                          </w:rPr>
                          <w:t>аналитов</w:t>
                        </w:r>
                      </w:p>
                    </w:txbxContent>
                  </v:textbox>
                </v:shape>
                <v:shape id="Textbox 696" o:spid="_x0000_s1336" type="#_x0000_t202" style="position:absolute;left:5922;top:25638;width:135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1ED1CB15" w14:textId="77777777" w:rsidR="00646271" w:rsidRDefault="00646271" w:rsidP="00CB684B">
                        <w:pPr>
                          <w:spacing w:line="110" w:lineRule="exact"/>
                          <w:rPr>
                            <w:sz w:val="11"/>
                          </w:rPr>
                        </w:pPr>
                        <w:r>
                          <w:rPr>
                            <w:color w:val="5F6162"/>
                            <w:spacing w:val="-4"/>
                            <w:w w:val="105"/>
                            <w:sz w:val="11"/>
                          </w:rPr>
                          <w:t>0.25</w:t>
                        </w:r>
                      </w:p>
                    </w:txbxContent>
                  </v:textbox>
                </v:shape>
                <v:shape id="Textbox 697" o:spid="_x0000_s1337" type="#_x0000_t202" style="position:absolute;left:37343;top:29642;width:1511;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57BF3187" w14:textId="77777777" w:rsidR="00646271" w:rsidRDefault="00646271" w:rsidP="00CB684B">
                        <w:pPr>
                          <w:spacing w:line="110" w:lineRule="exact"/>
                          <w:rPr>
                            <w:sz w:val="11"/>
                          </w:rPr>
                        </w:pPr>
                        <w:r>
                          <w:rPr>
                            <w:color w:val="5F6162"/>
                            <w:spacing w:val="-4"/>
                            <w:w w:val="105"/>
                            <w:sz w:val="11"/>
                          </w:rPr>
                          <w:t>LLoD</w:t>
                        </w:r>
                      </w:p>
                    </w:txbxContent>
                  </v:textbox>
                </v:shape>
                <v:shape id="Textbox 698" o:spid="_x0000_s1338" type="#_x0000_t202" style="position:absolute;left:6376;top:31644;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7B2D647E" w14:textId="77777777" w:rsidR="00646271" w:rsidRDefault="00646271" w:rsidP="00CB684B">
                        <w:pPr>
                          <w:spacing w:line="110" w:lineRule="exact"/>
                          <w:rPr>
                            <w:sz w:val="11"/>
                          </w:rPr>
                        </w:pPr>
                        <w:r>
                          <w:rPr>
                            <w:color w:val="5F6162"/>
                            <w:spacing w:val="-5"/>
                            <w:w w:val="105"/>
                            <w:sz w:val="11"/>
                          </w:rPr>
                          <w:t>0.1</w:t>
                        </w:r>
                      </w:p>
                    </w:txbxContent>
                  </v:textbox>
                </v:shape>
                <v:shape id="Textbox 699" o:spid="_x0000_s1339" type="#_x0000_t202" style="position:absolute;left:6998;top:34995;width:521;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074B4212" w14:textId="77777777" w:rsidR="00646271" w:rsidRDefault="00646271" w:rsidP="00CB684B">
                        <w:pPr>
                          <w:spacing w:line="110" w:lineRule="exact"/>
                          <w:rPr>
                            <w:sz w:val="11"/>
                          </w:rPr>
                        </w:pPr>
                        <w:r>
                          <w:rPr>
                            <w:color w:val="5F6162"/>
                            <w:spacing w:val="-10"/>
                            <w:w w:val="110"/>
                            <w:sz w:val="11"/>
                          </w:rPr>
                          <w:t>0</w:t>
                        </w:r>
                      </w:p>
                    </w:txbxContent>
                  </v:textbox>
                </v:shape>
                <v:shape id="Textbox 700" o:spid="_x0000_s1340" type="#_x0000_t202" style="position:absolute;left:29597;top:36672;width:1636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40412F22" w14:textId="77777777" w:rsidR="00646271" w:rsidRDefault="00646271" w:rsidP="00CB684B">
                        <w:pPr>
                          <w:spacing w:line="110" w:lineRule="exact"/>
                          <w:rPr>
                            <w:b/>
                            <w:sz w:val="11"/>
                          </w:rPr>
                        </w:pPr>
                        <w:r>
                          <w:rPr>
                            <w:b/>
                            <w:color w:val="5F6162"/>
                            <w:spacing w:val="-2"/>
                            <w:w w:val="110"/>
                            <w:sz w:val="11"/>
                          </w:rPr>
                          <w:t>Концентрация</w:t>
                        </w:r>
                      </w:p>
                    </w:txbxContent>
                  </v:textbox>
                </v:shape>
                <w10:anchorlock/>
              </v:group>
            </w:pict>
          </mc:Fallback>
        </mc:AlternateContent>
      </w:r>
    </w:p>
    <w:p w14:paraId="045D0770" w14:textId="77777777" w:rsidR="00687F1B" w:rsidRPr="00687F1B" w:rsidRDefault="00687F1B" w:rsidP="00687F1B">
      <w:pPr>
        <w:pStyle w:val="a9"/>
        <w:rPr>
          <w:rFonts w:ascii="Arial" w:hAnsi="Arial" w:cs="Arial"/>
          <w:sz w:val="24"/>
        </w:rPr>
      </w:pPr>
    </w:p>
    <w:p w14:paraId="7FF31805" w14:textId="77777777" w:rsidR="00687F1B" w:rsidRPr="00687F1B" w:rsidRDefault="00687F1B" w:rsidP="006945B1">
      <w:pPr>
        <w:pStyle w:val="a9"/>
        <w:jc w:val="center"/>
        <w:rPr>
          <w:rFonts w:ascii="Arial" w:hAnsi="Arial" w:cs="Arial"/>
          <w:sz w:val="24"/>
        </w:rPr>
      </w:pPr>
      <w:r w:rsidRPr="006945B1">
        <w:rPr>
          <w:rFonts w:ascii="Arial" w:hAnsi="Arial" w:cs="Arial"/>
          <w:i/>
          <w:sz w:val="24"/>
        </w:rPr>
        <w:t>LLoD</w:t>
      </w:r>
      <w:r w:rsidRPr="00687F1B">
        <w:rPr>
          <w:rFonts w:ascii="Arial" w:hAnsi="Arial" w:cs="Arial"/>
          <w:sz w:val="24"/>
        </w:rPr>
        <w:t xml:space="preserve"> </w:t>
      </w:r>
      <w:r w:rsidR="00CB684B">
        <w:rPr>
          <w:rFonts w:ascii="Arial" w:hAnsi="Arial" w:cs="Arial"/>
          <w:sz w:val="24"/>
        </w:rPr>
        <w:t>−</w:t>
      </w:r>
      <w:r w:rsidRPr="00687F1B">
        <w:rPr>
          <w:rFonts w:ascii="Arial" w:hAnsi="Arial" w:cs="Arial"/>
          <w:sz w:val="24"/>
        </w:rPr>
        <w:t xml:space="preserve"> нижний предел обнаружения; </w:t>
      </w:r>
      <w:r w:rsidRPr="006945B1">
        <w:rPr>
          <w:rFonts w:ascii="Arial" w:hAnsi="Arial" w:cs="Arial"/>
          <w:i/>
          <w:sz w:val="24"/>
        </w:rPr>
        <w:t>P</w:t>
      </w:r>
      <w:r w:rsidRPr="006945B1">
        <w:rPr>
          <w:rFonts w:ascii="Arial" w:hAnsi="Arial" w:cs="Arial"/>
          <w:i/>
          <w:sz w:val="24"/>
          <w:vertAlign w:val="subscript"/>
        </w:rPr>
        <w:t>FP</w:t>
      </w:r>
      <w:r w:rsidR="006945B1">
        <w:rPr>
          <w:rFonts w:ascii="Arial" w:hAnsi="Arial" w:cs="Arial"/>
          <w:sz w:val="24"/>
        </w:rPr>
        <w:t xml:space="preserve"> −</w:t>
      </w:r>
      <w:r w:rsidRPr="00687F1B">
        <w:rPr>
          <w:rFonts w:ascii="Arial" w:hAnsi="Arial" w:cs="Arial"/>
          <w:sz w:val="24"/>
        </w:rPr>
        <w:t xml:space="preserve"> вероятность ложноположительного резуль</w:t>
      </w:r>
      <w:r w:rsidR="00CB684B">
        <w:rPr>
          <w:rFonts w:ascii="Arial" w:hAnsi="Arial" w:cs="Arial"/>
          <w:sz w:val="24"/>
        </w:rPr>
        <w:t>тата</w:t>
      </w:r>
    </w:p>
    <w:p w14:paraId="2BED6AD5" w14:textId="77777777" w:rsidR="00687F1B" w:rsidRDefault="00687F1B" w:rsidP="006945B1">
      <w:pPr>
        <w:pStyle w:val="a9"/>
        <w:jc w:val="center"/>
        <w:rPr>
          <w:rFonts w:ascii="Arial" w:hAnsi="Arial" w:cs="Arial"/>
          <w:sz w:val="24"/>
        </w:rPr>
      </w:pPr>
      <w:r w:rsidRPr="00687F1B">
        <w:rPr>
          <w:rFonts w:ascii="Arial" w:hAnsi="Arial" w:cs="Arial"/>
          <w:sz w:val="24"/>
        </w:rPr>
        <w:t>Рисунок 12</w:t>
      </w:r>
      <w:r w:rsidR="00CB684B">
        <w:rPr>
          <w:rFonts w:ascii="Arial" w:hAnsi="Arial" w:cs="Arial"/>
          <w:sz w:val="24"/>
        </w:rPr>
        <w:t xml:space="preserve"> − </w:t>
      </w:r>
      <w:r w:rsidRPr="00687F1B">
        <w:rPr>
          <w:rFonts w:ascii="Arial" w:hAnsi="Arial" w:cs="Arial"/>
          <w:sz w:val="24"/>
        </w:rPr>
        <w:t xml:space="preserve">Расширенная кривая пробита с </w:t>
      </w:r>
      <w:r w:rsidRPr="006945B1">
        <w:rPr>
          <w:rFonts w:ascii="Arial" w:hAnsi="Arial" w:cs="Arial"/>
          <w:i/>
          <w:sz w:val="24"/>
        </w:rPr>
        <w:t>P</w:t>
      </w:r>
      <w:r w:rsidRPr="006945B1">
        <w:rPr>
          <w:rFonts w:ascii="Arial" w:hAnsi="Arial" w:cs="Arial"/>
          <w:i/>
          <w:sz w:val="24"/>
          <w:vertAlign w:val="subscript"/>
        </w:rPr>
        <w:t>FP</w:t>
      </w:r>
      <w:r w:rsidR="006945B1">
        <w:rPr>
          <w:rFonts w:ascii="Arial" w:hAnsi="Arial" w:cs="Arial"/>
          <w:sz w:val="24"/>
        </w:rPr>
        <w:t xml:space="preserve"> </w:t>
      </w:r>
      <w:r w:rsidRPr="00687F1B">
        <w:rPr>
          <w:rFonts w:ascii="Arial" w:hAnsi="Arial" w:cs="Arial"/>
          <w:sz w:val="24"/>
        </w:rPr>
        <w:t>5</w:t>
      </w:r>
      <w:r w:rsidR="006945B1">
        <w:rPr>
          <w:rFonts w:ascii="Arial" w:hAnsi="Arial" w:cs="Arial"/>
          <w:sz w:val="24"/>
        </w:rPr>
        <w:t xml:space="preserve"> </w:t>
      </w:r>
      <w:r w:rsidRPr="00687F1B">
        <w:rPr>
          <w:rFonts w:ascii="Arial" w:hAnsi="Arial" w:cs="Arial"/>
          <w:sz w:val="24"/>
        </w:rPr>
        <w:t>%</w:t>
      </w:r>
    </w:p>
    <w:p w14:paraId="4E284053" w14:textId="77777777" w:rsidR="00E612D1" w:rsidRPr="00E612D1" w:rsidRDefault="00E612D1" w:rsidP="00E612D1">
      <w:pPr>
        <w:pStyle w:val="a9"/>
        <w:ind w:firstLine="709"/>
        <w:rPr>
          <w:rFonts w:ascii="Arial" w:hAnsi="Arial" w:cs="Arial"/>
          <w:b/>
          <w:sz w:val="24"/>
        </w:rPr>
      </w:pPr>
      <w:r w:rsidRPr="00E612D1">
        <w:rPr>
          <w:rFonts w:ascii="Arial" w:hAnsi="Arial" w:cs="Arial"/>
          <w:b/>
          <w:sz w:val="24"/>
        </w:rPr>
        <w:t>8.2.4</w:t>
      </w:r>
      <w:r w:rsidRPr="00E612D1">
        <w:rPr>
          <w:rFonts w:ascii="Arial" w:hAnsi="Arial" w:cs="Arial"/>
          <w:b/>
          <w:sz w:val="24"/>
        </w:rPr>
        <w:tab/>
        <w:t>Пример бинарного отчета</w:t>
      </w:r>
    </w:p>
    <w:p w14:paraId="79388CE9" w14:textId="77777777" w:rsidR="00E612D1" w:rsidRPr="00E612D1" w:rsidRDefault="00E612D1" w:rsidP="00E612D1">
      <w:pPr>
        <w:pStyle w:val="a9"/>
        <w:ind w:firstLine="709"/>
        <w:rPr>
          <w:rFonts w:ascii="Arial" w:hAnsi="Arial" w:cs="Arial"/>
          <w:sz w:val="24"/>
        </w:rPr>
      </w:pPr>
      <w:r w:rsidRPr="00E612D1">
        <w:rPr>
          <w:rFonts w:ascii="Arial" w:hAnsi="Arial" w:cs="Arial"/>
          <w:sz w:val="24"/>
        </w:rPr>
        <w:t xml:space="preserve">Во всех типах качественных исследований результаты исследования могут быть представлены в виде частоты, с которой образец </w:t>
      </w:r>
      <w:r w:rsidR="00FF0050">
        <w:rPr>
          <w:rFonts w:ascii="Arial" w:hAnsi="Arial" w:cs="Arial"/>
          <w:sz w:val="24"/>
        </w:rPr>
        <w:t>признан</w:t>
      </w:r>
      <w:r w:rsidRPr="00E612D1">
        <w:rPr>
          <w:rFonts w:ascii="Arial" w:hAnsi="Arial" w:cs="Arial"/>
          <w:sz w:val="24"/>
        </w:rPr>
        <w:t xml:space="preserve"> положительным, отрицательным или недействительным. Например, в схеме исследования, в котором оцениваются три партии реагентов с двумя операторами и двумя приборами в течение пяти дней (см. таблицу 3 для ежедневной логистики), бинарные результаты за все дни для образцов на разных уровнях (например, C5, C95 и C100) обобщены в таблице 4. Хотя это не показано в табл</w:t>
      </w:r>
      <w:r>
        <w:rPr>
          <w:rFonts w:ascii="Arial" w:hAnsi="Arial" w:cs="Arial"/>
          <w:sz w:val="24"/>
        </w:rPr>
        <w:t>ице</w:t>
      </w:r>
      <w:r w:rsidRPr="00E612D1">
        <w:rPr>
          <w:rFonts w:ascii="Arial" w:hAnsi="Arial" w:cs="Arial"/>
          <w:sz w:val="24"/>
        </w:rPr>
        <w:t xml:space="preserve"> 4, цель исследования на обнаружение аналитов для образца без аналитов </w:t>
      </w:r>
      <w:r>
        <w:rPr>
          <w:rFonts w:ascii="Arial" w:hAnsi="Arial" w:cs="Arial"/>
          <w:sz w:val="24"/>
        </w:rPr>
        <w:t>−</w:t>
      </w:r>
      <w:r w:rsidRPr="00E612D1">
        <w:rPr>
          <w:rFonts w:ascii="Arial" w:hAnsi="Arial" w:cs="Arial"/>
          <w:sz w:val="24"/>
        </w:rPr>
        <w:t xml:space="preserve"> никогда не </w:t>
      </w:r>
      <w:r w:rsidR="00FF0050" w:rsidRPr="00FF0050">
        <w:rPr>
          <w:rFonts w:ascii="Arial" w:hAnsi="Arial" w:cs="Arial"/>
          <w:sz w:val="24"/>
        </w:rPr>
        <w:t>призна</w:t>
      </w:r>
      <w:r w:rsidR="00FF0050">
        <w:rPr>
          <w:rFonts w:ascii="Arial" w:hAnsi="Arial" w:cs="Arial"/>
          <w:sz w:val="24"/>
        </w:rPr>
        <w:t>вать</w:t>
      </w:r>
      <w:r w:rsidRPr="00E612D1">
        <w:rPr>
          <w:rFonts w:ascii="Arial" w:hAnsi="Arial" w:cs="Arial"/>
          <w:sz w:val="24"/>
        </w:rPr>
        <w:t xml:space="preserve"> его положительным. Примеры </w:t>
      </w:r>
      <w:r w:rsidR="00365FCA">
        <w:rPr>
          <w:rFonts w:ascii="Arial" w:hAnsi="Arial" w:cs="Arial"/>
          <w:sz w:val="24"/>
        </w:rPr>
        <w:t>дизайна</w:t>
      </w:r>
      <w:r w:rsidRPr="00E612D1">
        <w:rPr>
          <w:rFonts w:ascii="Arial" w:hAnsi="Arial" w:cs="Arial"/>
          <w:sz w:val="24"/>
        </w:rPr>
        <w:t xml:space="preserve"> внутрилабораторных и воспроизводимых исследований приведены в </w:t>
      </w:r>
      <w:r>
        <w:rPr>
          <w:rFonts w:ascii="Arial" w:hAnsi="Arial" w:cs="Arial"/>
          <w:sz w:val="24"/>
        </w:rPr>
        <w:t>п</w:t>
      </w:r>
      <w:r w:rsidRPr="00E612D1">
        <w:rPr>
          <w:rFonts w:ascii="Arial" w:hAnsi="Arial" w:cs="Arial"/>
          <w:sz w:val="24"/>
        </w:rPr>
        <w:t xml:space="preserve">риложении </w:t>
      </w:r>
      <w:r>
        <w:rPr>
          <w:rFonts w:ascii="Arial" w:hAnsi="Arial" w:cs="Arial"/>
          <w:sz w:val="24"/>
        </w:rPr>
        <w:t>Е</w:t>
      </w:r>
      <w:r w:rsidRPr="00E612D1">
        <w:rPr>
          <w:rFonts w:ascii="Arial" w:hAnsi="Arial" w:cs="Arial"/>
          <w:sz w:val="24"/>
        </w:rPr>
        <w:t>.</w:t>
      </w:r>
    </w:p>
    <w:p w14:paraId="0982C1E8" w14:textId="77777777" w:rsidR="0088662B" w:rsidRDefault="0088662B">
      <w:pPr>
        <w:rPr>
          <w:rFonts w:ascii="Arial" w:hAnsi="Arial" w:cs="Arial"/>
          <w:spacing w:val="40"/>
          <w:szCs w:val="28"/>
        </w:rPr>
      </w:pPr>
      <w:r>
        <w:rPr>
          <w:rFonts w:ascii="Arial" w:hAnsi="Arial" w:cs="Arial"/>
          <w:spacing w:val="40"/>
        </w:rPr>
        <w:br w:type="page"/>
      </w:r>
    </w:p>
    <w:p w14:paraId="78558D1C" w14:textId="77777777" w:rsidR="006945B1" w:rsidRDefault="00E612D1" w:rsidP="00E612D1">
      <w:pPr>
        <w:pStyle w:val="a9"/>
        <w:rPr>
          <w:rFonts w:ascii="Arial" w:hAnsi="Arial" w:cs="Arial"/>
          <w:sz w:val="24"/>
        </w:rPr>
      </w:pPr>
      <w:r w:rsidRPr="00E612D1">
        <w:rPr>
          <w:rFonts w:ascii="Arial" w:hAnsi="Arial" w:cs="Arial"/>
          <w:spacing w:val="40"/>
          <w:sz w:val="24"/>
        </w:rPr>
        <w:lastRenderedPageBreak/>
        <w:t>Таблица</w:t>
      </w:r>
      <w:r w:rsidRPr="00E612D1">
        <w:rPr>
          <w:rFonts w:ascii="Arial" w:hAnsi="Arial" w:cs="Arial"/>
          <w:sz w:val="24"/>
        </w:rPr>
        <w:t xml:space="preserve"> 3</w:t>
      </w:r>
      <w:r>
        <w:rPr>
          <w:rFonts w:ascii="Arial" w:hAnsi="Arial" w:cs="Arial"/>
          <w:sz w:val="24"/>
        </w:rPr>
        <w:t xml:space="preserve"> − </w:t>
      </w:r>
      <w:r w:rsidRPr="00E612D1">
        <w:rPr>
          <w:rFonts w:ascii="Arial" w:hAnsi="Arial" w:cs="Arial"/>
          <w:sz w:val="24"/>
        </w:rPr>
        <w:t xml:space="preserve">Количество реплик для внутрилабораторного прецизионного </w:t>
      </w:r>
      <w:r w:rsidR="00365FCA">
        <w:rPr>
          <w:rFonts w:ascii="Arial" w:hAnsi="Arial" w:cs="Arial"/>
          <w:sz w:val="24"/>
        </w:rPr>
        <w:t>дизайна</w:t>
      </w:r>
      <w:r w:rsidRPr="00E612D1">
        <w:rPr>
          <w:rFonts w:ascii="Arial" w:hAnsi="Arial" w:cs="Arial"/>
          <w:sz w:val="24"/>
        </w:rPr>
        <w:t xml:space="preserve"> исследования</w:t>
      </w:r>
    </w:p>
    <w:tbl>
      <w:tblPr>
        <w:tblStyle w:val="TableNormal"/>
        <w:tblW w:w="10080"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090"/>
        <w:gridCol w:w="751"/>
        <w:gridCol w:w="749"/>
        <w:gridCol w:w="749"/>
        <w:gridCol w:w="749"/>
        <w:gridCol w:w="749"/>
        <w:gridCol w:w="749"/>
        <w:gridCol w:w="749"/>
        <w:gridCol w:w="749"/>
        <w:gridCol w:w="749"/>
        <w:gridCol w:w="749"/>
        <w:gridCol w:w="749"/>
        <w:gridCol w:w="749"/>
      </w:tblGrid>
      <w:tr w:rsidR="00E612D1" w:rsidRPr="00703562" w14:paraId="6F8EBEB4" w14:textId="77777777" w:rsidTr="0088662B">
        <w:trPr>
          <w:trHeight w:val="301"/>
        </w:trPr>
        <w:tc>
          <w:tcPr>
            <w:tcW w:w="1090" w:type="dxa"/>
            <w:vMerge w:val="restart"/>
            <w:shd w:val="clear" w:color="auto" w:fill="auto"/>
          </w:tcPr>
          <w:p w14:paraId="05137558" w14:textId="77777777" w:rsidR="00E612D1" w:rsidRPr="0088662B" w:rsidRDefault="00E612D1" w:rsidP="0088662B">
            <w:pPr>
              <w:pStyle w:val="TableParagraph"/>
              <w:spacing w:before="0"/>
              <w:ind w:left="0"/>
              <w:jc w:val="left"/>
              <w:rPr>
                <w:rFonts w:ascii="Arial" w:hAnsi="Arial" w:cs="Arial"/>
                <w:lang w:val="ru-RU"/>
              </w:rPr>
            </w:pPr>
          </w:p>
        </w:tc>
        <w:tc>
          <w:tcPr>
            <w:tcW w:w="8990" w:type="dxa"/>
            <w:gridSpan w:val="12"/>
            <w:shd w:val="clear" w:color="auto" w:fill="auto"/>
          </w:tcPr>
          <w:p w14:paraId="56896258" w14:textId="77777777" w:rsidR="00E612D1" w:rsidRPr="0088662B" w:rsidRDefault="00E612D1" w:rsidP="0088662B">
            <w:pPr>
              <w:pStyle w:val="TableParagraph"/>
              <w:ind w:left="0"/>
              <w:rPr>
                <w:rFonts w:ascii="Arial" w:hAnsi="Arial" w:cs="Arial"/>
              </w:rPr>
            </w:pPr>
            <w:r w:rsidRPr="0088662B">
              <w:rPr>
                <w:rFonts w:ascii="Arial" w:hAnsi="Arial" w:cs="Arial"/>
                <w:spacing w:val="-6"/>
                <w:w w:val="105"/>
              </w:rPr>
              <w:t>День</w:t>
            </w:r>
            <w:r w:rsidRPr="0088662B">
              <w:rPr>
                <w:rFonts w:ascii="Arial" w:hAnsi="Arial" w:cs="Arial"/>
                <w:spacing w:val="-7"/>
                <w:w w:val="105"/>
              </w:rPr>
              <w:t xml:space="preserve"> </w:t>
            </w:r>
            <w:r w:rsidRPr="0088662B">
              <w:rPr>
                <w:rFonts w:ascii="Arial" w:hAnsi="Arial" w:cs="Arial"/>
                <w:spacing w:val="-10"/>
                <w:w w:val="105"/>
              </w:rPr>
              <w:t>1</w:t>
            </w:r>
          </w:p>
        </w:tc>
      </w:tr>
      <w:tr w:rsidR="00E612D1" w:rsidRPr="00703562" w14:paraId="551BC341" w14:textId="77777777" w:rsidTr="0088662B">
        <w:trPr>
          <w:trHeight w:val="301"/>
        </w:trPr>
        <w:tc>
          <w:tcPr>
            <w:tcW w:w="1090" w:type="dxa"/>
            <w:vMerge/>
            <w:tcBorders>
              <w:top w:val="nil"/>
            </w:tcBorders>
            <w:shd w:val="clear" w:color="auto" w:fill="auto"/>
          </w:tcPr>
          <w:p w14:paraId="5236FF71" w14:textId="77777777" w:rsidR="00E612D1" w:rsidRPr="0088662B" w:rsidRDefault="00E612D1" w:rsidP="0088662B">
            <w:pPr>
              <w:rPr>
                <w:rFonts w:ascii="Arial" w:hAnsi="Arial" w:cs="Arial"/>
                <w:sz w:val="22"/>
                <w:szCs w:val="22"/>
              </w:rPr>
            </w:pPr>
          </w:p>
        </w:tc>
        <w:tc>
          <w:tcPr>
            <w:tcW w:w="2998" w:type="dxa"/>
            <w:gridSpan w:val="4"/>
            <w:shd w:val="clear" w:color="auto" w:fill="auto"/>
          </w:tcPr>
          <w:p w14:paraId="22F27C3A" w14:textId="77777777" w:rsidR="00E612D1" w:rsidRPr="0088662B" w:rsidRDefault="00E612D1" w:rsidP="0088662B">
            <w:pPr>
              <w:pStyle w:val="TableParagraph"/>
              <w:ind w:left="0"/>
              <w:rPr>
                <w:rFonts w:ascii="Arial" w:hAnsi="Arial" w:cs="Arial"/>
              </w:rPr>
            </w:pPr>
            <w:r w:rsidRPr="0088662B">
              <w:rPr>
                <w:rFonts w:ascii="Arial" w:hAnsi="Arial" w:cs="Arial"/>
                <w:spacing w:val="-2"/>
              </w:rPr>
              <w:t>Набор</w:t>
            </w:r>
            <w:r w:rsidRPr="0088662B">
              <w:rPr>
                <w:rFonts w:ascii="Arial" w:hAnsi="Arial" w:cs="Arial"/>
                <w:spacing w:val="-5"/>
              </w:rPr>
              <w:t xml:space="preserve"> </w:t>
            </w:r>
            <w:r w:rsidRPr="0088662B">
              <w:rPr>
                <w:rFonts w:ascii="Arial" w:hAnsi="Arial" w:cs="Arial"/>
                <w:spacing w:val="-2"/>
              </w:rPr>
              <w:t>реагентов</w:t>
            </w:r>
            <w:r w:rsidRPr="0088662B">
              <w:rPr>
                <w:rFonts w:ascii="Arial" w:hAnsi="Arial" w:cs="Arial"/>
                <w:spacing w:val="-4"/>
              </w:rPr>
              <w:t xml:space="preserve"> </w:t>
            </w:r>
            <w:r w:rsidRPr="0088662B">
              <w:rPr>
                <w:rFonts w:ascii="Arial" w:hAnsi="Arial" w:cs="Arial"/>
                <w:spacing w:val="-10"/>
              </w:rPr>
              <w:t>1</w:t>
            </w:r>
          </w:p>
        </w:tc>
        <w:tc>
          <w:tcPr>
            <w:tcW w:w="2996" w:type="dxa"/>
            <w:gridSpan w:val="4"/>
            <w:shd w:val="clear" w:color="auto" w:fill="auto"/>
          </w:tcPr>
          <w:p w14:paraId="4B947F4E" w14:textId="77777777" w:rsidR="00E612D1" w:rsidRPr="0088662B" w:rsidRDefault="00E612D1" w:rsidP="0088662B">
            <w:pPr>
              <w:pStyle w:val="TableParagraph"/>
              <w:ind w:left="0"/>
              <w:rPr>
                <w:rFonts w:ascii="Arial" w:hAnsi="Arial" w:cs="Arial"/>
              </w:rPr>
            </w:pPr>
            <w:r w:rsidRPr="0088662B">
              <w:rPr>
                <w:rFonts w:ascii="Arial" w:hAnsi="Arial" w:cs="Arial"/>
                <w:spacing w:val="-2"/>
              </w:rPr>
              <w:t>Набор</w:t>
            </w:r>
            <w:r w:rsidRPr="0088662B">
              <w:rPr>
                <w:rFonts w:ascii="Arial" w:hAnsi="Arial" w:cs="Arial"/>
                <w:spacing w:val="-5"/>
              </w:rPr>
              <w:t xml:space="preserve"> </w:t>
            </w:r>
            <w:r w:rsidRPr="0088662B">
              <w:rPr>
                <w:rFonts w:ascii="Arial" w:hAnsi="Arial" w:cs="Arial"/>
                <w:spacing w:val="-2"/>
              </w:rPr>
              <w:t>реагентов</w:t>
            </w:r>
            <w:r w:rsidRPr="0088662B">
              <w:rPr>
                <w:rFonts w:ascii="Arial" w:hAnsi="Arial" w:cs="Arial"/>
                <w:spacing w:val="-4"/>
              </w:rPr>
              <w:t xml:space="preserve"> </w:t>
            </w:r>
            <w:r w:rsidRPr="0088662B">
              <w:rPr>
                <w:rFonts w:ascii="Arial" w:hAnsi="Arial" w:cs="Arial"/>
                <w:spacing w:val="-10"/>
              </w:rPr>
              <w:t>2</w:t>
            </w:r>
          </w:p>
        </w:tc>
        <w:tc>
          <w:tcPr>
            <w:tcW w:w="2996" w:type="dxa"/>
            <w:gridSpan w:val="4"/>
            <w:shd w:val="clear" w:color="auto" w:fill="auto"/>
          </w:tcPr>
          <w:p w14:paraId="1AE4C30E" w14:textId="77777777" w:rsidR="00E612D1" w:rsidRPr="0088662B" w:rsidRDefault="00E612D1" w:rsidP="0088662B">
            <w:pPr>
              <w:pStyle w:val="TableParagraph"/>
              <w:ind w:left="0"/>
              <w:rPr>
                <w:rFonts w:ascii="Arial" w:hAnsi="Arial" w:cs="Arial"/>
              </w:rPr>
            </w:pPr>
            <w:r w:rsidRPr="0088662B">
              <w:rPr>
                <w:rFonts w:ascii="Arial" w:hAnsi="Arial" w:cs="Arial"/>
                <w:spacing w:val="-2"/>
              </w:rPr>
              <w:t>Набор</w:t>
            </w:r>
            <w:r w:rsidRPr="0088662B">
              <w:rPr>
                <w:rFonts w:ascii="Arial" w:hAnsi="Arial" w:cs="Arial"/>
                <w:spacing w:val="-5"/>
              </w:rPr>
              <w:t xml:space="preserve"> </w:t>
            </w:r>
            <w:r w:rsidRPr="0088662B">
              <w:rPr>
                <w:rFonts w:ascii="Arial" w:hAnsi="Arial" w:cs="Arial"/>
                <w:spacing w:val="-2"/>
              </w:rPr>
              <w:t>реагентов</w:t>
            </w:r>
            <w:r w:rsidRPr="0088662B">
              <w:rPr>
                <w:rFonts w:ascii="Arial" w:hAnsi="Arial" w:cs="Arial"/>
                <w:spacing w:val="-4"/>
              </w:rPr>
              <w:t xml:space="preserve"> </w:t>
            </w:r>
            <w:r w:rsidRPr="0088662B">
              <w:rPr>
                <w:rFonts w:ascii="Arial" w:hAnsi="Arial" w:cs="Arial"/>
                <w:spacing w:val="-10"/>
              </w:rPr>
              <w:t>3</w:t>
            </w:r>
          </w:p>
        </w:tc>
      </w:tr>
      <w:tr w:rsidR="00E612D1" w:rsidRPr="00703562" w14:paraId="54FDD678" w14:textId="77777777" w:rsidTr="0088662B">
        <w:trPr>
          <w:trHeight w:val="301"/>
        </w:trPr>
        <w:tc>
          <w:tcPr>
            <w:tcW w:w="1090" w:type="dxa"/>
            <w:vMerge/>
            <w:tcBorders>
              <w:top w:val="nil"/>
            </w:tcBorders>
            <w:shd w:val="clear" w:color="auto" w:fill="auto"/>
          </w:tcPr>
          <w:p w14:paraId="251E8648" w14:textId="77777777" w:rsidR="00E612D1" w:rsidRPr="0088662B" w:rsidRDefault="00E612D1" w:rsidP="0088662B">
            <w:pPr>
              <w:rPr>
                <w:rFonts w:ascii="Arial" w:hAnsi="Arial" w:cs="Arial"/>
                <w:sz w:val="22"/>
                <w:szCs w:val="22"/>
              </w:rPr>
            </w:pPr>
          </w:p>
        </w:tc>
        <w:tc>
          <w:tcPr>
            <w:tcW w:w="1500" w:type="dxa"/>
            <w:gridSpan w:val="2"/>
            <w:shd w:val="clear" w:color="auto" w:fill="auto"/>
          </w:tcPr>
          <w:p w14:paraId="1F1240B0" w14:textId="77777777" w:rsidR="00E612D1" w:rsidRPr="0088662B" w:rsidRDefault="00E612D1" w:rsidP="0088662B">
            <w:pPr>
              <w:pStyle w:val="TableParagraph"/>
              <w:ind w:left="0"/>
              <w:rPr>
                <w:rFonts w:ascii="Arial" w:hAnsi="Arial" w:cs="Arial"/>
              </w:rPr>
            </w:pPr>
            <w:r w:rsidRPr="0088662B">
              <w:rPr>
                <w:rFonts w:ascii="Arial" w:hAnsi="Arial" w:cs="Arial"/>
                <w:spacing w:val="-2"/>
              </w:rPr>
              <w:t>Оператор</w:t>
            </w:r>
            <w:r w:rsidRPr="0088662B">
              <w:rPr>
                <w:rFonts w:ascii="Arial" w:hAnsi="Arial" w:cs="Arial"/>
                <w:spacing w:val="-5"/>
              </w:rPr>
              <w:t xml:space="preserve"> </w:t>
            </w:r>
            <w:r w:rsidRPr="0088662B">
              <w:rPr>
                <w:rFonts w:ascii="Arial" w:hAnsi="Arial" w:cs="Arial"/>
                <w:spacing w:val="-10"/>
              </w:rPr>
              <w:t>1</w:t>
            </w:r>
          </w:p>
        </w:tc>
        <w:tc>
          <w:tcPr>
            <w:tcW w:w="1498" w:type="dxa"/>
            <w:gridSpan w:val="2"/>
            <w:shd w:val="clear" w:color="auto" w:fill="auto"/>
          </w:tcPr>
          <w:p w14:paraId="1A48732F" w14:textId="77777777" w:rsidR="00E612D1" w:rsidRPr="0088662B" w:rsidRDefault="00E612D1" w:rsidP="0088662B">
            <w:pPr>
              <w:pStyle w:val="TableParagraph"/>
              <w:ind w:left="0"/>
              <w:rPr>
                <w:rFonts w:ascii="Arial" w:hAnsi="Arial" w:cs="Arial"/>
              </w:rPr>
            </w:pPr>
            <w:r w:rsidRPr="0088662B">
              <w:rPr>
                <w:rFonts w:ascii="Arial" w:hAnsi="Arial" w:cs="Arial"/>
                <w:spacing w:val="-2"/>
              </w:rPr>
              <w:t>Оператор</w:t>
            </w:r>
            <w:r w:rsidRPr="0088662B">
              <w:rPr>
                <w:rFonts w:ascii="Arial" w:hAnsi="Arial" w:cs="Arial"/>
                <w:spacing w:val="-5"/>
              </w:rPr>
              <w:t xml:space="preserve"> </w:t>
            </w:r>
            <w:r w:rsidRPr="0088662B">
              <w:rPr>
                <w:rFonts w:ascii="Arial" w:hAnsi="Arial" w:cs="Arial"/>
                <w:spacing w:val="-10"/>
              </w:rPr>
              <w:t>2</w:t>
            </w:r>
          </w:p>
        </w:tc>
        <w:tc>
          <w:tcPr>
            <w:tcW w:w="1498" w:type="dxa"/>
            <w:gridSpan w:val="2"/>
            <w:shd w:val="clear" w:color="auto" w:fill="auto"/>
          </w:tcPr>
          <w:p w14:paraId="6877A458" w14:textId="77777777" w:rsidR="00E612D1" w:rsidRPr="0088662B" w:rsidRDefault="00E612D1" w:rsidP="0088662B">
            <w:pPr>
              <w:pStyle w:val="TableParagraph"/>
              <w:ind w:left="0"/>
              <w:rPr>
                <w:rFonts w:ascii="Arial" w:hAnsi="Arial" w:cs="Arial"/>
              </w:rPr>
            </w:pPr>
            <w:r w:rsidRPr="0088662B">
              <w:rPr>
                <w:rFonts w:ascii="Arial" w:hAnsi="Arial" w:cs="Arial"/>
                <w:spacing w:val="-2"/>
              </w:rPr>
              <w:t>Оператор</w:t>
            </w:r>
            <w:r w:rsidRPr="0088662B">
              <w:rPr>
                <w:rFonts w:ascii="Arial" w:hAnsi="Arial" w:cs="Arial"/>
                <w:spacing w:val="-5"/>
              </w:rPr>
              <w:t xml:space="preserve"> </w:t>
            </w:r>
            <w:r w:rsidRPr="0088662B">
              <w:rPr>
                <w:rFonts w:ascii="Arial" w:hAnsi="Arial" w:cs="Arial"/>
                <w:spacing w:val="-10"/>
              </w:rPr>
              <w:t>1</w:t>
            </w:r>
          </w:p>
        </w:tc>
        <w:tc>
          <w:tcPr>
            <w:tcW w:w="1498" w:type="dxa"/>
            <w:gridSpan w:val="2"/>
            <w:shd w:val="clear" w:color="auto" w:fill="auto"/>
          </w:tcPr>
          <w:p w14:paraId="50E8AEBE" w14:textId="77777777" w:rsidR="00E612D1" w:rsidRPr="0088662B" w:rsidRDefault="00E612D1" w:rsidP="0088662B">
            <w:pPr>
              <w:pStyle w:val="TableParagraph"/>
              <w:ind w:left="0"/>
              <w:rPr>
                <w:rFonts w:ascii="Arial" w:hAnsi="Arial" w:cs="Arial"/>
              </w:rPr>
            </w:pPr>
            <w:r w:rsidRPr="0088662B">
              <w:rPr>
                <w:rFonts w:ascii="Arial" w:hAnsi="Arial" w:cs="Arial"/>
                <w:spacing w:val="-2"/>
              </w:rPr>
              <w:t>Оператор</w:t>
            </w:r>
            <w:r w:rsidRPr="0088662B">
              <w:rPr>
                <w:rFonts w:ascii="Arial" w:hAnsi="Arial" w:cs="Arial"/>
                <w:spacing w:val="-5"/>
              </w:rPr>
              <w:t xml:space="preserve"> </w:t>
            </w:r>
            <w:r w:rsidRPr="0088662B">
              <w:rPr>
                <w:rFonts w:ascii="Arial" w:hAnsi="Arial" w:cs="Arial"/>
                <w:spacing w:val="-10"/>
              </w:rPr>
              <w:t>2</w:t>
            </w:r>
          </w:p>
        </w:tc>
        <w:tc>
          <w:tcPr>
            <w:tcW w:w="1498" w:type="dxa"/>
            <w:gridSpan w:val="2"/>
            <w:shd w:val="clear" w:color="auto" w:fill="auto"/>
          </w:tcPr>
          <w:p w14:paraId="098482A6" w14:textId="77777777" w:rsidR="00E612D1" w:rsidRPr="0088662B" w:rsidRDefault="00E612D1" w:rsidP="0088662B">
            <w:pPr>
              <w:pStyle w:val="TableParagraph"/>
              <w:ind w:left="0"/>
              <w:rPr>
                <w:rFonts w:ascii="Arial" w:hAnsi="Arial" w:cs="Arial"/>
              </w:rPr>
            </w:pPr>
            <w:r w:rsidRPr="0088662B">
              <w:rPr>
                <w:rFonts w:ascii="Arial" w:hAnsi="Arial" w:cs="Arial"/>
                <w:spacing w:val="-2"/>
              </w:rPr>
              <w:t>Оператор</w:t>
            </w:r>
            <w:r w:rsidRPr="0088662B">
              <w:rPr>
                <w:rFonts w:ascii="Arial" w:hAnsi="Arial" w:cs="Arial"/>
                <w:spacing w:val="-5"/>
              </w:rPr>
              <w:t xml:space="preserve"> </w:t>
            </w:r>
            <w:r w:rsidRPr="0088662B">
              <w:rPr>
                <w:rFonts w:ascii="Arial" w:hAnsi="Arial" w:cs="Arial"/>
                <w:spacing w:val="-10"/>
              </w:rPr>
              <w:t>1</w:t>
            </w:r>
          </w:p>
        </w:tc>
        <w:tc>
          <w:tcPr>
            <w:tcW w:w="1498" w:type="dxa"/>
            <w:gridSpan w:val="2"/>
            <w:shd w:val="clear" w:color="auto" w:fill="auto"/>
          </w:tcPr>
          <w:p w14:paraId="3B94C2B1" w14:textId="77777777" w:rsidR="00E612D1" w:rsidRPr="0088662B" w:rsidRDefault="00E612D1" w:rsidP="0088662B">
            <w:pPr>
              <w:pStyle w:val="TableParagraph"/>
              <w:ind w:left="0"/>
              <w:rPr>
                <w:rFonts w:ascii="Arial" w:hAnsi="Arial" w:cs="Arial"/>
              </w:rPr>
            </w:pPr>
            <w:r w:rsidRPr="0088662B">
              <w:rPr>
                <w:rFonts w:ascii="Arial" w:hAnsi="Arial" w:cs="Arial"/>
                <w:spacing w:val="-2"/>
              </w:rPr>
              <w:t>Оператор</w:t>
            </w:r>
            <w:r w:rsidRPr="0088662B">
              <w:rPr>
                <w:rFonts w:ascii="Arial" w:hAnsi="Arial" w:cs="Arial"/>
                <w:spacing w:val="-5"/>
              </w:rPr>
              <w:t xml:space="preserve"> </w:t>
            </w:r>
            <w:r w:rsidRPr="0088662B">
              <w:rPr>
                <w:rFonts w:ascii="Arial" w:hAnsi="Arial" w:cs="Arial"/>
                <w:spacing w:val="-10"/>
              </w:rPr>
              <w:t>2</w:t>
            </w:r>
          </w:p>
        </w:tc>
      </w:tr>
      <w:tr w:rsidR="00E612D1" w:rsidRPr="00703562" w14:paraId="0A3C784C" w14:textId="77777777" w:rsidTr="0088662B">
        <w:trPr>
          <w:trHeight w:val="300"/>
        </w:trPr>
        <w:tc>
          <w:tcPr>
            <w:tcW w:w="1090" w:type="dxa"/>
            <w:vMerge/>
            <w:tcBorders>
              <w:top w:val="nil"/>
              <w:bottom w:val="double" w:sz="4" w:space="0" w:color="auto"/>
            </w:tcBorders>
            <w:shd w:val="clear" w:color="auto" w:fill="auto"/>
          </w:tcPr>
          <w:p w14:paraId="29198F17" w14:textId="77777777" w:rsidR="00E612D1" w:rsidRPr="0088662B" w:rsidRDefault="00E612D1" w:rsidP="0088662B">
            <w:pPr>
              <w:rPr>
                <w:rFonts w:ascii="Arial" w:hAnsi="Arial" w:cs="Arial"/>
                <w:sz w:val="22"/>
                <w:szCs w:val="22"/>
              </w:rPr>
            </w:pPr>
          </w:p>
        </w:tc>
        <w:tc>
          <w:tcPr>
            <w:tcW w:w="751" w:type="dxa"/>
            <w:tcBorders>
              <w:bottom w:val="double" w:sz="4" w:space="0" w:color="auto"/>
            </w:tcBorders>
            <w:shd w:val="clear" w:color="auto" w:fill="auto"/>
          </w:tcPr>
          <w:p w14:paraId="5493227F"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1</w:t>
            </w:r>
          </w:p>
        </w:tc>
        <w:tc>
          <w:tcPr>
            <w:tcW w:w="749" w:type="dxa"/>
            <w:tcBorders>
              <w:bottom w:val="double" w:sz="4" w:space="0" w:color="auto"/>
            </w:tcBorders>
            <w:shd w:val="clear" w:color="auto" w:fill="auto"/>
          </w:tcPr>
          <w:p w14:paraId="2B9F445F"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2</w:t>
            </w:r>
          </w:p>
        </w:tc>
        <w:tc>
          <w:tcPr>
            <w:tcW w:w="749" w:type="dxa"/>
            <w:tcBorders>
              <w:bottom w:val="double" w:sz="4" w:space="0" w:color="auto"/>
            </w:tcBorders>
            <w:shd w:val="clear" w:color="auto" w:fill="auto"/>
          </w:tcPr>
          <w:p w14:paraId="180EA903"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1</w:t>
            </w:r>
          </w:p>
        </w:tc>
        <w:tc>
          <w:tcPr>
            <w:tcW w:w="749" w:type="dxa"/>
            <w:tcBorders>
              <w:bottom w:val="double" w:sz="4" w:space="0" w:color="auto"/>
            </w:tcBorders>
            <w:shd w:val="clear" w:color="auto" w:fill="auto"/>
          </w:tcPr>
          <w:p w14:paraId="057689EC"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2</w:t>
            </w:r>
          </w:p>
        </w:tc>
        <w:tc>
          <w:tcPr>
            <w:tcW w:w="749" w:type="dxa"/>
            <w:tcBorders>
              <w:bottom w:val="double" w:sz="4" w:space="0" w:color="auto"/>
            </w:tcBorders>
            <w:shd w:val="clear" w:color="auto" w:fill="auto"/>
          </w:tcPr>
          <w:p w14:paraId="2F95CE32"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1</w:t>
            </w:r>
          </w:p>
        </w:tc>
        <w:tc>
          <w:tcPr>
            <w:tcW w:w="749" w:type="dxa"/>
            <w:tcBorders>
              <w:bottom w:val="double" w:sz="4" w:space="0" w:color="auto"/>
            </w:tcBorders>
            <w:shd w:val="clear" w:color="auto" w:fill="auto"/>
          </w:tcPr>
          <w:p w14:paraId="21141521"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2</w:t>
            </w:r>
          </w:p>
        </w:tc>
        <w:tc>
          <w:tcPr>
            <w:tcW w:w="749" w:type="dxa"/>
            <w:tcBorders>
              <w:bottom w:val="double" w:sz="4" w:space="0" w:color="auto"/>
            </w:tcBorders>
            <w:shd w:val="clear" w:color="auto" w:fill="auto"/>
          </w:tcPr>
          <w:p w14:paraId="1A7B58F9"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1</w:t>
            </w:r>
          </w:p>
        </w:tc>
        <w:tc>
          <w:tcPr>
            <w:tcW w:w="749" w:type="dxa"/>
            <w:tcBorders>
              <w:bottom w:val="double" w:sz="4" w:space="0" w:color="auto"/>
            </w:tcBorders>
            <w:shd w:val="clear" w:color="auto" w:fill="auto"/>
          </w:tcPr>
          <w:p w14:paraId="091114F6"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2</w:t>
            </w:r>
          </w:p>
        </w:tc>
        <w:tc>
          <w:tcPr>
            <w:tcW w:w="749" w:type="dxa"/>
            <w:tcBorders>
              <w:bottom w:val="double" w:sz="4" w:space="0" w:color="auto"/>
            </w:tcBorders>
            <w:shd w:val="clear" w:color="auto" w:fill="auto"/>
          </w:tcPr>
          <w:p w14:paraId="6F5DE64C"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1</w:t>
            </w:r>
          </w:p>
        </w:tc>
        <w:tc>
          <w:tcPr>
            <w:tcW w:w="749" w:type="dxa"/>
            <w:tcBorders>
              <w:bottom w:val="double" w:sz="4" w:space="0" w:color="auto"/>
            </w:tcBorders>
            <w:shd w:val="clear" w:color="auto" w:fill="auto"/>
          </w:tcPr>
          <w:p w14:paraId="0058F603"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2</w:t>
            </w:r>
          </w:p>
        </w:tc>
        <w:tc>
          <w:tcPr>
            <w:tcW w:w="749" w:type="dxa"/>
            <w:tcBorders>
              <w:bottom w:val="double" w:sz="4" w:space="0" w:color="auto"/>
            </w:tcBorders>
            <w:shd w:val="clear" w:color="auto" w:fill="auto"/>
          </w:tcPr>
          <w:p w14:paraId="6FE28310"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1</w:t>
            </w:r>
          </w:p>
        </w:tc>
        <w:tc>
          <w:tcPr>
            <w:tcW w:w="749" w:type="dxa"/>
            <w:tcBorders>
              <w:bottom w:val="double" w:sz="4" w:space="0" w:color="auto"/>
            </w:tcBorders>
            <w:shd w:val="clear" w:color="auto" w:fill="auto"/>
          </w:tcPr>
          <w:p w14:paraId="5FCB02EF" w14:textId="77777777" w:rsidR="00E612D1" w:rsidRPr="0088662B" w:rsidRDefault="00E612D1" w:rsidP="0088662B">
            <w:pPr>
              <w:pStyle w:val="TableParagraph"/>
              <w:ind w:left="0"/>
              <w:rPr>
                <w:rFonts w:ascii="Arial" w:hAnsi="Arial" w:cs="Arial"/>
              </w:rPr>
            </w:pPr>
            <w:r w:rsidRPr="0088662B">
              <w:rPr>
                <w:rFonts w:ascii="Arial" w:hAnsi="Arial" w:cs="Arial"/>
                <w:spacing w:val="-2"/>
              </w:rPr>
              <w:t>Инст</w:t>
            </w:r>
            <w:r w:rsidRPr="0088662B">
              <w:rPr>
                <w:rFonts w:ascii="Arial" w:hAnsi="Arial" w:cs="Arial"/>
                <w:spacing w:val="-4"/>
              </w:rPr>
              <w:t xml:space="preserve"> </w:t>
            </w:r>
            <w:r w:rsidRPr="0088662B">
              <w:rPr>
                <w:rFonts w:ascii="Arial" w:hAnsi="Arial" w:cs="Arial"/>
                <w:spacing w:val="-10"/>
              </w:rPr>
              <w:t>2</w:t>
            </w:r>
          </w:p>
        </w:tc>
      </w:tr>
      <w:tr w:rsidR="00E612D1" w:rsidRPr="00703562" w14:paraId="3A534F9F" w14:textId="77777777" w:rsidTr="0088662B">
        <w:trPr>
          <w:trHeight w:val="300"/>
        </w:trPr>
        <w:tc>
          <w:tcPr>
            <w:tcW w:w="1090" w:type="dxa"/>
            <w:tcBorders>
              <w:top w:val="double" w:sz="4" w:space="0" w:color="auto"/>
              <w:bottom w:val="single" w:sz="2" w:space="0" w:color="606163"/>
            </w:tcBorders>
            <w:shd w:val="clear" w:color="auto" w:fill="auto"/>
          </w:tcPr>
          <w:p w14:paraId="4CDFBD8C" w14:textId="77777777" w:rsidR="00E612D1" w:rsidRPr="0088662B" w:rsidRDefault="0088662B" w:rsidP="0088662B">
            <w:pPr>
              <w:pStyle w:val="TableParagraph"/>
              <w:ind w:left="0"/>
              <w:jc w:val="left"/>
              <w:rPr>
                <w:rFonts w:ascii="Arial" w:hAnsi="Arial" w:cs="Arial"/>
                <w:lang w:val="ru-RU"/>
              </w:rPr>
            </w:pPr>
            <w:r w:rsidRPr="0088662B">
              <w:rPr>
                <w:rFonts w:ascii="Arial" w:hAnsi="Arial" w:cs="Arial"/>
                <w:spacing w:val="-4"/>
                <w:w w:val="105"/>
                <w:lang w:val="ru-RU"/>
              </w:rPr>
              <w:t>Реплики</w:t>
            </w:r>
          </w:p>
        </w:tc>
        <w:tc>
          <w:tcPr>
            <w:tcW w:w="751" w:type="dxa"/>
            <w:tcBorders>
              <w:top w:val="double" w:sz="4" w:space="0" w:color="auto"/>
              <w:bottom w:val="single" w:sz="2" w:space="0" w:color="606163"/>
            </w:tcBorders>
            <w:shd w:val="clear" w:color="auto" w:fill="auto"/>
          </w:tcPr>
          <w:p w14:paraId="3E7777B4"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0838180D"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6AFF4E29"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5F6677E0"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7911A550"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34FFDF35"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5722B285"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69276FFB"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28FFDDF5"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7AF2B773"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4C74A080"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c>
          <w:tcPr>
            <w:tcW w:w="749" w:type="dxa"/>
            <w:tcBorders>
              <w:top w:val="double" w:sz="4" w:space="0" w:color="auto"/>
              <w:bottom w:val="single" w:sz="2" w:space="0" w:color="606163"/>
            </w:tcBorders>
            <w:shd w:val="clear" w:color="auto" w:fill="auto"/>
          </w:tcPr>
          <w:p w14:paraId="313E33BB" w14:textId="77777777" w:rsidR="00E612D1" w:rsidRPr="0088662B" w:rsidRDefault="00E612D1" w:rsidP="0088662B">
            <w:pPr>
              <w:pStyle w:val="TableParagraph"/>
              <w:ind w:left="0"/>
              <w:rPr>
                <w:rFonts w:ascii="Arial" w:hAnsi="Arial" w:cs="Arial"/>
              </w:rPr>
            </w:pPr>
            <w:r w:rsidRPr="0088662B">
              <w:rPr>
                <w:rFonts w:ascii="Arial" w:hAnsi="Arial" w:cs="Arial"/>
                <w:spacing w:val="-10"/>
                <w:w w:val="110"/>
              </w:rPr>
              <w:t>2</w:t>
            </w:r>
          </w:p>
        </w:tc>
      </w:tr>
      <w:tr w:rsidR="0088662B" w:rsidRPr="00703562" w14:paraId="24EC9C1F" w14:textId="77777777" w:rsidTr="0042194A">
        <w:trPr>
          <w:trHeight w:val="300"/>
        </w:trPr>
        <w:tc>
          <w:tcPr>
            <w:tcW w:w="10080" w:type="dxa"/>
            <w:gridSpan w:val="13"/>
            <w:tcBorders>
              <w:top w:val="single" w:sz="2" w:space="0" w:color="606163"/>
            </w:tcBorders>
            <w:shd w:val="clear" w:color="auto" w:fill="auto"/>
          </w:tcPr>
          <w:p w14:paraId="29225391" w14:textId="77777777" w:rsidR="0088662B" w:rsidRPr="0088662B" w:rsidRDefault="0088662B" w:rsidP="0088662B">
            <w:pPr>
              <w:pStyle w:val="TableParagraph"/>
              <w:ind w:left="0"/>
              <w:jc w:val="both"/>
              <w:rPr>
                <w:rFonts w:ascii="Arial" w:hAnsi="Arial" w:cs="Arial"/>
                <w:w w:val="110"/>
                <w:lang w:val="ru-RU"/>
              </w:rPr>
            </w:pPr>
            <w:r w:rsidRPr="0088662B">
              <w:rPr>
                <w:rFonts w:ascii="Arial" w:hAnsi="Arial" w:cs="Arial"/>
                <w:spacing w:val="40"/>
                <w:w w:val="110"/>
                <w:sz w:val="20"/>
                <w:lang w:val="ru-RU"/>
              </w:rPr>
              <w:t>Примечание</w:t>
            </w:r>
            <w:r w:rsidRPr="0088662B">
              <w:rPr>
                <w:rFonts w:ascii="Arial" w:hAnsi="Arial" w:cs="Arial"/>
                <w:w w:val="110"/>
                <w:sz w:val="20"/>
                <w:lang w:val="ru-RU"/>
              </w:rPr>
              <w:t xml:space="preserve"> – Инст – прибор.</w:t>
            </w:r>
          </w:p>
        </w:tc>
      </w:tr>
    </w:tbl>
    <w:p w14:paraId="242E1ED1" w14:textId="77777777" w:rsidR="00E612D1" w:rsidRPr="00703562" w:rsidRDefault="00E612D1" w:rsidP="00E612D1">
      <w:pPr>
        <w:pStyle w:val="a9"/>
        <w:spacing w:before="35"/>
        <w:rPr>
          <w:sz w:val="13"/>
          <w:highlight w:val="yellow"/>
        </w:rPr>
      </w:pPr>
    </w:p>
    <w:p w14:paraId="1860EB54" w14:textId="77777777" w:rsidR="00E612D1" w:rsidRDefault="00E612D1" w:rsidP="00E612D1">
      <w:pPr>
        <w:pStyle w:val="a9"/>
        <w:spacing w:after="24"/>
        <w:rPr>
          <w:rFonts w:ascii="Arial" w:hAnsi="Arial" w:cs="Arial"/>
          <w:spacing w:val="-2"/>
          <w:sz w:val="24"/>
        </w:rPr>
      </w:pPr>
      <w:r w:rsidRPr="00E612D1">
        <w:rPr>
          <w:rFonts w:ascii="Arial" w:hAnsi="Arial" w:cs="Arial"/>
          <w:spacing w:val="40"/>
          <w:sz w:val="24"/>
        </w:rPr>
        <w:t>Таблица</w:t>
      </w:r>
      <w:r w:rsidRPr="00E612D1">
        <w:rPr>
          <w:rFonts w:ascii="Arial" w:hAnsi="Arial" w:cs="Arial"/>
          <w:spacing w:val="-10"/>
          <w:sz w:val="24"/>
        </w:rPr>
        <w:t xml:space="preserve"> </w:t>
      </w:r>
      <w:r w:rsidRPr="00E612D1">
        <w:rPr>
          <w:rFonts w:ascii="Arial" w:hAnsi="Arial" w:cs="Arial"/>
          <w:sz w:val="24"/>
        </w:rPr>
        <w:t>4</w:t>
      </w:r>
      <w:r>
        <w:rPr>
          <w:rFonts w:ascii="Arial" w:hAnsi="Arial" w:cs="Arial"/>
          <w:sz w:val="24"/>
        </w:rPr>
        <w:t xml:space="preserve"> − </w:t>
      </w:r>
      <w:r w:rsidRPr="00E612D1">
        <w:rPr>
          <w:rFonts w:ascii="Arial" w:hAnsi="Arial" w:cs="Arial"/>
          <w:sz w:val="24"/>
        </w:rPr>
        <w:t>Пример</w:t>
      </w:r>
      <w:r w:rsidRPr="00E612D1">
        <w:rPr>
          <w:rFonts w:ascii="Arial" w:hAnsi="Arial" w:cs="Arial"/>
          <w:spacing w:val="-6"/>
          <w:sz w:val="24"/>
        </w:rPr>
        <w:t xml:space="preserve"> </w:t>
      </w:r>
      <w:r w:rsidRPr="00E612D1">
        <w:rPr>
          <w:rFonts w:ascii="Arial" w:hAnsi="Arial" w:cs="Arial"/>
          <w:sz w:val="24"/>
        </w:rPr>
        <w:t>подсчета</w:t>
      </w:r>
      <w:r w:rsidRPr="00E612D1">
        <w:rPr>
          <w:rFonts w:ascii="Arial" w:hAnsi="Arial" w:cs="Arial"/>
          <w:spacing w:val="-7"/>
          <w:sz w:val="24"/>
        </w:rPr>
        <w:t xml:space="preserve"> </w:t>
      </w:r>
      <w:r w:rsidRPr="00E612D1">
        <w:rPr>
          <w:rFonts w:ascii="Arial" w:hAnsi="Arial" w:cs="Arial"/>
          <w:sz w:val="24"/>
        </w:rPr>
        <w:t>результатов</w:t>
      </w:r>
      <w:r w:rsidRPr="00E612D1">
        <w:rPr>
          <w:rFonts w:ascii="Arial" w:hAnsi="Arial" w:cs="Arial"/>
          <w:spacing w:val="-9"/>
          <w:sz w:val="24"/>
        </w:rPr>
        <w:t xml:space="preserve"> </w:t>
      </w:r>
      <w:r w:rsidRPr="00E612D1">
        <w:rPr>
          <w:rFonts w:ascii="Arial" w:hAnsi="Arial" w:cs="Arial"/>
          <w:sz w:val="24"/>
        </w:rPr>
        <w:t>бинарного</w:t>
      </w:r>
      <w:r w:rsidRPr="00E612D1">
        <w:rPr>
          <w:rFonts w:ascii="Arial" w:hAnsi="Arial" w:cs="Arial"/>
          <w:spacing w:val="-6"/>
          <w:sz w:val="24"/>
        </w:rPr>
        <w:t xml:space="preserve"> </w:t>
      </w:r>
      <w:r w:rsidRPr="00E612D1">
        <w:rPr>
          <w:rFonts w:ascii="Arial" w:hAnsi="Arial" w:cs="Arial"/>
          <w:spacing w:val="-2"/>
          <w:sz w:val="24"/>
        </w:rPr>
        <w:t>исследования</w:t>
      </w:r>
    </w:p>
    <w:tbl>
      <w:tblPr>
        <w:tblStyle w:val="TableNormal"/>
        <w:tblW w:w="10081"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380"/>
        <w:gridCol w:w="474"/>
        <w:gridCol w:w="915"/>
        <w:gridCol w:w="914"/>
        <w:gridCol w:w="914"/>
        <w:gridCol w:w="914"/>
        <w:gridCol w:w="914"/>
        <w:gridCol w:w="914"/>
        <w:gridCol w:w="914"/>
        <w:gridCol w:w="914"/>
        <w:gridCol w:w="914"/>
      </w:tblGrid>
      <w:tr w:rsidR="0088662B" w:rsidRPr="00703562" w14:paraId="410FD267" w14:textId="77777777" w:rsidTr="00B222BA">
        <w:trPr>
          <w:trHeight w:val="301"/>
        </w:trPr>
        <w:tc>
          <w:tcPr>
            <w:tcW w:w="1380" w:type="dxa"/>
            <w:vMerge w:val="restart"/>
            <w:shd w:val="clear" w:color="auto" w:fill="auto"/>
          </w:tcPr>
          <w:p w14:paraId="5930C038" w14:textId="77777777" w:rsidR="0088662B" w:rsidRPr="00BA5216" w:rsidRDefault="0088662B" w:rsidP="00B222BA">
            <w:pPr>
              <w:pStyle w:val="TableParagraph"/>
              <w:spacing w:before="133"/>
              <w:ind w:left="0"/>
              <w:rPr>
                <w:rFonts w:ascii="Arial" w:hAnsi="Arial" w:cs="Arial"/>
                <w:lang w:val="ru-RU"/>
              </w:rPr>
            </w:pPr>
          </w:p>
          <w:p w14:paraId="3E4B01DB" w14:textId="77777777" w:rsidR="0088662B" w:rsidRPr="007064C7" w:rsidRDefault="0088662B" w:rsidP="00B222BA">
            <w:pPr>
              <w:pStyle w:val="TableParagraph"/>
              <w:tabs>
                <w:tab w:val="left" w:pos="260"/>
              </w:tabs>
              <w:spacing w:before="0"/>
              <w:ind w:left="0"/>
              <w:rPr>
                <w:rFonts w:ascii="Arial" w:hAnsi="Arial" w:cs="Arial"/>
              </w:rPr>
            </w:pPr>
            <w:r w:rsidRPr="007064C7">
              <w:rPr>
                <w:rFonts w:ascii="Arial" w:hAnsi="Arial" w:cs="Arial"/>
                <w:spacing w:val="-2"/>
                <w:w w:val="105"/>
              </w:rPr>
              <w:t>Источник</w:t>
            </w:r>
          </w:p>
        </w:tc>
        <w:tc>
          <w:tcPr>
            <w:tcW w:w="474" w:type="dxa"/>
            <w:vMerge w:val="restart"/>
            <w:shd w:val="clear" w:color="auto" w:fill="auto"/>
          </w:tcPr>
          <w:p w14:paraId="5E92FC68" w14:textId="77777777" w:rsidR="0088662B" w:rsidRPr="007064C7" w:rsidRDefault="0088662B" w:rsidP="00B222BA">
            <w:pPr>
              <w:pStyle w:val="TableParagraph"/>
              <w:spacing w:before="133"/>
              <w:ind w:left="0"/>
              <w:rPr>
                <w:rFonts w:ascii="Arial" w:hAnsi="Arial" w:cs="Arial"/>
              </w:rPr>
            </w:pPr>
          </w:p>
          <w:p w14:paraId="47EA176B" w14:textId="77777777" w:rsidR="0088662B" w:rsidRPr="007064C7" w:rsidRDefault="00B222BA" w:rsidP="00B222BA">
            <w:pPr>
              <w:pStyle w:val="TableParagraph"/>
              <w:spacing w:before="0"/>
              <w:ind w:left="0"/>
              <w:rPr>
                <w:rFonts w:ascii="Arial" w:hAnsi="Arial" w:cs="Arial"/>
                <w:lang w:val="ru-RU"/>
              </w:rPr>
            </w:pPr>
            <w:r w:rsidRPr="007064C7">
              <w:rPr>
                <w:rFonts w:ascii="Arial" w:hAnsi="Arial" w:cs="Arial"/>
                <w:spacing w:val="-10"/>
                <w:w w:val="105"/>
                <w:lang w:val="ru-RU"/>
              </w:rPr>
              <w:t>Номер</w:t>
            </w:r>
          </w:p>
        </w:tc>
        <w:tc>
          <w:tcPr>
            <w:tcW w:w="2743" w:type="dxa"/>
            <w:gridSpan w:val="3"/>
            <w:shd w:val="clear" w:color="auto" w:fill="auto"/>
          </w:tcPr>
          <w:p w14:paraId="7A914473" w14:textId="77777777" w:rsidR="0088662B" w:rsidRPr="007064C7" w:rsidRDefault="0088662B" w:rsidP="00B222BA">
            <w:pPr>
              <w:pStyle w:val="TableParagraph"/>
              <w:ind w:left="0"/>
              <w:rPr>
                <w:rFonts w:ascii="Arial" w:hAnsi="Arial" w:cs="Arial"/>
              </w:rPr>
            </w:pPr>
            <w:r w:rsidRPr="007064C7">
              <w:rPr>
                <w:rFonts w:ascii="Arial" w:hAnsi="Arial" w:cs="Arial"/>
                <w:spacing w:val="-2"/>
              </w:rPr>
              <w:t>Уровень</w:t>
            </w:r>
            <w:r w:rsidRPr="007064C7">
              <w:rPr>
                <w:rFonts w:ascii="Arial" w:hAnsi="Arial" w:cs="Arial"/>
                <w:spacing w:val="-4"/>
              </w:rPr>
              <w:t xml:space="preserve"> </w:t>
            </w:r>
            <w:r w:rsidRPr="007064C7">
              <w:rPr>
                <w:rFonts w:ascii="Arial" w:hAnsi="Arial" w:cs="Arial"/>
                <w:spacing w:val="-2"/>
              </w:rPr>
              <w:t>1,</w:t>
            </w:r>
            <w:r w:rsidRPr="007064C7">
              <w:rPr>
                <w:rFonts w:ascii="Arial" w:hAnsi="Arial" w:cs="Arial"/>
                <w:spacing w:val="-4"/>
              </w:rPr>
              <w:t xml:space="preserve"> </w:t>
            </w:r>
            <w:r w:rsidRPr="007064C7">
              <w:rPr>
                <w:rFonts w:ascii="Arial" w:hAnsi="Arial" w:cs="Arial"/>
                <w:spacing w:val="-5"/>
              </w:rPr>
              <w:t>C5</w:t>
            </w:r>
          </w:p>
        </w:tc>
        <w:tc>
          <w:tcPr>
            <w:tcW w:w="2742" w:type="dxa"/>
            <w:gridSpan w:val="3"/>
            <w:shd w:val="clear" w:color="auto" w:fill="auto"/>
          </w:tcPr>
          <w:p w14:paraId="31FBF527" w14:textId="77777777" w:rsidR="0088662B" w:rsidRPr="007064C7" w:rsidRDefault="0088662B" w:rsidP="00B222BA">
            <w:pPr>
              <w:pStyle w:val="TableParagraph"/>
              <w:ind w:left="0"/>
              <w:rPr>
                <w:rFonts w:ascii="Arial" w:hAnsi="Arial" w:cs="Arial"/>
              </w:rPr>
            </w:pPr>
            <w:r w:rsidRPr="007064C7">
              <w:rPr>
                <w:rFonts w:ascii="Arial" w:hAnsi="Arial" w:cs="Arial"/>
              </w:rPr>
              <w:t>Уровень</w:t>
            </w:r>
            <w:r w:rsidRPr="007064C7">
              <w:rPr>
                <w:rFonts w:ascii="Arial" w:hAnsi="Arial" w:cs="Arial"/>
                <w:spacing w:val="-1"/>
              </w:rPr>
              <w:t xml:space="preserve"> </w:t>
            </w:r>
            <w:r w:rsidRPr="007064C7">
              <w:rPr>
                <w:rFonts w:ascii="Arial" w:hAnsi="Arial" w:cs="Arial"/>
              </w:rPr>
              <w:t xml:space="preserve">2, </w:t>
            </w:r>
            <w:r w:rsidRPr="007064C7">
              <w:rPr>
                <w:rFonts w:ascii="Arial" w:hAnsi="Arial" w:cs="Arial"/>
                <w:spacing w:val="-5"/>
              </w:rPr>
              <w:t>C95</w:t>
            </w:r>
          </w:p>
        </w:tc>
        <w:tc>
          <w:tcPr>
            <w:tcW w:w="2742" w:type="dxa"/>
            <w:gridSpan w:val="3"/>
            <w:shd w:val="clear" w:color="auto" w:fill="auto"/>
          </w:tcPr>
          <w:p w14:paraId="29F898EF" w14:textId="77777777" w:rsidR="0088662B" w:rsidRPr="007064C7" w:rsidRDefault="0088662B" w:rsidP="00B222BA">
            <w:pPr>
              <w:pStyle w:val="TableParagraph"/>
              <w:ind w:left="0"/>
              <w:rPr>
                <w:rFonts w:ascii="Arial" w:hAnsi="Arial" w:cs="Arial"/>
              </w:rPr>
            </w:pPr>
            <w:r w:rsidRPr="007064C7">
              <w:rPr>
                <w:rFonts w:ascii="Arial" w:hAnsi="Arial" w:cs="Arial"/>
              </w:rPr>
              <w:t>Уровень</w:t>
            </w:r>
            <w:r w:rsidRPr="007064C7">
              <w:rPr>
                <w:rFonts w:ascii="Arial" w:hAnsi="Arial" w:cs="Arial"/>
                <w:spacing w:val="-3"/>
              </w:rPr>
              <w:t xml:space="preserve"> </w:t>
            </w:r>
            <w:r w:rsidRPr="007064C7">
              <w:rPr>
                <w:rFonts w:ascii="Arial" w:hAnsi="Arial" w:cs="Arial"/>
              </w:rPr>
              <w:t xml:space="preserve">3, </w:t>
            </w:r>
            <w:r w:rsidRPr="007064C7">
              <w:rPr>
                <w:rFonts w:ascii="Arial" w:hAnsi="Arial" w:cs="Arial"/>
                <w:spacing w:val="-4"/>
              </w:rPr>
              <w:t>C100</w:t>
            </w:r>
          </w:p>
        </w:tc>
      </w:tr>
      <w:tr w:rsidR="00B222BA" w:rsidRPr="00703562" w14:paraId="20852BBE" w14:textId="77777777" w:rsidTr="00B222BA">
        <w:trPr>
          <w:trHeight w:val="301"/>
        </w:trPr>
        <w:tc>
          <w:tcPr>
            <w:tcW w:w="1380" w:type="dxa"/>
            <w:vMerge/>
            <w:tcBorders>
              <w:top w:val="nil"/>
              <w:bottom w:val="double" w:sz="4" w:space="0" w:color="auto"/>
            </w:tcBorders>
            <w:shd w:val="clear" w:color="auto" w:fill="auto"/>
          </w:tcPr>
          <w:p w14:paraId="1707A17F" w14:textId="77777777" w:rsidR="00B222BA" w:rsidRPr="007064C7" w:rsidRDefault="00B222BA" w:rsidP="00B222BA">
            <w:pPr>
              <w:jc w:val="center"/>
              <w:rPr>
                <w:rFonts w:ascii="Arial" w:hAnsi="Arial" w:cs="Arial"/>
                <w:sz w:val="22"/>
                <w:szCs w:val="22"/>
              </w:rPr>
            </w:pPr>
          </w:p>
        </w:tc>
        <w:tc>
          <w:tcPr>
            <w:tcW w:w="474" w:type="dxa"/>
            <w:vMerge/>
            <w:tcBorders>
              <w:top w:val="nil"/>
              <w:bottom w:val="double" w:sz="4" w:space="0" w:color="auto"/>
            </w:tcBorders>
            <w:shd w:val="clear" w:color="auto" w:fill="auto"/>
          </w:tcPr>
          <w:p w14:paraId="1ACB4414" w14:textId="77777777" w:rsidR="00B222BA" w:rsidRPr="007064C7" w:rsidRDefault="00B222BA" w:rsidP="00B222BA">
            <w:pPr>
              <w:jc w:val="center"/>
              <w:rPr>
                <w:rFonts w:ascii="Arial" w:hAnsi="Arial" w:cs="Arial"/>
                <w:sz w:val="22"/>
                <w:szCs w:val="22"/>
              </w:rPr>
            </w:pPr>
          </w:p>
        </w:tc>
        <w:tc>
          <w:tcPr>
            <w:tcW w:w="915" w:type="dxa"/>
            <w:tcBorders>
              <w:bottom w:val="double" w:sz="4" w:space="0" w:color="auto"/>
            </w:tcBorders>
            <w:shd w:val="clear" w:color="auto" w:fill="auto"/>
          </w:tcPr>
          <w:p w14:paraId="02FF7CED" w14:textId="77777777" w:rsidR="00B222BA" w:rsidRPr="007064C7" w:rsidRDefault="00B222BA" w:rsidP="00B222BA">
            <w:pPr>
              <w:pStyle w:val="TableParagraph"/>
              <w:ind w:left="0"/>
              <w:rPr>
                <w:rFonts w:ascii="Arial" w:hAnsi="Arial" w:cs="Arial"/>
                <w:lang w:val="ru-RU"/>
              </w:rPr>
            </w:pPr>
            <w:r w:rsidRPr="007064C7">
              <w:rPr>
                <w:rFonts w:ascii="Arial" w:hAnsi="Arial" w:cs="Arial"/>
                <w:spacing w:val="-2"/>
                <w:w w:val="105"/>
                <w:lang w:val="ru-RU"/>
              </w:rPr>
              <w:t>Положительный</w:t>
            </w:r>
          </w:p>
        </w:tc>
        <w:tc>
          <w:tcPr>
            <w:tcW w:w="914" w:type="dxa"/>
            <w:tcBorders>
              <w:bottom w:val="double" w:sz="4" w:space="0" w:color="auto"/>
            </w:tcBorders>
            <w:shd w:val="clear" w:color="auto" w:fill="auto"/>
          </w:tcPr>
          <w:p w14:paraId="1E68326B" w14:textId="77777777" w:rsidR="00B222BA" w:rsidRPr="007064C7" w:rsidRDefault="00B222BA" w:rsidP="00B222BA">
            <w:pPr>
              <w:pStyle w:val="TableParagraph"/>
              <w:ind w:left="0"/>
              <w:rPr>
                <w:rFonts w:ascii="Arial" w:hAnsi="Arial" w:cs="Arial"/>
                <w:lang w:val="ru-RU"/>
              </w:rPr>
            </w:pPr>
            <w:r w:rsidRPr="007064C7">
              <w:rPr>
                <w:rFonts w:ascii="Arial" w:hAnsi="Arial" w:cs="Arial"/>
                <w:spacing w:val="-2"/>
                <w:w w:val="105"/>
                <w:lang w:val="ru-RU"/>
              </w:rPr>
              <w:t>Отрицательный</w:t>
            </w:r>
          </w:p>
        </w:tc>
        <w:tc>
          <w:tcPr>
            <w:tcW w:w="914" w:type="dxa"/>
            <w:tcBorders>
              <w:bottom w:val="double" w:sz="4" w:space="0" w:color="auto"/>
            </w:tcBorders>
            <w:shd w:val="clear" w:color="auto" w:fill="auto"/>
          </w:tcPr>
          <w:p w14:paraId="1E62EDB2" w14:textId="77777777" w:rsidR="00B222BA" w:rsidRPr="007064C7" w:rsidRDefault="00B222BA" w:rsidP="00B222BA">
            <w:pPr>
              <w:pStyle w:val="TableParagraph"/>
              <w:ind w:left="0"/>
              <w:rPr>
                <w:rFonts w:ascii="Arial" w:hAnsi="Arial" w:cs="Arial"/>
                <w:lang w:val="ru-RU"/>
              </w:rPr>
            </w:pPr>
            <w:r w:rsidRPr="007064C7">
              <w:rPr>
                <w:rFonts w:ascii="Arial" w:hAnsi="Arial" w:cs="Arial"/>
                <w:spacing w:val="-2"/>
                <w:w w:val="105"/>
                <w:lang w:val="ru-RU"/>
              </w:rPr>
              <w:t>Недействительный</w:t>
            </w:r>
          </w:p>
        </w:tc>
        <w:tc>
          <w:tcPr>
            <w:tcW w:w="914" w:type="dxa"/>
            <w:tcBorders>
              <w:bottom w:val="double" w:sz="4" w:space="0" w:color="auto"/>
            </w:tcBorders>
            <w:shd w:val="clear" w:color="auto" w:fill="auto"/>
          </w:tcPr>
          <w:p w14:paraId="54458055" w14:textId="77777777" w:rsidR="00B222BA" w:rsidRPr="007064C7" w:rsidRDefault="00B222BA" w:rsidP="0042194A">
            <w:pPr>
              <w:pStyle w:val="TableParagraph"/>
              <w:ind w:left="0"/>
              <w:rPr>
                <w:rFonts w:ascii="Arial" w:hAnsi="Arial" w:cs="Arial"/>
                <w:lang w:val="ru-RU"/>
              </w:rPr>
            </w:pPr>
            <w:r w:rsidRPr="007064C7">
              <w:rPr>
                <w:rFonts w:ascii="Arial" w:hAnsi="Arial" w:cs="Arial"/>
                <w:spacing w:val="-2"/>
                <w:w w:val="105"/>
                <w:lang w:val="ru-RU"/>
              </w:rPr>
              <w:t>Положительный</w:t>
            </w:r>
          </w:p>
        </w:tc>
        <w:tc>
          <w:tcPr>
            <w:tcW w:w="914" w:type="dxa"/>
            <w:tcBorders>
              <w:bottom w:val="double" w:sz="4" w:space="0" w:color="auto"/>
            </w:tcBorders>
            <w:shd w:val="clear" w:color="auto" w:fill="auto"/>
          </w:tcPr>
          <w:p w14:paraId="09591F57" w14:textId="77777777" w:rsidR="00B222BA" w:rsidRPr="007064C7" w:rsidRDefault="00B222BA" w:rsidP="0042194A">
            <w:pPr>
              <w:pStyle w:val="TableParagraph"/>
              <w:ind w:left="0"/>
              <w:rPr>
                <w:rFonts w:ascii="Arial" w:hAnsi="Arial" w:cs="Arial"/>
                <w:lang w:val="ru-RU"/>
              </w:rPr>
            </w:pPr>
            <w:r w:rsidRPr="007064C7">
              <w:rPr>
                <w:rFonts w:ascii="Arial" w:hAnsi="Arial" w:cs="Arial"/>
                <w:spacing w:val="-2"/>
                <w:w w:val="105"/>
                <w:lang w:val="ru-RU"/>
              </w:rPr>
              <w:t>Отрицательный</w:t>
            </w:r>
          </w:p>
        </w:tc>
        <w:tc>
          <w:tcPr>
            <w:tcW w:w="914" w:type="dxa"/>
            <w:tcBorders>
              <w:bottom w:val="double" w:sz="4" w:space="0" w:color="auto"/>
            </w:tcBorders>
            <w:shd w:val="clear" w:color="auto" w:fill="auto"/>
          </w:tcPr>
          <w:p w14:paraId="3B13F3A5" w14:textId="77777777" w:rsidR="00B222BA" w:rsidRPr="007064C7" w:rsidRDefault="00B222BA" w:rsidP="0042194A">
            <w:pPr>
              <w:pStyle w:val="TableParagraph"/>
              <w:ind w:left="0"/>
              <w:rPr>
                <w:rFonts w:ascii="Arial" w:hAnsi="Arial" w:cs="Arial"/>
                <w:lang w:val="ru-RU"/>
              </w:rPr>
            </w:pPr>
            <w:r w:rsidRPr="007064C7">
              <w:rPr>
                <w:rFonts w:ascii="Arial" w:hAnsi="Arial" w:cs="Arial"/>
                <w:spacing w:val="-2"/>
                <w:w w:val="105"/>
                <w:lang w:val="ru-RU"/>
              </w:rPr>
              <w:t>Недействительный</w:t>
            </w:r>
          </w:p>
        </w:tc>
        <w:tc>
          <w:tcPr>
            <w:tcW w:w="914" w:type="dxa"/>
            <w:tcBorders>
              <w:bottom w:val="double" w:sz="4" w:space="0" w:color="auto"/>
            </w:tcBorders>
            <w:shd w:val="clear" w:color="auto" w:fill="auto"/>
          </w:tcPr>
          <w:p w14:paraId="0776CCC6" w14:textId="77777777" w:rsidR="00B222BA" w:rsidRPr="007064C7" w:rsidRDefault="00B222BA" w:rsidP="0042194A">
            <w:pPr>
              <w:pStyle w:val="TableParagraph"/>
              <w:ind w:left="0"/>
              <w:rPr>
                <w:rFonts w:ascii="Arial" w:hAnsi="Arial" w:cs="Arial"/>
                <w:lang w:val="ru-RU"/>
              </w:rPr>
            </w:pPr>
            <w:r w:rsidRPr="007064C7">
              <w:rPr>
                <w:rFonts w:ascii="Arial" w:hAnsi="Arial" w:cs="Arial"/>
                <w:spacing w:val="-2"/>
                <w:w w:val="105"/>
                <w:lang w:val="ru-RU"/>
              </w:rPr>
              <w:t>Положительный</w:t>
            </w:r>
          </w:p>
        </w:tc>
        <w:tc>
          <w:tcPr>
            <w:tcW w:w="914" w:type="dxa"/>
            <w:tcBorders>
              <w:bottom w:val="double" w:sz="4" w:space="0" w:color="auto"/>
            </w:tcBorders>
            <w:shd w:val="clear" w:color="auto" w:fill="auto"/>
          </w:tcPr>
          <w:p w14:paraId="739A7482" w14:textId="77777777" w:rsidR="00B222BA" w:rsidRPr="007064C7" w:rsidRDefault="00B222BA" w:rsidP="0042194A">
            <w:pPr>
              <w:pStyle w:val="TableParagraph"/>
              <w:ind w:left="0"/>
              <w:rPr>
                <w:rFonts w:ascii="Arial" w:hAnsi="Arial" w:cs="Arial"/>
                <w:lang w:val="ru-RU"/>
              </w:rPr>
            </w:pPr>
            <w:r w:rsidRPr="007064C7">
              <w:rPr>
                <w:rFonts w:ascii="Arial" w:hAnsi="Arial" w:cs="Arial"/>
                <w:spacing w:val="-2"/>
                <w:w w:val="105"/>
                <w:lang w:val="ru-RU"/>
              </w:rPr>
              <w:t>Отрицательный</w:t>
            </w:r>
          </w:p>
        </w:tc>
        <w:tc>
          <w:tcPr>
            <w:tcW w:w="914" w:type="dxa"/>
            <w:tcBorders>
              <w:bottom w:val="double" w:sz="4" w:space="0" w:color="auto"/>
            </w:tcBorders>
            <w:shd w:val="clear" w:color="auto" w:fill="auto"/>
          </w:tcPr>
          <w:p w14:paraId="0774A25B" w14:textId="77777777" w:rsidR="00B222BA" w:rsidRPr="007064C7" w:rsidRDefault="00B222BA" w:rsidP="0042194A">
            <w:pPr>
              <w:pStyle w:val="TableParagraph"/>
              <w:ind w:left="0"/>
              <w:rPr>
                <w:rFonts w:ascii="Arial" w:hAnsi="Arial" w:cs="Arial"/>
                <w:lang w:val="ru-RU"/>
              </w:rPr>
            </w:pPr>
            <w:r w:rsidRPr="007064C7">
              <w:rPr>
                <w:rFonts w:ascii="Arial" w:hAnsi="Arial" w:cs="Arial"/>
                <w:spacing w:val="-2"/>
                <w:w w:val="105"/>
                <w:lang w:val="ru-RU"/>
              </w:rPr>
              <w:t>Недействительный</w:t>
            </w:r>
          </w:p>
        </w:tc>
      </w:tr>
      <w:tr w:rsidR="0088662B" w:rsidRPr="00703562" w14:paraId="132E1D18" w14:textId="77777777" w:rsidTr="00B222BA">
        <w:trPr>
          <w:trHeight w:val="449"/>
        </w:trPr>
        <w:tc>
          <w:tcPr>
            <w:tcW w:w="1380" w:type="dxa"/>
            <w:tcBorders>
              <w:top w:val="double" w:sz="4" w:space="0" w:color="auto"/>
            </w:tcBorders>
          </w:tcPr>
          <w:p w14:paraId="2FEBD1B8" w14:textId="77777777" w:rsidR="0088662B" w:rsidRPr="007064C7" w:rsidRDefault="0088662B" w:rsidP="00B222BA">
            <w:pPr>
              <w:pStyle w:val="TableParagraph"/>
              <w:spacing w:before="14"/>
              <w:ind w:left="0"/>
              <w:jc w:val="left"/>
              <w:rPr>
                <w:rFonts w:ascii="Arial" w:hAnsi="Arial" w:cs="Arial"/>
              </w:rPr>
            </w:pPr>
            <w:r w:rsidRPr="007064C7">
              <w:rPr>
                <w:rFonts w:ascii="Arial" w:hAnsi="Arial" w:cs="Arial"/>
                <w:spacing w:val="-4"/>
                <w:w w:val="105"/>
              </w:rPr>
              <w:t>Комбинированн</w:t>
            </w:r>
            <w:r w:rsidRPr="007064C7">
              <w:rPr>
                <w:rFonts w:ascii="Arial" w:hAnsi="Arial" w:cs="Arial"/>
                <w:spacing w:val="-6"/>
                <w:w w:val="105"/>
              </w:rPr>
              <w:t>ый</w:t>
            </w:r>
          </w:p>
        </w:tc>
        <w:tc>
          <w:tcPr>
            <w:tcW w:w="474" w:type="dxa"/>
            <w:tcBorders>
              <w:top w:val="double" w:sz="4" w:space="0" w:color="auto"/>
            </w:tcBorders>
          </w:tcPr>
          <w:p w14:paraId="04D95471"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120</w:t>
            </w:r>
          </w:p>
        </w:tc>
        <w:tc>
          <w:tcPr>
            <w:tcW w:w="915" w:type="dxa"/>
            <w:tcBorders>
              <w:top w:val="double" w:sz="4" w:space="0" w:color="auto"/>
            </w:tcBorders>
          </w:tcPr>
          <w:p w14:paraId="2089294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6</w:t>
            </w:r>
          </w:p>
        </w:tc>
        <w:tc>
          <w:tcPr>
            <w:tcW w:w="914" w:type="dxa"/>
            <w:tcBorders>
              <w:top w:val="double" w:sz="4" w:space="0" w:color="auto"/>
            </w:tcBorders>
          </w:tcPr>
          <w:p w14:paraId="490235EE"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114</w:t>
            </w:r>
          </w:p>
        </w:tc>
        <w:tc>
          <w:tcPr>
            <w:tcW w:w="914" w:type="dxa"/>
            <w:tcBorders>
              <w:top w:val="double" w:sz="4" w:space="0" w:color="auto"/>
            </w:tcBorders>
          </w:tcPr>
          <w:p w14:paraId="74DBC5D2"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Borders>
              <w:top w:val="double" w:sz="4" w:space="0" w:color="auto"/>
            </w:tcBorders>
          </w:tcPr>
          <w:p w14:paraId="2E410BBE"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113</w:t>
            </w:r>
          </w:p>
        </w:tc>
        <w:tc>
          <w:tcPr>
            <w:tcW w:w="914" w:type="dxa"/>
            <w:tcBorders>
              <w:top w:val="double" w:sz="4" w:space="0" w:color="auto"/>
            </w:tcBorders>
          </w:tcPr>
          <w:p w14:paraId="106C34A5"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7</w:t>
            </w:r>
          </w:p>
        </w:tc>
        <w:tc>
          <w:tcPr>
            <w:tcW w:w="914" w:type="dxa"/>
            <w:tcBorders>
              <w:top w:val="double" w:sz="4" w:space="0" w:color="auto"/>
            </w:tcBorders>
          </w:tcPr>
          <w:p w14:paraId="222C4F65"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Borders>
              <w:top w:val="double" w:sz="4" w:space="0" w:color="auto"/>
            </w:tcBorders>
          </w:tcPr>
          <w:p w14:paraId="18EEAB0A"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119</w:t>
            </w:r>
          </w:p>
        </w:tc>
        <w:tc>
          <w:tcPr>
            <w:tcW w:w="914" w:type="dxa"/>
            <w:tcBorders>
              <w:top w:val="double" w:sz="4" w:space="0" w:color="auto"/>
            </w:tcBorders>
          </w:tcPr>
          <w:p w14:paraId="17244DD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Borders>
              <w:top w:val="double" w:sz="4" w:space="0" w:color="auto"/>
            </w:tcBorders>
          </w:tcPr>
          <w:p w14:paraId="66CAF53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r>
      <w:tr w:rsidR="0088662B" w:rsidRPr="00703562" w14:paraId="2A70A7BE" w14:textId="77777777" w:rsidTr="00B222BA">
        <w:trPr>
          <w:trHeight w:val="301"/>
        </w:trPr>
        <w:tc>
          <w:tcPr>
            <w:tcW w:w="1380" w:type="dxa"/>
          </w:tcPr>
          <w:p w14:paraId="6B1EDA96"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2"/>
                <w:w w:val="105"/>
              </w:rPr>
              <w:t>День</w:t>
            </w:r>
            <w:r w:rsidRPr="007064C7">
              <w:rPr>
                <w:rFonts w:ascii="Arial" w:hAnsi="Arial" w:cs="Arial"/>
                <w:spacing w:val="-3"/>
                <w:w w:val="105"/>
              </w:rPr>
              <w:t xml:space="preserve"> </w:t>
            </w:r>
            <w:r w:rsidRPr="007064C7">
              <w:rPr>
                <w:rFonts w:ascii="Arial" w:hAnsi="Arial" w:cs="Arial"/>
                <w:spacing w:val="-10"/>
                <w:w w:val="110"/>
              </w:rPr>
              <w:t>1</w:t>
            </w:r>
          </w:p>
        </w:tc>
        <w:tc>
          <w:tcPr>
            <w:tcW w:w="474" w:type="dxa"/>
          </w:tcPr>
          <w:p w14:paraId="19B4A787"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5" w:type="dxa"/>
          </w:tcPr>
          <w:p w14:paraId="428BA369"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0208C3EC"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22</w:t>
            </w:r>
          </w:p>
        </w:tc>
        <w:tc>
          <w:tcPr>
            <w:tcW w:w="914" w:type="dxa"/>
          </w:tcPr>
          <w:p w14:paraId="2550E0DE"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2ACF7DF8"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75204AF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c>
          <w:tcPr>
            <w:tcW w:w="914" w:type="dxa"/>
          </w:tcPr>
          <w:p w14:paraId="72E9B914"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0B6E2722"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1BE0085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7CAD966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r>
      <w:tr w:rsidR="0088662B" w:rsidRPr="00703562" w14:paraId="6A7EB853" w14:textId="77777777" w:rsidTr="00B222BA">
        <w:trPr>
          <w:trHeight w:val="301"/>
        </w:trPr>
        <w:tc>
          <w:tcPr>
            <w:tcW w:w="1380" w:type="dxa"/>
          </w:tcPr>
          <w:p w14:paraId="3EDFFD43"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2"/>
                <w:w w:val="105"/>
              </w:rPr>
              <w:t>День</w:t>
            </w:r>
            <w:r w:rsidRPr="007064C7">
              <w:rPr>
                <w:rFonts w:ascii="Arial" w:hAnsi="Arial" w:cs="Arial"/>
                <w:spacing w:val="-3"/>
                <w:w w:val="105"/>
              </w:rPr>
              <w:t xml:space="preserve"> </w:t>
            </w:r>
            <w:r w:rsidRPr="007064C7">
              <w:rPr>
                <w:rFonts w:ascii="Arial" w:hAnsi="Arial" w:cs="Arial"/>
                <w:spacing w:val="-10"/>
                <w:w w:val="110"/>
              </w:rPr>
              <w:t>2</w:t>
            </w:r>
          </w:p>
        </w:tc>
        <w:tc>
          <w:tcPr>
            <w:tcW w:w="474" w:type="dxa"/>
          </w:tcPr>
          <w:p w14:paraId="3203D9FE"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5" w:type="dxa"/>
          </w:tcPr>
          <w:p w14:paraId="58CEB944"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c>
          <w:tcPr>
            <w:tcW w:w="914" w:type="dxa"/>
          </w:tcPr>
          <w:p w14:paraId="0DA6574C"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416FC02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772C2F59"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22</w:t>
            </w:r>
          </w:p>
        </w:tc>
        <w:tc>
          <w:tcPr>
            <w:tcW w:w="914" w:type="dxa"/>
          </w:tcPr>
          <w:p w14:paraId="7521619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1CA9CC3A"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390C95FA"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4" w:type="dxa"/>
          </w:tcPr>
          <w:p w14:paraId="32E2678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32AB238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59F896C4" w14:textId="77777777" w:rsidTr="00B222BA">
        <w:trPr>
          <w:trHeight w:val="301"/>
        </w:trPr>
        <w:tc>
          <w:tcPr>
            <w:tcW w:w="1380" w:type="dxa"/>
          </w:tcPr>
          <w:p w14:paraId="1A723088"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2"/>
                <w:w w:val="105"/>
              </w:rPr>
              <w:t>День</w:t>
            </w:r>
            <w:r w:rsidRPr="007064C7">
              <w:rPr>
                <w:rFonts w:ascii="Arial" w:hAnsi="Arial" w:cs="Arial"/>
                <w:spacing w:val="-3"/>
                <w:w w:val="105"/>
              </w:rPr>
              <w:t xml:space="preserve"> </w:t>
            </w:r>
            <w:r w:rsidRPr="007064C7">
              <w:rPr>
                <w:rFonts w:ascii="Arial" w:hAnsi="Arial" w:cs="Arial"/>
                <w:spacing w:val="-10"/>
                <w:w w:val="110"/>
              </w:rPr>
              <w:t>3</w:t>
            </w:r>
          </w:p>
        </w:tc>
        <w:tc>
          <w:tcPr>
            <w:tcW w:w="474" w:type="dxa"/>
          </w:tcPr>
          <w:p w14:paraId="29BC85DC"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5" w:type="dxa"/>
          </w:tcPr>
          <w:p w14:paraId="40680218"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c>
          <w:tcPr>
            <w:tcW w:w="914" w:type="dxa"/>
          </w:tcPr>
          <w:p w14:paraId="71251CE5"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37D276A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201EA914"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22</w:t>
            </w:r>
          </w:p>
        </w:tc>
        <w:tc>
          <w:tcPr>
            <w:tcW w:w="914" w:type="dxa"/>
          </w:tcPr>
          <w:p w14:paraId="534937E2"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3AF1CE3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6980EA25"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4" w:type="dxa"/>
          </w:tcPr>
          <w:p w14:paraId="11A3894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49D70C1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1F9537CA" w14:textId="77777777" w:rsidTr="00B222BA">
        <w:trPr>
          <w:trHeight w:val="301"/>
        </w:trPr>
        <w:tc>
          <w:tcPr>
            <w:tcW w:w="1380" w:type="dxa"/>
          </w:tcPr>
          <w:p w14:paraId="30BCBC10"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2"/>
                <w:w w:val="105"/>
              </w:rPr>
              <w:t>День</w:t>
            </w:r>
            <w:r w:rsidRPr="007064C7">
              <w:rPr>
                <w:rFonts w:ascii="Arial" w:hAnsi="Arial" w:cs="Arial"/>
                <w:spacing w:val="-3"/>
                <w:w w:val="105"/>
              </w:rPr>
              <w:t xml:space="preserve"> </w:t>
            </w:r>
            <w:r w:rsidRPr="007064C7">
              <w:rPr>
                <w:rFonts w:ascii="Arial" w:hAnsi="Arial" w:cs="Arial"/>
                <w:spacing w:val="-10"/>
                <w:w w:val="110"/>
              </w:rPr>
              <w:t>4</w:t>
            </w:r>
          </w:p>
        </w:tc>
        <w:tc>
          <w:tcPr>
            <w:tcW w:w="474" w:type="dxa"/>
          </w:tcPr>
          <w:p w14:paraId="53878A01"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5" w:type="dxa"/>
          </w:tcPr>
          <w:p w14:paraId="11C61A30"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c>
          <w:tcPr>
            <w:tcW w:w="914" w:type="dxa"/>
          </w:tcPr>
          <w:p w14:paraId="77E76466"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03038968"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39BB0112"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5624E269"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c>
          <w:tcPr>
            <w:tcW w:w="914" w:type="dxa"/>
          </w:tcPr>
          <w:p w14:paraId="600EC2F0"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31596780"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4" w:type="dxa"/>
          </w:tcPr>
          <w:p w14:paraId="4DE46C12"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4F12CED2"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45C7B00A" w14:textId="77777777" w:rsidTr="00B222BA">
        <w:trPr>
          <w:trHeight w:val="301"/>
        </w:trPr>
        <w:tc>
          <w:tcPr>
            <w:tcW w:w="1380" w:type="dxa"/>
          </w:tcPr>
          <w:p w14:paraId="3A8A10A2"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2"/>
                <w:w w:val="105"/>
              </w:rPr>
              <w:t>День</w:t>
            </w:r>
            <w:r w:rsidRPr="007064C7">
              <w:rPr>
                <w:rFonts w:ascii="Arial" w:hAnsi="Arial" w:cs="Arial"/>
                <w:spacing w:val="-3"/>
                <w:w w:val="105"/>
              </w:rPr>
              <w:t xml:space="preserve"> </w:t>
            </w:r>
            <w:r w:rsidRPr="007064C7">
              <w:rPr>
                <w:rFonts w:ascii="Arial" w:hAnsi="Arial" w:cs="Arial"/>
                <w:spacing w:val="-10"/>
                <w:w w:val="110"/>
              </w:rPr>
              <w:t>5</w:t>
            </w:r>
          </w:p>
        </w:tc>
        <w:tc>
          <w:tcPr>
            <w:tcW w:w="474" w:type="dxa"/>
          </w:tcPr>
          <w:p w14:paraId="5DACDEEE"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5" w:type="dxa"/>
          </w:tcPr>
          <w:p w14:paraId="4BF1469F"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c>
          <w:tcPr>
            <w:tcW w:w="914" w:type="dxa"/>
          </w:tcPr>
          <w:p w14:paraId="022F2CC3"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66D4F700"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1314A3C1"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23</w:t>
            </w:r>
          </w:p>
        </w:tc>
        <w:tc>
          <w:tcPr>
            <w:tcW w:w="914" w:type="dxa"/>
          </w:tcPr>
          <w:p w14:paraId="19DAEB0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c>
          <w:tcPr>
            <w:tcW w:w="914" w:type="dxa"/>
          </w:tcPr>
          <w:p w14:paraId="7E77ED38"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59D47095"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24</w:t>
            </w:r>
          </w:p>
        </w:tc>
        <w:tc>
          <w:tcPr>
            <w:tcW w:w="914" w:type="dxa"/>
          </w:tcPr>
          <w:p w14:paraId="45EFEC0E"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203FAC74"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01AE439A" w14:textId="77777777" w:rsidTr="00B222BA">
        <w:trPr>
          <w:trHeight w:val="449"/>
        </w:trPr>
        <w:tc>
          <w:tcPr>
            <w:tcW w:w="1380" w:type="dxa"/>
          </w:tcPr>
          <w:p w14:paraId="18B93791"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5"/>
                <w:w w:val="105"/>
              </w:rPr>
              <w:t>Партия</w:t>
            </w:r>
            <w:r w:rsidRPr="007064C7">
              <w:rPr>
                <w:rFonts w:ascii="Arial" w:hAnsi="Arial" w:cs="Arial"/>
                <w:spacing w:val="1"/>
                <w:w w:val="105"/>
              </w:rPr>
              <w:t xml:space="preserve"> </w:t>
            </w:r>
            <w:r w:rsidRPr="007064C7">
              <w:rPr>
                <w:rFonts w:ascii="Arial" w:hAnsi="Arial" w:cs="Arial"/>
                <w:spacing w:val="-5"/>
                <w:w w:val="105"/>
              </w:rPr>
              <w:t>реагентов</w:t>
            </w:r>
          </w:p>
          <w:p w14:paraId="1495778A" w14:textId="77777777" w:rsidR="0088662B" w:rsidRPr="007064C7" w:rsidRDefault="0088662B" w:rsidP="00B222BA">
            <w:pPr>
              <w:pStyle w:val="TableParagraph"/>
              <w:spacing w:before="0"/>
              <w:ind w:left="0"/>
              <w:jc w:val="left"/>
              <w:rPr>
                <w:rFonts w:ascii="Arial" w:hAnsi="Arial" w:cs="Arial"/>
              </w:rPr>
            </w:pPr>
            <w:r w:rsidRPr="007064C7">
              <w:rPr>
                <w:rFonts w:ascii="Arial" w:hAnsi="Arial" w:cs="Arial"/>
                <w:spacing w:val="-10"/>
                <w:w w:val="105"/>
              </w:rPr>
              <w:t>1</w:t>
            </w:r>
          </w:p>
        </w:tc>
        <w:tc>
          <w:tcPr>
            <w:tcW w:w="474" w:type="dxa"/>
          </w:tcPr>
          <w:p w14:paraId="4517B602"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40</w:t>
            </w:r>
          </w:p>
        </w:tc>
        <w:tc>
          <w:tcPr>
            <w:tcW w:w="915" w:type="dxa"/>
          </w:tcPr>
          <w:p w14:paraId="39AE5281"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6F9FE84A"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38</w:t>
            </w:r>
          </w:p>
        </w:tc>
        <w:tc>
          <w:tcPr>
            <w:tcW w:w="914" w:type="dxa"/>
          </w:tcPr>
          <w:p w14:paraId="649F5F62"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511B2039"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37</w:t>
            </w:r>
          </w:p>
        </w:tc>
        <w:tc>
          <w:tcPr>
            <w:tcW w:w="914" w:type="dxa"/>
          </w:tcPr>
          <w:p w14:paraId="18AFFA95"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3</w:t>
            </w:r>
          </w:p>
        </w:tc>
        <w:tc>
          <w:tcPr>
            <w:tcW w:w="914" w:type="dxa"/>
          </w:tcPr>
          <w:p w14:paraId="322CF1B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01427757"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40</w:t>
            </w:r>
          </w:p>
        </w:tc>
        <w:tc>
          <w:tcPr>
            <w:tcW w:w="914" w:type="dxa"/>
          </w:tcPr>
          <w:p w14:paraId="6DE9075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1FCC74E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38B2E4F8" w14:textId="77777777" w:rsidTr="00B222BA">
        <w:trPr>
          <w:trHeight w:val="449"/>
        </w:trPr>
        <w:tc>
          <w:tcPr>
            <w:tcW w:w="1380" w:type="dxa"/>
          </w:tcPr>
          <w:p w14:paraId="15641176"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5"/>
                <w:w w:val="105"/>
              </w:rPr>
              <w:t>Партия</w:t>
            </w:r>
            <w:r w:rsidRPr="007064C7">
              <w:rPr>
                <w:rFonts w:ascii="Arial" w:hAnsi="Arial" w:cs="Arial"/>
                <w:spacing w:val="1"/>
                <w:w w:val="105"/>
              </w:rPr>
              <w:t xml:space="preserve"> </w:t>
            </w:r>
            <w:r w:rsidRPr="007064C7">
              <w:rPr>
                <w:rFonts w:ascii="Arial" w:hAnsi="Arial" w:cs="Arial"/>
                <w:spacing w:val="-5"/>
                <w:w w:val="105"/>
              </w:rPr>
              <w:t>реагентов</w:t>
            </w:r>
          </w:p>
          <w:p w14:paraId="3AFE9D48" w14:textId="77777777" w:rsidR="0088662B" w:rsidRPr="007064C7" w:rsidRDefault="0088662B" w:rsidP="00B222BA">
            <w:pPr>
              <w:pStyle w:val="TableParagraph"/>
              <w:spacing w:before="0"/>
              <w:ind w:left="0"/>
              <w:jc w:val="left"/>
              <w:rPr>
                <w:rFonts w:ascii="Arial" w:hAnsi="Arial" w:cs="Arial"/>
              </w:rPr>
            </w:pPr>
            <w:r w:rsidRPr="007064C7">
              <w:rPr>
                <w:rFonts w:ascii="Arial" w:hAnsi="Arial" w:cs="Arial"/>
                <w:spacing w:val="-10"/>
                <w:w w:val="105"/>
              </w:rPr>
              <w:t>2</w:t>
            </w:r>
          </w:p>
        </w:tc>
        <w:tc>
          <w:tcPr>
            <w:tcW w:w="474" w:type="dxa"/>
          </w:tcPr>
          <w:p w14:paraId="54E4B397"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40</w:t>
            </w:r>
          </w:p>
        </w:tc>
        <w:tc>
          <w:tcPr>
            <w:tcW w:w="915" w:type="dxa"/>
          </w:tcPr>
          <w:p w14:paraId="64CA78E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468E0A78"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38</w:t>
            </w:r>
          </w:p>
        </w:tc>
        <w:tc>
          <w:tcPr>
            <w:tcW w:w="914" w:type="dxa"/>
          </w:tcPr>
          <w:p w14:paraId="5234666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3F4A2C5A"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38</w:t>
            </w:r>
          </w:p>
        </w:tc>
        <w:tc>
          <w:tcPr>
            <w:tcW w:w="914" w:type="dxa"/>
          </w:tcPr>
          <w:p w14:paraId="1B9460D9"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26542ABE"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05F88090"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40</w:t>
            </w:r>
          </w:p>
        </w:tc>
        <w:tc>
          <w:tcPr>
            <w:tcW w:w="914" w:type="dxa"/>
          </w:tcPr>
          <w:p w14:paraId="2968B702"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31417F06"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03B66118" w14:textId="77777777" w:rsidTr="00B222BA">
        <w:trPr>
          <w:trHeight w:val="449"/>
        </w:trPr>
        <w:tc>
          <w:tcPr>
            <w:tcW w:w="1380" w:type="dxa"/>
          </w:tcPr>
          <w:p w14:paraId="4206C520"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5"/>
                <w:w w:val="105"/>
              </w:rPr>
              <w:t>Партия</w:t>
            </w:r>
            <w:r w:rsidRPr="007064C7">
              <w:rPr>
                <w:rFonts w:ascii="Arial" w:hAnsi="Arial" w:cs="Arial"/>
                <w:spacing w:val="1"/>
                <w:w w:val="105"/>
              </w:rPr>
              <w:t xml:space="preserve"> </w:t>
            </w:r>
            <w:r w:rsidRPr="007064C7">
              <w:rPr>
                <w:rFonts w:ascii="Arial" w:hAnsi="Arial" w:cs="Arial"/>
                <w:spacing w:val="-5"/>
                <w:w w:val="105"/>
              </w:rPr>
              <w:t>реагентов</w:t>
            </w:r>
          </w:p>
          <w:p w14:paraId="18C53DF6" w14:textId="77777777" w:rsidR="0088662B" w:rsidRPr="007064C7" w:rsidRDefault="0088662B" w:rsidP="00B222BA">
            <w:pPr>
              <w:pStyle w:val="TableParagraph"/>
              <w:spacing w:before="0"/>
              <w:ind w:left="0"/>
              <w:jc w:val="left"/>
              <w:rPr>
                <w:rFonts w:ascii="Arial" w:hAnsi="Arial" w:cs="Arial"/>
              </w:rPr>
            </w:pPr>
            <w:r w:rsidRPr="007064C7">
              <w:rPr>
                <w:rFonts w:ascii="Arial" w:hAnsi="Arial" w:cs="Arial"/>
                <w:spacing w:val="-10"/>
                <w:w w:val="105"/>
              </w:rPr>
              <w:t>3</w:t>
            </w:r>
          </w:p>
        </w:tc>
        <w:tc>
          <w:tcPr>
            <w:tcW w:w="474" w:type="dxa"/>
          </w:tcPr>
          <w:p w14:paraId="61E6B7F8"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40</w:t>
            </w:r>
          </w:p>
        </w:tc>
        <w:tc>
          <w:tcPr>
            <w:tcW w:w="915" w:type="dxa"/>
          </w:tcPr>
          <w:p w14:paraId="6B2C885F"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26789834"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38</w:t>
            </w:r>
          </w:p>
        </w:tc>
        <w:tc>
          <w:tcPr>
            <w:tcW w:w="914" w:type="dxa"/>
          </w:tcPr>
          <w:p w14:paraId="7B73C7BF"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23C2E7D2"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38</w:t>
            </w:r>
          </w:p>
        </w:tc>
        <w:tc>
          <w:tcPr>
            <w:tcW w:w="914" w:type="dxa"/>
          </w:tcPr>
          <w:p w14:paraId="0744197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2</w:t>
            </w:r>
          </w:p>
        </w:tc>
        <w:tc>
          <w:tcPr>
            <w:tcW w:w="914" w:type="dxa"/>
          </w:tcPr>
          <w:p w14:paraId="5A91AA38"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213C04D5"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39</w:t>
            </w:r>
          </w:p>
        </w:tc>
        <w:tc>
          <w:tcPr>
            <w:tcW w:w="914" w:type="dxa"/>
          </w:tcPr>
          <w:p w14:paraId="169214BB"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7D3209FE"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r>
      <w:tr w:rsidR="0088662B" w:rsidRPr="00703562" w14:paraId="423A1900" w14:textId="77777777" w:rsidTr="00B222BA">
        <w:trPr>
          <w:trHeight w:val="300"/>
        </w:trPr>
        <w:tc>
          <w:tcPr>
            <w:tcW w:w="1380" w:type="dxa"/>
          </w:tcPr>
          <w:p w14:paraId="06B7871A" w14:textId="77777777" w:rsidR="0088662B" w:rsidRPr="007064C7" w:rsidRDefault="0088662B" w:rsidP="00B222BA">
            <w:pPr>
              <w:pStyle w:val="TableParagraph"/>
              <w:ind w:left="0"/>
              <w:jc w:val="left"/>
              <w:rPr>
                <w:rFonts w:ascii="Arial" w:hAnsi="Arial" w:cs="Arial"/>
              </w:rPr>
            </w:pPr>
            <w:r w:rsidRPr="007064C7">
              <w:rPr>
                <w:rFonts w:ascii="Arial" w:hAnsi="Arial" w:cs="Arial"/>
              </w:rPr>
              <w:t>Оператор</w:t>
            </w:r>
            <w:r w:rsidRPr="007064C7">
              <w:rPr>
                <w:rFonts w:ascii="Arial" w:hAnsi="Arial" w:cs="Arial"/>
                <w:spacing w:val="-4"/>
              </w:rPr>
              <w:t xml:space="preserve"> </w:t>
            </w:r>
            <w:r w:rsidRPr="007064C7">
              <w:rPr>
                <w:rFonts w:ascii="Arial" w:hAnsi="Arial" w:cs="Arial"/>
                <w:spacing w:val="-10"/>
              </w:rPr>
              <w:t>1</w:t>
            </w:r>
          </w:p>
        </w:tc>
        <w:tc>
          <w:tcPr>
            <w:tcW w:w="474" w:type="dxa"/>
          </w:tcPr>
          <w:p w14:paraId="49C69875"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60</w:t>
            </w:r>
          </w:p>
        </w:tc>
        <w:tc>
          <w:tcPr>
            <w:tcW w:w="915" w:type="dxa"/>
          </w:tcPr>
          <w:p w14:paraId="62D39A31"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3</w:t>
            </w:r>
          </w:p>
        </w:tc>
        <w:tc>
          <w:tcPr>
            <w:tcW w:w="914" w:type="dxa"/>
          </w:tcPr>
          <w:p w14:paraId="6ACF33E6"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57</w:t>
            </w:r>
          </w:p>
        </w:tc>
        <w:tc>
          <w:tcPr>
            <w:tcW w:w="914" w:type="dxa"/>
          </w:tcPr>
          <w:p w14:paraId="2A06E030"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64D35EFD"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57</w:t>
            </w:r>
          </w:p>
        </w:tc>
        <w:tc>
          <w:tcPr>
            <w:tcW w:w="914" w:type="dxa"/>
          </w:tcPr>
          <w:p w14:paraId="1BEFE9A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3</w:t>
            </w:r>
          </w:p>
        </w:tc>
        <w:tc>
          <w:tcPr>
            <w:tcW w:w="914" w:type="dxa"/>
          </w:tcPr>
          <w:p w14:paraId="5DE45C8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1CBF6ABC"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60</w:t>
            </w:r>
          </w:p>
        </w:tc>
        <w:tc>
          <w:tcPr>
            <w:tcW w:w="914" w:type="dxa"/>
          </w:tcPr>
          <w:p w14:paraId="766E7C25"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079D8D15"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442B89B6" w14:textId="77777777" w:rsidTr="00B222BA">
        <w:trPr>
          <w:trHeight w:val="300"/>
        </w:trPr>
        <w:tc>
          <w:tcPr>
            <w:tcW w:w="1380" w:type="dxa"/>
          </w:tcPr>
          <w:p w14:paraId="49DDDB95" w14:textId="77777777" w:rsidR="0088662B" w:rsidRPr="007064C7" w:rsidRDefault="0088662B" w:rsidP="00B222BA">
            <w:pPr>
              <w:pStyle w:val="TableParagraph"/>
              <w:ind w:left="0"/>
              <w:jc w:val="left"/>
              <w:rPr>
                <w:rFonts w:ascii="Arial" w:hAnsi="Arial" w:cs="Arial"/>
              </w:rPr>
            </w:pPr>
            <w:r w:rsidRPr="007064C7">
              <w:rPr>
                <w:rFonts w:ascii="Arial" w:hAnsi="Arial" w:cs="Arial"/>
              </w:rPr>
              <w:t>Оператор</w:t>
            </w:r>
            <w:r w:rsidRPr="007064C7">
              <w:rPr>
                <w:rFonts w:ascii="Arial" w:hAnsi="Arial" w:cs="Arial"/>
                <w:spacing w:val="-4"/>
              </w:rPr>
              <w:t xml:space="preserve"> </w:t>
            </w:r>
            <w:r w:rsidRPr="007064C7">
              <w:rPr>
                <w:rFonts w:ascii="Arial" w:hAnsi="Arial" w:cs="Arial"/>
                <w:spacing w:val="-10"/>
              </w:rPr>
              <w:t>2</w:t>
            </w:r>
          </w:p>
        </w:tc>
        <w:tc>
          <w:tcPr>
            <w:tcW w:w="474" w:type="dxa"/>
          </w:tcPr>
          <w:p w14:paraId="5F3DC103"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60</w:t>
            </w:r>
          </w:p>
        </w:tc>
        <w:tc>
          <w:tcPr>
            <w:tcW w:w="915" w:type="dxa"/>
          </w:tcPr>
          <w:p w14:paraId="5F2280C8"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3</w:t>
            </w:r>
          </w:p>
        </w:tc>
        <w:tc>
          <w:tcPr>
            <w:tcW w:w="914" w:type="dxa"/>
          </w:tcPr>
          <w:p w14:paraId="49B359B0"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57</w:t>
            </w:r>
          </w:p>
        </w:tc>
        <w:tc>
          <w:tcPr>
            <w:tcW w:w="914" w:type="dxa"/>
          </w:tcPr>
          <w:p w14:paraId="00849766"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79B0CB17"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56</w:t>
            </w:r>
          </w:p>
        </w:tc>
        <w:tc>
          <w:tcPr>
            <w:tcW w:w="914" w:type="dxa"/>
          </w:tcPr>
          <w:p w14:paraId="0E6C238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4</w:t>
            </w:r>
          </w:p>
        </w:tc>
        <w:tc>
          <w:tcPr>
            <w:tcW w:w="914" w:type="dxa"/>
          </w:tcPr>
          <w:p w14:paraId="659C9058"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425A5BAE"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59</w:t>
            </w:r>
          </w:p>
        </w:tc>
        <w:tc>
          <w:tcPr>
            <w:tcW w:w="914" w:type="dxa"/>
          </w:tcPr>
          <w:p w14:paraId="1F7C08A4"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74643AAA"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r>
      <w:tr w:rsidR="0088662B" w:rsidRPr="00703562" w14:paraId="24657922" w14:textId="77777777" w:rsidTr="00B222BA">
        <w:trPr>
          <w:trHeight w:val="300"/>
        </w:trPr>
        <w:tc>
          <w:tcPr>
            <w:tcW w:w="1380" w:type="dxa"/>
          </w:tcPr>
          <w:p w14:paraId="554EF1FE"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2"/>
                <w:w w:val="105"/>
              </w:rPr>
              <w:t>Инструмент</w:t>
            </w:r>
            <w:r w:rsidRPr="007064C7">
              <w:rPr>
                <w:rFonts w:ascii="Arial" w:hAnsi="Arial" w:cs="Arial"/>
                <w:spacing w:val="-3"/>
                <w:w w:val="105"/>
              </w:rPr>
              <w:t xml:space="preserve"> </w:t>
            </w:r>
            <w:r w:rsidRPr="007064C7">
              <w:rPr>
                <w:rFonts w:ascii="Arial" w:hAnsi="Arial" w:cs="Arial"/>
                <w:spacing w:val="-10"/>
                <w:w w:val="110"/>
              </w:rPr>
              <w:t>1</w:t>
            </w:r>
          </w:p>
        </w:tc>
        <w:tc>
          <w:tcPr>
            <w:tcW w:w="474" w:type="dxa"/>
          </w:tcPr>
          <w:p w14:paraId="50A6862C"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60</w:t>
            </w:r>
          </w:p>
        </w:tc>
        <w:tc>
          <w:tcPr>
            <w:tcW w:w="915" w:type="dxa"/>
          </w:tcPr>
          <w:p w14:paraId="1F762B37"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3</w:t>
            </w:r>
          </w:p>
        </w:tc>
        <w:tc>
          <w:tcPr>
            <w:tcW w:w="914" w:type="dxa"/>
          </w:tcPr>
          <w:p w14:paraId="13649FAB"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57</w:t>
            </w:r>
          </w:p>
        </w:tc>
        <w:tc>
          <w:tcPr>
            <w:tcW w:w="914" w:type="dxa"/>
          </w:tcPr>
          <w:p w14:paraId="164E2FED"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5091518B"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56</w:t>
            </w:r>
          </w:p>
        </w:tc>
        <w:tc>
          <w:tcPr>
            <w:tcW w:w="914" w:type="dxa"/>
          </w:tcPr>
          <w:p w14:paraId="71F20F0B"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4</w:t>
            </w:r>
          </w:p>
        </w:tc>
        <w:tc>
          <w:tcPr>
            <w:tcW w:w="914" w:type="dxa"/>
          </w:tcPr>
          <w:p w14:paraId="6E38191F"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7928AB7A"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60</w:t>
            </w:r>
          </w:p>
        </w:tc>
        <w:tc>
          <w:tcPr>
            <w:tcW w:w="914" w:type="dxa"/>
          </w:tcPr>
          <w:p w14:paraId="284752D8"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5341F51F"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r>
      <w:tr w:rsidR="0088662B" w:rsidRPr="00703562" w14:paraId="7B25691A" w14:textId="77777777" w:rsidTr="00B222BA">
        <w:trPr>
          <w:trHeight w:val="300"/>
        </w:trPr>
        <w:tc>
          <w:tcPr>
            <w:tcW w:w="1380" w:type="dxa"/>
          </w:tcPr>
          <w:p w14:paraId="63E4E325" w14:textId="77777777" w:rsidR="0088662B" w:rsidRPr="007064C7" w:rsidRDefault="0088662B" w:rsidP="00B222BA">
            <w:pPr>
              <w:pStyle w:val="TableParagraph"/>
              <w:ind w:left="0"/>
              <w:jc w:val="left"/>
              <w:rPr>
                <w:rFonts w:ascii="Arial" w:hAnsi="Arial" w:cs="Arial"/>
              </w:rPr>
            </w:pPr>
            <w:r w:rsidRPr="007064C7">
              <w:rPr>
                <w:rFonts w:ascii="Arial" w:hAnsi="Arial" w:cs="Arial"/>
                <w:spacing w:val="-2"/>
                <w:w w:val="105"/>
              </w:rPr>
              <w:t>Инструмент</w:t>
            </w:r>
            <w:r w:rsidRPr="007064C7">
              <w:rPr>
                <w:rFonts w:ascii="Arial" w:hAnsi="Arial" w:cs="Arial"/>
                <w:spacing w:val="-3"/>
                <w:w w:val="105"/>
              </w:rPr>
              <w:t xml:space="preserve"> </w:t>
            </w:r>
            <w:r w:rsidRPr="007064C7">
              <w:rPr>
                <w:rFonts w:ascii="Arial" w:hAnsi="Arial" w:cs="Arial"/>
                <w:spacing w:val="-10"/>
                <w:w w:val="110"/>
              </w:rPr>
              <w:t>2</w:t>
            </w:r>
          </w:p>
        </w:tc>
        <w:tc>
          <w:tcPr>
            <w:tcW w:w="474" w:type="dxa"/>
          </w:tcPr>
          <w:p w14:paraId="5EEADB74"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60</w:t>
            </w:r>
          </w:p>
        </w:tc>
        <w:tc>
          <w:tcPr>
            <w:tcW w:w="915" w:type="dxa"/>
          </w:tcPr>
          <w:p w14:paraId="72F1E93F"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3</w:t>
            </w:r>
          </w:p>
        </w:tc>
        <w:tc>
          <w:tcPr>
            <w:tcW w:w="914" w:type="dxa"/>
          </w:tcPr>
          <w:p w14:paraId="458E1C9C"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57</w:t>
            </w:r>
          </w:p>
        </w:tc>
        <w:tc>
          <w:tcPr>
            <w:tcW w:w="914" w:type="dxa"/>
          </w:tcPr>
          <w:p w14:paraId="77EC56EC"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40CF9C29"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57</w:t>
            </w:r>
          </w:p>
        </w:tc>
        <w:tc>
          <w:tcPr>
            <w:tcW w:w="914" w:type="dxa"/>
          </w:tcPr>
          <w:p w14:paraId="77A6B79E"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3</w:t>
            </w:r>
          </w:p>
        </w:tc>
        <w:tc>
          <w:tcPr>
            <w:tcW w:w="914" w:type="dxa"/>
          </w:tcPr>
          <w:p w14:paraId="51DF29B9"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79508BD3" w14:textId="77777777" w:rsidR="0088662B" w:rsidRPr="007064C7" w:rsidRDefault="0088662B" w:rsidP="00B222BA">
            <w:pPr>
              <w:pStyle w:val="TableParagraph"/>
              <w:ind w:left="0"/>
              <w:rPr>
                <w:rFonts w:ascii="Arial" w:hAnsi="Arial" w:cs="Arial"/>
              </w:rPr>
            </w:pPr>
            <w:r w:rsidRPr="007064C7">
              <w:rPr>
                <w:rFonts w:ascii="Arial" w:hAnsi="Arial" w:cs="Arial"/>
                <w:spacing w:val="-5"/>
                <w:w w:val="110"/>
              </w:rPr>
              <w:t>59</w:t>
            </w:r>
          </w:p>
        </w:tc>
        <w:tc>
          <w:tcPr>
            <w:tcW w:w="914" w:type="dxa"/>
          </w:tcPr>
          <w:p w14:paraId="221113E4"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0</w:t>
            </w:r>
          </w:p>
        </w:tc>
        <w:tc>
          <w:tcPr>
            <w:tcW w:w="914" w:type="dxa"/>
          </w:tcPr>
          <w:p w14:paraId="0434DD96" w14:textId="77777777" w:rsidR="0088662B" w:rsidRPr="007064C7" w:rsidRDefault="0088662B" w:rsidP="00B222BA">
            <w:pPr>
              <w:pStyle w:val="TableParagraph"/>
              <w:ind w:left="0"/>
              <w:rPr>
                <w:rFonts w:ascii="Arial" w:hAnsi="Arial" w:cs="Arial"/>
              </w:rPr>
            </w:pPr>
            <w:r w:rsidRPr="007064C7">
              <w:rPr>
                <w:rFonts w:ascii="Arial" w:hAnsi="Arial" w:cs="Arial"/>
                <w:spacing w:val="-10"/>
                <w:w w:val="110"/>
              </w:rPr>
              <w:t>1</w:t>
            </w:r>
          </w:p>
        </w:tc>
      </w:tr>
      <w:tr w:rsidR="007064C7" w:rsidRPr="00703562" w14:paraId="193987E6" w14:textId="77777777" w:rsidTr="0042194A">
        <w:trPr>
          <w:trHeight w:val="300"/>
        </w:trPr>
        <w:tc>
          <w:tcPr>
            <w:tcW w:w="10081" w:type="dxa"/>
            <w:gridSpan w:val="11"/>
          </w:tcPr>
          <w:p w14:paraId="653E11B0" w14:textId="77777777" w:rsidR="007064C7" w:rsidRPr="007064C7" w:rsidRDefault="007064C7" w:rsidP="00A903B8">
            <w:pPr>
              <w:pStyle w:val="TableParagraph"/>
              <w:ind w:left="0" w:firstLine="143"/>
              <w:jc w:val="both"/>
              <w:rPr>
                <w:rFonts w:ascii="Arial" w:hAnsi="Arial" w:cs="Arial"/>
                <w:spacing w:val="-10"/>
                <w:w w:val="110"/>
                <w:sz w:val="24"/>
                <w:szCs w:val="24"/>
                <w:lang w:val="ru-RU"/>
              </w:rPr>
            </w:pPr>
            <w:r w:rsidRPr="007064C7">
              <w:rPr>
                <w:rFonts w:ascii="Arial" w:hAnsi="Arial" w:cs="Arial"/>
                <w:spacing w:val="40"/>
                <w:w w:val="105"/>
                <w:sz w:val="20"/>
                <w:szCs w:val="24"/>
                <w:lang w:val="ru-RU"/>
              </w:rPr>
              <w:t>Примечание</w:t>
            </w:r>
            <w:r w:rsidRPr="007064C7">
              <w:rPr>
                <w:rFonts w:ascii="Arial" w:hAnsi="Arial" w:cs="Arial"/>
                <w:w w:val="105"/>
                <w:sz w:val="20"/>
                <w:szCs w:val="24"/>
                <w:lang w:val="ru-RU"/>
              </w:rPr>
              <w:t xml:space="preserve"> – </w:t>
            </w:r>
            <w:r w:rsidR="00A903B8">
              <w:rPr>
                <w:rFonts w:ascii="Arial" w:hAnsi="Arial" w:cs="Arial"/>
                <w:w w:val="105"/>
                <w:sz w:val="20"/>
                <w:szCs w:val="24"/>
                <w:lang w:val="ru-RU"/>
              </w:rPr>
              <w:t>Обозначения</w:t>
            </w:r>
            <w:r w:rsidRPr="007064C7">
              <w:rPr>
                <w:rFonts w:ascii="Arial" w:hAnsi="Arial" w:cs="Arial"/>
                <w:w w:val="105"/>
                <w:sz w:val="20"/>
                <w:szCs w:val="24"/>
                <w:lang w:val="ru-RU"/>
              </w:rPr>
              <w:t xml:space="preserve">: </w:t>
            </w:r>
            <w:r w:rsidRPr="007064C7">
              <w:rPr>
                <w:rFonts w:ascii="Arial" w:hAnsi="Arial" w:cs="Arial"/>
                <w:w w:val="105"/>
                <w:sz w:val="20"/>
                <w:szCs w:val="24"/>
              </w:rPr>
              <w:t>C</w:t>
            </w:r>
            <w:r w:rsidRPr="007064C7">
              <w:rPr>
                <w:rFonts w:ascii="Arial" w:hAnsi="Arial" w:cs="Arial"/>
                <w:w w:val="105"/>
                <w:sz w:val="20"/>
                <w:szCs w:val="24"/>
                <w:lang w:val="ru-RU"/>
              </w:rPr>
              <w:t xml:space="preserve">5 </w:t>
            </w:r>
            <w:r>
              <w:rPr>
                <w:rFonts w:ascii="Arial" w:hAnsi="Arial" w:cs="Arial"/>
                <w:w w:val="105"/>
                <w:sz w:val="20"/>
                <w:szCs w:val="24"/>
                <w:lang w:val="ru-RU"/>
              </w:rPr>
              <w:t>−</w:t>
            </w:r>
            <w:r w:rsidRPr="007064C7">
              <w:rPr>
                <w:rFonts w:ascii="Arial" w:hAnsi="Arial" w:cs="Arial"/>
                <w:w w:val="105"/>
                <w:sz w:val="20"/>
                <w:szCs w:val="24"/>
                <w:lang w:val="ru-RU"/>
              </w:rPr>
              <w:t xml:space="preserve"> значение в соответствующей шкале, при котором бинарное исследование </w:t>
            </w:r>
            <w:r w:rsidR="00FF0050" w:rsidRPr="00FF0050">
              <w:rPr>
                <w:rFonts w:ascii="Arial" w:hAnsi="Arial" w:cs="Arial"/>
                <w:w w:val="105"/>
                <w:sz w:val="20"/>
                <w:szCs w:val="24"/>
                <w:lang w:val="ru-RU"/>
              </w:rPr>
              <w:t>признает</w:t>
            </w:r>
            <w:r w:rsidRPr="007064C7">
              <w:rPr>
                <w:rFonts w:ascii="Arial" w:hAnsi="Arial" w:cs="Arial"/>
                <w:w w:val="105"/>
                <w:sz w:val="20"/>
                <w:szCs w:val="24"/>
                <w:lang w:val="ru-RU"/>
              </w:rPr>
              <w:t xml:space="preserve"> образец положительным в 5</w:t>
            </w:r>
            <w:r>
              <w:rPr>
                <w:rFonts w:ascii="Arial" w:hAnsi="Arial" w:cs="Arial"/>
                <w:w w:val="105"/>
                <w:sz w:val="20"/>
                <w:szCs w:val="24"/>
                <w:lang w:val="ru-RU"/>
              </w:rPr>
              <w:t xml:space="preserve"> </w:t>
            </w:r>
            <w:r w:rsidRPr="007064C7">
              <w:rPr>
                <w:rFonts w:ascii="Arial" w:hAnsi="Arial" w:cs="Arial"/>
                <w:w w:val="105"/>
                <w:sz w:val="20"/>
                <w:szCs w:val="24"/>
                <w:lang w:val="ru-RU"/>
              </w:rPr>
              <w:t xml:space="preserve">% случаев; </w:t>
            </w:r>
            <w:r w:rsidRPr="007064C7">
              <w:rPr>
                <w:rFonts w:ascii="Arial" w:hAnsi="Arial" w:cs="Arial"/>
                <w:w w:val="105"/>
                <w:sz w:val="20"/>
                <w:szCs w:val="24"/>
              </w:rPr>
              <w:t>C</w:t>
            </w:r>
            <w:r w:rsidRPr="007064C7">
              <w:rPr>
                <w:rFonts w:ascii="Arial" w:hAnsi="Arial" w:cs="Arial"/>
                <w:w w:val="105"/>
                <w:sz w:val="20"/>
                <w:szCs w:val="24"/>
                <w:lang w:val="ru-RU"/>
              </w:rPr>
              <w:t xml:space="preserve">95 </w:t>
            </w:r>
            <w:r>
              <w:rPr>
                <w:rFonts w:ascii="Arial" w:hAnsi="Arial" w:cs="Arial"/>
                <w:w w:val="105"/>
                <w:sz w:val="20"/>
                <w:szCs w:val="24"/>
                <w:lang w:val="ru-RU"/>
              </w:rPr>
              <w:t>−</w:t>
            </w:r>
            <w:r w:rsidRPr="007064C7">
              <w:rPr>
                <w:rFonts w:ascii="Arial" w:hAnsi="Arial" w:cs="Arial"/>
                <w:w w:val="105"/>
                <w:sz w:val="20"/>
                <w:szCs w:val="24"/>
                <w:lang w:val="ru-RU"/>
              </w:rPr>
              <w:t xml:space="preserve"> значение в</w:t>
            </w:r>
            <w:r w:rsidRPr="007064C7">
              <w:rPr>
                <w:rFonts w:ascii="Arial" w:hAnsi="Arial" w:cs="Arial"/>
                <w:spacing w:val="40"/>
                <w:w w:val="105"/>
                <w:sz w:val="20"/>
                <w:szCs w:val="24"/>
                <w:lang w:val="ru-RU"/>
              </w:rPr>
              <w:t xml:space="preserve"> </w:t>
            </w:r>
            <w:r w:rsidRPr="007064C7">
              <w:rPr>
                <w:rFonts w:ascii="Arial" w:hAnsi="Arial" w:cs="Arial"/>
                <w:w w:val="105"/>
                <w:sz w:val="20"/>
                <w:szCs w:val="24"/>
                <w:lang w:val="ru-RU"/>
              </w:rPr>
              <w:t xml:space="preserve">соответствующей шкале, при котором бинарное исследование </w:t>
            </w:r>
            <w:r w:rsidR="00FF0050" w:rsidRPr="00FF0050">
              <w:rPr>
                <w:rFonts w:ascii="Arial" w:hAnsi="Arial" w:cs="Arial"/>
                <w:w w:val="105"/>
                <w:sz w:val="20"/>
                <w:szCs w:val="24"/>
                <w:lang w:val="ru-RU"/>
              </w:rPr>
              <w:t>признает</w:t>
            </w:r>
            <w:r w:rsidRPr="007064C7">
              <w:rPr>
                <w:rFonts w:ascii="Arial" w:hAnsi="Arial" w:cs="Arial"/>
                <w:w w:val="105"/>
                <w:sz w:val="20"/>
                <w:szCs w:val="24"/>
                <w:lang w:val="ru-RU"/>
              </w:rPr>
              <w:t xml:space="preserve"> образец положительным в 95</w:t>
            </w:r>
            <w:r>
              <w:rPr>
                <w:rFonts w:ascii="Arial" w:hAnsi="Arial" w:cs="Arial"/>
                <w:w w:val="105"/>
                <w:sz w:val="20"/>
                <w:szCs w:val="24"/>
                <w:lang w:val="ru-RU"/>
              </w:rPr>
              <w:t xml:space="preserve"> </w:t>
            </w:r>
            <w:r w:rsidRPr="007064C7">
              <w:rPr>
                <w:rFonts w:ascii="Arial" w:hAnsi="Arial" w:cs="Arial"/>
                <w:w w:val="105"/>
                <w:sz w:val="20"/>
                <w:szCs w:val="24"/>
                <w:lang w:val="ru-RU"/>
              </w:rPr>
              <w:t xml:space="preserve">% случаев; </w:t>
            </w:r>
            <w:r w:rsidRPr="007064C7">
              <w:rPr>
                <w:rFonts w:ascii="Arial" w:hAnsi="Arial" w:cs="Arial"/>
                <w:w w:val="105"/>
                <w:sz w:val="20"/>
                <w:szCs w:val="24"/>
              </w:rPr>
              <w:t>C</w:t>
            </w:r>
            <w:r w:rsidRPr="007064C7">
              <w:rPr>
                <w:rFonts w:ascii="Arial" w:hAnsi="Arial" w:cs="Arial"/>
                <w:w w:val="105"/>
                <w:sz w:val="20"/>
                <w:szCs w:val="24"/>
                <w:lang w:val="ru-RU"/>
              </w:rPr>
              <w:t xml:space="preserve">100 </w:t>
            </w:r>
            <w:r>
              <w:rPr>
                <w:rFonts w:ascii="Arial" w:hAnsi="Arial" w:cs="Arial"/>
                <w:w w:val="105"/>
                <w:sz w:val="20"/>
                <w:szCs w:val="24"/>
                <w:lang w:val="ru-RU"/>
              </w:rPr>
              <w:t>−</w:t>
            </w:r>
            <w:r w:rsidRPr="007064C7">
              <w:rPr>
                <w:rFonts w:ascii="Arial" w:hAnsi="Arial" w:cs="Arial"/>
                <w:w w:val="105"/>
                <w:sz w:val="20"/>
                <w:szCs w:val="24"/>
                <w:lang w:val="ru-RU"/>
              </w:rPr>
              <w:t xml:space="preserve"> значение в соответствующей шкале, при</w:t>
            </w:r>
            <w:r w:rsidRPr="007064C7">
              <w:rPr>
                <w:rFonts w:ascii="Arial" w:hAnsi="Arial" w:cs="Arial"/>
                <w:spacing w:val="40"/>
                <w:w w:val="105"/>
                <w:sz w:val="20"/>
                <w:szCs w:val="24"/>
                <w:lang w:val="ru-RU"/>
              </w:rPr>
              <w:t xml:space="preserve"> </w:t>
            </w:r>
            <w:r w:rsidRPr="007064C7">
              <w:rPr>
                <w:rFonts w:ascii="Arial" w:hAnsi="Arial" w:cs="Arial"/>
                <w:w w:val="105"/>
                <w:sz w:val="20"/>
                <w:szCs w:val="24"/>
                <w:lang w:val="ru-RU"/>
              </w:rPr>
              <w:t xml:space="preserve">котором бинарное исследование </w:t>
            </w:r>
            <w:r w:rsidR="00FF0050" w:rsidRPr="00FF0050">
              <w:rPr>
                <w:rFonts w:ascii="Arial" w:hAnsi="Arial" w:cs="Arial"/>
                <w:w w:val="105"/>
                <w:sz w:val="20"/>
                <w:szCs w:val="24"/>
                <w:lang w:val="ru-RU"/>
              </w:rPr>
              <w:t>признает</w:t>
            </w:r>
            <w:r w:rsidRPr="007064C7">
              <w:rPr>
                <w:rFonts w:ascii="Arial" w:hAnsi="Arial" w:cs="Arial"/>
                <w:w w:val="105"/>
                <w:sz w:val="20"/>
                <w:szCs w:val="24"/>
                <w:lang w:val="ru-RU"/>
              </w:rPr>
              <w:t xml:space="preserve"> образец положительным в 100</w:t>
            </w:r>
            <w:r>
              <w:rPr>
                <w:rFonts w:ascii="Arial" w:hAnsi="Arial" w:cs="Arial"/>
                <w:w w:val="105"/>
                <w:sz w:val="20"/>
                <w:szCs w:val="24"/>
                <w:lang w:val="ru-RU"/>
              </w:rPr>
              <w:t xml:space="preserve"> </w:t>
            </w:r>
            <w:r w:rsidRPr="007064C7">
              <w:rPr>
                <w:rFonts w:ascii="Arial" w:hAnsi="Arial" w:cs="Arial"/>
                <w:w w:val="105"/>
                <w:sz w:val="20"/>
                <w:szCs w:val="24"/>
                <w:lang w:val="ru-RU"/>
              </w:rPr>
              <w:t xml:space="preserve">% случаев; </w:t>
            </w:r>
            <w:r w:rsidRPr="007064C7">
              <w:rPr>
                <w:rFonts w:ascii="Arial" w:hAnsi="Arial" w:cs="Arial"/>
                <w:w w:val="105"/>
                <w:sz w:val="20"/>
                <w:szCs w:val="24"/>
              </w:rPr>
              <w:t>N</w:t>
            </w:r>
            <w:r w:rsidRPr="007064C7">
              <w:rPr>
                <w:rFonts w:ascii="Arial" w:hAnsi="Arial" w:cs="Arial"/>
                <w:w w:val="105"/>
                <w:sz w:val="20"/>
                <w:szCs w:val="24"/>
                <w:lang w:val="ru-RU"/>
              </w:rPr>
              <w:t xml:space="preserve"> </w:t>
            </w:r>
            <w:r>
              <w:rPr>
                <w:rFonts w:ascii="Arial" w:hAnsi="Arial" w:cs="Arial"/>
                <w:w w:val="105"/>
                <w:sz w:val="20"/>
                <w:szCs w:val="24"/>
                <w:lang w:val="ru-RU"/>
              </w:rPr>
              <w:t>−</w:t>
            </w:r>
            <w:r w:rsidRPr="007064C7">
              <w:rPr>
                <w:rFonts w:ascii="Arial" w:hAnsi="Arial" w:cs="Arial"/>
                <w:w w:val="105"/>
                <w:sz w:val="20"/>
                <w:szCs w:val="24"/>
                <w:lang w:val="ru-RU"/>
              </w:rPr>
              <w:t xml:space="preserve"> количество общих реплик для каждого уровня.</w:t>
            </w:r>
          </w:p>
        </w:tc>
      </w:tr>
    </w:tbl>
    <w:p w14:paraId="4F1F38CD" w14:textId="77777777" w:rsidR="0088662B" w:rsidRPr="00E612D1" w:rsidRDefault="0088662B" w:rsidP="00E612D1">
      <w:pPr>
        <w:pStyle w:val="a9"/>
        <w:spacing w:after="24"/>
        <w:rPr>
          <w:rFonts w:ascii="Arial" w:hAnsi="Arial" w:cs="Arial"/>
          <w:sz w:val="24"/>
        </w:rPr>
      </w:pPr>
    </w:p>
    <w:p w14:paraId="7BD2FDCA" w14:textId="77777777" w:rsidR="00E612D1" w:rsidRDefault="00884DD2" w:rsidP="00884DD2">
      <w:pPr>
        <w:pStyle w:val="a9"/>
        <w:ind w:firstLine="709"/>
        <w:rPr>
          <w:rFonts w:ascii="Arial" w:hAnsi="Arial" w:cs="Arial"/>
          <w:sz w:val="24"/>
        </w:rPr>
      </w:pPr>
      <w:r w:rsidRPr="00884DD2">
        <w:rPr>
          <w:rFonts w:ascii="Arial" w:hAnsi="Arial" w:cs="Arial"/>
          <w:sz w:val="24"/>
        </w:rPr>
        <w:t xml:space="preserve">Кроме вычисления пропорций или процентов для каждой ячейки таблицы, никакого анализа таких данных не требуется. Следует изучить и объяснить сильно разнящиеся показатели попаданий. Сложив доли </w:t>
      </w:r>
      <w:r>
        <w:rPr>
          <w:rFonts w:ascii="Arial" w:hAnsi="Arial" w:cs="Arial"/>
          <w:sz w:val="24"/>
        </w:rPr>
        <w:t>о</w:t>
      </w:r>
      <w:r w:rsidRPr="00884DD2">
        <w:rPr>
          <w:rFonts w:ascii="Arial" w:hAnsi="Arial" w:cs="Arial"/>
          <w:sz w:val="24"/>
        </w:rPr>
        <w:t>пределени</w:t>
      </w:r>
      <w:r>
        <w:rPr>
          <w:rFonts w:ascii="Arial" w:hAnsi="Arial" w:cs="Arial"/>
          <w:sz w:val="24"/>
        </w:rPr>
        <w:t>я</w:t>
      </w:r>
      <w:r w:rsidRPr="00884DD2">
        <w:rPr>
          <w:rFonts w:ascii="Arial" w:hAnsi="Arial" w:cs="Arial"/>
          <w:sz w:val="24"/>
        </w:rPr>
        <w:t xml:space="preserve"> каждого уровня в таблице может помочь прояснить, были ли получены ожидаемые результаты и какие факторы требуют изучения. Например, если у одного оператора доля положительных результа</w:t>
      </w:r>
      <w:r w:rsidRPr="00884DD2">
        <w:rPr>
          <w:rFonts w:ascii="Arial" w:hAnsi="Arial" w:cs="Arial"/>
          <w:sz w:val="24"/>
        </w:rPr>
        <w:lastRenderedPageBreak/>
        <w:t xml:space="preserve">тов на С95 значительно выше, чем у другого, это может указывать на недостаточный уровень подготовки по использованию </w:t>
      </w:r>
      <w:r>
        <w:rPr>
          <w:rFonts w:ascii="Arial" w:hAnsi="Arial" w:cs="Arial"/>
          <w:sz w:val="24"/>
        </w:rPr>
        <w:t>исследования</w:t>
      </w:r>
      <w:r w:rsidRPr="00884DD2">
        <w:rPr>
          <w:rFonts w:ascii="Arial" w:hAnsi="Arial" w:cs="Arial"/>
          <w:sz w:val="24"/>
        </w:rPr>
        <w:t xml:space="preserve">. Аналогичным образом, очень разные результаты по партиям реагентов могут указывать на несоответствующий процесс производства реагентов. В </w:t>
      </w:r>
      <w:r>
        <w:rPr>
          <w:rFonts w:ascii="Arial" w:hAnsi="Arial" w:cs="Arial"/>
          <w:sz w:val="24"/>
        </w:rPr>
        <w:t>п</w:t>
      </w:r>
      <w:r w:rsidRPr="00884DD2">
        <w:rPr>
          <w:rFonts w:ascii="Arial" w:hAnsi="Arial" w:cs="Arial"/>
          <w:sz w:val="24"/>
        </w:rPr>
        <w:t xml:space="preserve">риложении </w:t>
      </w:r>
      <w:r>
        <w:rPr>
          <w:rFonts w:ascii="Arial" w:hAnsi="Arial" w:cs="Arial"/>
          <w:sz w:val="24"/>
        </w:rPr>
        <w:t>Г</w:t>
      </w:r>
      <w:r w:rsidRPr="00884DD2">
        <w:rPr>
          <w:rFonts w:ascii="Arial" w:hAnsi="Arial" w:cs="Arial"/>
          <w:sz w:val="24"/>
        </w:rPr>
        <w:t xml:space="preserve"> приведен пример анализа дляисследования методом секвенирования следующего поколения (</w:t>
      </w:r>
      <w:r w:rsidRPr="00884DD2">
        <w:rPr>
          <w:rFonts w:ascii="Arial" w:hAnsi="Arial" w:cs="Arial"/>
          <w:i/>
          <w:sz w:val="24"/>
        </w:rPr>
        <w:t>NGS</w:t>
      </w:r>
      <w:r w:rsidRPr="00884DD2">
        <w:rPr>
          <w:rFonts w:ascii="Arial" w:hAnsi="Arial" w:cs="Arial"/>
          <w:sz w:val="24"/>
        </w:rPr>
        <w:t>).</w:t>
      </w:r>
    </w:p>
    <w:p w14:paraId="685F2F1C" w14:textId="77777777" w:rsidR="00884DD2" w:rsidRPr="00080F8F" w:rsidRDefault="00080F8F" w:rsidP="00884DD2">
      <w:pPr>
        <w:pStyle w:val="a9"/>
        <w:ind w:firstLine="709"/>
        <w:rPr>
          <w:rFonts w:ascii="Arial" w:hAnsi="Arial" w:cs="Arial"/>
          <w:b/>
          <w:sz w:val="24"/>
        </w:rPr>
      </w:pPr>
      <w:r w:rsidRPr="00080F8F">
        <w:rPr>
          <w:rFonts w:ascii="Arial" w:hAnsi="Arial" w:cs="Arial"/>
          <w:b/>
          <w:sz w:val="24"/>
        </w:rPr>
        <w:t>8.2.5</w:t>
      </w:r>
      <w:r w:rsidR="00884DD2" w:rsidRPr="00080F8F">
        <w:rPr>
          <w:rFonts w:ascii="Arial" w:hAnsi="Arial" w:cs="Arial"/>
          <w:b/>
          <w:sz w:val="24"/>
        </w:rPr>
        <w:tab/>
      </w:r>
      <w:r w:rsidRPr="00080F8F">
        <w:rPr>
          <w:rFonts w:ascii="Arial" w:hAnsi="Arial" w:cs="Arial"/>
          <w:b/>
          <w:sz w:val="24"/>
        </w:rPr>
        <w:t>Положения</w:t>
      </w:r>
      <w:r w:rsidR="00884DD2" w:rsidRPr="00080F8F">
        <w:rPr>
          <w:rFonts w:ascii="Arial" w:hAnsi="Arial" w:cs="Arial"/>
          <w:b/>
          <w:sz w:val="24"/>
        </w:rPr>
        <w:t>, касающиеся прецизионных исследований</w:t>
      </w:r>
    </w:p>
    <w:p w14:paraId="269F2169" w14:textId="77777777" w:rsidR="00884DD2" w:rsidRPr="00496B63" w:rsidRDefault="00884DD2" w:rsidP="00884DD2">
      <w:pPr>
        <w:pStyle w:val="a9"/>
        <w:ind w:firstLine="709"/>
        <w:rPr>
          <w:rFonts w:ascii="Arial" w:hAnsi="Arial" w:cs="Arial"/>
          <w:sz w:val="24"/>
        </w:rPr>
      </w:pPr>
      <w:r w:rsidRPr="00496B63">
        <w:rPr>
          <w:rFonts w:ascii="Arial" w:hAnsi="Arial" w:cs="Arial"/>
          <w:sz w:val="24"/>
        </w:rPr>
        <w:t xml:space="preserve">Для </w:t>
      </w:r>
      <w:r w:rsidR="00496B63" w:rsidRPr="00496B63">
        <w:rPr>
          <w:rFonts w:ascii="Arial" w:hAnsi="Arial" w:cs="Arial"/>
          <w:sz w:val="24"/>
        </w:rPr>
        <w:t>исследований</w:t>
      </w:r>
      <w:r w:rsidRPr="00496B63">
        <w:rPr>
          <w:rFonts w:ascii="Arial" w:hAnsi="Arial" w:cs="Arial"/>
          <w:sz w:val="24"/>
        </w:rPr>
        <w:t xml:space="preserve"> с визуальным чтением в двоичном формате </w:t>
      </w:r>
      <w:r w:rsidRPr="00496B63">
        <w:rPr>
          <w:rFonts w:ascii="Arial" w:hAnsi="Arial" w:cs="Arial"/>
          <w:i/>
          <w:sz w:val="24"/>
        </w:rPr>
        <w:t>ICR</w:t>
      </w:r>
      <w:r w:rsidRPr="00496B63">
        <w:rPr>
          <w:rFonts w:ascii="Arial" w:hAnsi="Arial" w:cs="Arial"/>
          <w:sz w:val="24"/>
        </w:rPr>
        <w:t xml:space="preserve"> не существует. Как указано в подразделе </w:t>
      </w:r>
      <w:r w:rsidR="00496B63" w:rsidRPr="00496B63">
        <w:rPr>
          <w:rFonts w:ascii="Arial" w:hAnsi="Arial" w:cs="Arial"/>
          <w:sz w:val="24"/>
        </w:rPr>
        <w:t>8.2.3.1</w:t>
      </w:r>
      <w:r w:rsidRPr="00496B63">
        <w:rPr>
          <w:rFonts w:ascii="Arial" w:hAnsi="Arial" w:cs="Arial"/>
          <w:sz w:val="24"/>
        </w:rPr>
        <w:t xml:space="preserve"> и </w:t>
      </w:r>
      <w:r w:rsidR="00496B63" w:rsidRPr="00496B63">
        <w:rPr>
          <w:rFonts w:ascii="Arial" w:hAnsi="Arial" w:cs="Arial"/>
          <w:sz w:val="24"/>
        </w:rPr>
        <w:t>т</w:t>
      </w:r>
      <w:r w:rsidRPr="00496B63">
        <w:rPr>
          <w:rFonts w:ascii="Arial" w:hAnsi="Arial" w:cs="Arial"/>
          <w:sz w:val="24"/>
        </w:rPr>
        <w:t xml:space="preserve">аблице 3, оба </w:t>
      </w:r>
      <w:r w:rsidR="00496B63" w:rsidRPr="00496B63">
        <w:rPr>
          <w:rFonts w:ascii="Arial" w:hAnsi="Arial" w:cs="Arial"/>
          <w:sz w:val="24"/>
        </w:rPr>
        <w:t>в</w:t>
      </w:r>
      <w:r w:rsidRPr="00496B63">
        <w:rPr>
          <w:rFonts w:ascii="Arial" w:hAnsi="Arial" w:cs="Arial"/>
          <w:sz w:val="24"/>
        </w:rPr>
        <w:t>нутрилабораторны</w:t>
      </w:r>
      <w:r w:rsidR="00496B63" w:rsidRPr="00496B63">
        <w:rPr>
          <w:rFonts w:ascii="Arial" w:hAnsi="Arial" w:cs="Arial"/>
          <w:sz w:val="24"/>
        </w:rPr>
        <w:t>х</w:t>
      </w:r>
      <w:r w:rsidRPr="00496B63">
        <w:rPr>
          <w:rFonts w:ascii="Arial" w:hAnsi="Arial" w:cs="Arial"/>
          <w:sz w:val="24"/>
        </w:rPr>
        <w:t xml:space="preserve"> исследования точности и воспроизводимости </w:t>
      </w:r>
      <w:r w:rsidR="00496B63" w:rsidRPr="00496B63">
        <w:rPr>
          <w:rFonts w:ascii="Arial" w:hAnsi="Arial" w:cs="Arial"/>
          <w:sz w:val="24"/>
        </w:rPr>
        <w:t>допускается</w:t>
      </w:r>
      <w:r w:rsidRPr="00496B63">
        <w:rPr>
          <w:rFonts w:ascii="Arial" w:hAnsi="Arial" w:cs="Arial"/>
          <w:sz w:val="24"/>
        </w:rPr>
        <w:t xml:space="preserve"> </w:t>
      </w:r>
      <w:r w:rsidR="00496B63" w:rsidRPr="00496B63">
        <w:rPr>
          <w:rFonts w:ascii="Arial" w:hAnsi="Arial" w:cs="Arial"/>
          <w:sz w:val="24"/>
        </w:rPr>
        <w:t>проводить</w:t>
      </w:r>
      <w:r w:rsidRPr="00496B63">
        <w:rPr>
          <w:rFonts w:ascii="Arial" w:hAnsi="Arial" w:cs="Arial"/>
          <w:sz w:val="24"/>
        </w:rPr>
        <w:t xml:space="preserve"> с использованием бинарного отчета, поскольку это единственный доступный анализ неточности. Если </w:t>
      </w:r>
      <w:r w:rsidR="00496B63" w:rsidRPr="00496B63">
        <w:rPr>
          <w:rFonts w:ascii="Arial" w:hAnsi="Arial" w:cs="Arial"/>
          <w:sz w:val="24"/>
        </w:rPr>
        <w:t>исследование</w:t>
      </w:r>
      <w:r w:rsidRPr="00496B63">
        <w:rPr>
          <w:rFonts w:ascii="Arial" w:hAnsi="Arial" w:cs="Arial"/>
          <w:sz w:val="24"/>
        </w:rPr>
        <w:t xml:space="preserve"> предназначен</w:t>
      </w:r>
      <w:r w:rsidR="00496B63" w:rsidRPr="00496B63">
        <w:rPr>
          <w:rFonts w:ascii="Arial" w:hAnsi="Arial" w:cs="Arial"/>
          <w:sz w:val="24"/>
        </w:rPr>
        <w:t>о</w:t>
      </w:r>
      <w:r w:rsidRPr="00496B63">
        <w:rPr>
          <w:rFonts w:ascii="Arial" w:hAnsi="Arial" w:cs="Arial"/>
          <w:sz w:val="24"/>
        </w:rPr>
        <w:t xml:space="preserve"> в первую очередь для использования вне лаборатории, в </w:t>
      </w:r>
      <w:r w:rsidR="00496B63" w:rsidRPr="00496B63">
        <w:rPr>
          <w:rFonts w:ascii="Arial" w:hAnsi="Arial" w:cs="Arial"/>
          <w:sz w:val="24"/>
        </w:rPr>
        <w:t>испытании</w:t>
      </w:r>
      <w:r w:rsidRPr="00496B63">
        <w:rPr>
          <w:rFonts w:ascii="Arial" w:hAnsi="Arial" w:cs="Arial"/>
          <w:sz w:val="24"/>
        </w:rPr>
        <w:t xml:space="preserve"> воспроизводимости следует задействовать не менее трех внешних </w:t>
      </w:r>
      <w:r w:rsidR="00496B63" w:rsidRPr="00496B63">
        <w:rPr>
          <w:rFonts w:ascii="Arial" w:hAnsi="Arial" w:cs="Arial"/>
          <w:sz w:val="24"/>
        </w:rPr>
        <w:t>мест</w:t>
      </w:r>
      <w:r w:rsidRPr="00496B63">
        <w:rPr>
          <w:rFonts w:ascii="Arial" w:hAnsi="Arial" w:cs="Arial"/>
          <w:sz w:val="24"/>
        </w:rPr>
        <w:t xml:space="preserve">. Более подробное описание оценки исследования, учитывающего вариативность читателя, приведено в </w:t>
      </w:r>
      <w:r w:rsidR="00496B63" w:rsidRPr="00496B63">
        <w:rPr>
          <w:rFonts w:ascii="Arial" w:hAnsi="Arial" w:cs="Arial"/>
          <w:sz w:val="24"/>
        </w:rPr>
        <w:t>п</w:t>
      </w:r>
      <w:r w:rsidRPr="00496B63">
        <w:rPr>
          <w:rFonts w:ascii="Arial" w:hAnsi="Arial" w:cs="Arial"/>
          <w:sz w:val="24"/>
        </w:rPr>
        <w:t xml:space="preserve">риложении </w:t>
      </w:r>
      <w:r w:rsidR="00496B63" w:rsidRPr="00496B63">
        <w:rPr>
          <w:rFonts w:ascii="Arial" w:hAnsi="Arial" w:cs="Arial"/>
          <w:sz w:val="24"/>
        </w:rPr>
        <w:t>Ж</w:t>
      </w:r>
      <w:r w:rsidRPr="00496B63">
        <w:rPr>
          <w:rFonts w:ascii="Arial" w:hAnsi="Arial" w:cs="Arial"/>
          <w:sz w:val="24"/>
        </w:rPr>
        <w:t>.</w:t>
      </w:r>
    </w:p>
    <w:p w14:paraId="41D183A0" w14:textId="77777777" w:rsidR="00884DD2" w:rsidRPr="00496B63" w:rsidRDefault="00884DD2" w:rsidP="00884DD2">
      <w:pPr>
        <w:pStyle w:val="a9"/>
        <w:ind w:firstLine="709"/>
        <w:rPr>
          <w:rFonts w:ascii="Arial" w:hAnsi="Arial" w:cs="Arial"/>
          <w:sz w:val="24"/>
        </w:rPr>
      </w:pPr>
      <w:r w:rsidRPr="00496B63">
        <w:rPr>
          <w:rFonts w:ascii="Arial" w:hAnsi="Arial" w:cs="Arial"/>
          <w:sz w:val="24"/>
        </w:rPr>
        <w:t xml:space="preserve">Если разработчик хочет заявить об использовании нескольких типов образцов для исследования, при создании </w:t>
      </w:r>
      <w:r w:rsidR="00365FCA">
        <w:rPr>
          <w:rFonts w:ascii="Arial" w:hAnsi="Arial" w:cs="Arial"/>
          <w:sz w:val="24"/>
        </w:rPr>
        <w:t>дизайна</w:t>
      </w:r>
      <w:r w:rsidRPr="00496B63">
        <w:rPr>
          <w:rFonts w:ascii="Arial" w:hAnsi="Arial" w:cs="Arial"/>
          <w:sz w:val="24"/>
        </w:rPr>
        <w:t xml:space="preserve"> исследования следует ссылаться на </w:t>
      </w:r>
      <w:r w:rsidR="00496B63" w:rsidRPr="00496B63">
        <w:rPr>
          <w:rFonts w:ascii="Arial" w:hAnsi="Arial" w:cs="Arial"/>
          <w:sz w:val="24"/>
        </w:rPr>
        <w:t>[</w:t>
      </w:r>
      <w:r w:rsidRPr="00496B63">
        <w:rPr>
          <w:rFonts w:ascii="Arial" w:hAnsi="Arial" w:cs="Arial"/>
          <w:sz w:val="24"/>
        </w:rPr>
        <w:t>23</w:t>
      </w:r>
      <w:r w:rsidR="00496B63" w:rsidRPr="00496B63">
        <w:rPr>
          <w:rFonts w:ascii="Arial" w:hAnsi="Arial" w:cs="Arial"/>
          <w:sz w:val="24"/>
        </w:rPr>
        <w:t>]</w:t>
      </w:r>
      <w:r w:rsidRPr="00496B63">
        <w:rPr>
          <w:rFonts w:ascii="Arial" w:hAnsi="Arial" w:cs="Arial"/>
          <w:sz w:val="24"/>
        </w:rPr>
        <w:t xml:space="preserve">. Любой основной или преобладающий тип образца должен быть тщательно валидирован в соответствии с описанными выше схемами прецизионных </w:t>
      </w:r>
      <w:r w:rsidR="00496B63" w:rsidRPr="00496B63">
        <w:rPr>
          <w:rFonts w:ascii="Arial" w:hAnsi="Arial" w:cs="Arial"/>
          <w:sz w:val="24"/>
        </w:rPr>
        <w:t>испытаний</w:t>
      </w:r>
      <w:r w:rsidRPr="00496B63">
        <w:rPr>
          <w:rFonts w:ascii="Arial" w:hAnsi="Arial" w:cs="Arial"/>
          <w:sz w:val="24"/>
        </w:rPr>
        <w:t xml:space="preserve">. Согласно </w:t>
      </w:r>
      <w:r w:rsidR="00496B63" w:rsidRPr="00496B63">
        <w:rPr>
          <w:rFonts w:ascii="Arial" w:hAnsi="Arial" w:cs="Arial"/>
          <w:sz w:val="24"/>
        </w:rPr>
        <w:t>[</w:t>
      </w:r>
      <w:r w:rsidRPr="00496B63">
        <w:rPr>
          <w:rFonts w:ascii="Arial" w:hAnsi="Arial" w:cs="Arial"/>
          <w:sz w:val="24"/>
        </w:rPr>
        <w:t>23</w:t>
      </w:r>
      <w:r w:rsidR="00496B63" w:rsidRPr="00496B63">
        <w:rPr>
          <w:rFonts w:ascii="Arial" w:hAnsi="Arial" w:cs="Arial"/>
          <w:sz w:val="24"/>
        </w:rPr>
        <w:t xml:space="preserve">], </w:t>
      </w:r>
      <w:r w:rsidRPr="00496B63">
        <w:rPr>
          <w:rFonts w:ascii="Arial" w:hAnsi="Arial" w:cs="Arial"/>
          <w:sz w:val="24"/>
        </w:rPr>
        <w:t>если было показано, что другие типы образцов имеют эквивалентные характеристики, может быть проведена менее строгая проверка результатов на таких типах образцов.</w:t>
      </w:r>
    </w:p>
    <w:p w14:paraId="1DB359BC" w14:textId="77777777" w:rsidR="00884DD2" w:rsidRPr="00496B63" w:rsidRDefault="00496B63" w:rsidP="00884DD2">
      <w:pPr>
        <w:pStyle w:val="a9"/>
        <w:ind w:firstLine="709"/>
        <w:rPr>
          <w:rFonts w:ascii="Arial" w:hAnsi="Arial" w:cs="Arial"/>
          <w:sz w:val="24"/>
        </w:rPr>
      </w:pPr>
      <w:r w:rsidRPr="00496B63">
        <w:rPr>
          <w:rFonts w:ascii="Arial" w:hAnsi="Arial" w:cs="Arial"/>
          <w:sz w:val="24"/>
        </w:rPr>
        <w:t>Настоящий стандарт</w:t>
      </w:r>
      <w:r w:rsidR="00884DD2" w:rsidRPr="00496B63">
        <w:rPr>
          <w:rFonts w:ascii="Arial" w:hAnsi="Arial" w:cs="Arial"/>
          <w:sz w:val="24"/>
        </w:rPr>
        <w:t xml:space="preserve"> не содержит руководства по оценке эффективности для мультиплексных тестов амплификации нуклеиновых кислот</w:t>
      </w:r>
      <w:r w:rsidRPr="00496B63">
        <w:rPr>
          <w:rFonts w:ascii="Arial" w:hAnsi="Arial" w:cs="Arial"/>
          <w:sz w:val="24"/>
        </w:rPr>
        <w:t xml:space="preserve"> </w:t>
      </w:r>
      <w:r w:rsidR="00884DD2" w:rsidRPr="00496B63">
        <w:rPr>
          <w:rFonts w:ascii="Arial" w:hAnsi="Arial" w:cs="Arial"/>
          <w:sz w:val="24"/>
        </w:rPr>
        <w:t xml:space="preserve">(см. </w:t>
      </w:r>
      <w:r w:rsidRPr="00496B63">
        <w:rPr>
          <w:rFonts w:ascii="Arial" w:hAnsi="Arial" w:cs="Arial"/>
          <w:sz w:val="24"/>
        </w:rPr>
        <w:t>[</w:t>
      </w:r>
      <w:r w:rsidR="00884DD2" w:rsidRPr="00496B63">
        <w:rPr>
          <w:rFonts w:ascii="Arial" w:hAnsi="Arial" w:cs="Arial"/>
          <w:sz w:val="24"/>
        </w:rPr>
        <w:t>24</w:t>
      </w:r>
      <w:r w:rsidRPr="00496B63">
        <w:rPr>
          <w:rFonts w:ascii="Arial" w:hAnsi="Arial" w:cs="Arial"/>
          <w:sz w:val="24"/>
        </w:rPr>
        <w:t>]</w:t>
      </w:r>
      <w:r w:rsidR="00884DD2" w:rsidRPr="00496B63">
        <w:rPr>
          <w:rFonts w:ascii="Arial" w:hAnsi="Arial" w:cs="Arial"/>
          <w:sz w:val="24"/>
        </w:rPr>
        <w:t xml:space="preserve">) или для микрочипов (см. </w:t>
      </w:r>
      <w:r w:rsidRPr="00496B63">
        <w:rPr>
          <w:rFonts w:ascii="Arial" w:hAnsi="Arial" w:cs="Arial"/>
          <w:sz w:val="24"/>
        </w:rPr>
        <w:t>[</w:t>
      </w:r>
      <w:r w:rsidR="00884DD2" w:rsidRPr="00496B63">
        <w:rPr>
          <w:rFonts w:ascii="Arial" w:hAnsi="Arial" w:cs="Arial"/>
          <w:sz w:val="24"/>
        </w:rPr>
        <w:t>25</w:t>
      </w:r>
      <w:r w:rsidRPr="00496B63">
        <w:rPr>
          <w:rFonts w:ascii="Arial" w:hAnsi="Arial" w:cs="Arial"/>
          <w:sz w:val="24"/>
        </w:rPr>
        <w:t>]</w:t>
      </w:r>
      <w:r w:rsidR="00884DD2" w:rsidRPr="00496B63">
        <w:rPr>
          <w:rFonts w:ascii="Arial" w:hAnsi="Arial" w:cs="Arial"/>
          <w:sz w:val="24"/>
        </w:rPr>
        <w:t>).</w:t>
      </w:r>
    </w:p>
    <w:p w14:paraId="04863527" w14:textId="77777777" w:rsidR="00884DD2" w:rsidRPr="00496B63" w:rsidRDefault="00496B63" w:rsidP="00884DD2">
      <w:pPr>
        <w:pStyle w:val="a9"/>
        <w:ind w:firstLine="709"/>
        <w:rPr>
          <w:rFonts w:ascii="Arial" w:hAnsi="Arial" w:cs="Arial"/>
          <w:b/>
          <w:sz w:val="24"/>
        </w:rPr>
      </w:pPr>
      <w:r w:rsidRPr="00496B63">
        <w:rPr>
          <w:rFonts w:ascii="Arial" w:hAnsi="Arial" w:cs="Arial"/>
          <w:b/>
          <w:sz w:val="24"/>
        </w:rPr>
        <w:t xml:space="preserve">8.3 </w:t>
      </w:r>
      <w:r w:rsidR="00884DD2" w:rsidRPr="00496B63">
        <w:rPr>
          <w:rFonts w:ascii="Arial" w:hAnsi="Arial" w:cs="Arial"/>
          <w:b/>
          <w:sz w:val="24"/>
        </w:rPr>
        <w:t>Оценка клинической деятельности</w:t>
      </w:r>
    </w:p>
    <w:p w14:paraId="2BB1C0F5" w14:textId="77777777" w:rsidR="00884DD2" w:rsidRPr="00986BB4" w:rsidRDefault="00986BB4" w:rsidP="00884DD2">
      <w:pPr>
        <w:pStyle w:val="a9"/>
        <w:ind w:firstLine="709"/>
        <w:rPr>
          <w:rFonts w:ascii="Arial" w:hAnsi="Arial" w:cs="Arial"/>
          <w:sz w:val="24"/>
        </w:rPr>
      </w:pPr>
      <w:r w:rsidRPr="00986BB4">
        <w:rPr>
          <w:rFonts w:ascii="Arial" w:hAnsi="Arial" w:cs="Arial"/>
          <w:sz w:val="24"/>
        </w:rPr>
        <w:t xml:space="preserve">8.3.1 </w:t>
      </w:r>
      <w:r w:rsidR="00884DD2" w:rsidRPr="00986BB4">
        <w:rPr>
          <w:rFonts w:ascii="Arial" w:hAnsi="Arial" w:cs="Arial"/>
          <w:sz w:val="24"/>
        </w:rPr>
        <w:t xml:space="preserve">Качественные исследования используют для скрининга, выявления, прогноза, оценки риска и других целей. Требования к клиническим характеристикам могут различаться в зависимости от клинической необходимости. Клиническая эффективность кандидата на проведение качественного бинарного </w:t>
      </w:r>
      <w:r w:rsidRPr="00986BB4">
        <w:rPr>
          <w:rFonts w:ascii="Arial" w:hAnsi="Arial" w:cs="Arial"/>
          <w:sz w:val="24"/>
        </w:rPr>
        <w:t>исследования</w:t>
      </w:r>
      <w:r w:rsidR="00884DD2" w:rsidRPr="00986BB4">
        <w:rPr>
          <w:rFonts w:ascii="Arial" w:hAnsi="Arial" w:cs="Arial"/>
          <w:sz w:val="24"/>
        </w:rPr>
        <w:t xml:space="preserve"> может быть охарактеризована его способностью классифицировать образцы или субъектов из предполагаемой популяции в их правильные бинарные классы (</w:t>
      </w:r>
      <w:r w:rsidRPr="00986BB4">
        <w:rPr>
          <w:rFonts w:ascii="Arial" w:hAnsi="Arial" w:cs="Arial"/>
          <w:sz w:val="24"/>
        </w:rPr>
        <w:t>Ц</w:t>
      </w:r>
      <w:r w:rsidR="00884DD2" w:rsidRPr="00986BB4">
        <w:rPr>
          <w:rFonts w:ascii="Arial" w:hAnsi="Arial" w:cs="Arial"/>
          <w:sz w:val="24"/>
        </w:rPr>
        <w:t xml:space="preserve">С присутствует или </w:t>
      </w:r>
      <w:r w:rsidRPr="00986BB4">
        <w:rPr>
          <w:rFonts w:ascii="Arial" w:hAnsi="Arial" w:cs="Arial"/>
          <w:sz w:val="24"/>
        </w:rPr>
        <w:t>Ц</w:t>
      </w:r>
      <w:r w:rsidR="00884DD2" w:rsidRPr="00986BB4">
        <w:rPr>
          <w:rFonts w:ascii="Arial" w:hAnsi="Arial" w:cs="Arial"/>
          <w:sz w:val="24"/>
        </w:rPr>
        <w:t xml:space="preserve">С отсутствует), как определено </w:t>
      </w:r>
      <w:r w:rsidRPr="00986BB4">
        <w:rPr>
          <w:rFonts w:ascii="Arial" w:hAnsi="Arial" w:cs="Arial"/>
          <w:sz w:val="24"/>
        </w:rPr>
        <w:t xml:space="preserve">с помощью </w:t>
      </w:r>
      <w:r w:rsidR="00884DD2" w:rsidRPr="00986BB4">
        <w:rPr>
          <w:rFonts w:ascii="Arial" w:hAnsi="Arial" w:cs="Arial"/>
          <w:sz w:val="24"/>
        </w:rPr>
        <w:t>компаратор</w:t>
      </w:r>
      <w:r w:rsidRPr="00986BB4">
        <w:rPr>
          <w:rFonts w:ascii="Arial" w:hAnsi="Arial" w:cs="Arial"/>
          <w:sz w:val="24"/>
        </w:rPr>
        <w:t>а</w:t>
      </w:r>
      <w:r w:rsidR="00884DD2" w:rsidRPr="00986BB4">
        <w:rPr>
          <w:rFonts w:ascii="Arial" w:hAnsi="Arial" w:cs="Arial"/>
          <w:sz w:val="24"/>
        </w:rPr>
        <w:t>. В качестве компаратора может выступать наилучший доступный метод опре</w:t>
      </w:r>
      <w:r w:rsidRPr="00986BB4">
        <w:rPr>
          <w:rFonts w:ascii="Arial" w:hAnsi="Arial" w:cs="Arial"/>
          <w:sz w:val="24"/>
        </w:rPr>
        <w:t>деления наличия или отсутствия Ц</w:t>
      </w:r>
      <w:r w:rsidR="00884DD2" w:rsidRPr="00986BB4">
        <w:rPr>
          <w:rFonts w:ascii="Arial" w:hAnsi="Arial" w:cs="Arial"/>
          <w:sz w:val="24"/>
        </w:rPr>
        <w:t xml:space="preserve">С или другое </w:t>
      </w:r>
      <w:r w:rsidRPr="00986BB4">
        <w:rPr>
          <w:rFonts w:ascii="Arial" w:hAnsi="Arial" w:cs="Arial"/>
          <w:sz w:val="24"/>
        </w:rPr>
        <w:t>исследование</w:t>
      </w:r>
      <w:r w:rsidR="00884DD2" w:rsidRPr="00986BB4">
        <w:rPr>
          <w:rFonts w:ascii="Arial" w:hAnsi="Arial" w:cs="Arial"/>
          <w:sz w:val="24"/>
        </w:rPr>
        <w:t>.</w:t>
      </w:r>
    </w:p>
    <w:p w14:paraId="5D443BC9" w14:textId="77777777" w:rsidR="00884DD2" w:rsidRPr="00986BB4" w:rsidRDefault="00986BB4" w:rsidP="00884DD2">
      <w:pPr>
        <w:pStyle w:val="a9"/>
        <w:ind w:firstLine="709"/>
        <w:rPr>
          <w:rFonts w:ascii="Arial" w:hAnsi="Arial" w:cs="Arial"/>
          <w:b/>
          <w:sz w:val="24"/>
        </w:rPr>
      </w:pPr>
      <w:r w:rsidRPr="00986BB4">
        <w:rPr>
          <w:rFonts w:ascii="Arial" w:hAnsi="Arial" w:cs="Arial"/>
          <w:b/>
          <w:sz w:val="24"/>
        </w:rPr>
        <w:lastRenderedPageBreak/>
        <w:t>8.3.2</w:t>
      </w:r>
      <w:r w:rsidR="00884DD2" w:rsidRPr="00986BB4">
        <w:rPr>
          <w:rFonts w:ascii="Arial" w:hAnsi="Arial" w:cs="Arial"/>
          <w:b/>
          <w:sz w:val="24"/>
        </w:rPr>
        <w:tab/>
        <w:t>Сравнение с известным целевым состоянием</w:t>
      </w:r>
    </w:p>
    <w:p w14:paraId="1DB6847C" w14:textId="77777777" w:rsidR="00884DD2" w:rsidRPr="00986BB4" w:rsidRDefault="00884DD2" w:rsidP="00884DD2">
      <w:pPr>
        <w:pStyle w:val="a9"/>
        <w:ind w:firstLine="709"/>
        <w:rPr>
          <w:rFonts w:ascii="Arial" w:hAnsi="Arial" w:cs="Arial"/>
          <w:sz w:val="24"/>
        </w:rPr>
      </w:pPr>
      <w:r w:rsidRPr="00986BB4">
        <w:rPr>
          <w:rFonts w:ascii="Arial" w:hAnsi="Arial" w:cs="Arial"/>
          <w:sz w:val="24"/>
        </w:rPr>
        <w:t xml:space="preserve">Если компаратор является наилучшей доступной оценкой </w:t>
      </w:r>
      <w:r w:rsidR="00986BB4" w:rsidRPr="00986BB4">
        <w:rPr>
          <w:rFonts w:ascii="Arial" w:hAnsi="Arial" w:cs="Arial"/>
          <w:sz w:val="24"/>
        </w:rPr>
        <w:t>Ц</w:t>
      </w:r>
      <w:r w:rsidRPr="00986BB4">
        <w:rPr>
          <w:rFonts w:ascii="Arial" w:hAnsi="Arial" w:cs="Arial"/>
          <w:sz w:val="24"/>
        </w:rPr>
        <w:t>С, то компаратор рассматрива</w:t>
      </w:r>
      <w:r w:rsidR="00986BB4" w:rsidRPr="00986BB4">
        <w:rPr>
          <w:rFonts w:ascii="Arial" w:hAnsi="Arial" w:cs="Arial"/>
          <w:sz w:val="24"/>
        </w:rPr>
        <w:t>ют</w:t>
      </w:r>
      <w:r w:rsidRPr="00986BB4">
        <w:rPr>
          <w:rFonts w:ascii="Arial" w:hAnsi="Arial" w:cs="Arial"/>
          <w:sz w:val="24"/>
        </w:rPr>
        <w:t xml:space="preserve"> как оценк</w:t>
      </w:r>
      <w:r w:rsidR="00986BB4" w:rsidRPr="00986BB4">
        <w:rPr>
          <w:rFonts w:ascii="Arial" w:hAnsi="Arial" w:cs="Arial"/>
          <w:sz w:val="24"/>
        </w:rPr>
        <w:t>у</w:t>
      </w:r>
      <w:r w:rsidRPr="00986BB4">
        <w:rPr>
          <w:rFonts w:ascii="Arial" w:hAnsi="Arial" w:cs="Arial"/>
          <w:sz w:val="24"/>
        </w:rPr>
        <w:t xml:space="preserve"> </w:t>
      </w:r>
      <w:r w:rsidR="00986BB4" w:rsidRPr="00986BB4">
        <w:rPr>
          <w:rFonts w:ascii="Arial" w:hAnsi="Arial" w:cs="Arial"/>
          <w:sz w:val="24"/>
        </w:rPr>
        <w:t>Ц</w:t>
      </w:r>
      <w:r w:rsidRPr="00986BB4">
        <w:rPr>
          <w:rFonts w:ascii="Arial" w:hAnsi="Arial" w:cs="Arial"/>
          <w:sz w:val="24"/>
        </w:rPr>
        <w:t>С, которая обеспечивает известн</w:t>
      </w:r>
      <w:r w:rsidR="00E747C7">
        <w:rPr>
          <w:rFonts w:ascii="Arial" w:hAnsi="Arial" w:cs="Arial"/>
          <w:sz w:val="24"/>
        </w:rPr>
        <w:t>ое</w:t>
      </w:r>
      <w:r w:rsidRPr="00986BB4">
        <w:rPr>
          <w:rFonts w:ascii="Arial" w:hAnsi="Arial" w:cs="Arial"/>
          <w:sz w:val="24"/>
        </w:rPr>
        <w:t xml:space="preserve"> </w:t>
      </w:r>
      <w:r w:rsidR="00986BB4" w:rsidRPr="00986BB4">
        <w:rPr>
          <w:rFonts w:ascii="Arial" w:hAnsi="Arial" w:cs="Arial"/>
          <w:sz w:val="24"/>
        </w:rPr>
        <w:t>Ц</w:t>
      </w:r>
      <w:r w:rsidRPr="00986BB4">
        <w:rPr>
          <w:rFonts w:ascii="Arial" w:hAnsi="Arial" w:cs="Arial"/>
          <w:sz w:val="24"/>
        </w:rPr>
        <w:t>С (присутствующ</w:t>
      </w:r>
      <w:r w:rsidR="00E747C7">
        <w:rPr>
          <w:rFonts w:ascii="Arial" w:hAnsi="Arial" w:cs="Arial"/>
          <w:sz w:val="24"/>
        </w:rPr>
        <w:t>ее</w:t>
      </w:r>
      <w:r w:rsidRPr="00986BB4">
        <w:rPr>
          <w:rFonts w:ascii="Arial" w:hAnsi="Arial" w:cs="Arial"/>
          <w:sz w:val="24"/>
        </w:rPr>
        <w:t xml:space="preserve"> или отсутствующ</w:t>
      </w:r>
      <w:r w:rsidR="00E747C7">
        <w:rPr>
          <w:rFonts w:ascii="Arial" w:hAnsi="Arial" w:cs="Arial"/>
          <w:sz w:val="24"/>
        </w:rPr>
        <w:t>ее</w:t>
      </w:r>
      <w:r w:rsidRPr="00986BB4">
        <w:rPr>
          <w:rFonts w:ascii="Arial" w:hAnsi="Arial" w:cs="Arial"/>
          <w:sz w:val="24"/>
        </w:rPr>
        <w:t xml:space="preserve">). В этих случаях можно оценить клиническую эффективность </w:t>
      </w:r>
      <w:r w:rsidR="00FF64C1" w:rsidRPr="00FF64C1">
        <w:rPr>
          <w:rFonts w:ascii="Arial" w:hAnsi="Arial" w:cs="Arial"/>
          <w:sz w:val="24"/>
        </w:rPr>
        <w:t>исследовани</w:t>
      </w:r>
      <w:r w:rsidR="00FF64C1">
        <w:rPr>
          <w:rFonts w:ascii="Arial" w:hAnsi="Arial" w:cs="Arial"/>
          <w:sz w:val="24"/>
        </w:rPr>
        <w:t>я</w:t>
      </w:r>
      <w:r w:rsidR="00FF64C1" w:rsidRPr="00FF64C1">
        <w:rPr>
          <w:rFonts w:ascii="Arial" w:hAnsi="Arial" w:cs="Arial"/>
          <w:sz w:val="24"/>
        </w:rPr>
        <w:t>-кандидате</w:t>
      </w:r>
      <w:r w:rsidRPr="00986BB4">
        <w:rPr>
          <w:rFonts w:ascii="Arial" w:hAnsi="Arial" w:cs="Arial"/>
          <w:sz w:val="24"/>
        </w:rPr>
        <w:t xml:space="preserve">. Наиболее распространенной парой показателей клинической эффективности является клиническая чувствительность и клиническая специфичность. Клиническая чувствительность </w:t>
      </w:r>
      <w:r w:rsidR="00986BB4" w:rsidRPr="00986BB4">
        <w:rPr>
          <w:rFonts w:ascii="Arial" w:hAnsi="Arial" w:cs="Arial"/>
          <w:sz w:val="24"/>
        </w:rPr>
        <w:t>−</w:t>
      </w:r>
      <w:r w:rsidRPr="00986BB4">
        <w:rPr>
          <w:rFonts w:ascii="Arial" w:hAnsi="Arial" w:cs="Arial"/>
          <w:sz w:val="24"/>
        </w:rPr>
        <w:t xml:space="preserve"> это доля испытуемых с </w:t>
      </w:r>
      <w:r w:rsidR="00986BB4" w:rsidRPr="00986BB4">
        <w:rPr>
          <w:rFonts w:ascii="Arial" w:hAnsi="Arial" w:cs="Arial"/>
          <w:sz w:val="24"/>
        </w:rPr>
        <w:t>Ц</w:t>
      </w:r>
      <w:r w:rsidRPr="00986BB4">
        <w:rPr>
          <w:rFonts w:ascii="Arial" w:hAnsi="Arial" w:cs="Arial"/>
          <w:sz w:val="24"/>
        </w:rPr>
        <w:t xml:space="preserve">С, признанных положительными по результатам </w:t>
      </w:r>
      <w:r w:rsidR="00986BB4" w:rsidRPr="00986BB4">
        <w:rPr>
          <w:rFonts w:ascii="Arial" w:hAnsi="Arial" w:cs="Arial"/>
          <w:sz w:val="24"/>
        </w:rPr>
        <w:t>исследований</w:t>
      </w:r>
      <w:r w:rsidR="00FF64C1">
        <w:rPr>
          <w:rFonts w:ascii="Arial" w:hAnsi="Arial" w:cs="Arial"/>
          <w:sz w:val="24"/>
        </w:rPr>
        <w:t>-</w:t>
      </w:r>
      <w:r w:rsidR="00986BB4" w:rsidRPr="00986BB4">
        <w:rPr>
          <w:rFonts w:ascii="Arial" w:hAnsi="Arial" w:cs="Arial"/>
          <w:sz w:val="24"/>
        </w:rPr>
        <w:t>кандидатов</w:t>
      </w:r>
      <w:r w:rsidRPr="00986BB4">
        <w:rPr>
          <w:rFonts w:ascii="Arial" w:hAnsi="Arial" w:cs="Arial"/>
          <w:sz w:val="24"/>
        </w:rPr>
        <w:t xml:space="preserve">. Клиническая специфичность </w:t>
      </w:r>
      <w:r w:rsidR="00986BB4" w:rsidRPr="00986BB4">
        <w:rPr>
          <w:rFonts w:ascii="Arial" w:hAnsi="Arial" w:cs="Arial"/>
          <w:sz w:val="24"/>
        </w:rPr>
        <w:t xml:space="preserve">− </w:t>
      </w:r>
      <w:r w:rsidRPr="00986BB4">
        <w:rPr>
          <w:rFonts w:ascii="Arial" w:hAnsi="Arial" w:cs="Arial"/>
          <w:sz w:val="24"/>
        </w:rPr>
        <w:t xml:space="preserve">это доля лиц без </w:t>
      </w:r>
      <w:r w:rsidR="00986BB4" w:rsidRPr="00986BB4">
        <w:rPr>
          <w:rFonts w:ascii="Arial" w:hAnsi="Arial" w:cs="Arial"/>
          <w:sz w:val="24"/>
        </w:rPr>
        <w:t>Ц</w:t>
      </w:r>
      <w:r w:rsidRPr="00986BB4">
        <w:rPr>
          <w:rFonts w:ascii="Arial" w:hAnsi="Arial" w:cs="Arial"/>
          <w:sz w:val="24"/>
        </w:rPr>
        <w:t xml:space="preserve">С, у которых </w:t>
      </w:r>
      <w:r w:rsidR="00986BB4" w:rsidRPr="00986BB4">
        <w:rPr>
          <w:rFonts w:ascii="Arial" w:hAnsi="Arial" w:cs="Arial"/>
          <w:sz w:val="24"/>
        </w:rPr>
        <w:t>исследование</w:t>
      </w:r>
      <w:r w:rsidR="00FF64C1">
        <w:rPr>
          <w:rFonts w:ascii="Arial" w:hAnsi="Arial" w:cs="Arial"/>
          <w:sz w:val="24"/>
        </w:rPr>
        <w:t>-</w:t>
      </w:r>
      <w:r w:rsidR="00986BB4" w:rsidRPr="00986BB4">
        <w:rPr>
          <w:rFonts w:ascii="Arial" w:hAnsi="Arial" w:cs="Arial"/>
          <w:sz w:val="24"/>
        </w:rPr>
        <w:t>кандидат</w:t>
      </w:r>
      <w:r w:rsidRPr="00986BB4">
        <w:rPr>
          <w:rFonts w:ascii="Arial" w:hAnsi="Arial" w:cs="Arial"/>
          <w:sz w:val="24"/>
        </w:rPr>
        <w:t xml:space="preserve"> выявило отрицательный результат.</w:t>
      </w:r>
    </w:p>
    <w:p w14:paraId="7E054330" w14:textId="77777777" w:rsidR="00884DD2" w:rsidRPr="00986BB4" w:rsidRDefault="00986BB4" w:rsidP="00884DD2">
      <w:pPr>
        <w:pStyle w:val="a9"/>
        <w:ind w:firstLine="709"/>
        <w:rPr>
          <w:rFonts w:ascii="Arial" w:hAnsi="Arial" w:cs="Arial"/>
          <w:b/>
          <w:sz w:val="24"/>
        </w:rPr>
      </w:pPr>
      <w:r w:rsidRPr="00986BB4">
        <w:rPr>
          <w:rFonts w:ascii="Arial" w:hAnsi="Arial" w:cs="Arial"/>
          <w:b/>
          <w:sz w:val="24"/>
        </w:rPr>
        <w:t xml:space="preserve">8.3.3 </w:t>
      </w:r>
      <w:r w:rsidR="00884DD2" w:rsidRPr="00986BB4">
        <w:rPr>
          <w:rFonts w:ascii="Arial" w:hAnsi="Arial" w:cs="Arial"/>
          <w:b/>
          <w:sz w:val="24"/>
        </w:rPr>
        <w:t xml:space="preserve">Сравнение с альтернативным </w:t>
      </w:r>
      <w:r w:rsidRPr="00986BB4">
        <w:rPr>
          <w:rFonts w:ascii="Arial" w:hAnsi="Arial" w:cs="Arial"/>
          <w:b/>
          <w:sz w:val="24"/>
        </w:rPr>
        <w:t>исследованием</w:t>
      </w:r>
    </w:p>
    <w:p w14:paraId="2AEF86D8" w14:textId="77777777" w:rsidR="00884DD2" w:rsidRPr="00986BB4" w:rsidRDefault="00986BB4" w:rsidP="00884DD2">
      <w:pPr>
        <w:pStyle w:val="a9"/>
        <w:ind w:firstLine="709"/>
        <w:rPr>
          <w:rFonts w:ascii="Arial" w:hAnsi="Arial" w:cs="Arial"/>
          <w:sz w:val="24"/>
        </w:rPr>
      </w:pPr>
      <w:r w:rsidRPr="00986BB4">
        <w:rPr>
          <w:rFonts w:ascii="Arial" w:hAnsi="Arial" w:cs="Arial"/>
          <w:sz w:val="24"/>
        </w:rPr>
        <w:t xml:space="preserve">Если </w:t>
      </w:r>
      <w:r w:rsidR="00FF64C1" w:rsidRPr="00FF64C1">
        <w:rPr>
          <w:rFonts w:ascii="Arial" w:hAnsi="Arial" w:cs="Arial"/>
          <w:sz w:val="24"/>
        </w:rPr>
        <w:t>исследовани</w:t>
      </w:r>
      <w:r w:rsidR="00FF64C1">
        <w:rPr>
          <w:rFonts w:ascii="Arial" w:hAnsi="Arial" w:cs="Arial"/>
          <w:sz w:val="24"/>
        </w:rPr>
        <w:t>е</w:t>
      </w:r>
      <w:r w:rsidR="00FF64C1" w:rsidRPr="00FF64C1">
        <w:rPr>
          <w:rFonts w:ascii="Arial" w:hAnsi="Arial" w:cs="Arial"/>
          <w:sz w:val="24"/>
        </w:rPr>
        <w:t>-кандидате</w:t>
      </w:r>
      <w:r w:rsidR="00884DD2" w:rsidRPr="00986BB4">
        <w:rPr>
          <w:rFonts w:ascii="Arial" w:hAnsi="Arial" w:cs="Arial"/>
          <w:sz w:val="24"/>
        </w:rPr>
        <w:t xml:space="preserve"> оценива</w:t>
      </w:r>
      <w:r w:rsidRPr="00986BB4">
        <w:rPr>
          <w:rFonts w:ascii="Arial" w:hAnsi="Arial" w:cs="Arial"/>
          <w:sz w:val="24"/>
        </w:rPr>
        <w:t>ют</w:t>
      </w:r>
      <w:r w:rsidR="00884DD2" w:rsidRPr="00986BB4">
        <w:rPr>
          <w:rFonts w:ascii="Arial" w:hAnsi="Arial" w:cs="Arial"/>
          <w:sz w:val="24"/>
        </w:rPr>
        <w:t xml:space="preserve"> путем сравнения со сравнительным </w:t>
      </w:r>
      <w:r w:rsidRPr="00986BB4">
        <w:rPr>
          <w:rFonts w:ascii="Arial" w:hAnsi="Arial" w:cs="Arial"/>
          <w:sz w:val="24"/>
        </w:rPr>
        <w:t>исследованием</w:t>
      </w:r>
      <w:r w:rsidR="00884DD2" w:rsidRPr="00986BB4">
        <w:rPr>
          <w:rFonts w:ascii="Arial" w:hAnsi="Arial" w:cs="Arial"/>
          <w:sz w:val="24"/>
        </w:rPr>
        <w:t xml:space="preserve">, которое не является общепризнанным лучшим методом оценки </w:t>
      </w:r>
      <w:r w:rsidRPr="00986BB4">
        <w:rPr>
          <w:rFonts w:ascii="Arial" w:hAnsi="Arial" w:cs="Arial"/>
          <w:sz w:val="24"/>
        </w:rPr>
        <w:t>Ц</w:t>
      </w:r>
      <w:r w:rsidR="00884DD2" w:rsidRPr="00986BB4">
        <w:rPr>
          <w:rFonts w:ascii="Arial" w:hAnsi="Arial" w:cs="Arial"/>
          <w:sz w:val="24"/>
        </w:rPr>
        <w:t>С, клиническая чувствительность и клиническая специфичность не могут быть легко оценены.</w:t>
      </w:r>
    </w:p>
    <w:p w14:paraId="4214D06E" w14:textId="77777777" w:rsidR="00884DD2" w:rsidRPr="00986BB4" w:rsidRDefault="00884DD2" w:rsidP="00884DD2">
      <w:pPr>
        <w:pStyle w:val="a9"/>
        <w:ind w:firstLine="709"/>
        <w:rPr>
          <w:rFonts w:ascii="Arial" w:hAnsi="Arial" w:cs="Arial"/>
          <w:sz w:val="24"/>
        </w:rPr>
      </w:pPr>
      <w:r w:rsidRPr="00986BB4">
        <w:rPr>
          <w:rFonts w:ascii="Arial" w:hAnsi="Arial" w:cs="Arial"/>
          <w:sz w:val="24"/>
        </w:rPr>
        <w:t xml:space="preserve">Вместо этого </w:t>
      </w:r>
      <w:r w:rsidR="00986BB4" w:rsidRPr="00986BB4">
        <w:rPr>
          <w:rFonts w:ascii="Arial" w:hAnsi="Arial" w:cs="Arial"/>
          <w:sz w:val="24"/>
        </w:rPr>
        <w:t>исследование</w:t>
      </w:r>
      <w:r w:rsidR="00FF64C1">
        <w:rPr>
          <w:rFonts w:ascii="Arial" w:hAnsi="Arial" w:cs="Arial"/>
          <w:sz w:val="24"/>
        </w:rPr>
        <w:t>-</w:t>
      </w:r>
      <w:r w:rsidR="00986BB4" w:rsidRPr="00986BB4">
        <w:rPr>
          <w:rFonts w:ascii="Arial" w:hAnsi="Arial" w:cs="Arial"/>
          <w:sz w:val="24"/>
        </w:rPr>
        <w:t>кандидата</w:t>
      </w:r>
      <w:r w:rsidRPr="00986BB4">
        <w:rPr>
          <w:rFonts w:ascii="Arial" w:hAnsi="Arial" w:cs="Arial"/>
          <w:sz w:val="24"/>
        </w:rPr>
        <w:t xml:space="preserve"> характеризуется способностью классифицировать образцы или предметы так же, как сравнительн</w:t>
      </w:r>
      <w:r w:rsidR="00986BB4" w:rsidRPr="00986BB4">
        <w:rPr>
          <w:rFonts w:ascii="Arial" w:hAnsi="Arial" w:cs="Arial"/>
          <w:sz w:val="24"/>
        </w:rPr>
        <w:t>ое</w:t>
      </w:r>
      <w:r w:rsidRPr="00986BB4">
        <w:rPr>
          <w:rFonts w:ascii="Arial" w:hAnsi="Arial" w:cs="Arial"/>
          <w:sz w:val="24"/>
        </w:rPr>
        <w:t xml:space="preserve"> </w:t>
      </w:r>
      <w:r w:rsidR="00986BB4" w:rsidRPr="00986BB4">
        <w:rPr>
          <w:rFonts w:ascii="Arial" w:hAnsi="Arial" w:cs="Arial"/>
          <w:sz w:val="24"/>
        </w:rPr>
        <w:t>исследование</w:t>
      </w:r>
      <w:r w:rsidRPr="00986BB4">
        <w:rPr>
          <w:rFonts w:ascii="Arial" w:hAnsi="Arial" w:cs="Arial"/>
          <w:sz w:val="24"/>
        </w:rPr>
        <w:t xml:space="preserve"> классифицирует предметы, не зная, правильна ли эта классификация. В </w:t>
      </w:r>
      <w:r w:rsidR="00986BB4" w:rsidRPr="00986BB4">
        <w:rPr>
          <w:rFonts w:ascii="Arial" w:hAnsi="Arial" w:cs="Arial"/>
          <w:sz w:val="24"/>
        </w:rPr>
        <w:t>такой</w:t>
      </w:r>
      <w:r w:rsidRPr="00986BB4">
        <w:rPr>
          <w:rFonts w:ascii="Arial" w:hAnsi="Arial" w:cs="Arial"/>
          <w:sz w:val="24"/>
        </w:rPr>
        <w:t xml:space="preserve"> ситуации оценки эффективности рассчитываются так же, как чувствительность и специфичность, но оценки называются положительным процентным согласием (</w:t>
      </w:r>
      <w:r w:rsidRPr="00986BB4">
        <w:rPr>
          <w:rFonts w:ascii="Arial" w:hAnsi="Arial" w:cs="Arial"/>
          <w:i/>
          <w:sz w:val="24"/>
        </w:rPr>
        <w:t>PPA</w:t>
      </w:r>
      <w:r w:rsidRPr="00986BB4">
        <w:rPr>
          <w:rFonts w:ascii="Arial" w:hAnsi="Arial" w:cs="Arial"/>
          <w:sz w:val="24"/>
        </w:rPr>
        <w:t>) и отрицательным процентным согласием (</w:t>
      </w:r>
      <w:r w:rsidRPr="00986BB4">
        <w:rPr>
          <w:rFonts w:ascii="Arial" w:hAnsi="Arial" w:cs="Arial"/>
          <w:i/>
          <w:sz w:val="24"/>
        </w:rPr>
        <w:t>NPA</w:t>
      </w:r>
      <w:r w:rsidRPr="00986BB4">
        <w:rPr>
          <w:rFonts w:ascii="Arial" w:hAnsi="Arial" w:cs="Arial"/>
          <w:sz w:val="24"/>
        </w:rPr>
        <w:t>), чтобы отразить, что</w:t>
      </w:r>
      <w:r w:rsidR="00986BB4" w:rsidRPr="00986BB4">
        <w:rPr>
          <w:rFonts w:ascii="Arial" w:hAnsi="Arial" w:cs="Arial"/>
          <w:sz w:val="24"/>
        </w:rPr>
        <w:t xml:space="preserve"> эти о</w:t>
      </w:r>
      <w:r w:rsidRPr="00986BB4">
        <w:rPr>
          <w:rFonts w:ascii="Arial" w:hAnsi="Arial" w:cs="Arial"/>
          <w:sz w:val="24"/>
        </w:rPr>
        <w:t xml:space="preserve">ценки не дают количественной оценки клинической эффективности, а скорее определяют согласие </w:t>
      </w:r>
      <w:r w:rsidR="00986BB4" w:rsidRPr="00986BB4">
        <w:rPr>
          <w:rFonts w:ascii="Arial" w:hAnsi="Arial" w:cs="Arial"/>
          <w:sz w:val="24"/>
        </w:rPr>
        <w:t>исследования</w:t>
      </w:r>
      <w:r w:rsidR="00FF64C1">
        <w:rPr>
          <w:rFonts w:ascii="Arial" w:hAnsi="Arial" w:cs="Arial"/>
          <w:sz w:val="24"/>
        </w:rPr>
        <w:t>-</w:t>
      </w:r>
      <w:r w:rsidR="00986BB4" w:rsidRPr="00986BB4">
        <w:rPr>
          <w:rFonts w:ascii="Arial" w:hAnsi="Arial" w:cs="Arial"/>
          <w:sz w:val="24"/>
        </w:rPr>
        <w:t>кандидата</w:t>
      </w:r>
      <w:r w:rsidRPr="00986BB4">
        <w:rPr>
          <w:rFonts w:ascii="Arial" w:hAnsi="Arial" w:cs="Arial"/>
          <w:sz w:val="24"/>
        </w:rPr>
        <w:t xml:space="preserve"> со сравнительным исследованием. Кроме того, такие величины, как положительная прогностическая ценность (</w:t>
      </w:r>
      <w:r w:rsidRPr="00986BB4">
        <w:rPr>
          <w:rFonts w:ascii="Arial" w:hAnsi="Arial" w:cs="Arial"/>
          <w:i/>
          <w:sz w:val="24"/>
        </w:rPr>
        <w:t>PPV</w:t>
      </w:r>
      <w:r w:rsidRPr="00986BB4">
        <w:rPr>
          <w:rFonts w:ascii="Arial" w:hAnsi="Arial" w:cs="Arial"/>
          <w:sz w:val="24"/>
        </w:rPr>
        <w:t>), отрицательная прогностическая ценность (</w:t>
      </w:r>
      <w:r w:rsidRPr="00986BB4">
        <w:rPr>
          <w:rFonts w:ascii="Arial" w:hAnsi="Arial" w:cs="Arial"/>
          <w:i/>
          <w:sz w:val="24"/>
        </w:rPr>
        <w:t>NPV</w:t>
      </w:r>
      <w:r w:rsidRPr="00986BB4">
        <w:rPr>
          <w:rFonts w:ascii="Arial" w:hAnsi="Arial" w:cs="Arial"/>
          <w:sz w:val="24"/>
        </w:rPr>
        <w:t>), а также положительное и отрицательное отношение правдоподобия (</w:t>
      </w:r>
      <w:r w:rsidRPr="00986BB4">
        <w:rPr>
          <w:rFonts w:ascii="Arial" w:hAnsi="Arial" w:cs="Arial"/>
          <w:i/>
          <w:sz w:val="24"/>
        </w:rPr>
        <w:t>PLR</w:t>
      </w:r>
      <w:r w:rsidRPr="00986BB4">
        <w:rPr>
          <w:rFonts w:ascii="Arial" w:hAnsi="Arial" w:cs="Arial"/>
          <w:sz w:val="24"/>
        </w:rPr>
        <w:t xml:space="preserve"> и </w:t>
      </w:r>
      <w:r w:rsidRPr="00986BB4">
        <w:rPr>
          <w:rFonts w:ascii="Arial" w:hAnsi="Arial" w:cs="Arial"/>
          <w:i/>
          <w:sz w:val="24"/>
        </w:rPr>
        <w:t>NLR</w:t>
      </w:r>
      <w:r w:rsidRPr="00986BB4">
        <w:rPr>
          <w:rFonts w:ascii="Arial" w:hAnsi="Arial" w:cs="Arial"/>
          <w:sz w:val="24"/>
        </w:rPr>
        <w:t>), не могут быть рассчитаны, поскольку состояние испытуемого неизвестно.</w:t>
      </w:r>
    </w:p>
    <w:p w14:paraId="338CDC23" w14:textId="77777777" w:rsidR="00884DD2" w:rsidRPr="00986BB4" w:rsidRDefault="00986BB4" w:rsidP="00884DD2">
      <w:pPr>
        <w:pStyle w:val="a9"/>
        <w:ind w:firstLine="709"/>
        <w:rPr>
          <w:rFonts w:ascii="Arial" w:hAnsi="Arial" w:cs="Arial"/>
          <w:b/>
          <w:sz w:val="24"/>
        </w:rPr>
      </w:pPr>
      <w:r w:rsidRPr="00986BB4">
        <w:rPr>
          <w:rFonts w:ascii="Arial" w:hAnsi="Arial" w:cs="Arial"/>
          <w:b/>
          <w:sz w:val="24"/>
        </w:rPr>
        <w:t xml:space="preserve">8.3.4 Положения </w:t>
      </w:r>
      <w:r w:rsidR="00884DD2" w:rsidRPr="00986BB4">
        <w:rPr>
          <w:rFonts w:ascii="Arial" w:hAnsi="Arial" w:cs="Arial"/>
          <w:b/>
          <w:sz w:val="24"/>
        </w:rPr>
        <w:t>о</w:t>
      </w:r>
      <w:r w:rsidRPr="00986BB4">
        <w:rPr>
          <w:rFonts w:ascii="Arial" w:hAnsi="Arial" w:cs="Arial"/>
          <w:b/>
          <w:sz w:val="24"/>
        </w:rPr>
        <w:t>б</w:t>
      </w:r>
      <w:r w:rsidR="00884DD2" w:rsidRPr="00986BB4">
        <w:rPr>
          <w:rFonts w:ascii="Arial" w:hAnsi="Arial" w:cs="Arial"/>
          <w:b/>
          <w:sz w:val="24"/>
        </w:rPr>
        <w:t xml:space="preserve"> исследовани</w:t>
      </w:r>
      <w:r w:rsidRPr="00986BB4">
        <w:rPr>
          <w:rFonts w:ascii="Arial" w:hAnsi="Arial" w:cs="Arial"/>
          <w:b/>
          <w:sz w:val="24"/>
        </w:rPr>
        <w:t>и</w:t>
      </w:r>
      <w:r w:rsidR="00884DD2" w:rsidRPr="00986BB4">
        <w:rPr>
          <w:rFonts w:ascii="Arial" w:hAnsi="Arial" w:cs="Arial"/>
          <w:b/>
          <w:sz w:val="24"/>
        </w:rPr>
        <w:t xml:space="preserve"> эффективности классификации</w:t>
      </w:r>
    </w:p>
    <w:p w14:paraId="3DE5EBD4" w14:textId="77777777" w:rsidR="00884DD2" w:rsidRPr="00986BB4" w:rsidRDefault="00986BB4" w:rsidP="00884DD2">
      <w:pPr>
        <w:pStyle w:val="a9"/>
        <w:ind w:firstLine="709"/>
        <w:rPr>
          <w:rFonts w:ascii="Arial" w:hAnsi="Arial" w:cs="Arial"/>
          <w:sz w:val="24"/>
        </w:rPr>
      </w:pPr>
      <w:r w:rsidRPr="00986BB4">
        <w:rPr>
          <w:rFonts w:ascii="Arial" w:hAnsi="Arial" w:cs="Arial"/>
          <w:sz w:val="24"/>
        </w:rPr>
        <w:t>8.</w:t>
      </w:r>
      <w:r w:rsidR="00243CC7">
        <w:rPr>
          <w:rFonts w:ascii="Arial" w:hAnsi="Arial" w:cs="Arial"/>
          <w:sz w:val="24"/>
        </w:rPr>
        <w:t>3</w:t>
      </w:r>
      <w:r w:rsidRPr="00986BB4">
        <w:rPr>
          <w:rFonts w:ascii="Arial" w:hAnsi="Arial" w:cs="Arial"/>
          <w:sz w:val="24"/>
        </w:rPr>
        <w:t>.</w:t>
      </w:r>
      <w:r w:rsidR="00243CC7">
        <w:rPr>
          <w:rFonts w:ascii="Arial" w:hAnsi="Arial" w:cs="Arial"/>
          <w:sz w:val="24"/>
        </w:rPr>
        <w:t>4</w:t>
      </w:r>
      <w:r w:rsidRPr="00986BB4">
        <w:rPr>
          <w:rFonts w:ascii="Arial" w:hAnsi="Arial" w:cs="Arial"/>
          <w:sz w:val="24"/>
        </w:rPr>
        <w:t>.1 Положения данного пункта</w:t>
      </w:r>
      <w:r w:rsidR="00884DD2" w:rsidRPr="00986BB4">
        <w:rPr>
          <w:rFonts w:ascii="Arial" w:hAnsi="Arial" w:cs="Arial"/>
          <w:sz w:val="24"/>
        </w:rPr>
        <w:t xml:space="preserve"> содержат общие рекомендации по выбору компаратора и отбору образцов для различных ситуаций. Для исследований, предназначенных для оценки клинической эффективности, необходимо включить следующие два ключевых компонента, которые более подробно рассматриваются в </w:t>
      </w:r>
      <w:r w:rsidRPr="00986BB4">
        <w:rPr>
          <w:rFonts w:ascii="Arial" w:hAnsi="Arial" w:cs="Arial"/>
          <w:sz w:val="24"/>
        </w:rPr>
        <w:t>[</w:t>
      </w:r>
      <w:r w:rsidR="00884DD2" w:rsidRPr="00986BB4">
        <w:rPr>
          <w:rFonts w:ascii="Arial" w:hAnsi="Arial" w:cs="Arial"/>
          <w:sz w:val="24"/>
        </w:rPr>
        <w:t>15</w:t>
      </w:r>
      <w:r w:rsidRPr="00986BB4">
        <w:rPr>
          <w:rFonts w:ascii="Arial" w:hAnsi="Arial" w:cs="Arial"/>
          <w:sz w:val="24"/>
        </w:rPr>
        <w:t>]</w:t>
      </w:r>
      <w:r w:rsidR="00884DD2" w:rsidRPr="00986BB4">
        <w:rPr>
          <w:rFonts w:ascii="Arial" w:hAnsi="Arial" w:cs="Arial"/>
          <w:sz w:val="24"/>
        </w:rPr>
        <w:t>:</w:t>
      </w:r>
    </w:p>
    <w:p w14:paraId="3894F7F0" w14:textId="77777777" w:rsidR="00884DD2" w:rsidRPr="00986BB4" w:rsidRDefault="00986BB4" w:rsidP="00884DD2">
      <w:pPr>
        <w:pStyle w:val="a9"/>
        <w:ind w:firstLine="709"/>
        <w:rPr>
          <w:rFonts w:ascii="Arial" w:hAnsi="Arial" w:cs="Arial"/>
          <w:sz w:val="24"/>
        </w:rPr>
      </w:pPr>
      <w:r w:rsidRPr="00986BB4">
        <w:rPr>
          <w:rFonts w:ascii="Arial" w:hAnsi="Arial" w:cs="Arial"/>
          <w:sz w:val="24"/>
        </w:rPr>
        <w:t>- с</w:t>
      </w:r>
      <w:r w:rsidR="00884DD2" w:rsidRPr="00986BB4">
        <w:rPr>
          <w:rFonts w:ascii="Arial" w:hAnsi="Arial" w:cs="Arial"/>
          <w:sz w:val="24"/>
        </w:rPr>
        <w:t>тандартн</w:t>
      </w:r>
      <w:r w:rsidRPr="00986BB4">
        <w:rPr>
          <w:rFonts w:ascii="Arial" w:hAnsi="Arial" w:cs="Arial"/>
          <w:sz w:val="24"/>
        </w:rPr>
        <w:t>ое</w:t>
      </w:r>
      <w:r w:rsidR="00884DD2" w:rsidRPr="00986BB4">
        <w:rPr>
          <w:rFonts w:ascii="Arial" w:hAnsi="Arial" w:cs="Arial"/>
          <w:sz w:val="24"/>
        </w:rPr>
        <w:t xml:space="preserve"> или сравнительн</w:t>
      </w:r>
      <w:r w:rsidRPr="00986BB4">
        <w:rPr>
          <w:rFonts w:ascii="Arial" w:hAnsi="Arial" w:cs="Arial"/>
          <w:sz w:val="24"/>
        </w:rPr>
        <w:t>ое</w:t>
      </w:r>
      <w:r w:rsidR="00884DD2" w:rsidRPr="00986BB4">
        <w:rPr>
          <w:rFonts w:ascii="Arial" w:hAnsi="Arial" w:cs="Arial"/>
          <w:sz w:val="24"/>
        </w:rPr>
        <w:t xml:space="preserve"> </w:t>
      </w:r>
      <w:r w:rsidRPr="00986BB4">
        <w:rPr>
          <w:rFonts w:ascii="Arial" w:hAnsi="Arial" w:cs="Arial"/>
          <w:sz w:val="24"/>
        </w:rPr>
        <w:t>исследование</w:t>
      </w:r>
      <w:r w:rsidR="00884DD2" w:rsidRPr="00986BB4">
        <w:rPr>
          <w:rFonts w:ascii="Arial" w:hAnsi="Arial" w:cs="Arial"/>
          <w:sz w:val="24"/>
        </w:rPr>
        <w:t xml:space="preserve">, или наилучший доступный метод оценки </w:t>
      </w:r>
      <w:r w:rsidRPr="00986BB4">
        <w:rPr>
          <w:rFonts w:ascii="Arial" w:hAnsi="Arial" w:cs="Arial"/>
          <w:sz w:val="24"/>
        </w:rPr>
        <w:t>Ц</w:t>
      </w:r>
      <w:r w:rsidR="00884DD2" w:rsidRPr="00986BB4">
        <w:rPr>
          <w:rFonts w:ascii="Arial" w:hAnsi="Arial" w:cs="Arial"/>
          <w:sz w:val="24"/>
        </w:rPr>
        <w:t>С</w:t>
      </w:r>
      <w:r w:rsidRPr="00986BB4">
        <w:rPr>
          <w:rFonts w:ascii="Arial" w:hAnsi="Arial" w:cs="Arial"/>
          <w:sz w:val="24"/>
        </w:rPr>
        <w:t>;</w:t>
      </w:r>
    </w:p>
    <w:p w14:paraId="45F87672" w14:textId="77777777" w:rsidR="00884DD2" w:rsidRPr="00986BB4" w:rsidRDefault="00986BB4" w:rsidP="00884DD2">
      <w:pPr>
        <w:pStyle w:val="a9"/>
        <w:ind w:firstLine="709"/>
        <w:rPr>
          <w:rFonts w:ascii="Arial" w:hAnsi="Arial" w:cs="Arial"/>
          <w:sz w:val="24"/>
        </w:rPr>
      </w:pPr>
      <w:r w:rsidRPr="00986BB4">
        <w:rPr>
          <w:rFonts w:ascii="Arial" w:hAnsi="Arial" w:cs="Arial"/>
          <w:sz w:val="24"/>
        </w:rPr>
        <w:t>- с</w:t>
      </w:r>
      <w:r w:rsidR="00884DD2" w:rsidRPr="00986BB4">
        <w:rPr>
          <w:rFonts w:ascii="Arial" w:hAnsi="Arial" w:cs="Arial"/>
          <w:sz w:val="24"/>
        </w:rPr>
        <w:t>убъекты с распределением (спектром) состояний здоровья, репрезентативным для предполагаемой популяции пользователей</w:t>
      </w:r>
      <w:r w:rsidRPr="00986BB4">
        <w:rPr>
          <w:rFonts w:ascii="Arial" w:hAnsi="Arial" w:cs="Arial"/>
          <w:sz w:val="24"/>
        </w:rPr>
        <w:t>.</w:t>
      </w:r>
    </w:p>
    <w:p w14:paraId="67E4DF75" w14:textId="77777777" w:rsidR="00884DD2" w:rsidRPr="0042194A" w:rsidRDefault="00986BB4" w:rsidP="00884DD2">
      <w:pPr>
        <w:pStyle w:val="a9"/>
        <w:ind w:firstLine="709"/>
        <w:rPr>
          <w:rFonts w:ascii="Arial" w:hAnsi="Arial" w:cs="Arial"/>
          <w:sz w:val="24"/>
        </w:rPr>
      </w:pPr>
      <w:r w:rsidRPr="0042194A">
        <w:rPr>
          <w:rFonts w:ascii="Arial" w:hAnsi="Arial" w:cs="Arial"/>
          <w:sz w:val="24"/>
        </w:rPr>
        <w:t>8.</w:t>
      </w:r>
      <w:r w:rsidR="00243CC7" w:rsidRPr="0042194A">
        <w:rPr>
          <w:rFonts w:ascii="Arial" w:hAnsi="Arial" w:cs="Arial"/>
          <w:sz w:val="24"/>
        </w:rPr>
        <w:t>3.4</w:t>
      </w:r>
      <w:r w:rsidRPr="0042194A">
        <w:rPr>
          <w:rFonts w:ascii="Arial" w:hAnsi="Arial" w:cs="Arial"/>
          <w:sz w:val="24"/>
        </w:rPr>
        <w:t xml:space="preserve">.2 </w:t>
      </w:r>
      <w:r w:rsidR="00884DD2" w:rsidRPr="0042194A">
        <w:rPr>
          <w:rFonts w:ascii="Arial" w:hAnsi="Arial" w:cs="Arial"/>
          <w:sz w:val="24"/>
        </w:rPr>
        <w:t xml:space="preserve">Определение критериев приемлемости результатов </w:t>
      </w:r>
      <w:r w:rsidR="00243CC7" w:rsidRPr="0042194A">
        <w:rPr>
          <w:rFonts w:ascii="Arial" w:hAnsi="Arial" w:cs="Arial"/>
          <w:sz w:val="24"/>
        </w:rPr>
        <w:t>исследования</w:t>
      </w:r>
    </w:p>
    <w:p w14:paraId="525D88DC" w14:textId="77777777" w:rsidR="00884DD2" w:rsidRPr="0042194A" w:rsidRDefault="00884DD2" w:rsidP="00884DD2">
      <w:pPr>
        <w:pStyle w:val="a9"/>
        <w:ind w:firstLine="709"/>
        <w:rPr>
          <w:rFonts w:ascii="Arial" w:hAnsi="Arial" w:cs="Arial"/>
          <w:sz w:val="24"/>
        </w:rPr>
      </w:pPr>
      <w:r w:rsidRPr="0042194A">
        <w:rPr>
          <w:rFonts w:ascii="Arial" w:hAnsi="Arial" w:cs="Arial"/>
          <w:sz w:val="24"/>
        </w:rPr>
        <w:lastRenderedPageBreak/>
        <w:t xml:space="preserve">Критерии приемлемости результатов </w:t>
      </w:r>
      <w:r w:rsidR="00FC7B7E" w:rsidRPr="0042194A">
        <w:rPr>
          <w:rFonts w:ascii="Arial" w:hAnsi="Arial" w:cs="Arial"/>
          <w:sz w:val="24"/>
        </w:rPr>
        <w:t>исследования</w:t>
      </w:r>
      <w:r w:rsidRPr="0042194A">
        <w:rPr>
          <w:rFonts w:ascii="Arial" w:hAnsi="Arial" w:cs="Arial"/>
          <w:sz w:val="24"/>
        </w:rPr>
        <w:t xml:space="preserve"> устанавливают на основе анализа соотношения пользы и риска с точки зрения допустимой ошибочной классификации с учетом предполагаемого использования </w:t>
      </w:r>
      <w:r w:rsidR="00FC7B7E" w:rsidRPr="0042194A">
        <w:rPr>
          <w:rFonts w:ascii="Arial" w:hAnsi="Arial" w:cs="Arial"/>
          <w:sz w:val="24"/>
        </w:rPr>
        <w:t>исследования</w:t>
      </w:r>
      <w:r w:rsidR="00FF64C1">
        <w:rPr>
          <w:rFonts w:ascii="Arial" w:hAnsi="Arial" w:cs="Arial"/>
          <w:sz w:val="24"/>
        </w:rPr>
        <w:t>-</w:t>
      </w:r>
      <w:r w:rsidR="00FC7B7E" w:rsidRPr="0042194A">
        <w:rPr>
          <w:rFonts w:ascii="Arial" w:hAnsi="Arial" w:cs="Arial"/>
          <w:sz w:val="24"/>
        </w:rPr>
        <w:t>кандидата</w:t>
      </w:r>
      <w:r w:rsidRPr="0042194A">
        <w:rPr>
          <w:rFonts w:ascii="Arial" w:hAnsi="Arial" w:cs="Arial"/>
          <w:sz w:val="24"/>
        </w:rPr>
        <w:t xml:space="preserve">. Критерии должны быть сформулированы в терминах оценок и статистической достоверности, необходимых для оценки эффективности </w:t>
      </w:r>
      <w:r w:rsidR="00FC7B7E" w:rsidRPr="0042194A">
        <w:rPr>
          <w:rFonts w:ascii="Arial" w:hAnsi="Arial" w:cs="Arial"/>
          <w:sz w:val="24"/>
        </w:rPr>
        <w:t>исследования</w:t>
      </w:r>
      <w:r w:rsidRPr="0042194A">
        <w:rPr>
          <w:rFonts w:ascii="Arial" w:hAnsi="Arial" w:cs="Arial"/>
          <w:sz w:val="24"/>
        </w:rPr>
        <w:t xml:space="preserve">. Поскольку результаты </w:t>
      </w:r>
      <w:r w:rsidR="00FC7B7E" w:rsidRPr="0042194A">
        <w:rPr>
          <w:rFonts w:ascii="Arial" w:hAnsi="Arial" w:cs="Arial"/>
          <w:sz w:val="24"/>
        </w:rPr>
        <w:t>исследования</w:t>
      </w:r>
      <w:r w:rsidRPr="0042194A">
        <w:rPr>
          <w:rFonts w:ascii="Arial" w:hAnsi="Arial" w:cs="Arial"/>
          <w:sz w:val="24"/>
        </w:rPr>
        <w:t xml:space="preserve"> характеризуются парой показателей эффективности (например, чувствительность и специфичность или </w:t>
      </w:r>
      <w:r w:rsidRPr="0042194A">
        <w:rPr>
          <w:rFonts w:ascii="Arial" w:hAnsi="Arial" w:cs="Arial"/>
          <w:i/>
          <w:sz w:val="24"/>
        </w:rPr>
        <w:t>PPA</w:t>
      </w:r>
      <w:r w:rsidRPr="0042194A">
        <w:rPr>
          <w:rFonts w:ascii="Arial" w:hAnsi="Arial" w:cs="Arial"/>
          <w:sz w:val="24"/>
        </w:rPr>
        <w:t xml:space="preserve"> и </w:t>
      </w:r>
      <w:r w:rsidRPr="0042194A">
        <w:rPr>
          <w:rFonts w:ascii="Arial" w:hAnsi="Arial" w:cs="Arial"/>
          <w:i/>
          <w:sz w:val="24"/>
        </w:rPr>
        <w:t>NPA</w:t>
      </w:r>
      <w:r w:rsidRPr="0042194A">
        <w:rPr>
          <w:rFonts w:ascii="Arial" w:hAnsi="Arial" w:cs="Arial"/>
          <w:sz w:val="24"/>
        </w:rPr>
        <w:t xml:space="preserve">), для каждой пары показателей необходимы критерии приемлемости. Критерии приемлемости обычно основаны на критериях границ доверительных интервалов (ДИ) для оценок эффективности (например, критерии нижних границ ДИ). Одних только точечных оценок недостаточно для оценки эффективности </w:t>
      </w:r>
      <w:r w:rsidR="0042194A" w:rsidRPr="0042194A">
        <w:rPr>
          <w:rFonts w:ascii="Arial" w:hAnsi="Arial" w:cs="Arial"/>
          <w:sz w:val="24"/>
        </w:rPr>
        <w:t>исследования</w:t>
      </w:r>
      <w:r w:rsidRPr="0042194A">
        <w:rPr>
          <w:rFonts w:ascii="Arial" w:hAnsi="Arial" w:cs="Arial"/>
          <w:sz w:val="24"/>
        </w:rPr>
        <w:t xml:space="preserve">, поскольку они не отражают вариабельность оценок. Исследование должно быть достаточного размера, чтобы оценить </w:t>
      </w:r>
      <w:r w:rsidR="0042194A" w:rsidRPr="0042194A">
        <w:rPr>
          <w:rFonts w:ascii="Arial" w:hAnsi="Arial" w:cs="Arial"/>
          <w:sz w:val="24"/>
        </w:rPr>
        <w:t>исследование</w:t>
      </w:r>
      <w:r w:rsidR="00793896">
        <w:rPr>
          <w:rFonts w:ascii="Arial" w:hAnsi="Arial" w:cs="Arial"/>
          <w:sz w:val="24"/>
        </w:rPr>
        <w:t>-</w:t>
      </w:r>
      <w:r w:rsidR="0042194A" w:rsidRPr="0042194A">
        <w:rPr>
          <w:rFonts w:ascii="Arial" w:hAnsi="Arial" w:cs="Arial"/>
          <w:sz w:val="24"/>
        </w:rPr>
        <w:t>кандидата</w:t>
      </w:r>
      <w:r w:rsidRPr="0042194A">
        <w:rPr>
          <w:rFonts w:ascii="Arial" w:hAnsi="Arial" w:cs="Arial"/>
          <w:sz w:val="24"/>
        </w:rPr>
        <w:t xml:space="preserve"> на основе желаемого уровня неопределенности (т.</w:t>
      </w:r>
      <w:r w:rsidR="00FC7B7E" w:rsidRPr="0042194A">
        <w:rPr>
          <w:rFonts w:ascii="Arial" w:hAnsi="Arial" w:cs="Arial"/>
          <w:sz w:val="24"/>
        </w:rPr>
        <w:t xml:space="preserve"> </w:t>
      </w:r>
      <w:r w:rsidRPr="0042194A">
        <w:rPr>
          <w:rFonts w:ascii="Arial" w:hAnsi="Arial" w:cs="Arial"/>
          <w:sz w:val="24"/>
        </w:rPr>
        <w:t xml:space="preserve">е. </w:t>
      </w:r>
      <w:r w:rsidR="0042194A" w:rsidRPr="0042194A">
        <w:rPr>
          <w:rFonts w:ascii="Arial" w:hAnsi="Arial" w:cs="Arial"/>
          <w:sz w:val="24"/>
        </w:rPr>
        <w:t>Д</w:t>
      </w:r>
      <w:r w:rsidRPr="0042194A">
        <w:rPr>
          <w:rFonts w:ascii="Arial" w:hAnsi="Arial" w:cs="Arial"/>
          <w:sz w:val="24"/>
        </w:rPr>
        <w:t xml:space="preserve">И) и целевой эффективности, что влияет на размер исследования, как описано в </w:t>
      </w:r>
      <w:r w:rsidR="0042194A" w:rsidRPr="0042194A">
        <w:rPr>
          <w:rFonts w:ascii="Arial" w:hAnsi="Arial" w:cs="Arial"/>
          <w:sz w:val="24"/>
        </w:rPr>
        <w:t>8.3.4.4б)</w:t>
      </w:r>
      <w:r w:rsidRPr="0042194A">
        <w:rPr>
          <w:rFonts w:ascii="Arial" w:hAnsi="Arial" w:cs="Arial"/>
          <w:sz w:val="24"/>
        </w:rPr>
        <w:t>.</w:t>
      </w:r>
    </w:p>
    <w:p w14:paraId="69583557" w14:textId="77777777" w:rsidR="00884DD2" w:rsidRPr="009359B2" w:rsidRDefault="009359B2" w:rsidP="00884DD2">
      <w:pPr>
        <w:pStyle w:val="a9"/>
        <w:ind w:firstLine="709"/>
        <w:rPr>
          <w:rFonts w:ascii="Arial" w:hAnsi="Arial" w:cs="Arial"/>
          <w:sz w:val="24"/>
        </w:rPr>
      </w:pPr>
      <w:r w:rsidRPr="009359B2">
        <w:rPr>
          <w:rFonts w:ascii="Arial" w:hAnsi="Arial" w:cs="Arial"/>
          <w:sz w:val="24"/>
        </w:rPr>
        <w:t xml:space="preserve">8.3.4.3 </w:t>
      </w:r>
      <w:r w:rsidR="00884DD2" w:rsidRPr="009359B2">
        <w:rPr>
          <w:rFonts w:ascii="Arial" w:hAnsi="Arial" w:cs="Arial"/>
          <w:sz w:val="24"/>
        </w:rPr>
        <w:t>Выбор компаратора</w:t>
      </w:r>
    </w:p>
    <w:p w14:paraId="78032724" w14:textId="77777777" w:rsidR="00884DD2" w:rsidRPr="00821700" w:rsidRDefault="00884DD2" w:rsidP="00884DD2">
      <w:pPr>
        <w:pStyle w:val="a9"/>
        <w:ind w:firstLine="709"/>
        <w:rPr>
          <w:rFonts w:ascii="Arial" w:hAnsi="Arial" w:cs="Arial"/>
          <w:sz w:val="24"/>
        </w:rPr>
      </w:pPr>
      <w:r w:rsidRPr="006A59FC">
        <w:rPr>
          <w:rFonts w:ascii="Arial" w:hAnsi="Arial" w:cs="Arial"/>
          <w:sz w:val="24"/>
        </w:rPr>
        <w:t xml:space="preserve">Выбор компаратора должен определяться типом необходимой характеристики. Если целью является характеристика клинической чувствительности и специфичности, а также соответствующих отношений правдоподобия (ОВ) и прогностических значений, следует использовать сравнительный метод, который является лучшим из доступных методов оценки </w:t>
      </w:r>
      <w:r w:rsidR="006A59FC" w:rsidRPr="006A59FC">
        <w:rPr>
          <w:rFonts w:ascii="Arial" w:hAnsi="Arial" w:cs="Arial"/>
          <w:sz w:val="24"/>
        </w:rPr>
        <w:t>Ц</w:t>
      </w:r>
      <w:r w:rsidRPr="006A59FC">
        <w:rPr>
          <w:rFonts w:ascii="Arial" w:hAnsi="Arial" w:cs="Arial"/>
          <w:sz w:val="24"/>
        </w:rPr>
        <w:t>С</w:t>
      </w:r>
      <w:r w:rsidRPr="003050F9">
        <w:rPr>
          <w:rFonts w:ascii="Arial" w:hAnsi="Arial" w:cs="Arial"/>
          <w:sz w:val="24"/>
        </w:rPr>
        <w:t xml:space="preserve">. Таким стандартом может быть сочетание наилучших доступных аналитических методов и медицинских критериев принятия решения </w:t>
      </w:r>
      <w:r w:rsidR="003050F9" w:rsidRPr="003050F9">
        <w:rPr>
          <w:rFonts w:ascii="Arial" w:hAnsi="Arial" w:cs="Arial"/>
          <w:sz w:val="24"/>
        </w:rPr>
        <w:t>для определения</w:t>
      </w:r>
      <w:r w:rsidRPr="003050F9">
        <w:rPr>
          <w:rFonts w:ascii="Arial" w:hAnsi="Arial" w:cs="Arial"/>
          <w:sz w:val="24"/>
        </w:rPr>
        <w:t xml:space="preserve"> </w:t>
      </w:r>
      <w:r w:rsidR="006A59FC" w:rsidRPr="003050F9">
        <w:rPr>
          <w:rFonts w:ascii="Arial" w:hAnsi="Arial" w:cs="Arial"/>
          <w:sz w:val="24"/>
        </w:rPr>
        <w:t>присутств</w:t>
      </w:r>
      <w:r w:rsidR="003050F9" w:rsidRPr="003050F9">
        <w:rPr>
          <w:rFonts w:ascii="Arial" w:hAnsi="Arial" w:cs="Arial"/>
          <w:sz w:val="24"/>
        </w:rPr>
        <w:t>ия</w:t>
      </w:r>
      <w:r w:rsidR="006A59FC" w:rsidRPr="003050F9">
        <w:rPr>
          <w:rFonts w:ascii="Arial" w:hAnsi="Arial" w:cs="Arial"/>
          <w:sz w:val="24"/>
        </w:rPr>
        <w:t xml:space="preserve"> </w:t>
      </w:r>
      <w:r w:rsidRPr="003050F9">
        <w:rPr>
          <w:rFonts w:ascii="Arial" w:hAnsi="Arial" w:cs="Arial"/>
          <w:sz w:val="24"/>
        </w:rPr>
        <w:t>или отсутстви</w:t>
      </w:r>
      <w:r w:rsidR="003050F9" w:rsidRPr="003050F9">
        <w:rPr>
          <w:rFonts w:ascii="Arial" w:hAnsi="Arial" w:cs="Arial"/>
          <w:sz w:val="24"/>
        </w:rPr>
        <w:t>я</w:t>
      </w:r>
      <w:r w:rsidRPr="003050F9">
        <w:rPr>
          <w:rFonts w:ascii="Arial" w:hAnsi="Arial" w:cs="Arial"/>
          <w:sz w:val="24"/>
        </w:rPr>
        <w:t xml:space="preserve"> интересующего состояния. </w:t>
      </w:r>
      <w:r w:rsidRPr="006A59FC">
        <w:rPr>
          <w:rFonts w:ascii="Arial" w:hAnsi="Arial" w:cs="Arial"/>
          <w:sz w:val="24"/>
        </w:rPr>
        <w:t xml:space="preserve">Например, для кандидата на проведение теста на ДНК вируса папилломы человека (ВПЧ), предназначенного для помощи в диагностике рака шейки матки, оценка </w:t>
      </w:r>
      <w:r w:rsidR="006A59FC" w:rsidRPr="006A59FC">
        <w:rPr>
          <w:rFonts w:ascii="Arial" w:hAnsi="Arial" w:cs="Arial"/>
          <w:sz w:val="24"/>
        </w:rPr>
        <w:t>Ц</w:t>
      </w:r>
      <w:r w:rsidRPr="006A59FC">
        <w:rPr>
          <w:rFonts w:ascii="Arial" w:hAnsi="Arial" w:cs="Arial"/>
          <w:sz w:val="24"/>
        </w:rPr>
        <w:t>С может представлять со</w:t>
      </w:r>
      <w:r w:rsidR="006A59FC" w:rsidRPr="006A59FC">
        <w:rPr>
          <w:rFonts w:ascii="Arial" w:hAnsi="Arial" w:cs="Arial"/>
          <w:sz w:val="24"/>
        </w:rPr>
        <w:t>бой предваритель</w:t>
      </w:r>
      <w:r w:rsidR="006A59FC" w:rsidRPr="00821700">
        <w:rPr>
          <w:rFonts w:ascii="Arial" w:hAnsi="Arial" w:cs="Arial"/>
          <w:sz w:val="24"/>
        </w:rPr>
        <w:t xml:space="preserve">но определенный </w:t>
      </w:r>
      <w:r w:rsidRPr="00821700">
        <w:rPr>
          <w:rFonts w:ascii="Arial" w:hAnsi="Arial" w:cs="Arial"/>
          <w:sz w:val="24"/>
        </w:rPr>
        <w:t xml:space="preserve">алгоритм, включающий критерии, основанные на гистологии и клиническом наблюдении. Методы оценки </w:t>
      </w:r>
      <w:r w:rsidR="006A59FC" w:rsidRPr="00821700">
        <w:rPr>
          <w:rFonts w:ascii="Arial" w:hAnsi="Arial" w:cs="Arial"/>
          <w:sz w:val="24"/>
        </w:rPr>
        <w:t>Ц</w:t>
      </w:r>
      <w:r w:rsidRPr="00821700">
        <w:rPr>
          <w:rFonts w:ascii="Arial" w:hAnsi="Arial" w:cs="Arial"/>
          <w:sz w:val="24"/>
        </w:rPr>
        <w:t>С развиваются с течением времени по мере расширения знаний и совершенствования аналитических систем. Поэтому клиническая чувствительность и специфичность всегда должны быть представлены и интерпретированы при четком описани</w:t>
      </w:r>
      <w:r w:rsidR="00821700" w:rsidRPr="00821700">
        <w:rPr>
          <w:rFonts w:ascii="Arial" w:hAnsi="Arial" w:cs="Arial"/>
          <w:sz w:val="24"/>
        </w:rPr>
        <w:t>и использованного компаратора. Информация</w:t>
      </w:r>
      <w:r w:rsidRPr="00821700">
        <w:rPr>
          <w:rFonts w:ascii="Arial" w:hAnsi="Arial" w:cs="Arial"/>
          <w:sz w:val="24"/>
        </w:rPr>
        <w:t xml:space="preserve"> о том, как определить результаты </w:t>
      </w:r>
      <w:r w:rsidR="004E35FF" w:rsidRPr="00821700">
        <w:rPr>
          <w:rFonts w:ascii="Arial" w:hAnsi="Arial" w:cs="Arial"/>
          <w:sz w:val="24"/>
        </w:rPr>
        <w:t>исследований</w:t>
      </w:r>
      <w:r w:rsidRPr="00821700">
        <w:rPr>
          <w:rFonts w:ascii="Arial" w:hAnsi="Arial" w:cs="Arial"/>
          <w:sz w:val="24"/>
        </w:rPr>
        <w:t xml:space="preserve"> при сравнении с оценкой </w:t>
      </w:r>
      <w:r w:rsidR="004E35FF" w:rsidRPr="00821700">
        <w:rPr>
          <w:rFonts w:ascii="Arial" w:hAnsi="Arial" w:cs="Arial"/>
          <w:sz w:val="24"/>
        </w:rPr>
        <w:t>Ц</w:t>
      </w:r>
      <w:r w:rsidRPr="00821700">
        <w:rPr>
          <w:rFonts w:ascii="Arial" w:hAnsi="Arial" w:cs="Arial"/>
          <w:sz w:val="24"/>
        </w:rPr>
        <w:t>С</w:t>
      </w:r>
      <w:r w:rsidR="00821700" w:rsidRPr="00821700">
        <w:rPr>
          <w:rFonts w:ascii="Arial" w:hAnsi="Arial" w:cs="Arial"/>
          <w:sz w:val="24"/>
        </w:rPr>
        <w:t>, приведены в 8.3.5</w:t>
      </w:r>
      <w:r w:rsidRPr="00821700">
        <w:rPr>
          <w:rFonts w:ascii="Arial" w:hAnsi="Arial" w:cs="Arial"/>
          <w:sz w:val="24"/>
        </w:rPr>
        <w:t>.</w:t>
      </w:r>
    </w:p>
    <w:p w14:paraId="2C01766F" w14:textId="77777777" w:rsidR="00884DD2" w:rsidRPr="0034511F" w:rsidRDefault="00884DD2" w:rsidP="00884DD2">
      <w:pPr>
        <w:pStyle w:val="a9"/>
        <w:ind w:firstLine="709"/>
        <w:rPr>
          <w:rFonts w:ascii="Arial" w:hAnsi="Arial" w:cs="Arial"/>
          <w:sz w:val="24"/>
        </w:rPr>
      </w:pPr>
      <w:r w:rsidRPr="00821700">
        <w:rPr>
          <w:rFonts w:ascii="Arial" w:hAnsi="Arial" w:cs="Arial"/>
          <w:sz w:val="24"/>
        </w:rPr>
        <w:t xml:space="preserve">В некоторых случаях оценка </w:t>
      </w:r>
      <w:r w:rsidR="00821700" w:rsidRPr="00821700">
        <w:rPr>
          <w:rFonts w:ascii="Arial" w:hAnsi="Arial" w:cs="Arial"/>
          <w:sz w:val="24"/>
        </w:rPr>
        <w:t>Ц</w:t>
      </w:r>
      <w:r w:rsidRPr="00821700">
        <w:rPr>
          <w:rFonts w:ascii="Arial" w:hAnsi="Arial" w:cs="Arial"/>
          <w:sz w:val="24"/>
        </w:rPr>
        <w:t xml:space="preserve">С </w:t>
      </w:r>
      <w:r w:rsidR="00821700" w:rsidRPr="00821700">
        <w:rPr>
          <w:rFonts w:ascii="Arial" w:hAnsi="Arial" w:cs="Arial"/>
          <w:sz w:val="24"/>
        </w:rPr>
        <w:t>основана</w:t>
      </w:r>
      <w:r w:rsidRPr="00821700">
        <w:rPr>
          <w:rFonts w:ascii="Arial" w:hAnsi="Arial" w:cs="Arial"/>
          <w:sz w:val="24"/>
        </w:rPr>
        <w:t xml:space="preserve"> исключительно на клинической картине у испытуемых, например, признаках и симптомах предполагаемой инфекции или потере регуляторной функции (неконтролируемый рост клеток). Кроме того, бывают и </w:t>
      </w:r>
      <w:r w:rsidRPr="00821700">
        <w:rPr>
          <w:rFonts w:ascii="Arial" w:hAnsi="Arial" w:cs="Arial"/>
          <w:sz w:val="24"/>
        </w:rPr>
        <w:lastRenderedPageBreak/>
        <w:t xml:space="preserve">другие ситуации, когда наличие или отсутствие </w:t>
      </w:r>
      <w:r w:rsidR="00821700" w:rsidRPr="00821700">
        <w:rPr>
          <w:rFonts w:ascii="Arial" w:hAnsi="Arial" w:cs="Arial"/>
          <w:sz w:val="24"/>
        </w:rPr>
        <w:t>Ц</w:t>
      </w:r>
      <w:r w:rsidRPr="00821700">
        <w:rPr>
          <w:rFonts w:ascii="Arial" w:hAnsi="Arial" w:cs="Arial"/>
          <w:sz w:val="24"/>
        </w:rPr>
        <w:t xml:space="preserve">С напрямую совпадает с наличием или отсутствием одного аналита. В качестве примера можно привести использование теста на наркотики для анализа образца на наличие или отсутствие метадона. В этой ситуации оценка </w:t>
      </w:r>
      <w:r w:rsidR="00821700" w:rsidRPr="00821700">
        <w:rPr>
          <w:rFonts w:ascii="Arial" w:hAnsi="Arial" w:cs="Arial"/>
          <w:sz w:val="24"/>
        </w:rPr>
        <w:t>Ц</w:t>
      </w:r>
      <w:r w:rsidRPr="00821700">
        <w:rPr>
          <w:rFonts w:ascii="Arial" w:hAnsi="Arial" w:cs="Arial"/>
          <w:sz w:val="24"/>
        </w:rPr>
        <w:t>С может быть аналитической референсной процедурой измерения ана</w:t>
      </w:r>
      <w:r w:rsidRPr="0034511F">
        <w:rPr>
          <w:rFonts w:ascii="Arial" w:hAnsi="Arial" w:cs="Arial"/>
          <w:sz w:val="24"/>
        </w:rPr>
        <w:t>лита (т. е. метадона).</w:t>
      </w:r>
    </w:p>
    <w:p w14:paraId="4F293898" w14:textId="77777777" w:rsidR="00884DD2" w:rsidRPr="000F7D58" w:rsidRDefault="00884DD2" w:rsidP="00884DD2">
      <w:pPr>
        <w:pStyle w:val="a9"/>
        <w:ind w:firstLine="709"/>
        <w:rPr>
          <w:rFonts w:ascii="Arial" w:hAnsi="Arial" w:cs="Arial"/>
          <w:sz w:val="24"/>
        </w:rPr>
      </w:pPr>
      <w:r w:rsidRPr="0034511F">
        <w:rPr>
          <w:rFonts w:ascii="Arial" w:hAnsi="Arial" w:cs="Arial"/>
          <w:sz w:val="24"/>
        </w:rPr>
        <w:t>В приведенном выше пр</w:t>
      </w:r>
      <w:r w:rsidR="0034511F" w:rsidRPr="0034511F">
        <w:rPr>
          <w:rFonts w:ascii="Arial" w:hAnsi="Arial" w:cs="Arial"/>
          <w:sz w:val="24"/>
        </w:rPr>
        <w:t>имере с ВПЧ другое качественное</w:t>
      </w:r>
      <w:r w:rsidRPr="0034511F">
        <w:rPr>
          <w:rFonts w:ascii="Arial" w:hAnsi="Arial" w:cs="Arial"/>
          <w:sz w:val="24"/>
        </w:rPr>
        <w:t xml:space="preserve"> бинарное исследование может быть использовано в аналитическом исследовании согласия (исследование, оценивающее согласие результатов исследования целевых аналитов), в то время как процедура биопсии шейки матки под контролем кольпоскопии необходима для определения наличия или отсутствия рака шейки матки в исследовании клинической эффек</w:t>
      </w:r>
      <w:r w:rsidRPr="000F7D58">
        <w:rPr>
          <w:rFonts w:ascii="Arial" w:hAnsi="Arial" w:cs="Arial"/>
          <w:sz w:val="24"/>
        </w:rPr>
        <w:t xml:space="preserve">тивности. Каждое исследование имеет свою цель, и </w:t>
      </w:r>
      <w:r w:rsidR="0034511F" w:rsidRPr="000F7D58">
        <w:rPr>
          <w:rFonts w:ascii="Arial" w:hAnsi="Arial" w:cs="Arial"/>
          <w:sz w:val="24"/>
        </w:rPr>
        <w:t>исследование-</w:t>
      </w:r>
      <w:r w:rsidRPr="000F7D58">
        <w:rPr>
          <w:rFonts w:ascii="Arial" w:hAnsi="Arial" w:cs="Arial"/>
          <w:sz w:val="24"/>
        </w:rPr>
        <w:t>кандидат должно оцениваться отдельно путем сравнения с подходящими компараторами.</w:t>
      </w:r>
    </w:p>
    <w:p w14:paraId="7B6D08DD" w14:textId="77777777" w:rsidR="00884DD2" w:rsidRPr="000F7D58" w:rsidRDefault="00884DD2" w:rsidP="00884DD2">
      <w:pPr>
        <w:pStyle w:val="a9"/>
        <w:ind w:firstLine="709"/>
        <w:rPr>
          <w:rFonts w:ascii="Arial" w:hAnsi="Arial" w:cs="Arial"/>
          <w:sz w:val="24"/>
        </w:rPr>
      </w:pPr>
      <w:r w:rsidRPr="000F7D58">
        <w:rPr>
          <w:rFonts w:ascii="Arial" w:hAnsi="Arial" w:cs="Arial"/>
          <w:sz w:val="24"/>
        </w:rPr>
        <w:t xml:space="preserve">Для лаборатории или разработчика кандидата на проведение качественного бинарного </w:t>
      </w:r>
      <w:r w:rsidR="000F7D58" w:rsidRPr="000F7D58">
        <w:rPr>
          <w:rFonts w:ascii="Arial" w:hAnsi="Arial" w:cs="Arial"/>
          <w:sz w:val="24"/>
        </w:rPr>
        <w:t>исследования</w:t>
      </w:r>
      <w:r w:rsidRPr="000F7D58">
        <w:rPr>
          <w:rFonts w:ascii="Arial" w:hAnsi="Arial" w:cs="Arial"/>
          <w:sz w:val="24"/>
        </w:rPr>
        <w:t>, который хочет заменить существующий метод, целью может быть демонстрация способности кандидата на проведение анализа в достаточной степени соответствовать</w:t>
      </w:r>
      <w:r w:rsidR="000F7D58" w:rsidRPr="000F7D58">
        <w:rPr>
          <w:rFonts w:ascii="Arial" w:hAnsi="Arial" w:cs="Arial"/>
          <w:sz w:val="24"/>
        </w:rPr>
        <w:t xml:space="preserve"> </w:t>
      </w:r>
      <w:r w:rsidRPr="000F7D58">
        <w:rPr>
          <w:rFonts w:ascii="Arial" w:hAnsi="Arial" w:cs="Arial"/>
          <w:sz w:val="24"/>
        </w:rPr>
        <w:t>сравнительн</w:t>
      </w:r>
      <w:r w:rsidR="000F7D58" w:rsidRPr="000F7D58">
        <w:rPr>
          <w:rFonts w:ascii="Arial" w:hAnsi="Arial" w:cs="Arial"/>
          <w:sz w:val="24"/>
        </w:rPr>
        <w:t>о</w:t>
      </w:r>
      <w:r w:rsidR="0043609B">
        <w:rPr>
          <w:rFonts w:ascii="Arial" w:hAnsi="Arial" w:cs="Arial"/>
          <w:sz w:val="24"/>
        </w:rPr>
        <w:t>й</w:t>
      </w:r>
      <w:r w:rsidRPr="000F7D58">
        <w:rPr>
          <w:rFonts w:ascii="Arial" w:hAnsi="Arial" w:cs="Arial"/>
          <w:sz w:val="24"/>
        </w:rPr>
        <w:t xml:space="preserve"> экспертиз</w:t>
      </w:r>
      <w:r w:rsidR="000F7D58" w:rsidRPr="000F7D58">
        <w:rPr>
          <w:rFonts w:ascii="Arial" w:hAnsi="Arial" w:cs="Arial"/>
          <w:sz w:val="24"/>
        </w:rPr>
        <w:t>е</w:t>
      </w:r>
      <w:r w:rsidRPr="000F7D58">
        <w:rPr>
          <w:rFonts w:ascii="Arial" w:hAnsi="Arial" w:cs="Arial"/>
          <w:sz w:val="24"/>
        </w:rPr>
        <w:t>, используем</w:t>
      </w:r>
      <w:r w:rsidR="000F7D58" w:rsidRPr="000F7D58">
        <w:rPr>
          <w:rFonts w:ascii="Arial" w:hAnsi="Arial" w:cs="Arial"/>
          <w:sz w:val="24"/>
        </w:rPr>
        <w:t>ой</w:t>
      </w:r>
      <w:r w:rsidRPr="000F7D58">
        <w:rPr>
          <w:rFonts w:ascii="Arial" w:hAnsi="Arial" w:cs="Arial"/>
          <w:sz w:val="24"/>
        </w:rPr>
        <w:t xml:space="preserve"> в настоящее время. Для этой цели сравнительным методом может быть используемое в настоящее время исследование. Однако если нов</w:t>
      </w:r>
      <w:r w:rsidR="000F7D58" w:rsidRPr="000F7D58">
        <w:rPr>
          <w:rFonts w:ascii="Arial" w:hAnsi="Arial" w:cs="Arial"/>
          <w:sz w:val="24"/>
        </w:rPr>
        <w:t>ое</w:t>
      </w:r>
      <w:r w:rsidRPr="000F7D58">
        <w:rPr>
          <w:rFonts w:ascii="Arial" w:hAnsi="Arial" w:cs="Arial"/>
          <w:sz w:val="24"/>
        </w:rPr>
        <w:t xml:space="preserve"> </w:t>
      </w:r>
      <w:r w:rsidR="000F7D58" w:rsidRPr="000F7D58">
        <w:rPr>
          <w:rFonts w:ascii="Arial" w:hAnsi="Arial" w:cs="Arial"/>
          <w:sz w:val="24"/>
        </w:rPr>
        <w:t>исследование</w:t>
      </w:r>
      <w:r w:rsidRPr="000F7D58">
        <w:rPr>
          <w:rFonts w:ascii="Arial" w:hAnsi="Arial" w:cs="Arial"/>
          <w:sz w:val="24"/>
        </w:rPr>
        <w:t xml:space="preserve"> лучше (например, более чувствительна), чем </w:t>
      </w:r>
      <w:r w:rsidR="002522EE" w:rsidRPr="002522EE">
        <w:rPr>
          <w:rFonts w:ascii="Arial" w:hAnsi="Arial" w:cs="Arial"/>
          <w:sz w:val="24"/>
        </w:rPr>
        <w:t>ранее применяем</w:t>
      </w:r>
      <w:r w:rsidR="002522EE">
        <w:rPr>
          <w:rFonts w:ascii="Arial" w:hAnsi="Arial" w:cs="Arial"/>
          <w:sz w:val="24"/>
        </w:rPr>
        <w:t>ый</w:t>
      </w:r>
      <w:r w:rsidR="002522EE" w:rsidRPr="002522EE">
        <w:rPr>
          <w:rFonts w:ascii="Arial" w:hAnsi="Arial" w:cs="Arial"/>
          <w:sz w:val="24"/>
        </w:rPr>
        <w:t xml:space="preserve"> </w:t>
      </w:r>
      <w:r w:rsidRPr="000F7D58">
        <w:rPr>
          <w:rFonts w:ascii="Arial" w:hAnsi="Arial" w:cs="Arial"/>
          <w:sz w:val="24"/>
        </w:rPr>
        <w:t>метод, эти два метода могут не совпадать. Эта относительная характеристика может также применяться к сравнительно</w:t>
      </w:r>
      <w:r w:rsidR="0043609B">
        <w:rPr>
          <w:rFonts w:ascii="Arial" w:hAnsi="Arial" w:cs="Arial"/>
          <w:sz w:val="24"/>
        </w:rPr>
        <w:t>му</w:t>
      </w:r>
      <w:r w:rsidRPr="000F7D58">
        <w:rPr>
          <w:rFonts w:ascii="Arial" w:hAnsi="Arial" w:cs="Arial"/>
          <w:sz w:val="24"/>
        </w:rPr>
        <w:t xml:space="preserve"> </w:t>
      </w:r>
      <w:r w:rsidR="0043609B">
        <w:rPr>
          <w:rFonts w:ascii="Arial" w:hAnsi="Arial" w:cs="Arial"/>
          <w:sz w:val="24"/>
        </w:rPr>
        <w:t>исследованию</w:t>
      </w:r>
      <w:r w:rsidRPr="000F7D58">
        <w:rPr>
          <w:rFonts w:ascii="Arial" w:hAnsi="Arial" w:cs="Arial"/>
          <w:sz w:val="24"/>
        </w:rPr>
        <w:t xml:space="preserve">, которая использовалась для оценки </w:t>
      </w:r>
      <w:r w:rsidR="000F7D58" w:rsidRPr="000F7D58">
        <w:rPr>
          <w:rFonts w:ascii="Arial" w:hAnsi="Arial" w:cs="Arial"/>
          <w:sz w:val="24"/>
        </w:rPr>
        <w:t>Ц</w:t>
      </w:r>
      <w:r w:rsidRPr="000F7D58">
        <w:rPr>
          <w:rFonts w:ascii="Arial" w:hAnsi="Arial" w:cs="Arial"/>
          <w:sz w:val="24"/>
        </w:rPr>
        <w:t xml:space="preserve">С. Обсуждение расхождения результатов </w:t>
      </w:r>
      <w:r w:rsidR="000F7D58" w:rsidRPr="000F7D58">
        <w:rPr>
          <w:rFonts w:ascii="Arial" w:hAnsi="Arial" w:cs="Arial"/>
          <w:sz w:val="24"/>
        </w:rPr>
        <w:t>приведено в 8.3.6.3</w:t>
      </w:r>
      <w:r w:rsidRPr="000F7D58">
        <w:rPr>
          <w:rFonts w:ascii="Arial" w:hAnsi="Arial" w:cs="Arial"/>
          <w:sz w:val="24"/>
        </w:rPr>
        <w:t>.</w:t>
      </w:r>
    </w:p>
    <w:p w14:paraId="20FA0AD6" w14:textId="77777777" w:rsidR="00884DD2" w:rsidRPr="00324CCB" w:rsidRDefault="000F7D58" w:rsidP="00884DD2">
      <w:pPr>
        <w:pStyle w:val="a9"/>
        <w:ind w:firstLine="709"/>
        <w:rPr>
          <w:rFonts w:ascii="Arial" w:hAnsi="Arial" w:cs="Arial"/>
          <w:sz w:val="24"/>
        </w:rPr>
      </w:pPr>
      <w:r w:rsidRPr="00324CCB">
        <w:rPr>
          <w:rFonts w:ascii="Arial" w:hAnsi="Arial" w:cs="Arial"/>
          <w:sz w:val="24"/>
        </w:rPr>
        <w:t xml:space="preserve">8.3.4.4 </w:t>
      </w:r>
      <w:r w:rsidR="00884DD2" w:rsidRPr="00324CCB">
        <w:rPr>
          <w:rFonts w:ascii="Arial" w:hAnsi="Arial" w:cs="Arial"/>
          <w:sz w:val="24"/>
        </w:rPr>
        <w:t>Отбор испытуемых и образцов</w:t>
      </w:r>
    </w:p>
    <w:p w14:paraId="337E73A8" w14:textId="77777777" w:rsidR="00884DD2" w:rsidRPr="00324CCB" w:rsidRDefault="00884DD2" w:rsidP="00884DD2">
      <w:pPr>
        <w:pStyle w:val="a9"/>
        <w:ind w:firstLine="709"/>
        <w:rPr>
          <w:rFonts w:ascii="Arial" w:hAnsi="Arial" w:cs="Arial"/>
          <w:sz w:val="24"/>
        </w:rPr>
      </w:pPr>
      <w:r w:rsidRPr="00324CCB">
        <w:rPr>
          <w:rFonts w:ascii="Arial" w:hAnsi="Arial" w:cs="Arial"/>
          <w:sz w:val="24"/>
        </w:rPr>
        <w:t>Образцы, включенные в исследование клинической эффективности, должны представлять популяцию предполагаемого использования. Если участвующие в исследовании субъекты не являются репрезентативными для предполагаемой популяции, оценки клинической эффективности подвержены эффекту спектра</w:t>
      </w:r>
      <w:r w:rsidR="00152526" w:rsidRPr="00324CCB">
        <w:rPr>
          <w:rFonts w:ascii="Arial" w:hAnsi="Arial" w:cs="Arial"/>
          <w:sz w:val="24"/>
        </w:rPr>
        <w:t xml:space="preserve"> </w:t>
      </w:r>
      <w:r w:rsidRPr="00324CCB">
        <w:rPr>
          <w:rFonts w:ascii="Arial" w:hAnsi="Arial" w:cs="Arial"/>
          <w:sz w:val="24"/>
        </w:rPr>
        <w:t>(</w:t>
      </w:r>
      <w:r w:rsidR="00152526" w:rsidRPr="00324CCB">
        <w:rPr>
          <w:rFonts w:ascii="Arial" w:hAnsi="Arial" w:cs="Arial"/>
          <w:sz w:val="24"/>
        </w:rPr>
        <w:t>см. [</w:t>
      </w:r>
      <w:r w:rsidRPr="00324CCB">
        <w:rPr>
          <w:rFonts w:ascii="Arial" w:hAnsi="Arial" w:cs="Arial"/>
          <w:sz w:val="24"/>
        </w:rPr>
        <w:t>26</w:t>
      </w:r>
      <w:r w:rsidR="00152526" w:rsidRPr="00324CCB">
        <w:rPr>
          <w:rFonts w:ascii="Arial" w:hAnsi="Arial" w:cs="Arial"/>
          <w:sz w:val="24"/>
        </w:rPr>
        <w:t>]</w:t>
      </w:r>
      <w:r w:rsidRPr="00324CCB">
        <w:rPr>
          <w:rFonts w:ascii="Arial" w:hAnsi="Arial" w:cs="Arial"/>
          <w:sz w:val="24"/>
        </w:rPr>
        <w:t>,</w:t>
      </w:r>
      <w:r w:rsidR="00152526" w:rsidRPr="00324CCB">
        <w:rPr>
          <w:rFonts w:ascii="Arial" w:hAnsi="Arial" w:cs="Arial"/>
          <w:sz w:val="24"/>
        </w:rPr>
        <w:t xml:space="preserve"> </w:t>
      </w:r>
      <w:r w:rsidRPr="00324CCB">
        <w:rPr>
          <w:rFonts w:ascii="Arial" w:hAnsi="Arial" w:cs="Arial"/>
          <w:sz w:val="24"/>
        </w:rPr>
        <w:t xml:space="preserve"> </w:t>
      </w:r>
      <w:r w:rsidR="00152526" w:rsidRPr="00324CCB">
        <w:rPr>
          <w:rFonts w:ascii="Arial" w:hAnsi="Arial" w:cs="Arial"/>
          <w:sz w:val="24"/>
        </w:rPr>
        <w:t>[</w:t>
      </w:r>
      <w:r w:rsidRPr="00324CCB">
        <w:rPr>
          <w:rFonts w:ascii="Arial" w:hAnsi="Arial" w:cs="Arial"/>
          <w:sz w:val="24"/>
        </w:rPr>
        <w:t>27</w:t>
      </w:r>
      <w:r w:rsidR="00152526" w:rsidRPr="00324CCB">
        <w:rPr>
          <w:rFonts w:ascii="Arial" w:hAnsi="Arial" w:cs="Arial"/>
          <w:sz w:val="24"/>
        </w:rPr>
        <w:t>]</w:t>
      </w:r>
      <w:r w:rsidRPr="00324CCB">
        <w:rPr>
          <w:rFonts w:ascii="Arial" w:hAnsi="Arial" w:cs="Arial"/>
          <w:sz w:val="24"/>
        </w:rPr>
        <w:t>)</w:t>
      </w:r>
      <w:r w:rsidR="00152526" w:rsidRPr="00324CCB">
        <w:rPr>
          <w:rFonts w:ascii="Arial" w:hAnsi="Arial" w:cs="Arial"/>
          <w:sz w:val="24"/>
        </w:rPr>
        <w:t xml:space="preserve">. </w:t>
      </w:r>
      <w:r w:rsidRPr="00324CCB">
        <w:rPr>
          <w:rFonts w:ascii="Arial" w:hAnsi="Arial" w:cs="Arial"/>
          <w:sz w:val="24"/>
        </w:rPr>
        <w:t xml:space="preserve">Например, если в выборку попадают только субъекты из крайних точек </w:t>
      </w:r>
      <w:r w:rsidR="00152526" w:rsidRPr="00324CCB">
        <w:rPr>
          <w:rFonts w:ascii="Arial" w:hAnsi="Arial" w:cs="Arial"/>
          <w:sz w:val="24"/>
        </w:rPr>
        <w:t>Ц</w:t>
      </w:r>
      <w:r w:rsidRPr="00324CCB">
        <w:rPr>
          <w:rFonts w:ascii="Arial" w:hAnsi="Arial" w:cs="Arial"/>
          <w:sz w:val="24"/>
        </w:rPr>
        <w:t xml:space="preserve">С (например, либо здоровые субъекты, либо субъекты с поздней стадией заболевания), эффективность может казаться лучше, чем она есть на самом деле. Этот эффект возникает потому, что испытуемые с результатами, близкими к базовой границе </w:t>
      </w:r>
      <w:r w:rsidR="00324CCB" w:rsidRPr="00324CCB">
        <w:rPr>
          <w:rFonts w:ascii="Arial" w:hAnsi="Arial" w:cs="Arial"/>
          <w:sz w:val="24"/>
        </w:rPr>
        <w:t>исследования</w:t>
      </w:r>
      <w:r w:rsidRPr="00324CCB">
        <w:rPr>
          <w:rFonts w:ascii="Arial" w:hAnsi="Arial" w:cs="Arial"/>
          <w:sz w:val="24"/>
        </w:rPr>
        <w:t xml:space="preserve">, которые не попадают в выборку, обычно труднее поставить правильный диагноз. Когда испытуемые находятся ближе к базовому срезу, присущая </w:t>
      </w:r>
      <w:r w:rsidR="00324CCB" w:rsidRPr="00324CCB">
        <w:rPr>
          <w:rFonts w:ascii="Arial" w:hAnsi="Arial" w:cs="Arial"/>
          <w:sz w:val="24"/>
        </w:rPr>
        <w:t>исследованию</w:t>
      </w:r>
      <w:r w:rsidRPr="00324CCB">
        <w:rPr>
          <w:rFonts w:ascii="Arial" w:hAnsi="Arial" w:cs="Arial"/>
          <w:sz w:val="24"/>
        </w:rPr>
        <w:t xml:space="preserve"> вариабельность может увеличить вероятность постановки неправильного диагноза, если </w:t>
      </w:r>
      <w:r w:rsidR="00324CCB" w:rsidRPr="00324CCB">
        <w:rPr>
          <w:rFonts w:ascii="Arial" w:hAnsi="Arial" w:cs="Arial"/>
          <w:sz w:val="24"/>
        </w:rPr>
        <w:t>исследование</w:t>
      </w:r>
      <w:r w:rsidRPr="00324CCB">
        <w:rPr>
          <w:rFonts w:ascii="Arial" w:hAnsi="Arial" w:cs="Arial"/>
          <w:sz w:val="24"/>
        </w:rPr>
        <w:t xml:space="preserve"> не было правильно разработано. Важность правильного спектра </w:t>
      </w:r>
      <w:r w:rsidR="00324CCB" w:rsidRPr="00324CCB">
        <w:rPr>
          <w:rFonts w:ascii="Arial" w:hAnsi="Arial" w:cs="Arial"/>
          <w:sz w:val="24"/>
        </w:rPr>
        <w:t>испытуемых</w:t>
      </w:r>
      <w:r w:rsidRPr="00324CCB">
        <w:rPr>
          <w:rFonts w:ascii="Arial" w:hAnsi="Arial" w:cs="Arial"/>
          <w:sz w:val="24"/>
        </w:rPr>
        <w:t xml:space="preserve">, </w:t>
      </w:r>
      <w:r w:rsidRPr="00324CCB">
        <w:rPr>
          <w:rFonts w:ascii="Arial" w:hAnsi="Arial" w:cs="Arial"/>
          <w:sz w:val="24"/>
        </w:rPr>
        <w:lastRenderedPageBreak/>
        <w:t>отражающего предполагаемую популяцию,</w:t>
      </w:r>
      <w:r w:rsidR="00324CCB" w:rsidRPr="00324CCB">
        <w:rPr>
          <w:rFonts w:ascii="Arial" w:hAnsi="Arial" w:cs="Arial"/>
          <w:sz w:val="24"/>
        </w:rPr>
        <w:t xml:space="preserve"> рассмотрено в различных источниках (см. [</w:t>
      </w:r>
      <w:r w:rsidRPr="00324CCB">
        <w:rPr>
          <w:rFonts w:ascii="Arial" w:hAnsi="Arial" w:cs="Arial"/>
          <w:sz w:val="24"/>
        </w:rPr>
        <w:t>15</w:t>
      </w:r>
      <w:r w:rsidR="00324CCB" w:rsidRPr="00324CCB">
        <w:rPr>
          <w:rFonts w:ascii="Arial" w:hAnsi="Arial" w:cs="Arial"/>
          <w:sz w:val="24"/>
        </w:rPr>
        <w:t>],  [</w:t>
      </w:r>
      <w:r w:rsidRPr="00324CCB">
        <w:rPr>
          <w:rFonts w:ascii="Arial" w:hAnsi="Arial" w:cs="Arial"/>
          <w:sz w:val="24"/>
        </w:rPr>
        <w:t>28</w:t>
      </w:r>
      <w:r w:rsidR="00324CCB" w:rsidRPr="00324CCB">
        <w:rPr>
          <w:rFonts w:ascii="Arial" w:hAnsi="Arial" w:cs="Arial"/>
          <w:sz w:val="24"/>
        </w:rPr>
        <w:t>]−[</w:t>
      </w:r>
      <w:r w:rsidRPr="00324CCB">
        <w:rPr>
          <w:rFonts w:ascii="Arial" w:hAnsi="Arial" w:cs="Arial"/>
          <w:sz w:val="24"/>
        </w:rPr>
        <w:t>30</w:t>
      </w:r>
      <w:r w:rsidR="00324CCB" w:rsidRPr="00324CCB">
        <w:rPr>
          <w:rFonts w:ascii="Arial" w:hAnsi="Arial" w:cs="Arial"/>
          <w:sz w:val="24"/>
        </w:rPr>
        <w:t>]</w:t>
      </w:r>
      <w:r w:rsidRPr="00324CCB">
        <w:rPr>
          <w:rFonts w:ascii="Arial" w:hAnsi="Arial" w:cs="Arial"/>
          <w:sz w:val="24"/>
        </w:rPr>
        <w:t>)</w:t>
      </w:r>
      <w:r w:rsidR="00324CCB" w:rsidRPr="00324CCB">
        <w:rPr>
          <w:rFonts w:ascii="Arial" w:hAnsi="Arial" w:cs="Arial"/>
          <w:sz w:val="24"/>
        </w:rPr>
        <w:t>.</w:t>
      </w:r>
    </w:p>
    <w:p w14:paraId="1527CB8D" w14:textId="77777777" w:rsidR="00884DD2" w:rsidRPr="004B3690" w:rsidRDefault="000F7D58" w:rsidP="00884DD2">
      <w:pPr>
        <w:pStyle w:val="a9"/>
        <w:ind w:firstLine="709"/>
        <w:rPr>
          <w:rFonts w:ascii="Arial" w:hAnsi="Arial" w:cs="Arial"/>
          <w:sz w:val="24"/>
        </w:rPr>
      </w:pPr>
      <w:r w:rsidRPr="004B3690">
        <w:rPr>
          <w:rFonts w:ascii="Arial" w:hAnsi="Arial" w:cs="Arial"/>
          <w:sz w:val="24"/>
        </w:rPr>
        <w:t>а) п</w:t>
      </w:r>
      <w:r w:rsidR="00884DD2" w:rsidRPr="004B3690">
        <w:rPr>
          <w:rFonts w:ascii="Arial" w:hAnsi="Arial" w:cs="Arial"/>
          <w:sz w:val="24"/>
        </w:rPr>
        <w:t>роцесс отбора</w:t>
      </w:r>
    </w:p>
    <w:p w14:paraId="32B899B2" w14:textId="77777777" w:rsidR="00884DD2" w:rsidRPr="004B3690" w:rsidRDefault="00884DD2" w:rsidP="00884DD2">
      <w:pPr>
        <w:pStyle w:val="a9"/>
        <w:ind w:firstLine="709"/>
        <w:rPr>
          <w:rFonts w:ascii="Arial" w:hAnsi="Arial" w:cs="Arial"/>
          <w:sz w:val="24"/>
        </w:rPr>
      </w:pPr>
      <w:r w:rsidRPr="004B3690">
        <w:rPr>
          <w:rFonts w:ascii="Arial" w:hAnsi="Arial" w:cs="Arial"/>
          <w:sz w:val="24"/>
        </w:rPr>
        <w:t>Перспективное планирование помогает гарантировать, что исследуемые субъекты и образцы обеспечат доказательства, подтверждающие предполагаемое использование, и минимизируют возможность предвзятого отношения к результатам исследования. Рекомендуется использовать протокол, в котором указаны процесс набора и отбора испытуемых, критерии включения или исключения испытуемых и образцов, а также тип мест проведения испытаний (объем и опыт). Наилучшим сценарием для минимизации потенциальной предвзятости является использование протокола, для которого верны следующие утверждения:</w:t>
      </w:r>
    </w:p>
    <w:p w14:paraId="6EED015A" w14:textId="77777777" w:rsidR="00884DD2" w:rsidRPr="004B3690" w:rsidRDefault="004B3690" w:rsidP="00884DD2">
      <w:pPr>
        <w:pStyle w:val="a9"/>
        <w:ind w:firstLine="709"/>
        <w:rPr>
          <w:rFonts w:ascii="Arial" w:hAnsi="Arial" w:cs="Arial"/>
          <w:sz w:val="24"/>
        </w:rPr>
      </w:pPr>
      <w:r w:rsidRPr="004B3690">
        <w:rPr>
          <w:rFonts w:ascii="Arial" w:hAnsi="Arial" w:cs="Arial"/>
          <w:sz w:val="24"/>
        </w:rPr>
        <w:t>- п</w:t>
      </w:r>
      <w:r w:rsidR="00884DD2" w:rsidRPr="004B3690">
        <w:rPr>
          <w:rFonts w:ascii="Arial" w:hAnsi="Arial" w:cs="Arial"/>
          <w:sz w:val="24"/>
        </w:rPr>
        <w:t xml:space="preserve">ротоколы отбора испытуемых устанавливают до набора и тестирования (чтобы результаты теста не влияли на выбор испытуемых или клиническое </w:t>
      </w:r>
      <w:r w:rsidR="00E544F3" w:rsidRPr="004B3690">
        <w:rPr>
          <w:rFonts w:ascii="Arial" w:hAnsi="Arial" w:cs="Arial"/>
          <w:sz w:val="24"/>
        </w:rPr>
        <w:t>ис</w:t>
      </w:r>
      <w:r w:rsidRPr="004B3690">
        <w:rPr>
          <w:rFonts w:ascii="Arial" w:hAnsi="Arial" w:cs="Arial"/>
          <w:sz w:val="24"/>
        </w:rPr>
        <w:t>с</w:t>
      </w:r>
      <w:r w:rsidR="00E544F3" w:rsidRPr="004B3690">
        <w:rPr>
          <w:rFonts w:ascii="Arial" w:hAnsi="Arial" w:cs="Arial"/>
          <w:sz w:val="24"/>
        </w:rPr>
        <w:t>ледование</w:t>
      </w:r>
      <w:r w:rsidR="00884DD2" w:rsidRPr="004B3690">
        <w:rPr>
          <w:rFonts w:ascii="Arial" w:hAnsi="Arial" w:cs="Arial"/>
          <w:sz w:val="24"/>
        </w:rPr>
        <w:t>)</w:t>
      </w:r>
      <w:r w:rsidRPr="004B3690">
        <w:rPr>
          <w:rFonts w:ascii="Arial" w:hAnsi="Arial" w:cs="Arial"/>
          <w:sz w:val="24"/>
        </w:rPr>
        <w:t>;</w:t>
      </w:r>
    </w:p>
    <w:p w14:paraId="1559C2AC" w14:textId="77777777" w:rsidR="00884DD2" w:rsidRPr="004B3690" w:rsidRDefault="004B3690" w:rsidP="00884DD2">
      <w:pPr>
        <w:pStyle w:val="a9"/>
        <w:ind w:firstLine="709"/>
        <w:rPr>
          <w:rFonts w:ascii="Arial" w:hAnsi="Arial" w:cs="Arial"/>
          <w:sz w:val="24"/>
        </w:rPr>
      </w:pPr>
      <w:r w:rsidRPr="004B3690">
        <w:rPr>
          <w:rFonts w:ascii="Arial" w:hAnsi="Arial" w:cs="Arial"/>
          <w:sz w:val="24"/>
        </w:rPr>
        <w:t xml:space="preserve">- </w:t>
      </w:r>
      <w:r w:rsidR="00965B08">
        <w:rPr>
          <w:rFonts w:ascii="Arial" w:hAnsi="Arial" w:cs="Arial"/>
          <w:sz w:val="24"/>
        </w:rPr>
        <w:t>пробы собирают</w:t>
      </w:r>
      <w:r w:rsidR="00884DD2" w:rsidRPr="004B3690">
        <w:rPr>
          <w:rFonts w:ascii="Arial" w:hAnsi="Arial" w:cs="Arial"/>
          <w:sz w:val="24"/>
        </w:rPr>
        <w:t xml:space="preserve"> и </w:t>
      </w:r>
      <w:r w:rsidR="00965B08">
        <w:rPr>
          <w:rFonts w:ascii="Arial" w:hAnsi="Arial" w:cs="Arial"/>
          <w:sz w:val="24"/>
        </w:rPr>
        <w:t>исследуют</w:t>
      </w:r>
      <w:r w:rsidR="00884DD2" w:rsidRPr="004B3690">
        <w:rPr>
          <w:rFonts w:ascii="Arial" w:hAnsi="Arial" w:cs="Arial"/>
          <w:sz w:val="24"/>
        </w:rPr>
        <w:t xml:space="preserve"> немедленно (в отличие от хранения и последующего тестирования).</w:t>
      </w:r>
    </w:p>
    <w:p w14:paraId="2F8E0665" w14:textId="77777777" w:rsidR="00884DD2" w:rsidRPr="002E06A5" w:rsidRDefault="004B3690" w:rsidP="00884DD2">
      <w:pPr>
        <w:pStyle w:val="a9"/>
        <w:ind w:firstLine="709"/>
        <w:rPr>
          <w:rFonts w:ascii="Arial" w:hAnsi="Arial" w:cs="Arial"/>
          <w:sz w:val="24"/>
        </w:rPr>
      </w:pPr>
      <w:r w:rsidRPr="004B3690">
        <w:rPr>
          <w:rFonts w:ascii="Arial" w:hAnsi="Arial" w:cs="Arial"/>
          <w:sz w:val="24"/>
        </w:rPr>
        <w:t>Если для оценки используют</w:t>
      </w:r>
      <w:r w:rsidR="00884DD2" w:rsidRPr="004B3690">
        <w:rPr>
          <w:rFonts w:ascii="Arial" w:hAnsi="Arial" w:cs="Arial"/>
          <w:sz w:val="24"/>
        </w:rPr>
        <w:t xml:space="preserve"> хранящиеся или архивные образцы, разработчик </w:t>
      </w:r>
      <w:r w:rsidRPr="004B3690">
        <w:rPr>
          <w:rFonts w:ascii="Arial" w:hAnsi="Arial" w:cs="Arial"/>
          <w:sz w:val="24"/>
        </w:rPr>
        <w:t>исследования</w:t>
      </w:r>
      <w:r w:rsidR="00884DD2" w:rsidRPr="004B3690">
        <w:rPr>
          <w:rFonts w:ascii="Arial" w:hAnsi="Arial" w:cs="Arial"/>
          <w:sz w:val="24"/>
        </w:rPr>
        <w:t xml:space="preserve"> должен быть уверен в стабильности таких образцов в установленных условиях хранения, включая надлежащее использование процедур замораживания</w:t>
      </w:r>
      <w:r w:rsidRPr="004B3690">
        <w:rPr>
          <w:rFonts w:ascii="Arial" w:hAnsi="Arial" w:cs="Arial"/>
          <w:sz w:val="24"/>
        </w:rPr>
        <w:t>−</w:t>
      </w:r>
      <w:r w:rsidR="00884DD2" w:rsidRPr="004B3690">
        <w:rPr>
          <w:rFonts w:ascii="Arial" w:hAnsi="Arial" w:cs="Arial"/>
          <w:sz w:val="24"/>
        </w:rPr>
        <w:t>оттаивания. Если для оценки используются образцы, ранее собранные для другой цели, репрезентативность этих образцов для текущего предполагаемого использования должна быть оценена, насколько это возможно, путем</w:t>
      </w:r>
      <w:r w:rsidRPr="004B3690">
        <w:rPr>
          <w:rFonts w:ascii="Arial" w:hAnsi="Arial" w:cs="Arial"/>
          <w:sz w:val="24"/>
        </w:rPr>
        <w:t xml:space="preserve"> </w:t>
      </w:r>
      <w:r w:rsidR="00884DD2" w:rsidRPr="004B3690">
        <w:rPr>
          <w:rFonts w:ascii="Arial" w:hAnsi="Arial" w:cs="Arial"/>
          <w:sz w:val="24"/>
        </w:rPr>
        <w:t>понимания первоначальных критериев отбор</w:t>
      </w:r>
      <w:r w:rsidR="00884DD2" w:rsidRPr="002E06A5">
        <w:rPr>
          <w:rFonts w:ascii="Arial" w:hAnsi="Arial" w:cs="Arial"/>
          <w:sz w:val="24"/>
        </w:rPr>
        <w:t>а и того, как образцы с определенными характеристиками были исключены из коллекции.</w:t>
      </w:r>
    </w:p>
    <w:p w14:paraId="76981639" w14:textId="77777777" w:rsidR="00884DD2" w:rsidRPr="002E06A5" w:rsidRDefault="000F7D58" w:rsidP="00884DD2">
      <w:pPr>
        <w:pStyle w:val="a9"/>
        <w:ind w:firstLine="709"/>
        <w:rPr>
          <w:rFonts w:ascii="Arial" w:hAnsi="Arial" w:cs="Arial"/>
          <w:sz w:val="24"/>
        </w:rPr>
      </w:pPr>
      <w:r w:rsidRPr="002E06A5">
        <w:rPr>
          <w:rFonts w:ascii="Arial" w:hAnsi="Arial" w:cs="Arial"/>
          <w:sz w:val="24"/>
        </w:rPr>
        <w:t>б) к</w:t>
      </w:r>
      <w:r w:rsidR="00884DD2" w:rsidRPr="002E06A5">
        <w:rPr>
          <w:rFonts w:ascii="Arial" w:hAnsi="Arial" w:cs="Arial"/>
          <w:sz w:val="24"/>
        </w:rPr>
        <w:t>оличество испытуемых или образцов</w:t>
      </w:r>
    </w:p>
    <w:p w14:paraId="43997820" w14:textId="77777777" w:rsidR="00884DD2" w:rsidRPr="002E06A5" w:rsidRDefault="00884DD2" w:rsidP="00884DD2">
      <w:pPr>
        <w:pStyle w:val="a9"/>
        <w:ind w:firstLine="709"/>
        <w:rPr>
          <w:rFonts w:ascii="Arial" w:hAnsi="Arial" w:cs="Arial"/>
          <w:sz w:val="24"/>
        </w:rPr>
      </w:pPr>
      <w:r w:rsidRPr="002E06A5">
        <w:rPr>
          <w:rFonts w:ascii="Arial" w:hAnsi="Arial" w:cs="Arial"/>
          <w:sz w:val="24"/>
        </w:rPr>
        <w:t>Общее количество испытуемых или образцов, необходимых для проведения исследования, определяется исходя из желаемой вероятности успеха (мощности) для достижения заявленных целей, при этом учитывают более широкие последствия исследования. Чтобы определить размер исследования, разработчик может принять во внимание:</w:t>
      </w:r>
    </w:p>
    <w:p w14:paraId="71A2415C" w14:textId="77777777" w:rsidR="00884DD2" w:rsidRPr="002E06A5" w:rsidRDefault="002E06A5" w:rsidP="00884DD2">
      <w:pPr>
        <w:pStyle w:val="a9"/>
        <w:ind w:firstLine="709"/>
        <w:rPr>
          <w:rFonts w:ascii="Arial" w:hAnsi="Arial" w:cs="Arial"/>
          <w:sz w:val="24"/>
        </w:rPr>
      </w:pPr>
      <w:r w:rsidRPr="002E06A5">
        <w:rPr>
          <w:rFonts w:ascii="Arial" w:hAnsi="Arial" w:cs="Arial"/>
          <w:sz w:val="24"/>
        </w:rPr>
        <w:t>- з</w:t>
      </w:r>
      <w:r w:rsidR="00884DD2" w:rsidRPr="002E06A5">
        <w:rPr>
          <w:rFonts w:ascii="Arial" w:hAnsi="Arial" w:cs="Arial"/>
          <w:sz w:val="24"/>
        </w:rPr>
        <w:t>нание истинной эффективности методов-кандидатов и методов-компараторов и уверенность в этом знании</w:t>
      </w:r>
      <w:r w:rsidRPr="002E06A5">
        <w:rPr>
          <w:rFonts w:ascii="Arial" w:hAnsi="Arial" w:cs="Arial"/>
          <w:sz w:val="24"/>
        </w:rPr>
        <w:t>;</w:t>
      </w:r>
    </w:p>
    <w:p w14:paraId="78B2492D" w14:textId="77777777" w:rsidR="00884DD2" w:rsidRPr="002E06A5" w:rsidRDefault="002E06A5" w:rsidP="00884DD2">
      <w:pPr>
        <w:pStyle w:val="a9"/>
        <w:ind w:firstLine="709"/>
        <w:rPr>
          <w:rFonts w:ascii="Arial" w:hAnsi="Arial" w:cs="Arial"/>
          <w:sz w:val="24"/>
        </w:rPr>
      </w:pPr>
      <w:r w:rsidRPr="002E06A5">
        <w:rPr>
          <w:rFonts w:ascii="Arial" w:hAnsi="Arial" w:cs="Arial"/>
          <w:sz w:val="24"/>
        </w:rPr>
        <w:t>- р</w:t>
      </w:r>
      <w:r w:rsidR="00884DD2" w:rsidRPr="002E06A5">
        <w:rPr>
          <w:rFonts w:ascii="Arial" w:hAnsi="Arial" w:cs="Arial"/>
          <w:sz w:val="24"/>
        </w:rPr>
        <w:t>иск, связанный с невыполнением критериев приемки производительности</w:t>
      </w:r>
      <w:r w:rsidRPr="002E06A5">
        <w:rPr>
          <w:rFonts w:ascii="Arial" w:hAnsi="Arial" w:cs="Arial"/>
          <w:sz w:val="24"/>
        </w:rPr>
        <w:t>;</w:t>
      </w:r>
    </w:p>
    <w:p w14:paraId="6AAE2CC5" w14:textId="77777777" w:rsidR="00884DD2" w:rsidRPr="002E06A5" w:rsidRDefault="002E06A5" w:rsidP="00884DD2">
      <w:pPr>
        <w:pStyle w:val="a9"/>
        <w:ind w:firstLine="709"/>
        <w:rPr>
          <w:rFonts w:ascii="Arial" w:hAnsi="Arial" w:cs="Arial"/>
          <w:sz w:val="24"/>
        </w:rPr>
      </w:pPr>
      <w:r w:rsidRPr="002E06A5">
        <w:rPr>
          <w:rFonts w:ascii="Arial" w:hAnsi="Arial" w:cs="Arial"/>
          <w:sz w:val="24"/>
        </w:rPr>
        <w:t>- р</w:t>
      </w:r>
      <w:r w:rsidR="00884DD2" w:rsidRPr="002E06A5">
        <w:rPr>
          <w:rFonts w:ascii="Arial" w:hAnsi="Arial" w:cs="Arial"/>
          <w:sz w:val="24"/>
        </w:rPr>
        <w:t>абочий процесс или технологические требования</w:t>
      </w:r>
      <w:r w:rsidRPr="002E06A5">
        <w:rPr>
          <w:rFonts w:ascii="Arial" w:hAnsi="Arial" w:cs="Arial"/>
          <w:sz w:val="24"/>
        </w:rPr>
        <w:t>;</w:t>
      </w:r>
    </w:p>
    <w:p w14:paraId="36F87149" w14:textId="77777777" w:rsidR="00884DD2" w:rsidRPr="002E06A5" w:rsidRDefault="002E06A5" w:rsidP="00884DD2">
      <w:pPr>
        <w:pStyle w:val="a9"/>
        <w:ind w:firstLine="709"/>
        <w:rPr>
          <w:rFonts w:ascii="Arial" w:hAnsi="Arial" w:cs="Arial"/>
          <w:sz w:val="24"/>
        </w:rPr>
      </w:pPr>
      <w:r w:rsidRPr="002E06A5">
        <w:rPr>
          <w:rFonts w:ascii="Arial" w:hAnsi="Arial" w:cs="Arial"/>
          <w:sz w:val="24"/>
        </w:rPr>
        <w:t>- н</w:t>
      </w:r>
      <w:r w:rsidR="00884DD2" w:rsidRPr="002E06A5">
        <w:rPr>
          <w:rFonts w:ascii="Arial" w:hAnsi="Arial" w:cs="Arial"/>
          <w:sz w:val="24"/>
        </w:rPr>
        <w:t>еобходимость сохранения объема образца для будущих исследований</w:t>
      </w:r>
      <w:r w:rsidRPr="002E06A5">
        <w:rPr>
          <w:rFonts w:ascii="Arial" w:hAnsi="Arial" w:cs="Arial"/>
          <w:sz w:val="24"/>
        </w:rPr>
        <w:t>.</w:t>
      </w:r>
    </w:p>
    <w:p w14:paraId="741ED0B0" w14:textId="77777777" w:rsidR="00884DD2" w:rsidRPr="00443DE6" w:rsidRDefault="00884DD2" w:rsidP="00884DD2">
      <w:pPr>
        <w:pStyle w:val="a9"/>
        <w:ind w:firstLine="709"/>
        <w:rPr>
          <w:rFonts w:ascii="Arial" w:hAnsi="Arial" w:cs="Arial"/>
          <w:sz w:val="24"/>
        </w:rPr>
      </w:pPr>
      <w:r w:rsidRPr="00443DE6">
        <w:rPr>
          <w:rFonts w:ascii="Arial" w:hAnsi="Arial" w:cs="Arial"/>
          <w:sz w:val="24"/>
        </w:rPr>
        <w:lastRenderedPageBreak/>
        <w:t>Размер исследования рассматривается отдельно для субъектов или образцов с интересующ</w:t>
      </w:r>
      <w:r w:rsidR="00E747C7">
        <w:rPr>
          <w:rFonts w:ascii="Arial" w:hAnsi="Arial" w:cs="Arial"/>
          <w:sz w:val="24"/>
        </w:rPr>
        <w:t>им</w:t>
      </w:r>
      <w:r w:rsidRPr="00443DE6">
        <w:rPr>
          <w:rFonts w:ascii="Arial" w:hAnsi="Arial" w:cs="Arial"/>
          <w:sz w:val="24"/>
        </w:rPr>
        <w:t xml:space="preserve"> </w:t>
      </w:r>
      <w:r w:rsidR="00443DE6" w:rsidRPr="00443DE6">
        <w:rPr>
          <w:rFonts w:ascii="Arial" w:hAnsi="Arial" w:cs="Arial"/>
          <w:sz w:val="24"/>
        </w:rPr>
        <w:t>Ц</w:t>
      </w:r>
      <w:r w:rsidRPr="00443DE6">
        <w:rPr>
          <w:rFonts w:ascii="Arial" w:hAnsi="Arial" w:cs="Arial"/>
          <w:sz w:val="24"/>
        </w:rPr>
        <w:t>С и без не</w:t>
      </w:r>
      <w:r w:rsidR="00E747C7">
        <w:rPr>
          <w:rFonts w:ascii="Arial" w:hAnsi="Arial" w:cs="Arial"/>
          <w:sz w:val="24"/>
        </w:rPr>
        <w:t>го</w:t>
      </w:r>
      <w:r w:rsidRPr="00443DE6">
        <w:rPr>
          <w:rFonts w:ascii="Arial" w:hAnsi="Arial" w:cs="Arial"/>
          <w:sz w:val="24"/>
        </w:rPr>
        <w:t xml:space="preserve">, поскольку эффективность включает чувствительность и специфичность или </w:t>
      </w:r>
      <w:r w:rsidRPr="00443DE6">
        <w:rPr>
          <w:rFonts w:ascii="Arial" w:hAnsi="Arial" w:cs="Arial"/>
          <w:i/>
          <w:sz w:val="24"/>
        </w:rPr>
        <w:t>PPA</w:t>
      </w:r>
      <w:r w:rsidRPr="00443DE6">
        <w:rPr>
          <w:rFonts w:ascii="Arial" w:hAnsi="Arial" w:cs="Arial"/>
          <w:sz w:val="24"/>
        </w:rPr>
        <w:t xml:space="preserve"> и </w:t>
      </w:r>
      <w:r w:rsidRPr="00443DE6">
        <w:rPr>
          <w:rFonts w:ascii="Arial" w:hAnsi="Arial" w:cs="Arial"/>
          <w:i/>
          <w:sz w:val="24"/>
        </w:rPr>
        <w:t>NPA</w:t>
      </w:r>
      <w:r w:rsidRPr="00443DE6">
        <w:rPr>
          <w:rFonts w:ascii="Arial" w:hAnsi="Arial" w:cs="Arial"/>
          <w:sz w:val="24"/>
        </w:rPr>
        <w:t xml:space="preserve">. Как правило, на одного испытуемого приходится один образец, так что размер исследования отражает количество испытуемых. Если на одного испытуемого приходится более одного образца, необходимо рассмотреть статистические методы оценки эффективности, отличные от представленных в </w:t>
      </w:r>
      <w:r w:rsidR="00443DE6" w:rsidRPr="00443DE6">
        <w:rPr>
          <w:rFonts w:ascii="Arial" w:hAnsi="Arial" w:cs="Arial"/>
          <w:sz w:val="24"/>
        </w:rPr>
        <w:t>настоящем стандарте</w:t>
      </w:r>
      <w:r w:rsidRPr="00443DE6">
        <w:rPr>
          <w:rFonts w:ascii="Arial" w:hAnsi="Arial" w:cs="Arial"/>
          <w:sz w:val="24"/>
        </w:rPr>
        <w:t xml:space="preserve"> (см. методы статистического анализа для кластеризованных данных в </w:t>
      </w:r>
      <w:r w:rsidR="00443DE6" w:rsidRPr="00443DE6">
        <w:rPr>
          <w:rFonts w:ascii="Arial" w:hAnsi="Arial" w:cs="Arial"/>
          <w:sz w:val="24"/>
        </w:rPr>
        <w:t xml:space="preserve">[31]). </w:t>
      </w:r>
      <w:r w:rsidRPr="00443DE6">
        <w:rPr>
          <w:rFonts w:ascii="Arial" w:hAnsi="Arial" w:cs="Arial"/>
          <w:sz w:val="24"/>
        </w:rPr>
        <w:t xml:space="preserve">Дополнительное </w:t>
      </w:r>
      <w:r w:rsidR="00443DE6" w:rsidRPr="00443DE6">
        <w:rPr>
          <w:rFonts w:ascii="Arial" w:hAnsi="Arial" w:cs="Arial"/>
          <w:sz w:val="24"/>
        </w:rPr>
        <w:t>рассмотрение данной</w:t>
      </w:r>
      <w:r w:rsidRPr="00443DE6">
        <w:rPr>
          <w:rFonts w:ascii="Arial" w:hAnsi="Arial" w:cs="Arial"/>
          <w:sz w:val="24"/>
        </w:rPr>
        <w:t xml:space="preserve"> ситуации </w:t>
      </w:r>
      <w:r w:rsidR="00443DE6" w:rsidRPr="00443DE6">
        <w:rPr>
          <w:rFonts w:ascii="Arial" w:hAnsi="Arial" w:cs="Arial"/>
          <w:sz w:val="24"/>
        </w:rPr>
        <w:t>не входит в область применения настоящего стандарта</w:t>
      </w:r>
      <w:r w:rsidRPr="00443DE6">
        <w:rPr>
          <w:rFonts w:ascii="Arial" w:hAnsi="Arial" w:cs="Arial"/>
          <w:sz w:val="24"/>
        </w:rPr>
        <w:t>.</w:t>
      </w:r>
    </w:p>
    <w:p w14:paraId="5D38E19A" w14:textId="77777777" w:rsidR="00884DD2" w:rsidRPr="00E747C7" w:rsidRDefault="00E747C7" w:rsidP="00884DD2">
      <w:pPr>
        <w:pStyle w:val="a9"/>
        <w:ind w:firstLine="709"/>
        <w:rPr>
          <w:rFonts w:ascii="Arial" w:hAnsi="Arial" w:cs="Arial"/>
          <w:b/>
          <w:sz w:val="24"/>
        </w:rPr>
      </w:pPr>
      <w:r w:rsidRPr="00E747C7">
        <w:rPr>
          <w:rFonts w:ascii="Arial" w:hAnsi="Arial" w:cs="Arial"/>
          <w:b/>
          <w:sz w:val="24"/>
        </w:rPr>
        <w:t xml:space="preserve">8.3.5 </w:t>
      </w:r>
      <w:r w:rsidR="00884DD2" w:rsidRPr="00E747C7">
        <w:rPr>
          <w:rFonts w:ascii="Arial" w:hAnsi="Arial" w:cs="Arial"/>
          <w:b/>
          <w:sz w:val="24"/>
        </w:rPr>
        <w:t xml:space="preserve">Сравнение бинарного </w:t>
      </w:r>
      <w:r w:rsidR="00E544F3" w:rsidRPr="00E747C7">
        <w:rPr>
          <w:rFonts w:ascii="Arial" w:hAnsi="Arial" w:cs="Arial"/>
          <w:b/>
          <w:sz w:val="24"/>
        </w:rPr>
        <w:t>исследования</w:t>
      </w:r>
      <w:r w:rsidR="00884DD2" w:rsidRPr="00E747C7">
        <w:rPr>
          <w:rFonts w:ascii="Arial" w:hAnsi="Arial" w:cs="Arial"/>
          <w:b/>
          <w:sz w:val="24"/>
        </w:rPr>
        <w:t xml:space="preserve"> с оценкой состояния цели</w:t>
      </w:r>
    </w:p>
    <w:p w14:paraId="6A33BFE9" w14:textId="77777777" w:rsidR="00884DD2" w:rsidRPr="00E747C7" w:rsidRDefault="00884DD2" w:rsidP="00884DD2">
      <w:pPr>
        <w:pStyle w:val="a9"/>
        <w:ind w:firstLine="709"/>
        <w:rPr>
          <w:rFonts w:ascii="Arial" w:hAnsi="Arial" w:cs="Arial"/>
          <w:sz w:val="24"/>
        </w:rPr>
      </w:pPr>
      <w:r w:rsidRPr="00E747C7">
        <w:rPr>
          <w:rFonts w:ascii="Arial" w:hAnsi="Arial" w:cs="Arial"/>
          <w:sz w:val="24"/>
        </w:rPr>
        <w:t>Клиничес</w:t>
      </w:r>
      <w:r w:rsidR="00E747C7" w:rsidRPr="00E747C7">
        <w:rPr>
          <w:rFonts w:ascii="Arial" w:hAnsi="Arial" w:cs="Arial"/>
          <w:sz w:val="24"/>
        </w:rPr>
        <w:t>кую эффективность качественного</w:t>
      </w:r>
      <w:r w:rsidRPr="00E747C7">
        <w:rPr>
          <w:rFonts w:ascii="Arial" w:hAnsi="Arial" w:cs="Arial"/>
          <w:sz w:val="24"/>
        </w:rPr>
        <w:t xml:space="preserve"> бинарного </w:t>
      </w:r>
      <w:r w:rsidR="00E544F3" w:rsidRPr="00E747C7">
        <w:rPr>
          <w:rFonts w:ascii="Arial" w:hAnsi="Arial" w:cs="Arial"/>
          <w:sz w:val="24"/>
        </w:rPr>
        <w:t>исследования</w:t>
      </w:r>
      <w:r w:rsidRPr="00E747C7">
        <w:rPr>
          <w:rFonts w:ascii="Arial" w:hAnsi="Arial" w:cs="Arial"/>
          <w:sz w:val="24"/>
        </w:rPr>
        <w:t xml:space="preserve"> обычно оценива</w:t>
      </w:r>
      <w:r w:rsidR="00E747C7" w:rsidRPr="00E747C7">
        <w:rPr>
          <w:rFonts w:ascii="Arial" w:hAnsi="Arial" w:cs="Arial"/>
          <w:sz w:val="24"/>
        </w:rPr>
        <w:t>ют</w:t>
      </w:r>
      <w:r w:rsidRPr="00E747C7">
        <w:rPr>
          <w:rFonts w:ascii="Arial" w:hAnsi="Arial" w:cs="Arial"/>
          <w:sz w:val="24"/>
        </w:rPr>
        <w:t xml:space="preserve"> с точки зрения правильности классификации (клиническая чувствительность и специфичность) и прогностической ценности (положительная и отрицательная). Таблица 5 представляет собой таблицу случайностей 2×2, в которой сравниваются бинарные результаты качественного </w:t>
      </w:r>
      <w:r w:rsidR="00E544F3" w:rsidRPr="00E747C7">
        <w:rPr>
          <w:rFonts w:ascii="Arial" w:hAnsi="Arial" w:cs="Arial"/>
          <w:sz w:val="24"/>
        </w:rPr>
        <w:t>исследования</w:t>
      </w:r>
      <w:r w:rsidRPr="00E747C7">
        <w:rPr>
          <w:rFonts w:ascii="Arial" w:hAnsi="Arial" w:cs="Arial"/>
          <w:sz w:val="24"/>
        </w:rPr>
        <w:t xml:space="preserve"> и результаты оценки </w:t>
      </w:r>
      <w:r w:rsidR="00E747C7" w:rsidRPr="00E747C7">
        <w:rPr>
          <w:rFonts w:ascii="Arial" w:hAnsi="Arial" w:cs="Arial"/>
          <w:sz w:val="24"/>
        </w:rPr>
        <w:t>Ц</w:t>
      </w:r>
      <w:r w:rsidRPr="00E747C7">
        <w:rPr>
          <w:rFonts w:ascii="Arial" w:hAnsi="Arial" w:cs="Arial"/>
          <w:sz w:val="24"/>
        </w:rPr>
        <w:t xml:space="preserve">С, используемые для определения наличия или отсутствия </w:t>
      </w:r>
      <w:r w:rsidR="00E747C7" w:rsidRPr="00E747C7">
        <w:rPr>
          <w:rFonts w:ascii="Arial" w:hAnsi="Arial" w:cs="Arial"/>
          <w:sz w:val="24"/>
        </w:rPr>
        <w:t>Ц</w:t>
      </w:r>
      <w:r w:rsidRPr="00E747C7">
        <w:rPr>
          <w:rFonts w:ascii="Arial" w:hAnsi="Arial" w:cs="Arial"/>
          <w:sz w:val="24"/>
        </w:rPr>
        <w:t>С. Запись в каждой ячейке таблицы представляет собой количество образцов (или субъектов, предполагая один образец на субъекта), соответствующих заголовкам в таблице.</w:t>
      </w:r>
    </w:p>
    <w:p w14:paraId="5E564E38" w14:textId="77777777" w:rsidR="00884DD2" w:rsidRDefault="00884DD2" w:rsidP="00C0203B">
      <w:pPr>
        <w:pStyle w:val="a9"/>
        <w:rPr>
          <w:rFonts w:ascii="Arial" w:hAnsi="Arial" w:cs="Arial"/>
          <w:sz w:val="24"/>
        </w:rPr>
      </w:pPr>
      <w:r w:rsidRPr="00C0203B">
        <w:rPr>
          <w:rFonts w:ascii="Arial" w:hAnsi="Arial" w:cs="Arial"/>
          <w:spacing w:val="40"/>
          <w:sz w:val="24"/>
        </w:rPr>
        <w:t>Таблица</w:t>
      </w:r>
      <w:r w:rsidRPr="00C0203B">
        <w:rPr>
          <w:rFonts w:ascii="Arial" w:hAnsi="Arial" w:cs="Arial"/>
          <w:sz w:val="24"/>
        </w:rPr>
        <w:t xml:space="preserve"> 5</w:t>
      </w:r>
      <w:r w:rsidR="00C0203B" w:rsidRPr="00C0203B">
        <w:rPr>
          <w:rFonts w:ascii="Arial" w:hAnsi="Arial" w:cs="Arial"/>
          <w:sz w:val="24"/>
        </w:rPr>
        <w:t xml:space="preserve"> − </w:t>
      </w:r>
      <w:r w:rsidRPr="00C0203B">
        <w:rPr>
          <w:rFonts w:ascii="Arial" w:hAnsi="Arial" w:cs="Arial"/>
          <w:sz w:val="24"/>
        </w:rPr>
        <w:t xml:space="preserve">Качественное </w:t>
      </w:r>
      <w:r w:rsidR="00C0203B" w:rsidRPr="00C0203B">
        <w:rPr>
          <w:rFonts w:ascii="Arial" w:hAnsi="Arial" w:cs="Arial"/>
          <w:sz w:val="24"/>
        </w:rPr>
        <w:t>исследование</w:t>
      </w:r>
      <w:r w:rsidRPr="00C0203B">
        <w:rPr>
          <w:rFonts w:ascii="Arial" w:hAnsi="Arial" w:cs="Arial"/>
          <w:sz w:val="24"/>
        </w:rPr>
        <w:t xml:space="preserve"> в сравнении с оценкой </w:t>
      </w:r>
      <w:r w:rsidR="00C0203B" w:rsidRPr="00C0203B">
        <w:rPr>
          <w:rFonts w:ascii="Arial" w:hAnsi="Arial" w:cs="Arial"/>
          <w:sz w:val="24"/>
        </w:rPr>
        <w:t>Ц</w:t>
      </w:r>
      <w:r w:rsidRPr="00C0203B">
        <w:rPr>
          <w:rFonts w:ascii="Arial" w:hAnsi="Arial" w:cs="Arial"/>
          <w:sz w:val="24"/>
        </w:rPr>
        <w:t>С</w:t>
      </w:r>
    </w:p>
    <w:tbl>
      <w:tblPr>
        <w:tblStyle w:val="TableNormal"/>
        <w:tblW w:w="10078"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333"/>
        <w:gridCol w:w="2706"/>
      </w:tblGrid>
      <w:tr w:rsidR="00D3770B" w:rsidRPr="00703562" w14:paraId="7EE060B3" w14:textId="77777777" w:rsidTr="00D3770B">
        <w:trPr>
          <w:trHeight w:val="301"/>
        </w:trPr>
        <w:tc>
          <w:tcPr>
            <w:tcW w:w="2518" w:type="dxa"/>
            <w:vMerge w:val="restart"/>
            <w:shd w:val="clear" w:color="auto" w:fill="auto"/>
          </w:tcPr>
          <w:p w14:paraId="3003AEDC" w14:textId="77777777" w:rsidR="00D3770B" w:rsidRPr="00D3770B" w:rsidRDefault="00D3770B" w:rsidP="00D3770B">
            <w:pPr>
              <w:pStyle w:val="TableParagraph"/>
              <w:spacing w:before="0"/>
              <w:ind w:left="0"/>
              <w:rPr>
                <w:rFonts w:ascii="Arial" w:hAnsi="Arial" w:cs="Arial"/>
                <w:lang w:val="ru-RU"/>
              </w:rPr>
            </w:pPr>
            <w:r w:rsidRPr="00D3770B">
              <w:rPr>
                <w:rFonts w:ascii="Arial" w:hAnsi="Arial" w:cs="Arial"/>
                <w:spacing w:val="-5"/>
                <w:w w:val="105"/>
                <w:lang w:val="ru-RU"/>
              </w:rPr>
              <w:t>Исследование-кандидат</w:t>
            </w:r>
          </w:p>
        </w:tc>
        <w:tc>
          <w:tcPr>
            <w:tcW w:w="4854" w:type="dxa"/>
            <w:gridSpan w:val="2"/>
            <w:shd w:val="clear" w:color="auto" w:fill="auto"/>
          </w:tcPr>
          <w:p w14:paraId="1857F2B5" w14:textId="77777777" w:rsidR="00D3770B" w:rsidRPr="00D3770B" w:rsidRDefault="00D3770B" w:rsidP="00D3770B">
            <w:pPr>
              <w:pStyle w:val="TableParagraph"/>
              <w:ind w:left="18" w:right="5"/>
              <w:rPr>
                <w:rFonts w:ascii="Arial" w:hAnsi="Arial" w:cs="Arial"/>
                <w:position w:val="7"/>
              </w:rPr>
            </w:pPr>
            <w:r w:rsidRPr="00D3770B">
              <w:rPr>
                <w:rFonts w:ascii="Arial" w:hAnsi="Arial" w:cs="Arial"/>
              </w:rPr>
              <w:t>Оценка</w:t>
            </w:r>
            <w:r w:rsidRPr="00D3770B">
              <w:rPr>
                <w:rFonts w:ascii="Arial" w:hAnsi="Arial" w:cs="Arial"/>
                <w:spacing w:val="-2"/>
              </w:rPr>
              <w:t xml:space="preserve"> </w:t>
            </w:r>
            <w:r w:rsidRPr="00D3770B">
              <w:rPr>
                <w:rFonts w:ascii="Arial" w:hAnsi="Arial" w:cs="Arial"/>
                <w:spacing w:val="-5"/>
                <w:lang w:val="ru-RU"/>
              </w:rPr>
              <w:t>Ц</w:t>
            </w:r>
            <w:r w:rsidRPr="00D3770B">
              <w:rPr>
                <w:rFonts w:ascii="Arial" w:hAnsi="Arial" w:cs="Arial"/>
                <w:spacing w:val="-5"/>
              </w:rPr>
              <w:t>С</w:t>
            </w:r>
            <w:r w:rsidRPr="00D3770B">
              <w:rPr>
                <w:rFonts w:ascii="Arial" w:hAnsi="Arial" w:cs="Arial"/>
                <w:spacing w:val="-5"/>
                <w:position w:val="7"/>
              </w:rPr>
              <w:t>а</w:t>
            </w:r>
          </w:p>
        </w:tc>
        <w:tc>
          <w:tcPr>
            <w:tcW w:w="2706" w:type="dxa"/>
            <w:vMerge w:val="restart"/>
            <w:shd w:val="clear" w:color="auto" w:fill="auto"/>
          </w:tcPr>
          <w:p w14:paraId="0106D9DB" w14:textId="77777777" w:rsidR="00D3770B" w:rsidRPr="00D3770B" w:rsidRDefault="00D3770B" w:rsidP="00CB73BE">
            <w:pPr>
              <w:pStyle w:val="TableParagraph"/>
              <w:spacing w:before="0"/>
              <w:ind w:left="7"/>
              <w:rPr>
                <w:rFonts w:ascii="Arial" w:hAnsi="Arial" w:cs="Arial"/>
              </w:rPr>
            </w:pPr>
            <w:r w:rsidRPr="00D3770B">
              <w:rPr>
                <w:rFonts w:ascii="Arial" w:hAnsi="Arial" w:cs="Arial"/>
                <w:spacing w:val="-2"/>
                <w:w w:val="105"/>
              </w:rPr>
              <w:t>Всего</w:t>
            </w:r>
          </w:p>
        </w:tc>
      </w:tr>
      <w:tr w:rsidR="00D3770B" w:rsidRPr="00703562" w14:paraId="3CC589A7" w14:textId="77777777" w:rsidTr="00D3770B">
        <w:trPr>
          <w:trHeight w:val="301"/>
        </w:trPr>
        <w:tc>
          <w:tcPr>
            <w:tcW w:w="2518" w:type="dxa"/>
            <w:vMerge/>
            <w:tcBorders>
              <w:top w:val="nil"/>
              <w:bottom w:val="double" w:sz="4" w:space="0" w:color="auto"/>
            </w:tcBorders>
            <w:shd w:val="clear" w:color="auto" w:fill="auto"/>
          </w:tcPr>
          <w:p w14:paraId="00EAB170" w14:textId="77777777" w:rsidR="00D3770B" w:rsidRPr="00D3770B" w:rsidRDefault="00D3770B" w:rsidP="00CB73BE">
            <w:pPr>
              <w:rPr>
                <w:rFonts w:ascii="Arial" w:hAnsi="Arial" w:cs="Arial"/>
                <w:sz w:val="22"/>
                <w:szCs w:val="22"/>
              </w:rPr>
            </w:pPr>
          </w:p>
        </w:tc>
        <w:tc>
          <w:tcPr>
            <w:tcW w:w="2521" w:type="dxa"/>
            <w:tcBorders>
              <w:bottom w:val="double" w:sz="4" w:space="0" w:color="auto"/>
            </w:tcBorders>
            <w:shd w:val="clear" w:color="auto" w:fill="auto"/>
          </w:tcPr>
          <w:p w14:paraId="46A5BED3" w14:textId="77777777" w:rsidR="00D3770B" w:rsidRPr="00D3770B" w:rsidRDefault="00D3770B" w:rsidP="00D3770B">
            <w:pPr>
              <w:pStyle w:val="TableParagraph"/>
              <w:ind w:left="0"/>
              <w:rPr>
                <w:rFonts w:ascii="Arial" w:hAnsi="Arial" w:cs="Arial"/>
                <w:lang w:val="ru-RU"/>
              </w:rPr>
            </w:pPr>
            <w:r w:rsidRPr="00D3770B">
              <w:rPr>
                <w:rFonts w:ascii="Arial" w:hAnsi="Arial" w:cs="Arial"/>
                <w:lang w:val="ru-RU"/>
              </w:rPr>
              <w:t>ЦС присутствует</w:t>
            </w:r>
          </w:p>
        </w:tc>
        <w:tc>
          <w:tcPr>
            <w:tcW w:w="2333" w:type="dxa"/>
            <w:tcBorders>
              <w:bottom w:val="double" w:sz="4" w:space="0" w:color="auto"/>
            </w:tcBorders>
            <w:shd w:val="clear" w:color="auto" w:fill="auto"/>
          </w:tcPr>
          <w:p w14:paraId="5F9673C7" w14:textId="77777777" w:rsidR="00D3770B" w:rsidRPr="00D3770B" w:rsidRDefault="00D3770B" w:rsidP="00D3770B">
            <w:pPr>
              <w:pStyle w:val="TableParagraph"/>
              <w:ind w:left="0"/>
              <w:rPr>
                <w:rFonts w:ascii="Arial" w:hAnsi="Arial" w:cs="Arial"/>
              </w:rPr>
            </w:pPr>
            <w:r w:rsidRPr="00D3770B">
              <w:rPr>
                <w:rFonts w:ascii="Arial" w:hAnsi="Arial" w:cs="Arial"/>
                <w:lang w:val="ru-RU"/>
              </w:rPr>
              <w:t>ЦС</w:t>
            </w:r>
            <w:r w:rsidRPr="00D3770B">
              <w:rPr>
                <w:rFonts w:ascii="Arial" w:hAnsi="Arial" w:cs="Arial"/>
                <w:spacing w:val="-1"/>
              </w:rPr>
              <w:t xml:space="preserve"> </w:t>
            </w:r>
            <w:r w:rsidRPr="00D3770B">
              <w:rPr>
                <w:rFonts w:ascii="Arial" w:hAnsi="Arial" w:cs="Arial"/>
                <w:spacing w:val="-2"/>
              </w:rPr>
              <w:t>Отсутствует</w:t>
            </w:r>
          </w:p>
        </w:tc>
        <w:tc>
          <w:tcPr>
            <w:tcW w:w="2706" w:type="dxa"/>
            <w:vMerge/>
            <w:tcBorders>
              <w:top w:val="nil"/>
              <w:bottom w:val="double" w:sz="4" w:space="0" w:color="auto"/>
            </w:tcBorders>
            <w:shd w:val="clear" w:color="auto" w:fill="auto"/>
          </w:tcPr>
          <w:p w14:paraId="29E47768" w14:textId="77777777" w:rsidR="00D3770B" w:rsidRPr="00D3770B" w:rsidRDefault="00D3770B" w:rsidP="00CB73BE">
            <w:pPr>
              <w:rPr>
                <w:rFonts w:ascii="Arial" w:hAnsi="Arial" w:cs="Arial"/>
                <w:sz w:val="22"/>
                <w:szCs w:val="22"/>
              </w:rPr>
            </w:pPr>
          </w:p>
        </w:tc>
      </w:tr>
      <w:tr w:rsidR="00D3770B" w:rsidRPr="00703562" w14:paraId="32AE7B96" w14:textId="77777777" w:rsidTr="00D3770B">
        <w:trPr>
          <w:trHeight w:val="301"/>
        </w:trPr>
        <w:tc>
          <w:tcPr>
            <w:tcW w:w="2518" w:type="dxa"/>
            <w:tcBorders>
              <w:top w:val="double" w:sz="4" w:space="0" w:color="auto"/>
            </w:tcBorders>
            <w:shd w:val="clear" w:color="auto" w:fill="auto"/>
          </w:tcPr>
          <w:p w14:paraId="013EA057" w14:textId="77777777" w:rsidR="00D3770B" w:rsidRPr="00D3770B" w:rsidRDefault="00D3770B" w:rsidP="00CB73BE">
            <w:pPr>
              <w:pStyle w:val="TableParagraph"/>
              <w:jc w:val="left"/>
              <w:rPr>
                <w:rFonts w:ascii="Arial" w:hAnsi="Arial" w:cs="Arial"/>
                <w:lang w:val="ru-RU"/>
              </w:rPr>
            </w:pPr>
            <w:r w:rsidRPr="00D3770B">
              <w:rPr>
                <w:rFonts w:ascii="Arial" w:hAnsi="Arial" w:cs="Arial"/>
                <w:spacing w:val="-2"/>
                <w:w w:val="105"/>
                <w:lang w:val="ru-RU"/>
              </w:rPr>
              <w:t>Положительный</w:t>
            </w:r>
          </w:p>
        </w:tc>
        <w:tc>
          <w:tcPr>
            <w:tcW w:w="2521" w:type="dxa"/>
            <w:tcBorders>
              <w:top w:val="double" w:sz="4" w:space="0" w:color="auto"/>
            </w:tcBorders>
            <w:shd w:val="clear" w:color="auto" w:fill="auto"/>
          </w:tcPr>
          <w:p w14:paraId="5A99E6D2" w14:textId="77777777" w:rsidR="00D3770B" w:rsidRPr="00D3770B" w:rsidRDefault="00D3770B" w:rsidP="00CB73BE">
            <w:pPr>
              <w:pStyle w:val="TableParagraph"/>
              <w:ind w:left="82"/>
              <w:jc w:val="left"/>
              <w:rPr>
                <w:rFonts w:ascii="Arial" w:hAnsi="Arial" w:cs="Arial"/>
              </w:rPr>
            </w:pPr>
            <w:r w:rsidRPr="00D3770B">
              <w:rPr>
                <w:rFonts w:ascii="Arial" w:hAnsi="Arial" w:cs="Arial"/>
                <w:spacing w:val="-5"/>
                <w:w w:val="105"/>
              </w:rPr>
              <w:t>Количество</w:t>
            </w:r>
            <w:r w:rsidRPr="00D3770B">
              <w:rPr>
                <w:rFonts w:ascii="Arial" w:hAnsi="Arial" w:cs="Arial"/>
                <w:spacing w:val="5"/>
                <w:w w:val="105"/>
              </w:rPr>
              <w:t xml:space="preserve"> </w:t>
            </w:r>
            <w:r w:rsidRPr="00D3770B">
              <w:rPr>
                <w:rFonts w:ascii="Arial" w:hAnsi="Arial" w:cs="Arial"/>
                <w:i/>
                <w:spacing w:val="-4"/>
                <w:w w:val="105"/>
              </w:rPr>
              <w:t>TP</w:t>
            </w:r>
            <w:r w:rsidRPr="00D3770B">
              <w:rPr>
                <w:rFonts w:ascii="Arial" w:hAnsi="Arial" w:cs="Arial"/>
                <w:spacing w:val="-4"/>
                <w:w w:val="105"/>
                <w:lang w:val="ru-RU"/>
              </w:rPr>
              <w:t xml:space="preserve"> </w:t>
            </w:r>
            <w:r w:rsidRPr="00D3770B">
              <w:rPr>
                <w:rFonts w:ascii="Arial" w:hAnsi="Arial" w:cs="Arial"/>
                <w:spacing w:val="-4"/>
                <w:w w:val="105"/>
              </w:rPr>
              <w:t>=</w:t>
            </w:r>
            <w:r w:rsidRPr="00D3770B">
              <w:rPr>
                <w:rFonts w:ascii="Arial" w:hAnsi="Arial" w:cs="Arial"/>
                <w:spacing w:val="-4"/>
                <w:w w:val="105"/>
                <w:lang w:val="ru-RU"/>
              </w:rPr>
              <w:t xml:space="preserve"> </w:t>
            </w:r>
            <w:r w:rsidRPr="00D3770B">
              <w:rPr>
                <w:rFonts w:ascii="Arial" w:hAnsi="Arial" w:cs="Arial"/>
                <w:i/>
                <w:spacing w:val="-4"/>
                <w:w w:val="105"/>
              </w:rPr>
              <w:t>A</w:t>
            </w:r>
          </w:p>
        </w:tc>
        <w:tc>
          <w:tcPr>
            <w:tcW w:w="2333" w:type="dxa"/>
            <w:tcBorders>
              <w:top w:val="double" w:sz="4" w:space="0" w:color="auto"/>
            </w:tcBorders>
            <w:shd w:val="clear" w:color="auto" w:fill="auto"/>
          </w:tcPr>
          <w:p w14:paraId="5D38EF7D" w14:textId="77777777" w:rsidR="00D3770B" w:rsidRPr="00D3770B" w:rsidRDefault="00D3770B" w:rsidP="00CB73BE">
            <w:pPr>
              <w:pStyle w:val="TableParagraph"/>
              <w:ind w:left="80"/>
              <w:jc w:val="left"/>
              <w:rPr>
                <w:rFonts w:ascii="Arial" w:hAnsi="Arial" w:cs="Arial"/>
              </w:rPr>
            </w:pPr>
            <w:r w:rsidRPr="00D3770B">
              <w:rPr>
                <w:rFonts w:ascii="Arial" w:hAnsi="Arial" w:cs="Arial"/>
                <w:spacing w:val="-2"/>
                <w:w w:val="105"/>
              </w:rPr>
              <w:t>Количество</w:t>
            </w:r>
            <w:r w:rsidRPr="00D3770B">
              <w:rPr>
                <w:rFonts w:ascii="Arial" w:hAnsi="Arial" w:cs="Arial"/>
                <w:spacing w:val="-3"/>
                <w:w w:val="105"/>
              </w:rPr>
              <w:t xml:space="preserve"> </w:t>
            </w:r>
            <w:r w:rsidRPr="00D3770B">
              <w:rPr>
                <w:rFonts w:ascii="Arial" w:hAnsi="Arial" w:cs="Arial"/>
                <w:i/>
                <w:spacing w:val="-2"/>
                <w:w w:val="105"/>
              </w:rPr>
              <w:t>FP</w:t>
            </w:r>
            <w:r w:rsidRPr="00D3770B">
              <w:rPr>
                <w:rFonts w:ascii="Arial" w:hAnsi="Arial" w:cs="Arial"/>
                <w:spacing w:val="-2"/>
                <w:w w:val="105"/>
                <w:lang w:val="ru-RU"/>
              </w:rPr>
              <w:t xml:space="preserve"> </w:t>
            </w:r>
            <w:r w:rsidRPr="00D3770B">
              <w:rPr>
                <w:rFonts w:ascii="Arial" w:hAnsi="Arial" w:cs="Arial"/>
                <w:spacing w:val="-2"/>
                <w:w w:val="105"/>
              </w:rPr>
              <w:t>=</w:t>
            </w:r>
            <w:r w:rsidRPr="00D3770B">
              <w:rPr>
                <w:rFonts w:ascii="Arial" w:hAnsi="Arial" w:cs="Arial"/>
                <w:spacing w:val="-11"/>
                <w:w w:val="105"/>
              </w:rPr>
              <w:t xml:space="preserve"> </w:t>
            </w:r>
            <w:r w:rsidRPr="00D3770B">
              <w:rPr>
                <w:rFonts w:ascii="Arial" w:hAnsi="Arial" w:cs="Arial"/>
                <w:i/>
                <w:spacing w:val="-10"/>
                <w:w w:val="105"/>
              </w:rPr>
              <w:t>B</w:t>
            </w:r>
          </w:p>
        </w:tc>
        <w:tc>
          <w:tcPr>
            <w:tcW w:w="2706" w:type="dxa"/>
            <w:tcBorders>
              <w:top w:val="double" w:sz="4" w:space="0" w:color="auto"/>
            </w:tcBorders>
            <w:shd w:val="clear" w:color="auto" w:fill="auto"/>
          </w:tcPr>
          <w:p w14:paraId="6C48749C" w14:textId="77777777" w:rsidR="00D3770B" w:rsidRPr="00D3770B" w:rsidRDefault="00D3770B" w:rsidP="00CB73BE">
            <w:pPr>
              <w:pStyle w:val="TableParagraph"/>
              <w:ind w:left="78"/>
              <w:jc w:val="left"/>
              <w:rPr>
                <w:rFonts w:ascii="Arial" w:hAnsi="Arial" w:cs="Arial"/>
              </w:rPr>
            </w:pPr>
            <w:r w:rsidRPr="00D3770B">
              <w:rPr>
                <w:rFonts w:ascii="Arial" w:hAnsi="Arial" w:cs="Arial"/>
                <w:i/>
                <w:w w:val="105"/>
              </w:rPr>
              <w:t>A</w:t>
            </w:r>
            <w:r w:rsidRPr="00D3770B">
              <w:rPr>
                <w:rFonts w:ascii="Arial" w:hAnsi="Arial" w:cs="Arial"/>
                <w:w w:val="105"/>
                <w:lang w:val="ru-RU"/>
              </w:rPr>
              <w:t xml:space="preserve"> </w:t>
            </w:r>
            <w:r w:rsidRPr="00D3770B">
              <w:rPr>
                <w:rFonts w:ascii="Arial" w:hAnsi="Arial" w:cs="Arial"/>
                <w:w w:val="105"/>
              </w:rPr>
              <w:t>+</w:t>
            </w:r>
            <w:r w:rsidRPr="00D3770B">
              <w:rPr>
                <w:rFonts w:ascii="Arial" w:hAnsi="Arial" w:cs="Arial"/>
                <w:spacing w:val="-11"/>
                <w:w w:val="105"/>
              </w:rPr>
              <w:t xml:space="preserve"> </w:t>
            </w:r>
            <w:r w:rsidRPr="00D3770B">
              <w:rPr>
                <w:rFonts w:ascii="Arial" w:hAnsi="Arial" w:cs="Arial"/>
                <w:i/>
                <w:spacing w:val="-10"/>
                <w:w w:val="105"/>
              </w:rPr>
              <w:t>B</w:t>
            </w:r>
          </w:p>
        </w:tc>
      </w:tr>
      <w:tr w:rsidR="00D3770B" w:rsidRPr="00703562" w14:paraId="7466BB21" w14:textId="77777777" w:rsidTr="00D3770B">
        <w:trPr>
          <w:trHeight w:val="300"/>
        </w:trPr>
        <w:tc>
          <w:tcPr>
            <w:tcW w:w="2518" w:type="dxa"/>
            <w:shd w:val="clear" w:color="auto" w:fill="auto"/>
          </w:tcPr>
          <w:p w14:paraId="6AC7E728" w14:textId="77777777" w:rsidR="00D3770B" w:rsidRPr="00D3770B" w:rsidRDefault="00D3770B" w:rsidP="00CB73BE">
            <w:pPr>
              <w:pStyle w:val="TableParagraph"/>
              <w:jc w:val="left"/>
              <w:rPr>
                <w:rFonts w:ascii="Arial" w:hAnsi="Arial" w:cs="Arial"/>
                <w:lang w:val="ru-RU"/>
              </w:rPr>
            </w:pPr>
            <w:r w:rsidRPr="00D3770B">
              <w:rPr>
                <w:rFonts w:ascii="Arial" w:hAnsi="Arial" w:cs="Arial"/>
                <w:spacing w:val="-2"/>
                <w:w w:val="105"/>
                <w:lang w:val="ru-RU"/>
              </w:rPr>
              <w:t>Отрицательный</w:t>
            </w:r>
          </w:p>
        </w:tc>
        <w:tc>
          <w:tcPr>
            <w:tcW w:w="2521" w:type="dxa"/>
            <w:shd w:val="clear" w:color="auto" w:fill="auto"/>
          </w:tcPr>
          <w:p w14:paraId="11FBD62E" w14:textId="77777777" w:rsidR="00D3770B" w:rsidRPr="00D3770B" w:rsidRDefault="00D3770B" w:rsidP="00CB73BE">
            <w:pPr>
              <w:pStyle w:val="TableParagraph"/>
              <w:ind w:left="82"/>
              <w:jc w:val="left"/>
              <w:rPr>
                <w:rFonts w:ascii="Arial" w:hAnsi="Arial" w:cs="Arial"/>
              </w:rPr>
            </w:pPr>
            <w:r w:rsidRPr="00D3770B">
              <w:rPr>
                <w:rFonts w:ascii="Arial" w:hAnsi="Arial" w:cs="Arial"/>
                <w:spacing w:val="-5"/>
                <w:w w:val="105"/>
              </w:rPr>
              <w:t>Количество</w:t>
            </w:r>
            <w:r w:rsidRPr="00D3770B">
              <w:rPr>
                <w:rFonts w:ascii="Arial" w:hAnsi="Arial" w:cs="Arial"/>
                <w:spacing w:val="5"/>
                <w:w w:val="105"/>
              </w:rPr>
              <w:t xml:space="preserve"> </w:t>
            </w:r>
            <w:r w:rsidRPr="00D3770B">
              <w:rPr>
                <w:rFonts w:ascii="Arial" w:hAnsi="Arial" w:cs="Arial"/>
                <w:i/>
                <w:spacing w:val="-4"/>
                <w:w w:val="105"/>
              </w:rPr>
              <w:t>FN</w:t>
            </w:r>
            <w:r w:rsidRPr="00D3770B">
              <w:rPr>
                <w:rFonts w:ascii="Arial" w:hAnsi="Arial" w:cs="Arial"/>
                <w:spacing w:val="-4"/>
                <w:w w:val="105"/>
                <w:lang w:val="ru-RU"/>
              </w:rPr>
              <w:t xml:space="preserve"> </w:t>
            </w:r>
            <w:r w:rsidRPr="00D3770B">
              <w:rPr>
                <w:rFonts w:ascii="Arial" w:hAnsi="Arial" w:cs="Arial"/>
                <w:spacing w:val="-4"/>
                <w:w w:val="105"/>
              </w:rPr>
              <w:t>=</w:t>
            </w:r>
            <w:r w:rsidRPr="00D3770B">
              <w:rPr>
                <w:rFonts w:ascii="Arial" w:hAnsi="Arial" w:cs="Arial"/>
                <w:spacing w:val="-4"/>
                <w:w w:val="105"/>
                <w:lang w:val="ru-RU"/>
              </w:rPr>
              <w:t xml:space="preserve"> </w:t>
            </w:r>
            <w:r w:rsidRPr="00D3770B">
              <w:rPr>
                <w:rFonts w:ascii="Arial" w:hAnsi="Arial" w:cs="Arial"/>
                <w:i/>
                <w:spacing w:val="-4"/>
                <w:w w:val="105"/>
              </w:rPr>
              <w:t>C</w:t>
            </w:r>
          </w:p>
        </w:tc>
        <w:tc>
          <w:tcPr>
            <w:tcW w:w="2333" w:type="dxa"/>
            <w:shd w:val="clear" w:color="auto" w:fill="auto"/>
          </w:tcPr>
          <w:p w14:paraId="055464E0" w14:textId="77777777" w:rsidR="00D3770B" w:rsidRPr="00D3770B" w:rsidRDefault="00D3770B" w:rsidP="00CB73BE">
            <w:pPr>
              <w:pStyle w:val="TableParagraph"/>
              <w:ind w:left="80"/>
              <w:jc w:val="left"/>
              <w:rPr>
                <w:rFonts w:ascii="Arial" w:hAnsi="Arial" w:cs="Arial"/>
              </w:rPr>
            </w:pPr>
            <w:r w:rsidRPr="00D3770B">
              <w:rPr>
                <w:rFonts w:ascii="Arial" w:hAnsi="Arial" w:cs="Arial"/>
              </w:rPr>
              <w:t>Количество</w:t>
            </w:r>
            <w:r w:rsidRPr="00D3770B">
              <w:rPr>
                <w:rFonts w:ascii="Arial" w:hAnsi="Arial" w:cs="Arial"/>
                <w:spacing w:val="-7"/>
              </w:rPr>
              <w:t xml:space="preserve"> </w:t>
            </w:r>
            <w:r w:rsidRPr="00D3770B">
              <w:rPr>
                <w:rFonts w:ascii="Arial" w:hAnsi="Arial" w:cs="Arial"/>
                <w:i/>
              </w:rPr>
              <w:t>TN</w:t>
            </w:r>
            <w:r w:rsidRPr="00D3770B">
              <w:rPr>
                <w:rFonts w:ascii="Arial" w:hAnsi="Arial" w:cs="Arial"/>
                <w:lang w:val="ru-RU"/>
              </w:rPr>
              <w:t xml:space="preserve"> </w:t>
            </w:r>
            <w:r w:rsidRPr="00D3770B">
              <w:rPr>
                <w:rFonts w:ascii="Arial" w:hAnsi="Arial" w:cs="Arial"/>
              </w:rPr>
              <w:t>=</w:t>
            </w:r>
            <w:r w:rsidRPr="00D3770B">
              <w:rPr>
                <w:rFonts w:ascii="Arial" w:hAnsi="Arial" w:cs="Arial"/>
                <w:spacing w:val="-11"/>
              </w:rPr>
              <w:t xml:space="preserve"> </w:t>
            </w:r>
            <w:r w:rsidRPr="00D3770B">
              <w:rPr>
                <w:rFonts w:ascii="Arial" w:hAnsi="Arial" w:cs="Arial"/>
                <w:i/>
                <w:spacing w:val="-10"/>
              </w:rPr>
              <w:t>D</w:t>
            </w:r>
          </w:p>
        </w:tc>
        <w:tc>
          <w:tcPr>
            <w:tcW w:w="2706" w:type="dxa"/>
            <w:shd w:val="clear" w:color="auto" w:fill="auto"/>
          </w:tcPr>
          <w:p w14:paraId="11AEA7C4" w14:textId="77777777" w:rsidR="00D3770B" w:rsidRPr="00D3770B" w:rsidRDefault="00D3770B" w:rsidP="00CB73BE">
            <w:pPr>
              <w:pStyle w:val="TableParagraph"/>
              <w:ind w:left="78"/>
              <w:jc w:val="left"/>
              <w:rPr>
                <w:rFonts w:ascii="Arial" w:hAnsi="Arial" w:cs="Arial"/>
              </w:rPr>
            </w:pPr>
            <w:r w:rsidRPr="00D3770B">
              <w:rPr>
                <w:rFonts w:ascii="Arial" w:hAnsi="Arial" w:cs="Arial"/>
                <w:i/>
                <w:w w:val="110"/>
              </w:rPr>
              <w:t>C</w:t>
            </w:r>
            <w:r w:rsidRPr="00D3770B">
              <w:rPr>
                <w:rFonts w:ascii="Arial" w:hAnsi="Arial" w:cs="Arial"/>
                <w:w w:val="110"/>
                <w:lang w:val="ru-RU"/>
              </w:rPr>
              <w:t xml:space="preserve"> </w:t>
            </w:r>
            <w:r w:rsidRPr="00D3770B">
              <w:rPr>
                <w:rFonts w:ascii="Arial" w:hAnsi="Arial" w:cs="Arial"/>
                <w:w w:val="110"/>
              </w:rPr>
              <w:t>+</w:t>
            </w:r>
            <w:r w:rsidRPr="00D3770B">
              <w:rPr>
                <w:rFonts w:ascii="Arial" w:hAnsi="Arial" w:cs="Arial"/>
                <w:spacing w:val="-11"/>
                <w:w w:val="110"/>
              </w:rPr>
              <w:t xml:space="preserve"> </w:t>
            </w:r>
            <w:r w:rsidRPr="00D3770B">
              <w:rPr>
                <w:rFonts w:ascii="Arial" w:hAnsi="Arial" w:cs="Arial"/>
                <w:i/>
                <w:spacing w:val="-10"/>
                <w:w w:val="110"/>
              </w:rPr>
              <w:t>D</w:t>
            </w:r>
          </w:p>
        </w:tc>
      </w:tr>
      <w:tr w:rsidR="00D3770B" w:rsidRPr="00703562" w14:paraId="461AC10E" w14:textId="77777777" w:rsidTr="00D3770B">
        <w:trPr>
          <w:trHeight w:val="331"/>
        </w:trPr>
        <w:tc>
          <w:tcPr>
            <w:tcW w:w="2518" w:type="dxa"/>
            <w:shd w:val="clear" w:color="auto" w:fill="auto"/>
          </w:tcPr>
          <w:p w14:paraId="2425D248" w14:textId="77777777" w:rsidR="00D3770B" w:rsidRPr="00D3770B" w:rsidRDefault="00D3770B" w:rsidP="00CB73BE">
            <w:pPr>
              <w:pStyle w:val="TableParagraph"/>
              <w:jc w:val="left"/>
              <w:rPr>
                <w:rFonts w:ascii="Arial" w:hAnsi="Arial" w:cs="Arial"/>
              </w:rPr>
            </w:pPr>
            <w:r w:rsidRPr="00D3770B">
              <w:rPr>
                <w:rFonts w:ascii="Arial" w:hAnsi="Arial" w:cs="Arial"/>
                <w:spacing w:val="-4"/>
                <w:w w:val="105"/>
              </w:rPr>
              <w:t>Всего</w:t>
            </w:r>
          </w:p>
        </w:tc>
        <w:tc>
          <w:tcPr>
            <w:tcW w:w="2521" w:type="dxa"/>
            <w:shd w:val="clear" w:color="auto" w:fill="auto"/>
          </w:tcPr>
          <w:p w14:paraId="5A00E035" w14:textId="77777777" w:rsidR="00D3770B" w:rsidRPr="00D3770B" w:rsidRDefault="00D3770B" w:rsidP="00CB73BE">
            <w:pPr>
              <w:pStyle w:val="TableParagraph"/>
              <w:spacing w:before="69" w:line="172" w:lineRule="exact"/>
              <w:ind w:left="82"/>
              <w:jc w:val="left"/>
              <w:rPr>
                <w:rFonts w:ascii="Arial" w:hAnsi="Arial" w:cs="Arial"/>
              </w:rPr>
            </w:pPr>
            <w:r w:rsidRPr="00D3770B">
              <w:rPr>
                <w:rFonts w:ascii="Arial" w:hAnsi="Arial" w:cs="Arial"/>
                <w:i/>
                <w:w w:val="110"/>
              </w:rPr>
              <w:t>N</w:t>
            </w:r>
            <w:r w:rsidRPr="00D3770B">
              <w:rPr>
                <w:rFonts w:ascii="Arial" w:hAnsi="Arial" w:cs="Arial"/>
                <w:spacing w:val="-5"/>
                <w:w w:val="110"/>
                <w:vertAlign w:val="subscript"/>
                <w:lang w:val="ru-RU"/>
              </w:rPr>
              <w:t xml:space="preserve">1 </w:t>
            </w:r>
            <w:r w:rsidRPr="00D3770B">
              <w:rPr>
                <w:rFonts w:ascii="Arial" w:hAnsi="Arial" w:cs="Arial"/>
                <w:spacing w:val="-4"/>
                <w:w w:val="110"/>
              </w:rPr>
              <w:t>=</w:t>
            </w:r>
            <w:r w:rsidRPr="00D3770B">
              <w:rPr>
                <w:rFonts w:ascii="Arial" w:hAnsi="Arial" w:cs="Arial"/>
                <w:spacing w:val="-4"/>
                <w:w w:val="110"/>
                <w:lang w:val="ru-RU"/>
              </w:rPr>
              <w:t xml:space="preserve"> </w:t>
            </w:r>
            <w:r w:rsidRPr="00D3770B">
              <w:rPr>
                <w:rFonts w:ascii="Arial" w:hAnsi="Arial" w:cs="Arial"/>
                <w:i/>
                <w:spacing w:val="-4"/>
                <w:w w:val="110"/>
              </w:rPr>
              <w:t>A</w:t>
            </w:r>
            <w:r w:rsidRPr="00D3770B">
              <w:rPr>
                <w:rFonts w:ascii="Arial" w:hAnsi="Arial" w:cs="Arial"/>
                <w:i/>
                <w:spacing w:val="-4"/>
                <w:w w:val="110"/>
                <w:lang w:val="ru-RU"/>
              </w:rPr>
              <w:t xml:space="preserve"> </w:t>
            </w:r>
            <w:r w:rsidRPr="00D3770B">
              <w:rPr>
                <w:rFonts w:ascii="Arial" w:hAnsi="Arial" w:cs="Arial"/>
                <w:spacing w:val="-4"/>
                <w:w w:val="110"/>
              </w:rPr>
              <w:t>+</w:t>
            </w:r>
            <w:r w:rsidRPr="00D3770B">
              <w:rPr>
                <w:rFonts w:ascii="Arial" w:hAnsi="Arial" w:cs="Arial"/>
                <w:spacing w:val="-4"/>
                <w:w w:val="110"/>
                <w:lang w:val="ru-RU"/>
              </w:rPr>
              <w:t xml:space="preserve"> </w:t>
            </w:r>
            <w:r w:rsidRPr="00D3770B">
              <w:rPr>
                <w:rFonts w:ascii="Arial" w:hAnsi="Arial" w:cs="Arial"/>
                <w:i/>
                <w:spacing w:val="-4"/>
                <w:w w:val="110"/>
              </w:rPr>
              <w:t>C</w:t>
            </w:r>
          </w:p>
          <w:p w14:paraId="6EA6391A" w14:textId="77777777" w:rsidR="00D3770B" w:rsidRPr="00D3770B" w:rsidRDefault="00D3770B" w:rsidP="00CB73BE">
            <w:pPr>
              <w:pStyle w:val="TableParagraph"/>
              <w:spacing w:before="0" w:line="39" w:lineRule="exact"/>
              <w:ind w:left="197"/>
              <w:jc w:val="left"/>
              <w:rPr>
                <w:rFonts w:ascii="Arial" w:hAnsi="Arial" w:cs="Arial"/>
              </w:rPr>
            </w:pPr>
          </w:p>
        </w:tc>
        <w:tc>
          <w:tcPr>
            <w:tcW w:w="2333" w:type="dxa"/>
            <w:shd w:val="clear" w:color="auto" w:fill="auto"/>
          </w:tcPr>
          <w:p w14:paraId="79E99134" w14:textId="77777777" w:rsidR="00D3770B" w:rsidRPr="00D3770B" w:rsidRDefault="00D3770B" w:rsidP="00CB73BE">
            <w:pPr>
              <w:pStyle w:val="TableParagraph"/>
              <w:spacing w:before="69" w:line="172" w:lineRule="exact"/>
              <w:ind w:left="80"/>
              <w:jc w:val="left"/>
              <w:rPr>
                <w:rFonts w:ascii="Arial" w:hAnsi="Arial" w:cs="Arial"/>
              </w:rPr>
            </w:pPr>
            <w:r w:rsidRPr="00D3770B">
              <w:rPr>
                <w:rFonts w:ascii="Arial" w:hAnsi="Arial" w:cs="Arial"/>
                <w:i/>
              </w:rPr>
              <w:t>N</w:t>
            </w:r>
            <w:r w:rsidRPr="00D3770B">
              <w:rPr>
                <w:rFonts w:ascii="Arial" w:hAnsi="Arial" w:cs="Arial"/>
                <w:vertAlign w:val="subscript"/>
                <w:lang w:val="ru-RU"/>
              </w:rPr>
              <w:t>0</w:t>
            </w:r>
            <w:r w:rsidRPr="00D3770B">
              <w:rPr>
                <w:rFonts w:ascii="Arial" w:hAnsi="Arial" w:cs="Arial"/>
                <w:lang w:val="ru-RU"/>
              </w:rPr>
              <w:t xml:space="preserve"> </w:t>
            </w:r>
            <w:r w:rsidRPr="00D3770B">
              <w:rPr>
                <w:rFonts w:ascii="Arial" w:hAnsi="Arial" w:cs="Arial"/>
              </w:rPr>
              <w:t>=</w:t>
            </w:r>
            <w:r w:rsidRPr="00D3770B">
              <w:rPr>
                <w:rFonts w:ascii="Arial" w:hAnsi="Arial" w:cs="Arial"/>
                <w:spacing w:val="-1"/>
              </w:rPr>
              <w:t xml:space="preserve"> </w:t>
            </w:r>
            <w:r w:rsidRPr="00D3770B">
              <w:rPr>
                <w:rFonts w:ascii="Arial" w:hAnsi="Arial" w:cs="Arial"/>
                <w:i/>
              </w:rPr>
              <w:t>B</w:t>
            </w:r>
            <w:r w:rsidRPr="00D3770B">
              <w:rPr>
                <w:rFonts w:ascii="Arial" w:hAnsi="Arial" w:cs="Arial"/>
                <w:lang w:val="ru-RU"/>
              </w:rPr>
              <w:t xml:space="preserve"> </w:t>
            </w:r>
            <w:r w:rsidRPr="00D3770B">
              <w:rPr>
                <w:rFonts w:ascii="Arial" w:hAnsi="Arial" w:cs="Arial"/>
              </w:rPr>
              <w:t>+</w:t>
            </w:r>
            <w:r w:rsidRPr="00D3770B">
              <w:rPr>
                <w:rFonts w:ascii="Arial" w:hAnsi="Arial" w:cs="Arial"/>
                <w:spacing w:val="-11"/>
              </w:rPr>
              <w:t xml:space="preserve"> </w:t>
            </w:r>
            <w:r w:rsidRPr="00D3770B">
              <w:rPr>
                <w:rFonts w:ascii="Arial" w:hAnsi="Arial" w:cs="Arial"/>
                <w:i/>
                <w:spacing w:val="-10"/>
              </w:rPr>
              <w:t>D</w:t>
            </w:r>
          </w:p>
          <w:p w14:paraId="1074745A" w14:textId="77777777" w:rsidR="00D3770B" w:rsidRPr="00D3770B" w:rsidRDefault="00D3770B" w:rsidP="00CB73BE">
            <w:pPr>
              <w:pStyle w:val="TableParagraph"/>
              <w:spacing w:before="0" w:line="39" w:lineRule="exact"/>
              <w:ind w:left="190"/>
              <w:jc w:val="left"/>
              <w:rPr>
                <w:rFonts w:ascii="Arial" w:hAnsi="Arial" w:cs="Arial"/>
                <w:lang w:val="ru-RU"/>
              </w:rPr>
            </w:pPr>
          </w:p>
        </w:tc>
        <w:tc>
          <w:tcPr>
            <w:tcW w:w="2706" w:type="dxa"/>
            <w:shd w:val="clear" w:color="auto" w:fill="auto"/>
          </w:tcPr>
          <w:p w14:paraId="5EA048EE" w14:textId="77777777" w:rsidR="00D3770B" w:rsidRPr="00D3770B" w:rsidRDefault="00D3770B" w:rsidP="00CB73BE">
            <w:pPr>
              <w:pStyle w:val="TableParagraph"/>
              <w:ind w:left="78"/>
              <w:jc w:val="left"/>
              <w:rPr>
                <w:rFonts w:ascii="Arial" w:hAnsi="Arial" w:cs="Arial"/>
              </w:rPr>
            </w:pPr>
            <w:r w:rsidRPr="00D3770B">
              <w:rPr>
                <w:rFonts w:ascii="Arial" w:hAnsi="Arial" w:cs="Arial"/>
                <w:i/>
              </w:rPr>
              <w:t>N</w:t>
            </w:r>
            <w:r w:rsidRPr="00D3770B">
              <w:rPr>
                <w:rFonts w:ascii="Arial" w:hAnsi="Arial" w:cs="Arial"/>
                <w:i/>
                <w:lang w:val="ru-RU"/>
              </w:rPr>
              <w:t xml:space="preserve"> </w:t>
            </w:r>
            <w:r w:rsidRPr="00D3770B">
              <w:rPr>
                <w:rFonts w:ascii="Arial" w:hAnsi="Arial" w:cs="Arial"/>
              </w:rPr>
              <w:t>=</w:t>
            </w:r>
            <w:r w:rsidRPr="00D3770B">
              <w:rPr>
                <w:rFonts w:ascii="Arial" w:hAnsi="Arial" w:cs="Arial"/>
                <w:spacing w:val="-1"/>
              </w:rPr>
              <w:t xml:space="preserve"> </w:t>
            </w:r>
            <w:r w:rsidRPr="00D3770B">
              <w:rPr>
                <w:rFonts w:ascii="Arial" w:hAnsi="Arial" w:cs="Arial"/>
                <w:i/>
              </w:rPr>
              <w:t>N</w:t>
            </w:r>
            <w:r w:rsidRPr="00D3770B">
              <w:rPr>
                <w:rFonts w:ascii="Arial" w:hAnsi="Arial" w:cs="Arial"/>
                <w:vertAlign w:val="subscript"/>
              </w:rPr>
              <w:t>1</w:t>
            </w:r>
            <w:r w:rsidRPr="00D3770B">
              <w:rPr>
                <w:rFonts w:ascii="Arial" w:hAnsi="Arial" w:cs="Arial"/>
                <w:vertAlign w:val="subscript"/>
                <w:lang w:val="ru-RU"/>
              </w:rPr>
              <w:t xml:space="preserve"> </w:t>
            </w:r>
            <w:r w:rsidRPr="00D3770B">
              <w:rPr>
                <w:rFonts w:ascii="Arial" w:hAnsi="Arial" w:cs="Arial"/>
              </w:rPr>
              <w:t>+</w:t>
            </w:r>
            <w:r w:rsidRPr="00D3770B">
              <w:rPr>
                <w:rFonts w:ascii="Arial" w:hAnsi="Arial" w:cs="Arial"/>
                <w:spacing w:val="-1"/>
              </w:rPr>
              <w:t xml:space="preserve"> </w:t>
            </w:r>
            <w:r w:rsidRPr="00D3770B">
              <w:rPr>
                <w:rFonts w:ascii="Arial" w:hAnsi="Arial" w:cs="Arial"/>
                <w:i/>
              </w:rPr>
              <w:t>N</w:t>
            </w:r>
            <w:r w:rsidRPr="00D3770B">
              <w:rPr>
                <w:rFonts w:ascii="Arial" w:hAnsi="Arial" w:cs="Arial"/>
                <w:vertAlign w:val="subscript"/>
              </w:rPr>
              <w:t>0</w:t>
            </w:r>
            <w:r w:rsidRPr="00D3770B">
              <w:rPr>
                <w:rFonts w:ascii="Arial" w:hAnsi="Arial" w:cs="Arial"/>
                <w:vertAlign w:val="subscript"/>
                <w:lang w:val="ru-RU"/>
              </w:rPr>
              <w:t xml:space="preserve"> </w:t>
            </w:r>
            <w:r w:rsidRPr="00D3770B">
              <w:rPr>
                <w:rFonts w:ascii="Arial" w:hAnsi="Arial" w:cs="Arial"/>
              </w:rPr>
              <w:t>=</w:t>
            </w:r>
            <w:r w:rsidRPr="00D3770B">
              <w:rPr>
                <w:rFonts w:ascii="Arial" w:hAnsi="Arial" w:cs="Arial"/>
                <w:spacing w:val="-1"/>
              </w:rPr>
              <w:t xml:space="preserve"> </w:t>
            </w:r>
            <w:r w:rsidRPr="00D3770B">
              <w:rPr>
                <w:rFonts w:ascii="Arial" w:hAnsi="Arial" w:cs="Arial"/>
                <w:i/>
              </w:rPr>
              <w:t>A</w:t>
            </w:r>
            <w:r w:rsidRPr="00D3770B">
              <w:rPr>
                <w:rFonts w:ascii="Arial" w:hAnsi="Arial" w:cs="Arial"/>
                <w:lang w:val="ru-RU"/>
              </w:rPr>
              <w:t xml:space="preserve"> </w:t>
            </w:r>
            <w:r w:rsidRPr="00D3770B">
              <w:rPr>
                <w:rFonts w:ascii="Arial" w:hAnsi="Arial" w:cs="Arial"/>
              </w:rPr>
              <w:t>+</w:t>
            </w:r>
            <w:r w:rsidRPr="00D3770B">
              <w:rPr>
                <w:rFonts w:ascii="Arial" w:hAnsi="Arial" w:cs="Arial"/>
                <w:spacing w:val="-1"/>
              </w:rPr>
              <w:t xml:space="preserve"> </w:t>
            </w:r>
            <w:r w:rsidRPr="00D3770B">
              <w:rPr>
                <w:rFonts w:ascii="Arial" w:hAnsi="Arial" w:cs="Arial"/>
                <w:i/>
              </w:rPr>
              <w:t>B</w:t>
            </w:r>
            <w:r w:rsidRPr="00D3770B">
              <w:rPr>
                <w:rFonts w:ascii="Arial" w:hAnsi="Arial" w:cs="Arial"/>
                <w:lang w:val="ru-RU"/>
              </w:rPr>
              <w:t xml:space="preserve"> </w:t>
            </w:r>
            <w:r w:rsidRPr="00D3770B">
              <w:rPr>
                <w:rFonts w:ascii="Arial" w:hAnsi="Arial" w:cs="Arial"/>
              </w:rPr>
              <w:t>+</w:t>
            </w:r>
            <w:r w:rsidRPr="00D3770B">
              <w:rPr>
                <w:rFonts w:ascii="Arial" w:hAnsi="Arial" w:cs="Arial"/>
                <w:spacing w:val="-1"/>
              </w:rPr>
              <w:t xml:space="preserve"> </w:t>
            </w:r>
            <w:r w:rsidRPr="00D3770B">
              <w:rPr>
                <w:rFonts w:ascii="Arial" w:hAnsi="Arial" w:cs="Arial"/>
                <w:i/>
              </w:rPr>
              <w:t>C</w:t>
            </w:r>
            <w:r w:rsidRPr="00D3770B">
              <w:rPr>
                <w:rFonts w:ascii="Arial" w:hAnsi="Arial" w:cs="Arial"/>
                <w:i/>
                <w:lang w:val="ru-RU"/>
              </w:rPr>
              <w:t xml:space="preserve"> </w:t>
            </w:r>
            <w:r w:rsidRPr="00D3770B">
              <w:rPr>
                <w:rFonts w:ascii="Arial" w:hAnsi="Arial" w:cs="Arial"/>
              </w:rPr>
              <w:t>+</w:t>
            </w:r>
            <w:r w:rsidRPr="00D3770B">
              <w:rPr>
                <w:rFonts w:ascii="Arial" w:hAnsi="Arial" w:cs="Arial"/>
                <w:spacing w:val="-10"/>
              </w:rPr>
              <w:t xml:space="preserve"> </w:t>
            </w:r>
            <w:r w:rsidRPr="00D3770B">
              <w:rPr>
                <w:rFonts w:ascii="Arial" w:hAnsi="Arial" w:cs="Arial"/>
                <w:i/>
                <w:spacing w:val="-10"/>
              </w:rPr>
              <w:t>D</w:t>
            </w:r>
          </w:p>
        </w:tc>
      </w:tr>
      <w:tr w:rsidR="002052C5" w:rsidRPr="00703562" w14:paraId="3C588945" w14:textId="77777777" w:rsidTr="00A903B8">
        <w:trPr>
          <w:trHeight w:val="778"/>
        </w:trPr>
        <w:tc>
          <w:tcPr>
            <w:tcW w:w="10078" w:type="dxa"/>
            <w:gridSpan w:val="4"/>
            <w:shd w:val="clear" w:color="auto" w:fill="auto"/>
          </w:tcPr>
          <w:p w14:paraId="0B6D13D3" w14:textId="77777777" w:rsidR="002052C5" w:rsidRPr="00A903B8" w:rsidRDefault="002052C5" w:rsidP="00C42409">
            <w:pPr>
              <w:pStyle w:val="TableParagraph"/>
              <w:ind w:left="78" w:firstLine="207"/>
              <w:jc w:val="both"/>
              <w:rPr>
                <w:rFonts w:ascii="Arial" w:hAnsi="Arial" w:cs="Arial"/>
                <w:sz w:val="20"/>
                <w:szCs w:val="20"/>
                <w:lang w:val="ru-RU"/>
              </w:rPr>
            </w:pPr>
            <w:r w:rsidRPr="00A903B8">
              <w:rPr>
                <w:rFonts w:ascii="Arial" w:hAnsi="Arial" w:cs="Arial"/>
                <w:sz w:val="20"/>
                <w:szCs w:val="20"/>
                <w:vertAlign w:val="superscript"/>
              </w:rPr>
              <w:t>a</w:t>
            </w:r>
            <w:r w:rsidRPr="00A903B8">
              <w:rPr>
                <w:rFonts w:ascii="Arial" w:hAnsi="Arial" w:cs="Arial"/>
                <w:sz w:val="20"/>
                <w:szCs w:val="20"/>
                <w:lang w:val="ru-RU"/>
              </w:rPr>
              <w:t xml:space="preserve">Наилучшая имеющаяся оценка </w:t>
            </w:r>
            <w:r w:rsidR="00D74E72">
              <w:rPr>
                <w:rFonts w:ascii="Arial" w:hAnsi="Arial" w:cs="Arial"/>
                <w:sz w:val="20"/>
                <w:szCs w:val="20"/>
                <w:lang w:val="ru-RU"/>
              </w:rPr>
              <w:t>Ц</w:t>
            </w:r>
            <w:r w:rsidRPr="00A903B8">
              <w:rPr>
                <w:rFonts w:ascii="Arial" w:hAnsi="Arial" w:cs="Arial"/>
                <w:sz w:val="20"/>
                <w:szCs w:val="20"/>
                <w:lang w:val="ru-RU"/>
              </w:rPr>
              <w:t>С.</w:t>
            </w:r>
          </w:p>
          <w:p w14:paraId="729E420B" w14:textId="77777777" w:rsidR="002052C5" w:rsidRPr="002052C5" w:rsidRDefault="002052C5" w:rsidP="00C42409">
            <w:pPr>
              <w:pStyle w:val="TableParagraph"/>
              <w:ind w:left="78" w:firstLine="207"/>
              <w:jc w:val="both"/>
              <w:rPr>
                <w:rFonts w:ascii="Arial" w:hAnsi="Arial" w:cs="Arial"/>
                <w:i/>
                <w:lang w:val="ru-RU"/>
              </w:rPr>
            </w:pPr>
            <w:r w:rsidRPr="00A903B8">
              <w:rPr>
                <w:rFonts w:ascii="Arial" w:hAnsi="Arial" w:cs="Arial"/>
                <w:spacing w:val="40"/>
                <w:sz w:val="20"/>
                <w:szCs w:val="20"/>
                <w:lang w:val="ru-RU"/>
              </w:rPr>
              <w:t>Примечание</w:t>
            </w:r>
            <w:r w:rsidRPr="00A903B8">
              <w:rPr>
                <w:rFonts w:ascii="Arial" w:hAnsi="Arial" w:cs="Arial"/>
                <w:sz w:val="20"/>
                <w:szCs w:val="20"/>
                <w:lang w:val="ru-RU"/>
              </w:rPr>
              <w:t xml:space="preserve"> – Обозначения: </w:t>
            </w:r>
            <w:r w:rsidRPr="00A903B8">
              <w:rPr>
                <w:rFonts w:ascii="Arial" w:hAnsi="Arial" w:cs="Arial"/>
                <w:i/>
                <w:sz w:val="20"/>
                <w:szCs w:val="20"/>
              </w:rPr>
              <w:t>FN</w:t>
            </w:r>
            <w:r w:rsidRPr="00A903B8">
              <w:rPr>
                <w:rFonts w:ascii="Arial" w:hAnsi="Arial" w:cs="Arial"/>
                <w:sz w:val="20"/>
                <w:szCs w:val="20"/>
                <w:lang w:val="ru-RU"/>
              </w:rPr>
              <w:t xml:space="preserve"> − ложноотрицательный; </w:t>
            </w:r>
            <w:r w:rsidRPr="00A903B8">
              <w:rPr>
                <w:rFonts w:ascii="Arial" w:hAnsi="Arial" w:cs="Arial"/>
                <w:i/>
                <w:sz w:val="20"/>
                <w:szCs w:val="20"/>
              </w:rPr>
              <w:t>FP</w:t>
            </w:r>
            <w:r w:rsidRPr="00A903B8">
              <w:rPr>
                <w:rFonts w:ascii="Arial" w:hAnsi="Arial" w:cs="Arial"/>
                <w:sz w:val="20"/>
                <w:szCs w:val="20"/>
                <w:lang w:val="ru-RU"/>
              </w:rPr>
              <w:t xml:space="preserve"> − ложноположительный; </w:t>
            </w:r>
            <w:r w:rsidRPr="00A903B8">
              <w:rPr>
                <w:rFonts w:ascii="Arial" w:hAnsi="Arial" w:cs="Arial"/>
                <w:i/>
                <w:sz w:val="20"/>
                <w:szCs w:val="20"/>
              </w:rPr>
              <w:t>N</w:t>
            </w:r>
            <w:r w:rsidRPr="00A903B8">
              <w:rPr>
                <w:rFonts w:ascii="Arial" w:hAnsi="Arial" w:cs="Arial"/>
                <w:sz w:val="20"/>
                <w:szCs w:val="20"/>
                <w:lang w:val="ru-RU"/>
              </w:rPr>
              <w:t xml:space="preserve"> − количество образцов; Ц</w:t>
            </w:r>
            <w:r w:rsidRPr="00A903B8">
              <w:rPr>
                <w:rFonts w:ascii="Arial" w:hAnsi="Arial" w:cs="Arial"/>
                <w:sz w:val="20"/>
                <w:szCs w:val="20"/>
              </w:rPr>
              <w:t>C</w:t>
            </w:r>
            <w:r w:rsidRPr="00A903B8">
              <w:rPr>
                <w:rFonts w:ascii="Arial" w:hAnsi="Arial" w:cs="Arial"/>
                <w:sz w:val="20"/>
                <w:szCs w:val="20"/>
                <w:lang w:val="ru-RU"/>
              </w:rPr>
              <w:t xml:space="preserve"> − целевое состояние; </w:t>
            </w:r>
            <w:r w:rsidRPr="00A903B8">
              <w:rPr>
                <w:rFonts w:ascii="Arial" w:hAnsi="Arial" w:cs="Arial"/>
                <w:i/>
                <w:sz w:val="20"/>
                <w:szCs w:val="20"/>
              </w:rPr>
              <w:t>TN</w:t>
            </w:r>
            <w:r w:rsidRPr="00A903B8">
              <w:rPr>
                <w:rFonts w:ascii="Arial" w:hAnsi="Arial" w:cs="Arial"/>
                <w:sz w:val="20"/>
                <w:szCs w:val="20"/>
                <w:lang w:val="ru-RU"/>
              </w:rPr>
              <w:t xml:space="preserve"> − истинно отрицательный; </w:t>
            </w:r>
            <w:r w:rsidRPr="00A903B8">
              <w:rPr>
                <w:rFonts w:ascii="Arial" w:hAnsi="Arial" w:cs="Arial"/>
                <w:i/>
                <w:sz w:val="20"/>
                <w:szCs w:val="20"/>
              </w:rPr>
              <w:t>TP</w:t>
            </w:r>
            <w:r w:rsidRPr="00A903B8">
              <w:rPr>
                <w:rFonts w:ascii="Arial" w:hAnsi="Arial" w:cs="Arial"/>
                <w:sz w:val="20"/>
                <w:szCs w:val="20"/>
                <w:lang w:val="ru-RU"/>
              </w:rPr>
              <w:t xml:space="preserve"> − истинно положительный.</w:t>
            </w:r>
          </w:p>
        </w:tc>
      </w:tr>
    </w:tbl>
    <w:p w14:paraId="2B96FDD9" w14:textId="77777777" w:rsidR="00687F1B" w:rsidRDefault="00687F1B" w:rsidP="00687F1B">
      <w:pPr>
        <w:pStyle w:val="a9"/>
        <w:rPr>
          <w:rFonts w:ascii="Arial" w:hAnsi="Arial" w:cs="Arial"/>
          <w:i/>
          <w:sz w:val="24"/>
        </w:rPr>
      </w:pPr>
    </w:p>
    <w:p w14:paraId="5A95493E" w14:textId="77777777" w:rsidR="00711046" w:rsidRPr="00711046" w:rsidRDefault="00711046" w:rsidP="00711046">
      <w:pPr>
        <w:pStyle w:val="a9"/>
        <w:ind w:firstLine="709"/>
        <w:rPr>
          <w:rFonts w:ascii="Arial" w:hAnsi="Arial" w:cs="Arial"/>
          <w:sz w:val="24"/>
        </w:rPr>
      </w:pPr>
      <w:r>
        <w:rPr>
          <w:rFonts w:ascii="Arial" w:hAnsi="Arial" w:cs="Arial"/>
          <w:sz w:val="24"/>
        </w:rPr>
        <w:t>Формулу</w:t>
      </w:r>
      <w:r w:rsidRPr="00711046">
        <w:rPr>
          <w:rFonts w:ascii="Arial" w:hAnsi="Arial" w:cs="Arial"/>
          <w:sz w:val="24"/>
        </w:rPr>
        <w:t xml:space="preserve"> (7) использ</w:t>
      </w:r>
      <w:r>
        <w:rPr>
          <w:rFonts w:ascii="Arial" w:hAnsi="Arial" w:cs="Arial"/>
          <w:sz w:val="24"/>
        </w:rPr>
        <w:t>уют</w:t>
      </w:r>
      <w:r w:rsidRPr="00711046">
        <w:rPr>
          <w:rFonts w:ascii="Arial" w:hAnsi="Arial" w:cs="Arial"/>
          <w:sz w:val="24"/>
        </w:rPr>
        <w:t xml:space="preserve"> для расчета клинической чувствительности, а </w:t>
      </w:r>
      <w:r>
        <w:rPr>
          <w:rFonts w:ascii="Arial" w:hAnsi="Arial" w:cs="Arial"/>
          <w:sz w:val="24"/>
        </w:rPr>
        <w:t>формулу</w:t>
      </w:r>
      <w:r w:rsidRPr="00711046">
        <w:rPr>
          <w:rFonts w:ascii="Arial" w:hAnsi="Arial" w:cs="Arial"/>
          <w:sz w:val="24"/>
        </w:rPr>
        <w:t xml:space="preserve"> (8) </w:t>
      </w:r>
      <w:r>
        <w:rPr>
          <w:rFonts w:ascii="Arial" w:hAnsi="Arial" w:cs="Arial"/>
          <w:sz w:val="24"/>
        </w:rPr>
        <w:t>−</w:t>
      </w:r>
      <w:r w:rsidRPr="00711046">
        <w:rPr>
          <w:rFonts w:ascii="Arial" w:hAnsi="Arial" w:cs="Arial"/>
          <w:sz w:val="24"/>
        </w:rPr>
        <w:t xml:space="preserve"> для расчета клинической специфичности.</w:t>
      </w:r>
    </w:p>
    <w:p w14:paraId="2C27C071" w14:textId="77777777" w:rsidR="00711046" w:rsidRPr="00711046" w:rsidRDefault="00711046" w:rsidP="00711046">
      <w:pPr>
        <w:pStyle w:val="a9"/>
        <w:ind w:firstLine="709"/>
        <w:rPr>
          <w:rFonts w:ascii="Arial" w:hAnsi="Arial" w:cs="Arial"/>
          <w:sz w:val="24"/>
        </w:rPr>
      </w:pPr>
      <w:r w:rsidRPr="00711046">
        <w:rPr>
          <w:rFonts w:ascii="Arial" w:hAnsi="Arial" w:cs="Arial"/>
          <w:sz w:val="24"/>
        </w:rPr>
        <w:t>Клиническая чувствительность (</w:t>
      </w:r>
      <w:r w:rsidRPr="00711046">
        <w:rPr>
          <w:rFonts w:ascii="Arial" w:hAnsi="Arial" w:cs="Arial"/>
          <w:i/>
          <w:sz w:val="24"/>
        </w:rPr>
        <w:t>S</w:t>
      </w:r>
      <w:r w:rsidRPr="00711046">
        <w:rPr>
          <w:rFonts w:ascii="Arial" w:hAnsi="Arial" w:cs="Arial"/>
          <w:sz w:val="24"/>
          <w:vertAlign w:val="subscript"/>
        </w:rPr>
        <w:t>e</w:t>
      </w:r>
      <w:r w:rsidRPr="00711046">
        <w:rPr>
          <w:rFonts w:ascii="Arial" w:hAnsi="Arial" w:cs="Arial"/>
          <w:sz w:val="24"/>
        </w:rPr>
        <w:t>)</w:t>
      </w:r>
      <w:r>
        <w:rPr>
          <w:rFonts w:ascii="Arial" w:hAnsi="Arial" w:cs="Arial"/>
          <w:sz w:val="24"/>
        </w:rPr>
        <w:t xml:space="preserve"> </w:t>
      </w:r>
      <w:r w:rsidRPr="00711046">
        <w:rPr>
          <w:rFonts w:ascii="Arial" w:hAnsi="Arial" w:cs="Arial"/>
          <w:sz w:val="24"/>
        </w:rPr>
        <w:t>=</w:t>
      </w:r>
      <w:r>
        <w:rPr>
          <w:rFonts w:ascii="Arial" w:hAnsi="Arial" w:cs="Arial"/>
          <w:sz w:val="24"/>
        </w:rPr>
        <w:t xml:space="preserve"> </w:t>
      </w:r>
      <m:oMath>
        <m:f>
          <m:fPr>
            <m:ctrlPr>
              <w:rPr>
                <w:rFonts w:ascii="Cambria Math" w:hAnsi="Cambria Math" w:cs="Arial"/>
                <w:sz w:val="24"/>
              </w:rPr>
            </m:ctrlPr>
          </m:fPr>
          <m:num>
            <m:r>
              <w:rPr>
                <w:rFonts w:ascii="Cambria Math" w:hAnsi="Cambria Math" w:cs="Arial"/>
                <w:sz w:val="24"/>
              </w:rPr>
              <m:t>А</m:t>
            </m:r>
          </m:num>
          <m:den>
            <m:r>
              <w:rPr>
                <w:rFonts w:ascii="Cambria Math" w:hAnsi="Cambria Math" w:cs="Arial"/>
                <w:sz w:val="24"/>
              </w:rPr>
              <m:t>A</m:t>
            </m:r>
            <m:r>
              <m:rPr>
                <m:sty m:val="p"/>
              </m:rPr>
              <w:rPr>
                <w:rFonts w:ascii="Cambria Math" w:hAnsi="Cambria Math" w:cs="Arial"/>
                <w:sz w:val="24"/>
              </w:rPr>
              <m:t xml:space="preserve"> + </m:t>
            </m:r>
            <m:r>
              <w:rPr>
                <w:rFonts w:ascii="Cambria Math" w:hAnsi="Cambria Math" w:cs="Arial"/>
                <w:sz w:val="24"/>
              </w:rPr>
              <m:t>C</m:t>
            </m:r>
          </m:den>
        </m:f>
        <m:r>
          <w:rPr>
            <w:rFonts w:ascii="Cambria Math" w:hAnsi="Cambria Math" w:cs="Arial"/>
            <w:sz w:val="24"/>
          </w:rPr>
          <m:t>,</m:t>
        </m:r>
      </m:oMath>
      <w:r>
        <w:rPr>
          <w:rFonts w:ascii="Arial" w:hAnsi="Arial" w:cs="Arial"/>
          <w:sz w:val="24"/>
        </w:rPr>
        <w:t xml:space="preserve">                                                               (7)</w:t>
      </w:r>
    </w:p>
    <w:p w14:paraId="0C0E7EA1" w14:textId="77777777" w:rsidR="00711046" w:rsidRPr="00711046" w:rsidRDefault="00711046" w:rsidP="00711046">
      <w:pPr>
        <w:pStyle w:val="a9"/>
        <w:ind w:firstLine="709"/>
        <w:rPr>
          <w:rFonts w:ascii="Arial" w:hAnsi="Arial" w:cs="Arial"/>
          <w:sz w:val="24"/>
        </w:rPr>
      </w:pPr>
      <w:r w:rsidRPr="00711046">
        <w:rPr>
          <w:rFonts w:ascii="Arial" w:hAnsi="Arial" w:cs="Arial"/>
          <w:sz w:val="24"/>
        </w:rPr>
        <w:t>Клиническая специфичность (S</w:t>
      </w:r>
      <w:r w:rsidRPr="00711046">
        <w:rPr>
          <w:rFonts w:ascii="Arial" w:hAnsi="Arial" w:cs="Arial"/>
          <w:sz w:val="24"/>
          <w:vertAlign w:val="subscript"/>
        </w:rPr>
        <w:t>p</w:t>
      </w:r>
      <w:r w:rsidRPr="00711046">
        <w:rPr>
          <w:rFonts w:ascii="Arial" w:hAnsi="Arial" w:cs="Arial"/>
          <w:sz w:val="24"/>
        </w:rPr>
        <w:t>)</w:t>
      </w:r>
      <w:r>
        <w:rPr>
          <w:rFonts w:ascii="Arial" w:hAnsi="Arial" w:cs="Arial"/>
          <w:sz w:val="24"/>
        </w:rPr>
        <w:t xml:space="preserve"> </w:t>
      </w:r>
      <w:r w:rsidRPr="00711046">
        <w:rPr>
          <w:rFonts w:ascii="Arial" w:hAnsi="Arial" w:cs="Arial"/>
          <w:sz w:val="24"/>
        </w:rPr>
        <w:t>=</w:t>
      </w:r>
      <w:r>
        <w:rPr>
          <w:rFonts w:ascii="Arial" w:hAnsi="Arial" w:cs="Arial"/>
          <w:sz w:val="24"/>
        </w:rPr>
        <w:t xml:space="preserve"> </w:t>
      </w:r>
      <m:oMath>
        <m:f>
          <m:fPr>
            <m:ctrlPr>
              <w:rPr>
                <w:rFonts w:ascii="Cambria Math" w:hAnsi="Cambria Math" w:cs="Arial"/>
                <w:sz w:val="24"/>
              </w:rPr>
            </m:ctrlPr>
          </m:fPr>
          <m:num>
            <m:r>
              <w:rPr>
                <w:rFonts w:ascii="Cambria Math" w:hAnsi="Cambria Math" w:cs="Arial"/>
                <w:sz w:val="24"/>
              </w:rPr>
              <m:t>D</m:t>
            </m:r>
          </m:num>
          <m:den>
            <m:r>
              <w:rPr>
                <w:rFonts w:ascii="Cambria Math" w:hAnsi="Cambria Math" w:cs="Arial"/>
                <w:sz w:val="24"/>
              </w:rPr>
              <m:t>B</m:t>
            </m:r>
            <m:r>
              <m:rPr>
                <m:sty m:val="p"/>
              </m:rPr>
              <w:rPr>
                <w:rFonts w:ascii="Cambria Math" w:hAnsi="Cambria Math" w:cs="Arial"/>
                <w:sz w:val="24"/>
              </w:rPr>
              <m:t xml:space="preserve"> +</m:t>
            </m:r>
            <m:r>
              <w:rPr>
                <w:rFonts w:ascii="Cambria Math" w:hAnsi="Cambria Math" w:cs="Arial"/>
                <w:sz w:val="24"/>
              </w:rPr>
              <m:t>D</m:t>
            </m:r>
          </m:den>
        </m:f>
        <m:r>
          <w:rPr>
            <w:rFonts w:ascii="Cambria Math" w:hAnsi="Cambria Math" w:cs="Arial"/>
            <w:sz w:val="24"/>
          </w:rPr>
          <m:t>.</m:t>
        </m:r>
      </m:oMath>
      <w:r>
        <w:rPr>
          <w:rFonts w:ascii="Arial" w:hAnsi="Arial" w:cs="Arial"/>
          <w:sz w:val="24"/>
        </w:rPr>
        <w:t xml:space="preserve">                                                            </w:t>
      </w:r>
      <w:r w:rsidRPr="00711046">
        <w:rPr>
          <w:rFonts w:ascii="Arial" w:hAnsi="Arial" w:cs="Arial"/>
          <w:sz w:val="24"/>
        </w:rPr>
        <w:t xml:space="preserve">    </w:t>
      </w:r>
      <w:r>
        <w:rPr>
          <w:rFonts w:ascii="Arial" w:hAnsi="Arial" w:cs="Arial"/>
          <w:sz w:val="24"/>
        </w:rPr>
        <w:t xml:space="preserve">   (</w:t>
      </w:r>
      <w:r w:rsidRPr="00711046">
        <w:rPr>
          <w:rFonts w:ascii="Arial" w:hAnsi="Arial" w:cs="Arial"/>
          <w:sz w:val="24"/>
        </w:rPr>
        <w:t>8</w:t>
      </w:r>
      <w:r>
        <w:rPr>
          <w:rFonts w:ascii="Arial" w:hAnsi="Arial" w:cs="Arial"/>
          <w:sz w:val="24"/>
        </w:rPr>
        <w:t>)</w:t>
      </w:r>
    </w:p>
    <w:p w14:paraId="231C9638" w14:textId="77777777" w:rsidR="00711046" w:rsidRPr="00711046" w:rsidRDefault="00D021C7" w:rsidP="00D021C7">
      <w:pPr>
        <w:pStyle w:val="a9"/>
        <w:spacing w:line="240" w:lineRule="auto"/>
        <w:ind w:firstLine="709"/>
        <w:rPr>
          <w:rFonts w:ascii="Arial" w:hAnsi="Arial" w:cs="Arial"/>
          <w:sz w:val="24"/>
        </w:rPr>
      </w:pPr>
      <w:r w:rsidRPr="00D021C7">
        <w:rPr>
          <w:rFonts w:ascii="Arial" w:hAnsi="Arial" w:cs="Arial"/>
          <w:spacing w:val="40"/>
          <w:sz w:val="22"/>
        </w:rPr>
        <w:t>Примечание</w:t>
      </w:r>
      <w:r w:rsidRPr="00D021C7">
        <w:rPr>
          <w:rFonts w:ascii="Arial" w:hAnsi="Arial" w:cs="Arial"/>
          <w:sz w:val="22"/>
        </w:rPr>
        <w:t xml:space="preserve"> –</w:t>
      </w:r>
      <w:r w:rsidR="00711046" w:rsidRPr="00D021C7">
        <w:rPr>
          <w:rFonts w:ascii="Arial" w:hAnsi="Arial" w:cs="Arial"/>
          <w:sz w:val="22"/>
        </w:rPr>
        <w:t xml:space="preserve"> Все коэффициенты, относящиеся к клиническим показателям, включая клиническую чувствительность и специфичность, можно выразить в процентах, умножив коэффициент на 100</w:t>
      </w:r>
      <w:r w:rsidRPr="00D021C7">
        <w:rPr>
          <w:rFonts w:ascii="Arial" w:hAnsi="Arial" w:cs="Arial"/>
          <w:sz w:val="22"/>
        </w:rPr>
        <w:t xml:space="preserve"> </w:t>
      </w:r>
      <w:r w:rsidR="00711046" w:rsidRPr="00D021C7">
        <w:rPr>
          <w:rFonts w:ascii="Arial" w:hAnsi="Arial" w:cs="Arial"/>
          <w:sz w:val="22"/>
        </w:rPr>
        <w:t>%.</w:t>
      </w:r>
    </w:p>
    <w:p w14:paraId="1ABBB0DF" w14:textId="77777777" w:rsidR="00FD0F59" w:rsidRDefault="00FD0F59" w:rsidP="00711046">
      <w:pPr>
        <w:ind w:firstLine="709"/>
        <w:rPr>
          <w:rFonts w:ascii="Arial" w:hAnsi="Arial" w:cs="Arial"/>
          <w:b/>
          <w:sz w:val="28"/>
          <w:szCs w:val="28"/>
        </w:rPr>
      </w:pPr>
    </w:p>
    <w:p w14:paraId="2D7D1C47" w14:textId="77777777" w:rsidR="00B90EB6" w:rsidRPr="00D22754" w:rsidRDefault="00B90EB6" w:rsidP="00D35154">
      <w:pPr>
        <w:spacing w:line="360" w:lineRule="auto"/>
        <w:ind w:firstLine="709"/>
        <w:jc w:val="both"/>
        <w:rPr>
          <w:rFonts w:ascii="Arial" w:hAnsi="Arial" w:cs="Arial"/>
          <w:szCs w:val="28"/>
        </w:rPr>
      </w:pPr>
      <w:r w:rsidRPr="00D22754">
        <w:rPr>
          <w:rFonts w:ascii="Arial" w:hAnsi="Arial" w:cs="Arial"/>
          <w:szCs w:val="28"/>
        </w:rPr>
        <w:lastRenderedPageBreak/>
        <w:t xml:space="preserve">Если частота </w:t>
      </w:r>
      <w:r w:rsidR="00D22754" w:rsidRPr="00D22754">
        <w:rPr>
          <w:rFonts w:ascii="Arial" w:hAnsi="Arial" w:cs="Arial"/>
          <w:i/>
          <w:szCs w:val="28"/>
          <w:lang w:val="en-US"/>
        </w:rPr>
        <w:t>TP</w:t>
      </w:r>
      <w:r w:rsidRPr="00D22754">
        <w:rPr>
          <w:rFonts w:ascii="Arial" w:hAnsi="Arial" w:cs="Arial"/>
          <w:szCs w:val="28"/>
        </w:rPr>
        <w:t xml:space="preserve"> (чувствительность) равна частоте </w:t>
      </w:r>
      <w:r w:rsidR="00D22754" w:rsidRPr="00D22754">
        <w:rPr>
          <w:rFonts w:ascii="Arial" w:hAnsi="Arial" w:cs="Arial"/>
          <w:i/>
          <w:szCs w:val="28"/>
          <w:lang w:val="en-US"/>
        </w:rPr>
        <w:t>FP</w:t>
      </w:r>
      <w:r w:rsidRPr="00D22754">
        <w:rPr>
          <w:rFonts w:ascii="Arial" w:hAnsi="Arial" w:cs="Arial"/>
          <w:szCs w:val="28"/>
        </w:rPr>
        <w:t xml:space="preserve"> (</w:t>
      </w:r>
      <w:r w:rsidR="00D22754" w:rsidRPr="00D22754">
        <w:rPr>
          <w:rFonts w:ascii="Arial" w:hAnsi="Arial" w:cs="Arial"/>
          <w:szCs w:val="28"/>
        </w:rPr>
        <w:t xml:space="preserve">1 − </w:t>
      </w:r>
      <w:r w:rsidRPr="00D22754">
        <w:rPr>
          <w:rFonts w:ascii="Arial" w:hAnsi="Arial" w:cs="Arial"/>
          <w:szCs w:val="28"/>
        </w:rPr>
        <w:t>специфич</w:t>
      </w:r>
      <w:r w:rsidR="00D22754" w:rsidRPr="00D22754">
        <w:rPr>
          <w:rFonts w:ascii="Arial" w:hAnsi="Arial" w:cs="Arial"/>
          <w:szCs w:val="28"/>
        </w:rPr>
        <w:t>ность</w:t>
      </w:r>
      <w:r w:rsidRPr="00D22754">
        <w:rPr>
          <w:rFonts w:ascii="Arial" w:hAnsi="Arial" w:cs="Arial"/>
          <w:szCs w:val="28"/>
        </w:rPr>
        <w:t xml:space="preserve">), то </w:t>
      </w:r>
      <w:r w:rsidR="00D22754">
        <w:rPr>
          <w:rFonts w:ascii="Arial" w:hAnsi="Arial" w:cs="Arial"/>
          <w:szCs w:val="28"/>
        </w:rPr>
        <w:t>исследование</w:t>
      </w:r>
      <w:r w:rsidRPr="00D22754">
        <w:rPr>
          <w:rFonts w:ascii="Arial" w:hAnsi="Arial" w:cs="Arial"/>
          <w:szCs w:val="28"/>
        </w:rPr>
        <w:t xml:space="preserve"> не дает никакой информации о </w:t>
      </w:r>
      <w:r w:rsidR="00D22754">
        <w:rPr>
          <w:rFonts w:ascii="Arial" w:hAnsi="Arial" w:cs="Arial"/>
          <w:szCs w:val="28"/>
        </w:rPr>
        <w:t>ЦС</w:t>
      </w:r>
      <w:r w:rsidRPr="00D22754">
        <w:rPr>
          <w:rFonts w:ascii="Arial" w:hAnsi="Arial" w:cs="Arial"/>
          <w:szCs w:val="28"/>
        </w:rPr>
        <w:t xml:space="preserve">. С другой стороны, если чувствительность и специфичность близки к 100 %, </w:t>
      </w:r>
      <w:r w:rsidR="00D22754">
        <w:rPr>
          <w:rFonts w:ascii="Arial" w:hAnsi="Arial" w:cs="Arial"/>
          <w:szCs w:val="28"/>
        </w:rPr>
        <w:t>исследование</w:t>
      </w:r>
      <w:r w:rsidRPr="00D22754">
        <w:rPr>
          <w:rFonts w:ascii="Arial" w:hAnsi="Arial" w:cs="Arial"/>
          <w:szCs w:val="28"/>
        </w:rPr>
        <w:t xml:space="preserve"> имеет отличные клинические показатели.</w:t>
      </w:r>
    </w:p>
    <w:p w14:paraId="33B28B4A" w14:textId="77777777" w:rsidR="00D021C7" w:rsidRDefault="00B90EB6" w:rsidP="00D35154">
      <w:pPr>
        <w:spacing w:line="360" w:lineRule="auto"/>
        <w:ind w:firstLine="709"/>
        <w:jc w:val="both"/>
        <w:rPr>
          <w:rFonts w:ascii="Arial" w:hAnsi="Arial" w:cs="Arial"/>
          <w:szCs w:val="28"/>
        </w:rPr>
      </w:pPr>
      <w:r w:rsidRPr="00D22754">
        <w:rPr>
          <w:rFonts w:ascii="Arial" w:hAnsi="Arial" w:cs="Arial"/>
          <w:i/>
          <w:szCs w:val="28"/>
        </w:rPr>
        <w:t>PLR</w:t>
      </w:r>
      <w:r w:rsidRPr="00D22754">
        <w:rPr>
          <w:rFonts w:ascii="Arial" w:hAnsi="Arial" w:cs="Arial"/>
          <w:szCs w:val="28"/>
        </w:rPr>
        <w:t xml:space="preserve">, который может быть рассчитан с помощью </w:t>
      </w:r>
      <w:r w:rsidR="00D22754">
        <w:rPr>
          <w:rFonts w:ascii="Arial" w:hAnsi="Arial" w:cs="Arial"/>
          <w:szCs w:val="28"/>
        </w:rPr>
        <w:t>формулы</w:t>
      </w:r>
      <w:r w:rsidRPr="00D22754">
        <w:rPr>
          <w:rFonts w:ascii="Arial" w:hAnsi="Arial" w:cs="Arial"/>
          <w:szCs w:val="28"/>
        </w:rPr>
        <w:t xml:space="preserve"> (9), определяет, насколько велика вероятность положительного результата обследования у субъекта с </w:t>
      </w:r>
      <w:r w:rsidR="00D22754">
        <w:rPr>
          <w:rFonts w:ascii="Arial" w:hAnsi="Arial" w:cs="Arial"/>
          <w:szCs w:val="28"/>
        </w:rPr>
        <w:t>ЦС</w:t>
      </w:r>
      <w:r w:rsidRPr="00D22754">
        <w:rPr>
          <w:rFonts w:ascii="Arial" w:hAnsi="Arial" w:cs="Arial"/>
          <w:szCs w:val="28"/>
        </w:rPr>
        <w:t xml:space="preserve"> по сравнению с субъектом без </w:t>
      </w:r>
      <w:r w:rsidR="00D22754">
        <w:rPr>
          <w:rFonts w:ascii="Arial" w:hAnsi="Arial" w:cs="Arial"/>
          <w:szCs w:val="28"/>
        </w:rPr>
        <w:t>ЦС</w:t>
      </w:r>
      <w:r w:rsidRPr="00D22754">
        <w:rPr>
          <w:rFonts w:ascii="Arial" w:hAnsi="Arial" w:cs="Arial"/>
          <w:szCs w:val="28"/>
        </w:rPr>
        <w:t xml:space="preserve">. Аналогично </w:t>
      </w:r>
      <w:r w:rsidRPr="00D22754">
        <w:rPr>
          <w:rFonts w:ascii="Arial" w:hAnsi="Arial" w:cs="Arial"/>
          <w:i/>
          <w:szCs w:val="28"/>
        </w:rPr>
        <w:t>NLR</w:t>
      </w:r>
      <w:r w:rsidRPr="00D22754">
        <w:rPr>
          <w:rFonts w:ascii="Arial" w:hAnsi="Arial" w:cs="Arial"/>
          <w:szCs w:val="28"/>
        </w:rPr>
        <w:t xml:space="preserve">, который может быть рассчитан с помощью </w:t>
      </w:r>
      <w:r w:rsidR="00D22754">
        <w:rPr>
          <w:rFonts w:ascii="Arial" w:hAnsi="Arial" w:cs="Arial"/>
          <w:szCs w:val="28"/>
        </w:rPr>
        <w:t>формулы</w:t>
      </w:r>
      <w:r w:rsidRPr="00D22754">
        <w:rPr>
          <w:rFonts w:ascii="Arial" w:hAnsi="Arial" w:cs="Arial"/>
          <w:szCs w:val="28"/>
        </w:rPr>
        <w:t xml:space="preserve"> (10), определяет, насколько велика вероятность отрицательного результата обследования у субъекта с </w:t>
      </w:r>
      <w:r w:rsidR="00D22754">
        <w:rPr>
          <w:rFonts w:ascii="Arial" w:hAnsi="Arial" w:cs="Arial"/>
          <w:szCs w:val="28"/>
        </w:rPr>
        <w:t>ЦС</w:t>
      </w:r>
      <w:r w:rsidRPr="00D22754">
        <w:rPr>
          <w:rFonts w:ascii="Arial" w:hAnsi="Arial" w:cs="Arial"/>
          <w:szCs w:val="28"/>
        </w:rPr>
        <w:t xml:space="preserve"> по сравнению с субъектом без </w:t>
      </w:r>
      <w:r w:rsidR="00D22754">
        <w:rPr>
          <w:rFonts w:ascii="Arial" w:hAnsi="Arial" w:cs="Arial"/>
          <w:szCs w:val="28"/>
        </w:rPr>
        <w:t>ЦС</w:t>
      </w:r>
      <w:r w:rsidRPr="00D22754">
        <w:rPr>
          <w:rFonts w:ascii="Arial" w:hAnsi="Arial" w:cs="Arial"/>
          <w:szCs w:val="28"/>
        </w:rPr>
        <w:t>.</w:t>
      </w:r>
    </w:p>
    <w:p w14:paraId="639651E6" w14:textId="77777777" w:rsidR="00CB73BE" w:rsidRPr="00465C0A" w:rsidRDefault="00A43CCB" w:rsidP="00A43CCB">
      <w:pPr>
        <w:spacing w:line="360" w:lineRule="auto"/>
        <w:ind w:firstLine="709"/>
        <w:jc w:val="both"/>
        <w:rPr>
          <w:rFonts w:ascii="Arial" w:hAnsi="Arial" w:cs="Arial"/>
          <w:szCs w:val="28"/>
        </w:rPr>
      </w:pPr>
      <w:r w:rsidRPr="00A43CCB">
        <w:rPr>
          <w:rFonts w:ascii="Arial" w:hAnsi="Arial" w:cs="Arial"/>
          <w:szCs w:val="28"/>
        </w:rPr>
        <w:t xml:space="preserve">                                       </w:t>
      </w:r>
      <m:oMath>
        <m:r>
          <w:rPr>
            <w:rFonts w:ascii="Cambria Math" w:hAnsi="Cambria Math" w:cs="Arial"/>
            <w:szCs w:val="28"/>
          </w:rPr>
          <m:t>PLR</m:t>
        </m:r>
        <m:r>
          <w:rPr>
            <w:rFonts w:ascii="Cambria Math" w:hAnsi="Arial" w:cs="Arial"/>
            <w:szCs w:val="28"/>
          </w:rPr>
          <m:t xml:space="preserve">= </m:t>
        </m:r>
        <m:f>
          <m:fPr>
            <m:ctrlPr>
              <w:rPr>
                <w:rFonts w:ascii="Cambria Math" w:hAnsi="Arial" w:cs="Arial"/>
                <w:i/>
                <w:szCs w:val="28"/>
              </w:rPr>
            </m:ctrlPr>
          </m:fPr>
          <m:num>
            <m:sSub>
              <m:sSubPr>
                <m:ctrlPr>
                  <w:rPr>
                    <w:rFonts w:ascii="Cambria Math" w:hAnsi="Arial" w:cs="Arial"/>
                    <w:i/>
                    <w:szCs w:val="28"/>
                    <w:lang w:val="en-US"/>
                  </w:rPr>
                </m:ctrlPr>
              </m:sSubPr>
              <m:e>
                <m:r>
                  <w:rPr>
                    <w:rFonts w:ascii="Cambria Math" w:hAnsi="Arial" w:cs="Arial"/>
                    <w:szCs w:val="28"/>
                    <w:lang w:val="en-US"/>
                  </w:rPr>
                  <m:t>S</m:t>
                </m:r>
              </m:e>
              <m:sub>
                <m:r>
                  <w:rPr>
                    <w:rFonts w:ascii="Cambria Math" w:hAnsi="Arial" w:cs="Arial"/>
                    <w:szCs w:val="28"/>
                    <w:lang w:val="en-US"/>
                  </w:rPr>
                  <m:t>e</m:t>
                </m:r>
              </m:sub>
            </m:sSub>
          </m:num>
          <m:den>
            <m:r>
              <w:rPr>
                <w:rFonts w:ascii="Cambria Math" w:hAnsi="Arial" w:cs="Arial"/>
                <w:szCs w:val="28"/>
              </w:rPr>
              <m:t>1</m:t>
            </m:r>
            <m:r>
              <w:rPr>
                <w:rFonts w:ascii="Cambria Math" w:hAnsi="Arial" w:cs="Arial"/>
                <w:szCs w:val="28"/>
              </w:rPr>
              <m:t>-</m:t>
            </m:r>
            <m:r>
              <w:rPr>
                <w:rFonts w:ascii="Cambria Math" w:hAnsi="Arial" w:cs="Arial"/>
                <w:szCs w:val="28"/>
              </w:rPr>
              <m:t xml:space="preserve"> </m:t>
            </m:r>
            <m:sSub>
              <m:sSubPr>
                <m:ctrlPr>
                  <w:rPr>
                    <w:rFonts w:ascii="Cambria Math" w:hAnsi="Arial" w:cs="Arial"/>
                    <w:i/>
                    <w:szCs w:val="28"/>
                  </w:rPr>
                </m:ctrlPr>
              </m:sSubPr>
              <m:e>
                <m:r>
                  <w:rPr>
                    <w:rFonts w:ascii="Cambria Math" w:hAnsi="Arial" w:cs="Arial"/>
                    <w:szCs w:val="28"/>
                  </w:rPr>
                  <m:t>S</m:t>
                </m:r>
              </m:e>
              <m:sub>
                <m:r>
                  <w:rPr>
                    <w:rFonts w:ascii="Cambria Math" w:hAnsi="Arial" w:cs="Arial"/>
                    <w:szCs w:val="28"/>
                  </w:rPr>
                  <m:t>p</m:t>
                </m:r>
              </m:sub>
            </m:sSub>
          </m:den>
        </m:f>
        <m:r>
          <w:rPr>
            <w:rFonts w:ascii="Cambria Math" w:hAnsi="Arial" w:cs="Arial"/>
            <w:szCs w:val="28"/>
          </w:rPr>
          <m:t xml:space="preserve">= </m:t>
        </m:r>
        <m:d>
          <m:dPr>
            <m:ctrlPr>
              <w:rPr>
                <w:rFonts w:ascii="Cambria Math" w:hAnsi="Arial" w:cs="Arial"/>
                <w:i/>
                <w:szCs w:val="28"/>
              </w:rPr>
            </m:ctrlPr>
          </m:dPr>
          <m:e>
            <m:f>
              <m:fPr>
                <m:ctrlPr>
                  <w:rPr>
                    <w:rFonts w:ascii="Cambria Math" w:hAnsi="Arial" w:cs="Arial"/>
                    <w:i/>
                    <w:szCs w:val="28"/>
                  </w:rPr>
                </m:ctrlPr>
              </m:fPr>
              <m:num>
                <m:r>
                  <w:rPr>
                    <w:rFonts w:ascii="Cambria Math" w:hAnsi="Arial" w:cs="Arial"/>
                    <w:szCs w:val="28"/>
                  </w:rPr>
                  <m:t>A</m:t>
                </m:r>
              </m:num>
              <m:den>
                <m:sSub>
                  <m:sSubPr>
                    <m:ctrlPr>
                      <w:rPr>
                        <w:rFonts w:ascii="Cambria Math" w:hAnsi="Arial" w:cs="Arial"/>
                        <w:i/>
                        <w:szCs w:val="28"/>
                      </w:rPr>
                    </m:ctrlPr>
                  </m:sSubPr>
                  <m:e>
                    <m:r>
                      <w:rPr>
                        <w:rFonts w:ascii="Cambria Math" w:hAnsi="Arial" w:cs="Arial"/>
                        <w:szCs w:val="28"/>
                      </w:rPr>
                      <m:t>N</m:t>
                    </m:r>
                  </m:e>
                  <m:sub>
                    <m:r>
                      <w:rPr>
                        <w:rFonts w:ascii="Cambria Math" w:hAnsi="Arial" w:cs="Arial"/>
                        <w:szCs w:val="28"/>
                      </w:rPr>
                      <m:t>1</m:t>
                    </m:r>
                  </m:sub>
                </m:sSub>
              </m:den>
            </m:f>
          </m:e>
        </m:d>
        <m:d>
          <m:dPr>
            <m:ctrlPr>
              <w:rPr>
                <w:rFonts w:ascii="Cambria Math" w:hAnsi="Arial" w:cs="Arial"/>
                <w:i/>
                <w:szCs w:val="28"/>
              </w:rPr>
            </m:ctrlPr>
          </m:dPr>
          <m:e>
            <m:f>
              <m:fPr>
                <m:ctrlPr>
                  <w:rPr>
                    <w:rFonts w:ascii="Cambria Math" w:hAnsi="Arial" w:cs="Arial"/>
                    <w:i/>
                    <w:szCs w:val="28"/>
                  </w:rPr>
                </m:ctrlPr>
              </m:fPr>
              <m:num>
                <m:sSub>
                  <m:sSubPr>
                    <m:ctrlPr>
                      <w:rPr>
                        <w:rFonts w:ascii="Cambria Math" w:hAnsi="Arial" w:cs="Arial"/>
                        <w:i/>
                        <w:szCs w:val="28"/>
                      </w:rPr>
                    </m:ctrlPr>
                  </m:sSubPr>
                  <m:e>
                    <m:r>
                      <w:rPr>
                        <w:rFonts w:ascii="Cambria Math" w:hAnsi="Arial" w:cs="Arial"/>
                        <w:szCs w:val="28"/>
                      </w:rPr>
                      <m:t>N</m:t>
                    </m:r>
                  </m:e>
                  <m:sub>
                    <m:r>
                      <w:rPr>
                        <w:rFonts w:ascii="Cambria Math" w:hAnsi="Arial" w:cs="Arial"/>
                        <w:szCs w:val="28"/>
                      </w:rPr>
                      <m:t>0</m:t>
                    </m:r>
                  </m:sub>
                </m:sSub>
              </m:num>
              <m:den>
                <m:r>
                  <w:rPr>
                    <w:rFonts w:ascii="Cambria Math" w:hAnsi="Arial" w:cs="Arial"/>
                    <w:szCs w:val="28"/>
                  </w:rPr>
                  <m:t>B</m:t>
                </m:r>
              </m:den>
            </m:f>
          </m:e>
        </m:d>
        <m:r>
          <w:rPr>
            <w:rFonts w:ascii="Cambria Math" w:hAnsi="Arial" w:cs="Arial"/>
            <w:szCs w:val="28"/>
          </w:rPr>
          <m:t>,</m:t>
        </m:r>
      </m:oMath>
      <w:r w:rsidRPr="00A43CCB">
        <w:rPr>
          <w:rFonts w:ascii="Arial" w:hAnsi="Arial" w:cs="Arial"/>
          <w:szCs w:val="28"/>
        </w:rPr>
        <w:t xml:space="preserve">                                                     (9)  </w:t>
      </w:r>
    </w:p>
    <w:p w14:paraId="18D0D15A" w14:textId="77777777" w:rsidR="00A43CCB" w:rsidRPr="00BA5216" w:rsidRDefault="00A43CCB" w:rsidP="00A43CCB">
      <w:pPr>
        <w:spacing w:line="360" w:lineRule="auto"/>
        <w:ind w:firstLine="709"/>
        <w:jc w:val="both"/>
        <w:rPr>
          <w:rFonts w:ascii="Arial" w:hAnsi="Arial" w:cs="Arial"/>
          <w:szCs w:val="28"/>
        </w:rPr>
      </w:pPr>
      <w:r w:rsidRPr="00465C0A">
        <w:rPr>
          <w:rFonts w:ascii="Arial" w:hAnsi="Arial" w:cs="Arial"/>
          <w:szCs w:val="28"/>
        </w:rPr>
        <w:t xml:space="preserve">                                        </w:t>
      </w:r>
      <m:oMath>
        <m:r>
          <w:rPr>
            <w:rFonts w:ascii="Cambria Math" w:hAnsi="Cambria Math" w:cs="Arial"/>
            <w:szCs w:val="28"/>
          </w:rPr>
          <m:t>NLR</m:t>
        </m:r>
        <m:r>
          <w:rPr>
            <w:rFonts w:ascii="Cambria Math" w:hAnsi="Arial" w:cs="Arial"/>
            <w:szCs w:val="28"/>
          </w:rPr>
          <m:t xml:space="preserve">= </m:t>
        </m:r>
        <m:f>
          <m:fPr>
            <m:ctrlPr>
              <w:rPr>
                <w:rFonts w:ascii="Cambria Math" w:hAnsi="Arial" w:cs="Arial"/>
                <w:i/>
                <w:szCs w:val="28"/>
              </w:rPr>
            </m:ctrlPr>
          </m:fPr>
          <m:num>
            <m:r>
              <w:rPr>
                <w:rFonts w:ascii="Cambria Math" w:hAnsi="Arial" w:cs="Arial"/>
                <w:szCs w:val="28"/>
              </w:rPr>
              <m:t>1</m:t>
            </m:r>
            <m:r>
              <w:rPr>
                <w:rFonts w:ascii="Cambria Math" w:hAnsi="Arial" w:cs="Arial"/>
                <w:szCs w:val="28"/>
              </w:rPr>
              <m:t>-</m:t>
            </m:r>
            <m:sSub>
              <m:sSubPr>
                <m:ctrlPr>
                  <w:rPr>
                    <w:rFonts w:ascii="Cambria Math" w:hAnsi="Arial" w:cs="Arial"/>
                    <w:i/>
                    <w:szCs w:val="28"/>
                    <w:lang w:val="en-US"/>
                  </w:rPr>
                </m:ctrlPr>
              </m:sSubPr>
              <m:e>
                <m:r>
                  <w:rPr>
                    <w:rFonts w:ascii="Cambria Math" w:hAnsi="Arial" w:cs="Arial"/>
                    <w:szCs w:val="28"/>
                    <w:lang w:val="en-US"/>
                  </w:rPr>
                  <m:t>S</m:t>
                </m:r>
              </m:e>
              <m:sub>
                <m:r>
                  <w:rPr>
                    <w:rFonts w:ascii="Cambria Math" w:hAnsi="Arial" w:cs="Arial"/>
                    <w:szCs w:val="28"/>
                    <w:lang w:val="en-US"/>
                  </w:rPr>
                  <m:t>e</m:t>
                </m:r>
              </m:sub>
            </m:sSub>
          </m:num>
          <m:den>
            <m:sSub>
              <m:sSubPr>
                <m:ctrlPr>
                  <w:rPr>
                    <w:rFonts w:ascii="Cambria Math" w:hAnsi="Arial" w:cs="Arial"/>
                    <w:i/>
                    <w:szCs w:val="28"/>
                    <w:lang w:val="en-US"/>
                  </w:rPr>
                </m:ctrlPr>
              </m:sSubPr>
              <m:e>
                <m:r>
                  <w:rPr>
                    <w:rFonts w:ascii="Cambria Math" w:hAnsi="Arial" w:cs="Arial"/>
                    <w:szCs w:val="28"/>
                    <w:lang w:val="en-US"/>
                  </w:rPr>
                  <m:t>S</m:t>
                </m:r>
              </m:e>
              <m:sub>
                <m:r>
                  <w:rPr>
                    <w:rFonts w:ascii="Cambria Math" w:hAnsi="Arial" w:cs="Arial"/>
                    <w:szCs w:val="28"/>
                    <w:lang w:val="en-US"/>
                  </w:rPr>
                  <m:t>p</m:t>
                </m:r>
              </m:sub>
            </m:sSub>
          </m:den>
        </m:f>
        <m:r>
          <w:rPr>
            <w:rFonts w:ascii="Cambria Math" w:hAnsi="Arial" w:cs="Arial"/>
            <w:szCs w:val="28"/>
          </w:rPr>
          <m:t xml:space="preserve">= </m:t>
        </m:r>
        <m:d>
          <m:dPr>
            <m:ctrlPr>
              <w:rPr>
                <w:rFonts w:ascii="Cambria Math" w:hAnsi="Arial" w:cs="Arial"/>
                <w:i/>
                <w:szCs w:val="28"/>
              </w:rPr>
            </m:ctrlPr>
          </m:dPr>
          <m:e>
            <m:f>
              <m:fPr>
                <m:ctrlPr>
                  <w:rPr>
                    <w:rFonts w:ascii="Cambria Math" w:hAnsi="Arial" w:cs="Arial"/>
                    <w:i/>
                    <w:szCs w:val="28"/>
                  </w:rPr>
                </m:ctrlPr>
              </m:fPr>
              <m:num>
                <m:r>
                  <w:rPr>
                    <w:rFonts w:ascii="Cambria Math" w:hAnsi="Arial" w:cs="Arial"/>
                    <w:szCs w:val="28"/>
                  </w:rPr>
                  <m:t>C</m:t>
                </m:r>
              </m:num>
              <m:den>
                <m:sSub>
                  <m:sSubPr>
                    <m:ctrlPr>
                      <w:rPr>
                        <w:rFonts w:ascii="Cambria Math" w:hAnsi="Arial" w:cs="Arial"/>
                        <w:i/>
                        <w:szCs w:val="28"/>
                      </w:rPr>
                    </m:ctrlPr>
                  </m:sSubPr>
                  <m:e>
                    <m:r>
                      <w:rPr>
                        <w:rFonts w:ascii="Cambria Math" w:hAnsi="Arial" w:cs="Arial"/>
                        <w:szCs w:val="28"/>
                      </w:rPr>
                      <m:t>N</m:t>
                    </m:r>
                  </m:e>
                  <m:sub>
                    <m:r>
                      <w:rPr>
                        <w:rFonts w:ascii="Cambria Math" w:hAnsi="Arial" w:cs="Arial"/>
                        <w:szCs w:val="28"/>
                      </w:rPr>
                      <m:t>1</m:t>
                    </m:r>
                  </m:sub>
                </m:sSub>
              </m:den>
            </m:f>
          </m:e>
        </m:d>
        <m:d>
          <m:dPr>
            <m:ctrlPr>
              <w:rPr>
                <w:rFonts w:ascii="Cambria Math" w:hAnsi="Arial" w:cs="Arial"/>
                <w:i/>
                <w:szCs w:val="28"/>
              </w:rPr>
            </m:ctrlPr>
          </m:dPr>
          <m:e>
            <m:f>
              <m:fPr>
                <m:ctrlPr>
                  <w:rPr>
                    <w:rFonts w:ascii="Cambria Math" w:hAnsi="Arial" w:cs="Arial"/>
                    <w:i/>
                    <w:szCs w:val="28"/>
                  </w:rPr>
                </m:ctrlPr>
              </m:fPr>
              <m:num>
                <m:sSub>
                  <m:sSubPr>
                    <m:ctrlPr>
                      <w:rPr>
                        <w:rFonts w:ascii="Cambria Math" w:hAnsi="Arial" w:cs="Arial"/>
                        <w:i/>
                        <w:szCs w:val="28"/>
                      </w:rPr>
                    </m:ctrlPr>
                  </m:sSubPr>
                  <m:e>
                    <m:r>
                      <w:rPr>
                        <w:rFonts w:ascii="Cambria Math" w:hAnsi="Arial" w:cs="Arial"/>
                        <w:szCs w:val="28"/>
                      </w:rPr>
                      <m:t>N</m:t>
                    </m:r>
                  </m:e>
                  <m:sub>
                    <m:r>
                      <w:rPr>
                        <w:rFonts w:ascii="Cambria Math" w:hAnsi="Arial" w:cs="Arial"/>
                        <w:szCs w:val="28"/>
                      </w:rPr>
                      <m:t>0</m:t>
                    </m:r>
                  </m:sub>
                </m:sSub>
              </m:num>
              <m:den>
                <m:r>
                  <w:rPr>
                    <w:rFonts w:ascii="Cambria Math" w:hAnsi="Arial" w:cs="Arial"/>
                    <w:szCs w:val="28"/>
                  </w:rPr>
                  <m:t>D</m:t>
                </m:r>
              </m:den>
            </m:f>
          </m:e>
        </m:d>
        <m:r>
          <w:rPr>
            <w:rFonts w:ascii="Cambria Math" w:hAnsi="Arial" w:cs="Arial"/>
            <w:szCs w:val="28"/>
          </w:rPr>
          <m:t>.</m:t>
        </m:r>
      </m:oMath>
      <w:r w:rsidRPr="00BA5216">
        <w:rPr>
          <w:rFonts w:ascii="Arial" w:hAnsi="Arial" w:cs="Arial"/>
          <w:szCs w:val="28"/>
        </w:rPr>
        <w:t xml:space="preserve">                                                    (10)</w:t>
      </w:r>
    </w:p>
    <w:p w14:paraId="1DFC39A5" w14:textId="77777777" w:rsidR="00ED6C99" w:rsidRDefault="00ED6C99" w:rsidP="00A43CCB">
      <w:pPr>
        <w:spacing w:line="360" w:lineRule="auto"/>
        <w:ind w:firstLine="709"/>
        <w:jc w:val="both"/>
        <w:rPr>
          <w:rFonts w:ascii="Arial" w:hAnsi="Arial" w:cs="Arial"/>
          <w:szCs w:val="28"/>
          <w:lang w:val="en-US"/>
        </w:rPr>
      </w:pPr>
      <w:r w:rsidRPr="00ED6C99">
        <w:rPr>
          <w:rFonts w:ascii="Arial" w:hAnsi="Arial" w:cs="Arial"/>
          <w:i/>
          <w:szCs w:val="28"/>
          <w:lang w:val="en-US"/>
        </w:rPr>
        <w:t>LR</w:t>
      </w:r>
      <w:r w:rsidRPr="00ED6C99">
        <w:rPr>
          <w:rFonts w:ascii="Arial" w:hAnsi="Arial" w:cs="Arial"/>
          <w:szCs w:val="28"/>
        </w:rPr>
        <w:t xml:space="preserve">, равный единице, указывает на то, что </w:t>
      </w:r>
      <w:r>
        <w:rPr>
          <w:rFonts w:ascii="Arial" w:hAnsi="Arial" w:cs="Arial"/>
          <w:szCs w:val="28"/>
        </w:rPr>
        <w:t>исследование</w:t>
      </w:r>
      <w:r w:rsidRPr="00ED6C99">
        <w:rPr>
          <w:rFonts w:ascii="Arial" w:hAnsi="Arial" w:cs="Arial"/>
          <w:szCs w:val="28"/>
        </w:rPr>
        <w:t xml:space="preserve"> не информатив</w:t>
      </w:r>
      <w:r>
        <w:rPr>
          <w:rFonts w:ascii="Arial" w:hAnsi="Arial" w:cs="Arial"/>
          <w:szCs w:val="28"/>
        </w:rPr>
        <w:t>но</w:t>
      </w:r>
      <w:r w:rsidRPr="00ED6C99">
        <w:rPr>
          <w:rFonts w:ascii="Arial" w:hAnsi="Arial" w:cs="Arial"/>
          <w:szCs w:val="28"/>
        </w:rPr>
        <w:t xml:space="preserve">, т. е. результат </w:t>
      </w:r>
      <w:r>
        <w:rPr>
          <w:rFonts w:ascii="Arial" w:hAnsi="Arial" w:cs="Arial"/>
          <w:szCs w:val="28"/>
        </w:rPr>
        <w:t>исследования</w:t>
      </w:r>
      <w:r w:rsidRPr="00ED6C99">
        <w:rPr>
          <w:rFonts w:ascii="Arial" w:hAnsi="Arial" w:cs="Arial"/>
          <w:szCs w:val="28"/>
        </w:rPr>
        <w:t xml:space="preserve"> не дает никакой дополнительной информации, кроме преобладания информации о наличии у испытуемого </w:t>
      </w:r>
      <w:r>
        <w:rPr>
          <w:rFonts w:ascii="Arial" w:hAnsi="Arial" w:cs="Arial"/>
          <w:szCs w:val="28"/>
        </w:rPr>
        <w:t>Ц</w:t>
      </w:r>
      <w:r w:rsidRPr="00ED6C99">
        <w:rPr>
          <w:rFonts w:ascii="Arial" w:hAnsi="Arial" w:cs="Arial"/>
          <w:szCs w:val="28"/>
        </w:rPr>
        <w:t xml:space="preserve">С. </w:t>
      </w:r>
      <w:r>
        <w:rPr>
          <w:rFonts w:ascii="Arial" w:hAnsi="Arial" w:cs="Arial"/>
          <w:szCs w:val="28"/>
        </w:rPr>
        <w:t>Исследование</w:t>
      </w:r>
      <w:r w:rsidRPr="00ED6C99">
        <w:rPr>
          <w:rFonts w:ascii="Arial" w:hAnsi="Arial" w:cs="Arial"/>
          <w:szCs w:val="28"/>
        </w:rPr>
        <w:t xml:space="preserve"> с </w:t>
      </w:r>
      <w:r w:rsidRPr="00ED6C99">
        <w:rPr>
          <w:rFonts w:ascii="Arial" w:hAnsi="Arial" w:cs="Arial"/>
          <w:i/>
          <w:szCs w:val="28"/>
          <w:lang w:val="en-US"/>
        </w:rPr>
        <w:t>PLR</w:t>
      </w:r>
      <w:r>
        <w:rPr>
          <w:rFonts w:ascii="Arial" w:hAnsi="Arial" w:cs="Arial"/>
          <w:szCs w:val="28"/>
        </w:rPr>
        <w:t xml:space="preserve"> </w:t>
      </w:r>
      <w:r w:rsidRPr="00ED6C99">
        <w:rPr>
          <w:rFonts w:ascii="Arial" w:hAnsi="Arial" w:cs="Arial"/>
          <w:szCs w:val="28"/>
        </w:rPr>
        <w:t xml:space="preserve">&gt; 1 и </w:t>
      </w:r>
      <w:r w:rsidRPr="00ED6C99">
        <w:rPr>
          <w:rFonts w:ascii="Arial" w:hAnsi="Arial" w:cs="Arial"/>
          <w:i/>
          <w:szCs w:val="28"/>
          <w:lang w:val="en-US"/>
        </w:rPr>
        <w:t>NLR</w:t>
      </w:r>
      <w:r>
        <w:rPr>
          <w:rFonts w:ascii="Arial" w:hAnsi="Arial" w:cs="Arial"/>
          <w:szCs w:val="28"/>
        </w:rPr>
        <w:t xml:space="preserve"> </w:t>
      </w:r>
      <w:r w:rsidRPr="00ED6C99">
        <w:rPr>
          <w:rFonts w:ascii="Arial" w:hAnsi="Arial" w:cs="Arial"/>
          <w:szCs w:val="28"/>
        </w:rPr>
        <w:t xml:space="preserve">&lt; 1 считаются информативными, и </w:t>
      </w:r>
      <w:r w:rsidRPr="00ED6C99">
        <w:rPr>
          <w:rFonts w:ascii="Arial" w:hAnsi="Arial" w:cs="Arial"/>
          <w:i/>
          <w:szCs w:val="28"/>
          <w:lang w:val="en-US"/>
        </w:rPr>
        <w:t>LR</w:t>
      </w:r>
      <w:r w:rsidRPr="00ED6C99">
        <w:rPr>
          <w:rFonts w:ascii="Arial" w:hAnsi="Arial" w:cs="Arial"/>
          <w:szCs w:val="28"/>
        </w:rPr>
        <w:t xml:space="preserve">, далекий от единицы, более желателен, чем </w:t>
      </w:r>
      <w:r w:rsidRPr="00ED6C99">
        <w:rPr>
          <w:rFonts w:ascii="Arial" w:hAnsi="Arial" w:cs="Arial"/>
          <w:i/>
          <w:szCs w:val="28"/>
          <w:lang w:val="en-US"/>
        </w:rPr>
        <w:t>LR</w:t>
      </w:r>
      <w:r w:rsidRPr="00ED6C99">
        <w:rPr>
          <w:rFonts w:ascii="Arial" w:hAnsi="Arial" w:cs="Arial"/>
          <w:szCs w:val="28"/>
        </w:rPr>
        <w:t xml:space="preserve">, близкий к единице. Большее значение </w:t>
      </w:r>
      <w:r w:rsidRPr="00ED6C99">
        <w:rPr>
          <w:rFonts w:ascii="Arial" w:hAnsi="Arial" w:cs="Arial"/>
          <w:i/>
          <w:szCs w:val="28"/>
          <w:lang w:val="en-US"/>
        </w:rPr>
        <w:t>PLR</w:t>
      </w:r>
      <w:r w:rsidRPr="00ED6C99">
        <w:rPr>
          <w:rFonts w:ascii="Arial" w:hAnsi="Arial" w:cs="Arial"/>
          <w:szCs w:val="28"/>
        </w:rPr>
        <w:t xml:space="preserve"> и меньшее значение </w:t>
      </w:r>
      <w:r w:rsidRPr="00ED6C99">
        <w:rPr>
          <w:rFonts w:ascii="Arial" w:hAnsi="Arial" w:cs="Arial"/>
          <w:i/>
          <w:szCs w:val="28"/>
          <w:lang w:val="en-US"/>
        </w:rPr>
        <w:t>NLR</w:t>
      </w:r>
      <w:r w:rsidRPr="00ED6C99">
        <w:rPr>
          <w:rFonts w:ascii="Arial" w:hAnsi="Arial" w:cs="Arial"/>
          <w:szCs w:val="28"/>
        </w:rPr>
        <w:t xml:space="preserve"> указывают на большую диагностическую способность </w:t>
      </w:r>
      <w:r>
        <w:rPr>
          <w:rFonts w:ascii="Arial" w:hAnsi="Arial" w:cs="Arial"/>
          <w:szCs w:val="28"/>
        </w:rPr>
        <w:t>исследования</w:t>
      </w:r>
      <w:r w:rsidRPr="00ED6C99">
        <w:rPr>
          <w:rFonts w:ascii="Arial" w:hAnsi="Arial" w:cs="Arial"/>
          <w:szCs w:val="28"/>
        </w:rPr>
        <w:t xml:space="preserve"> и являются предпочтительными. Положительные и отрицательные </w:t>
      </w:r>
      <w:r w:rsidRPr="00ED6C99">
        <w:rPr>
          <w:rFonts w:ascii="Arial" w:hAnsi="Arial" w:cs="Arial"/>
          <w:i/>
          <w:szCs w:val="28"/>
          <w:lang w:val="en-US"/>
        </w:rPr>
        <w:t>LR</w:t>
      </w:r>
      <w:r w:rsidRPr="00ED6C99">
        <w:rPr>
          <w:rFonts w:ascii="Arial" w:hAnsi="Arial" w:cs="Arial"/>
          <w:szCs w:val="28"/>
        </w:rPr>
        <w:t xml:space="preserve"> могут быть объединены для получения отношения шансов (</w:t>
      </w:r>
      <w:r w:rsidRPr="003D1623">
        <w:rPr>
          <w:rFonts w:ascii="Arial" w:hAnsi="Arial" w:cs="Arial"/>
          <w:i/>
          <w:szCs w:val="28"/>
          <w:lang w:val="en-US"/>
        </w:rPr>
        <w:t>OR</w:t>
      </w:r>
      <w:r w:rsidRPr="00ED6C99">
        <w:rPr>
          <w:rFonts w:ascii="Arial" w:hAnsi="Arial" w:cs="Arial"/>
          <w:szCs w:val="28"/>
        </w:rPr>
        <w:t xml:space="preserve">), как показано в </w:t>
      </w:r>
      <w:r w:rsidR="003D1623">
        <w:rPr>
          <w:rFonts w:ascii="Arial" w:hAnsi="Arial" w:cs="Arial"/>
          <w:szCs w:val="28"/>
        </w:rPr>
        <w:t>формуле</w:t>
      </w:r>
      <w:r w:rsidRPr="00ED6C99">
        <w:rPr>
          <w:rFonts w:ascii="Arial" w:hAnsi="Arial" w:cs="Arial"/>
          <w:szCs w:val="28"/>
        </w:rPr>
        <w:t xml:space="preserve"> (11) </w:t>
      </w:r>
      <w:r w:rsidR="003D1623">
        <w:rPr>
          <w:rFonts w:ascii="Arial" w:hAnsi="Arial" w:cs="Arial"/>
          <w:szCs w:val="28"/>
        </w:rPr>
        <w:t>(см. [</w:t>
      </w:r>
      <w:r w:rsidRPr="00ED6C99">
        <w:rPr>
          <w:rFonts w:ascii="Arial" w:hAnsi="Arial" w:cs="Arial"/>
          <w:szCs w:val="28"/>
        </w:rPr>
        <w:t>32</w:t>
      </w:r>
      <w:r w:rsidR="003D1623">
        <w:rPr>
          <w:rFonts w:ascii="Arial" w:hAnsi="Arial" w:cs="Arial"/>
          <w:szCs w:val="28"/>
        </w:rPr>
        <w:t>]).</w:t>
      </w:r>
    </w:p>
    <w:p w14:paraId="703C4183" w14:textId="77777777" w:rsidR="00C567F0" w:rsidRPr="00AA3AE2" w:rsidRDefault="00C567F0" w:rsidP="00A43CCB">
      <w:pPr>
        <w:spacing w:line="360" w:lineRule="auto"/>
        <w:ind w:firstLine="709"/>
        <w:jc w:val="both"/>
        <w:rPr>
          <w:rFonts w:ascii="Arial" w:hAnsi="Arial" w:cs="Arial"/>
          <w:szCs w:val="28"/>
        </w:rPr>
      </w:pPr>
      <w:r w:rsidRPr="00C567F0">
        <w:rPr>
          <w:rFonts w:ascii="Arial" w:hAnsi="Arial" w:cs="Arial"/>
          <w:szCs w:val="28"/>
        </w:rPr>
        <w:t xml:space="preserve">                                                   </w:t>
      </w:r>
      <m:oMath>
        <m:r>
          <w:rPr>
            <w:rFonts w:ascii="Cambria Math" w:hAnsi="Cambria Math" w:cs="Arial"/>
            <w:szCs w:val="28"/>
          </w:rPr>
          <m:t xml:space="preserve">  </m:t>
        </m:r>
        <m:r>
          <w:rPr>
            <w:rFonts w:ascii="Cambria Math" w:hAnsi="Cambria Math" w:cs="Arial"/>
            <w:szCs w:val="28"/>
            <w:lang w:val="en-US"/>
          </w:rPr>
          <m:t>OR</m:t>
        </m:r>
        <m:r>
          <w:rPr>
            <w:rFonts w:ascii="Cambria Math" w:hAnsi="Arial" w:cs="Arial"/>
            <w:szCs w:val="28"/>
          </w:rPr>
          <m:t xml:space="preserve">= </m:t>
        </m:r>
        <m:f>
          <m:fPr>
            <m:ctrlPr>
              <w:rPr>
                <w:rFonts w:ascii="Cambria Math" w:hAnsi="Arial" w:cs="Arial"/>
                <w:i/>
                <w:szCs w:val="28"/>
              </w:rPr>
            </m:ctrlPr>
          </m:fPr>
          <m:num>
            <m:r>
              <w:rPr>
                <w:rFonts w:ascii="Cambria Math" w:hAnsi="Arial" w:cs="Arial"/>
                <w:szCs w:val="28"/>
                <w:lang w:val="en-US"/>
              </w:rPr>
              <m:t>PLR</m:t>
            </m:r>
          </m:num>
          <m:den>
            <m:r>
              <w:rPr>
                <w:rFonts w:ascii="Cambria Math" w:hAnsi="Arial" w:cs="Arial"/>
                <w:szCs w:val="28"/>
                <w:lang w:val="en-US"/>
              </w:rPr>
              <m:t>NLR</m:t>
            </m:r>
          </m:den>
        </m:f>
        <m:r>
          <w:rPr>
            <w:rFonts w:ascii="Cambria Math" w:hAnsi="Arial" w:cs="Arial"/>
            <w:szCs w:val="28"/>
          </w:rPr>
          <m:t>.</m:t>
        </m:r>
      </m:oMath>
      <w:r w:rsidRPr="00C567F0">
        <w:rPr>
          <w:rFonts w:ascii="Arial" w:hAnsi="Arial" w:cs="Arial"/>
          <w:szCs w:val="28"/>
        </w:rPr>
        <w:t xml:space="preserve">                                                   </w:t>
      </w:r>
      <w:r w:rsidRPr="00AA3AE2">
        <w:rPr>
          <w:rFonts w:ascii="Arial" w:hAnsi="Arial" w:cs="Arial"/>
          <w:szCs w:val="28"/>
        </w:rPr>
        <w:t xml:space="preserve">    </w:t>
      </w:r>
      <w:r w:rsidRPr="00C567F0">
        <w:rPr>
          <w:rFonts w:ascii="Arial" w:hAnsi="Arial" w:cs="Arial"/>
          <w:szCs w:val="28"/>
        </w:rPr>
        <w:t xml:space="preserve">     (11)</w:t>
      </w:r>
    </w:p>
    <w:p w14:paraId="52AA1EDF" w14:textId="77777777" w:rsidR="00C567F0" w:rsidRPr="00C567F0" w:rsidRDefault="00C567F0" w:rsidP="00C567F0">
      <w:pPr>
        <w:spacing w:line="360" w:lineRule="auto"/>
        <w:ind w:firstLine="709"/>
        <w:jc w:val="both"/>
        <w:rPr>
          <w:rFonts w:ascii="Arial" w:hAnsi="Arial" w:cs="Arial"/>
          <w:szCs w:val="28"/>
        </w:rPr>
      </w:pPr>
      <w:r w:rsidRPr="00C567F0">
        <w:rPr>
          <w:rFonts w:ascii="Arial" w:hAnsi="Arial" w:cs="Arial"/>
          <w:szCs w:val="28"/>
        </w:rPr>
        <w:t xml:space="preserve">Распространенность </w:t>
      </w:r>
      <w:r>
        <w:rPr>
          <w:rFonts w:ascii="Arial" w:hAnsi="Arial" w:cs="Arial"/>
          <w:szCs w:val="28"/>
        </w:rPr>
        <w:t xml:space="preserve">− </w:t>
      </w:r>
      <w:r w:rsidRPr="00C567F0">
        <w:rPr>
          <w:rFonts w:ascii="Arial" w:hAnsi="Arial" w:cs="Arial"/>
          <w:szCs w:val="28"/>
        </w:rPr>
        <w:t xml:space="preserve">частота встречаемости </w:t>
      </w:r>
      <w:r>
        <w:rPr>
          <w:rFonts w:ascii="Arial" w:hAnsi="Arial" w:cs="Arial"/>
          <w:szCs w:val="28"/>
        </w:rPr>
        <w:t>Ц</w:t>
      </w:r>
      <w:r w:rsidRPr="00C567F0">
        <w:rPr>
          <w:rFonts w:ascii="Arial" w:hAnsi="Arial" w:cs="Arial"/>
          <w:szCs w:val="28"/>
        </w:rPr>
        <w:t>С в определенной группе или популяции, выраженная в виде пропорции. Если оценк</w:t>
      </w:r>
      <w:r>
        <w:rPr>
          <w:rFonts w:ascii="Arial" w:hAnsi="Arial" w:cs="Arial"/>
          <w:szCs w:val="28"/>
        </w:rPr>
        <w:t>у</w:t>
      </w:r>
      <w:r w:rsidRPr="00C567F0">
        <w:rPr>
          <w:rFonts w:ascii="Arial" w:hAnsi="Arial" w:cs="Arial"/>
          <w:szCs w:val="28"/>
        </w:rPr>
        <w:t xml:space="preserve"> исследования провод</w:t>
      </w:r>
      <w:r>
        <w:rPr>
          <w:rFonts w:ascii="Arial" w:hAnsi="Arial" w:cs="Arial"/>
          <w:szCs w:val="28"/>
        </w:rPr>
        <w:t>ят</w:t>
      </w:r>
      <w:r w:rsidRPr="00C567F0">
        <w:rPr>
          <w:rFonts w:ascii="Arial" w:hAnsi="Arial" w:cs="Arial"/>
          <w:szCs w:val="28"/>
        </w:rPr>
        <w:t xml:space="preserve"> на случайной выборке пациентов пользователя, распространенность для оценки и распространенность, ожидаемая при типичном использовании исследования, должны быть похожи. Измеренная распространенность может отличаться от ожидаемой, если, например, оценка включает повышенное число положительных пациентов. </w:t>
      </w:r>
      <w:r>
        <w:rPr>
          <w:rFonts w:ascii="Arial" w:hAnsi="Arial" w:cs="Arial"/>
          <w:szCs w:val="28"/>
        </w:rPr>
        <w:t>О</w:t>
      </w:r>
      <w:r w:rsidRPr="00C567F0">
        <w:rPr>
          <w:rFonts w:ascii="Arial" w:hAnsi="Arial" w:cs="Arial"/>
          <w:szCs w:val="28"/>
        </w:rPr>
        <w:t>ценк</w:t>
      </w:r>
      <w:r>
        <w:rPr>
          <w:rFonts w:ascii="Arial" w:hAnsi="Arial" w:cs="Arial"/>
          <w:szCs w:val="28"/>
        </w:rPr>
        <w:t>у</w:t>
      </w:r>
      <w:r w:rsidRPr="00C567F0">
        <w:rPr>
          <w:rFonts w:ascii="Arial" w:hAnsi="Arial" w:cs="Arial"/>
          <w:szCs w:val="28"/>
        </w:rPr>
        <w:t xml:space="preserve"> </w:t>
      </w:r>
      <w:r>
        <w:rPr>
          <w:rFonts w:ascii="Arial" w:hAnsi="Arial" w:cs="Arial"/>
          <w:szCs w:val="28"/>
        </w:rPr>
        <w:t>р</w:t>
      </w:r>
      <w:r w:rsidRPr="00C567F0">
        <w:rPr>
          <w:rFonts w:ascii="Arial" w:hAnsi="Arial" w:cs="Arial"/>
          <w:szCs w:val="28"/>
        </w:rPr>
        <w:t>аспространенност</w:t>
      </w:r>
      <w:r>
        <w:rPr>
          <w:rFonts w:ascii="Arial" w:hAnsi="Arial" w:cs="Arial"/>
          <w:szCs w:val="28"/>
        </w:rPr>
        <w:t>и</w:t>
      </w:r>
      <w:r w:rsidRPr="00C567F0">
        <w:rPr>
          <w:rFonts w:ascii="Arial" w:hAnsi="Arial" w:cs="Arial"/>
          <w:szCs w:val="28"/>
        </w:rPr>
        <w:t xml:space="preserve"> </w:t>
      </w:r>
      <w:r>
        <w:rPr>
          <w:rFonts w:ascii="Arial" w:hAnsi="Arial" w:cs="Arial"/>
          <w:szCs w:val="28"/>
        </w:rPr>
        <w:t>вычисляют по формуле</w:t>
      </w:r>
    </w:p>
    <w:p w14:paraId="636F3A95" w14:textId="77777777" w:rsidR="00C567F0" w:rsidRPr="00C567F0" w:rsidRDefault="00C567F0" w:rsidP="00C567F0">
      <w:pPr>
        <w:spacing w:line="360" w:lineRule="auto"/>
        <w:ind w:firstLine="709"/>
        <w:jc w:val="both"/>
        <w:rPr>
          <w:rFonts w:ascii="Arial" w:hAnsi="Arial" w:cs="Arial"/>
          <w:szCs w:val="28"/>
        </w:rPr>
      </w:pPr>
      <w:r w:rsidRPr="00C567F0">
        <w:rPr>
          <w:rFonts w:ascii="Arial" w:hAnsi="Arial" w:cs="Arial"/>
          <w:szCs w:val="28"/>
        </w:rPr>
        <w:t xml:space="preserve"> </w:t>
      </w:r>
    </w:p>
    <w:p w14:paraId="3D2763B6" w14:textId="77777777" w:rsidR="00C567F0" w:rsidRPr="00C567F0" w:rsidRDefault="00C567F0" w:rsidP="00C567F0">
      <w:pPr>
        <w:spacing w:line="360" w:lineRule="auto"/>
        <w:ind w:firstLine="709"/>
        <w:jc w:val="both"/>
        <w:rPr>
          <w:rFonts w:ascii="Arial" w:hAnsi="Arial" w:cs="Arial"/>
          <w:szCs w:val="28"/>
        </w:rPr>
      </w:pPr>
      <w:r>
        <w:rPr>
          <w:rFonts w:ascii="Arial" w:hAnsi="Arial" w:cs="Arial"/>
          <w:szCs w:val="28"/>
        </w:rPr>
        <w:t xml:space="preserve">                             </w:t>
      </w:r>
      <m:oMath>
        <m:r>
          <w:rPr>
            <w:rFonts w:ascii="Cambria Math" w:hAnsi="Cambria Math" w:cs="Arial"/>
            <w:szCs w:val="28"/>
          </w:rPr>
          <m:t>Оценка распространенности</m:t>
        </m:r>
        <m:r>
          <w:rPr>
            <w:rFonts w:ascii="Cambria Math" w:hAnsi="Arial" w:cs="Arial"/>
            <w:szCs w:val="28"/>
          </w:rPr>
          <m:t xml:space="preserve">= </m:t>
        </m:r>
        <m:f>
          <m:fPr>
            <m:ctrlPr>
              <w:rPr>
                <w:rFonts w:ascii="Cambria Math" w:hAnsi="Arial" w:cs="Arial"/>
                <w:i/>
                <w:szCs w:val="28"/>
              </w:rPr>
            </m:ctrlPr>
          </m:fPr>
          <m:num>
            <m:sSub>
              <m:sSubPr>
                <m:ctrlPr>
                  <w:rPr>
                    <w:rFonts w:ascii="Cambria Math" w:hAnsi="Arial" w:cs="Arial"/>
                    <w:i/>
                    <w:szCs w:val="28"/>
                    <w:lang w:val="en-US"/>
                  </w:rPr>
                </m:ctrlPr>
              </m:sSubPr>
              <m:e>
                <m:r>
                  <w:rPr>
                    <w:rFonts w:ascii="Cambria Math" w:hAnsi="Arial" w:cs="Arial"/>
                    <w:szCs w:val="28"/>
                    <w:lang w:val="en-US"/>
                  </w:rPr>
                  <m:t>N</m:t>
                </m:r>
              </m:e>
              <m:sub>
                <m:r>
                  <w:rPr>
                    <w:rFonts w:ascii="Cambria Math" w:hAnsi="Arial" w:cs="Arial"/>
                    <w:szCs w:val="28"/>
                  </w:rPr>
                  <m:t>1</m:t>
                </m:r>
              </m:sub>
            </m:sSub>
          </m:num>
          <m:den>
            <m:r>
              <w:rPr>
                <w:rFonts w:ascii="Cambria Math" w:hAnsi="Arial" w:cs="Arial"/>
                <w:szCs w:val="28"/>
                <w:lang w:val="en-US"/>
              </w:rPr>
              <m:t>N</m:t>
            </m:r>
          </m:den>
        </m:f>
        <m:r>
          <w:rPr>
            <w:rFonts w:ascii="Cambria Math" w:hAnsi="Arial" w:cs="Arial"/>
            <w:szCs w:val="28"/>
          </w:rPr>
          <m:t>.</m:t>
        </m:r>
      </m:oMath>
      <w:r w:rsidRPr="00C567F0">
        <w:rPr>
          <w:rFonts w:ascii="Arial" w:hAnsi="Arial" w:cs="Arial"/>
          <w:szCs w:val="28"/>
        </w:rPr>
        <w:t xml:space="preserve">                                   </w:t>
      </w:r>
      <w:r w:rsidRPr="00AA3AE2">
        <w:rPr>
          <w:rFonts w:ascii="Arial" w:hAnsi="Arial" w:cs="Arial"/>
          <w:szCs w:val="28"/>
        </w:rPr>
        <w:t xml:space="preserve"> </w:t>
      </w:r>
      <w:r w:rsidRPr="00C567F0">
        <w:rPr>
          <w:rFonts w:ascii="Arial" w:hAnsi="Arial" w:cs="Arial"/>
          <w:szCs w:val="28"/>
        </w:rPr>
        <w:t xml:space="preserve">          (1</w:t>
      </w:r>
      <w:r>
        <w:rPr>
          <w:rFonts w:ascii="Arial" w:hAnsi="Arial" w:cs="Arial"/>
          <w:szCs w:val="28"/>
        </w:rPr>
        <w:t>2</w:t>
      </w:r>
      <w:r w:rsidRPr="00C567F0">
        <w:rPr>
          <w:rFonts w:ascii="Arial" w:hAnsi="Arial" w:cs="Arial"/>
          <w:szCs w:val="28"/>
        </w:rPr>
        <w:t>)</w:t>
      </w:r>
    </w:p>
    <w:p w14:paraId="2B290114" w14:textId="77777777" w:rsidR="00C567F0" w:rsidRPr="00C567F0" w:rsidRDefault="00C567F0" w:rsidP="00C567F0">
      <w:pPr>
        <w:spacing w:line="360" w:lineRule="auto"/>
        <w:ind w:firstLine="709"/>
        <w:jc w:val="both"/>
        <w:rPr>
          <w:rFonts w:ascii="Arial" w:hAnsi="Arial" w:cs="Arial"/>
          <w:szCs w:val="28"/>
        </w:rPr>
      </w:pPr>
      <w:r w:rsidRPr="00C567F0">
        <w:rPr>
          <w:rFonts w:ascii="Arial" w:hAnsi="Arial" w:cs="Arial"/>
          <w:szCs w:val="28"/>
        </w:rPr>
        <w:t xml:space="preserve"> </w:t>
      </w:r>
    </w:p>
    <w:p w14:paraId="5F1B2C70" w14:textId="77777777" w:rsidR="00827364" w:rsidRPr="00827364" w:rsidRDefault="00C567F0" w:rsidP="00827364">
      <w:pPr>
        <w:spacing w:line="360" w:lineRule="auto"/>
        <w:ind w:firstLine="709"/>
        <w:jc w:val="both"/>
        <w:rPr>
          <w:rFonts w:ascii="Arial" w:hAnsi="Arial" w:cs="Arial"/>
          <w:highlight w:val="yellow"/>
        </w:rPr>
      </w:pPr>
      <w:r w:rsidRPr="007D2418">
        <w:rPr>
          <w:rFonts w:ascii="Arial" w:hAnsi="Arial" w:cs="Arial"/>
          <w:szCs w:val="28"/>
        </w:rPr>
        <w:t xml:space="preserve">Другая распространенная пара показателей эффективности − </w:t>
      </w:r>
      <w:r w:rsidRPr="007D2418">
        <w:rPr>
          <w:rFonts w:ascii="Arial" w:hAnsi="Arial" w:cs="Arial"/>
          <w:i/>
          <w:szCs w:val="28"/>
          <w:lang w:val="en-US"/>
        </w:rPr>
        <w:t>PPV</w:t>
      </w:r>
      <w:r w:rsidRPr="007D2418">
        <w:rPr>
          <w:rFonts w:ascii="Arial" w:hAnsi="Arial" w:cs="Arial"/>
          <w:szCs w:val="28"/>
        </w:rPr>
        <w:t xml:space="preserve"> и </w:t>
      </w:r>
      <w:r w:rsidRPr="007D2418">
        <w:rPr>
          <w:rFonts w:ascii="Arial" w:hAnsi="Arial" w:cs="Arial"/>
          <w:i/>
          <w:szCs w:val="28"/>
          <w:lang w:val="en-US"/>
        </w:rPr>
        <w:t>NPV</w:t>
      </w:r>
      <w:r w:rsidRPr="007D2418">
        <w:rPr>
          <w:rFonts w:ascii="Arial" w:hAnsi="Arial" w:cs="Arial"/>
          <w:szCs w:val="28"/>
        </w:rPr>
        <w:t xml:space="preserve"> исследования на ЦС. </w:t>
      </w:r>
      <w:r w:rsidRPr="007D2418">
        <w:rPr>
          <w:rFonts w:ascii="Arial" w:hAnsi="Arial" w:cs="Arial"/>
          <w:i/>
          <w:szCs w:val="28"/>
          <w:lang w:val="en-US"/>
        </w:rPr>
        <w:t>PPV</w:t>
      </w:r>
      <w:r w:rsidRPr="007D2418">
        <w:rPr>
          <w:rFonts w:ascii="Arial" w:hAnsi="Arial" w:cs="Arial"/>
          <w:i/>
          <w:szCs w:val="28"/>
        </w:rPr>
        <w:t xml:space="preserve"> </w:t>
      </w:r>
      <w:r w:rsidRPr="007D2418">
        <w:rPr>
          <w:rFonts w:ascii="Arial" w:hAnsi="Arial" w:cs="Arial"/>
          <w:szCs w:val="28"/>
        </w:rPr>
        <w:t>и</w:t>
      </w:r>
      <w:r w:rsidRPr="007D2418">
        <w:rPr>
          <w:rFonts w:ascii="Arial" w:hAnsi="Arial" w:cs="Arial"/>
          <w:i/>
          <w:szCs w:val="28"/>
        </w:rPr>
        <w:t xml:space="preserve"> </w:t>
      </w:r>
      <w:r w:rsidRPr="007D2418">
        <w:rPr>
          <w:rFonts w:ascii="Arial" w:hAnsi="Arial" w:cs="Arial"/>
          <w:i/>
          <w:szCs w:val="28"/>
          <w:lang w:val="en-US"/>
        </w:rPr>
        <w:t>NPV</w:t>
      </w:r>
      <w:r w:rsidRPr="007D2418">
        <w:rPr>
          <w:rFonts w:ascii="Arial" w:hAnsi="Arial" w:cs="Arial"/>
          <w:i/>
          <w:szCs w:val="28"/>
        </w:rPr>
        <w:t xml:space="preserve"> </w:t>
      </w:r>
      <w:r w:rsidRPr="007D2418">
        <w:rPr>
          <w:rFonts w:ascii="Arial" w:hAnsi="Arial" w:cs="Arial"/>
          <w:szCs w:val="28"/>
        </w:rPr>
        <w:t xml:space="preserve">всегда следует представлять и рассматривать как пару показателей. </w:t>
      </w:r>
      <w:r w:rsidRPr="007D2418">
        <w:rPr>
          <w:rFonts w:ascii="Arial" w:hAnsi="Arial" w:cs="Arial"/>
          <w:i/>
          <w:szCs w:val="28"/>
          <w:lang w:val="en-US"/>
        </w:rPr>
        <w:t>PPV</w:t>
      </w:r>
      <w:r w:rsidRPr="007D2418">
        <w:rPr>
          <w:rFonts w:ascii="Arial" w:hAnsi="Arial" w:cs="Arial"/>
          <w:szCs w:val="28"/>
        </w:rPr>
        <w:t xml:space="preserve"> − доля испытуемых, признанных положительными, у которых есть ЦС </w:t>
      </w:r>
      <w:r w:rsidRPr="007D2418">
        <w:rPr>
          <w:rFonts w:ascii="Arial" w:hAnsi="Arial" w:cs="Arial"/>
          <w:szCs w:val="28"/>
        </w:rPr>
        <w:lastRenderedPageBreak/>
        <w:t xml:space="preserve">согласно оценке ЦС [см. формулу (13)]. </w:t>
      </w:r>
      <w:r w:rsidRPr="007D2418">
        <w:rPr>
          <w:rFonts w:ascii="Arial" w:hAnsi="Arial" w:cs="Arial"/>
          <w:i/>
          <w:szCs w:val="28"/>
          <w:lang w:val="en-US"/>
        </w:rPr>
        <w:t>NPV</w:t>
      </w:r>
      <w:r w:rsidRPr="007D2418">
        <w:rPr>
          <w:rFonts w:ascii="Arial" w:hAnsi="Arial" w:cs="Arial"/>
          <w:szCs w:val="28"/>
        </w:rPr>
        <w:t xml:space="preserve"> − доля испытуемых, </w:t>
      </w:r>
      <w:r w:rsidR="00FF0050">
        <w:rPr>
          <w:rFonts w:ascii="Arial" w:hAnsi="Arial" w:cs="Arial"/>
          <w:szCs w:val="28"/>
        </w:rPr>
        <w:t>признанных</w:t>
      </w:r>
      <w:r w:rsidRPr="007D2418">
        <w:rPr>
          <w:rFonts w:ascii="Arial" w:hAnsi="Arial" w:cs="Arial"/>
          <w:szCs w:val="28"/>
        </w:rPr>
        <w:t xml:space="preserve"> отрицат</w:t>
      </w:r>
      <w:r w:rsidRPr="00827364">
        <w:rPr>
          <w:rFonts w:ascii="Arial" w:hAnsi="Arial" w:cs="Arial"/>
          <w:szCs w:val="28"/>
        </w:rPr>
        <w:t xml:space="preserve">ельными, у которых нет ЦС согласно оценке ЦС  [см. формулу (14)]. </w:t>
      </w:r>
      <w:r w:rsidRPr="00827364">
        <w:rPr>
          <w:rFonts w:ascii="Arial" w:hAnsi="Arial" w:cs="Arial"/>
          <w:i/>
          <w:szCs w:val="28"/>
          <w:lang w:val="en-US"/>
        </w:rPr>
        <w:t>PPV</w:t>
      </w:r>
      <w:r w:rsidRPr="00827364">
        <w:rPr>
          <w:rFonts w:ascii="Arial" w:hAnsi="Arial" w:cs="Arial"/>
          <w:i/>
          <w:szCs w:val="28"/>
        </w:rPr>
        <w:t xml:space="preserve"> </w:t>
      </w:r>
      <w:r w:rsidRPr="00827364">
        <w:rPr>
          <w:rFonts w:ascii="Arial" w:hAnsi="Arial" w:cs="Arial"/>
          <w:szCs w:val="28"/>
        </w:rPr>
        <w:t>и</w:t>
      </w:r>
      <w:r w:rsidRPr="00827364">
        <w:rPr>
          <w:rFonts w:ascii="Arial" w:hAnsi="Arial" w:cs="Arial"/>
          <w:i/>
          <w:szCs w:val="28"/>
        </w:rPr>
        <w:t xml:space="preserve"> </w:t>
      </w:r>
      <w:r w:rsidRPr="00827364">
        <w:rPr>
          <w:rFonts w:ascii="Arial" w:hAnsi="Arial" w:cs="Arial"/>
          <w:i/>
          <w:szCs w:val="28"/>
          <w:lang w:val="en-US"/>
        </w:rPr>
        <w:t>NPV</w:t>
      </w:r>
      <w:r w:rsidRPr="00827364">
        <w:rPr>
          <w:rFonts w:ascii="Arial" w:hAnsi="Arial" w:cs="Arial"/>
          <w:szCs w:val="28"/>
        </w:rPr>
        <w:t xml:space="preserve"> важны для характеристики, поскольку клинические решения по ведению и лечению испытуемых часто основываются, по крайней мере частично, на результатах </w:t>
      </w:r>
      <w:r w:rsidR="007D2418" w:rsidRPr="00827364">
        <w:rPr>
          <w:rFonts w:ascii="Arial" w:hAnsi="Arial" w:cs="Arial"/>
          <w:szCs w:val="28"/>
        </w:rPr>
        <w:t>исследования</w:t>
      </w:r>
      <w:r w:rsidRPr="00827364">
        <w:rPr>
          <w:rFonts w:ascii="Arial" w:hAnsi="Arial" w:cs="Arial"/>
          <w:szCs w:val="28"/>
        </w:rPr>
        <w:t xml:space="preserve">. </w:t>
      </w:r>
      <w:r w:rsidRPr="00827364">
        <w:rPr>
          <w:rFonts w:ascii="Arial" w:hAnsi="Arial" w:cs="Arial"/>
          <w:i/>
          <w:szCs w:val="28"/>
          <w:lang w:val="en-US"/>
        </w:rPr>
        <w:t>PPV</w:t>
      </w:r>
      <w:r w:rsidRPr="00827364">
        <w:rPr>
          <w:rFonts w:ascii="Arial" w:hAnsi="Arial" w:cs="Arial"/>
          <w:i/>
          <w:szCs w:val="28"/>
        </w:rPr>
        <w:t xml:space="preserve"> </w:t>
      </w:r>
      <w:r w:rsidRPr="00827364">
        <w:rPr>
          <w:rFonts w:ascii="Arial" w:hAnsi="Arial" w:cs="Arial"/>
          <w:szCs w:val="28"/>
        </w:rPr>
        <w:t>и</w:t>
      </w:r>
      <w:r w:rsidRPr="00827364">
        <w:rPr>
          <w:rFonts w:ascii="Arial" w:hAnsi="Arial" w:cs="Arial"/>
          <w:i/>
          <w:szCs w:val="28"/>
        </w:rPr>
        <w:t xml:space="preserve"> </w:t>
      </w:r>
      <w:r w:rsidRPr="00827364">
        <w:rPr>
          <w:rFonts w:ascii="Arial" w:hAnsi="Arial" w:cs="Arial"/>
          <w:i/>
          <w:szCs w:val="28"/>
          <w:lang w:val="en-US"/>
        </w:rPr>
        <w:t>NPV</w:t>
      </w:r>
      <w:r w:rsidRPr="00827364">
        <w:rPr>
          <w:rFonts w:ascii="Arial" w:hAnsi="Arial" w:cs="Arial"/>
          <w:szCs w:val="28"/>
        </w:rPr>
        <w:t xml:space="preserve"> отражают ситуацию с отдельным пациентом, поскольку они определяют условную вероятность наличия или отсутствия </w:t>
      </w:r>
      <w:r w:rsidR="007D2418" w:rsidRPr="00827364">
        <w:rPr>
          <w:rFonts w:ascii="Arial" w:hAnsi="Arial" w:cs="Arial"/>
          <w:szCs w:val="28"/>
        </w:rPr>
        <w:t>Ц</w:t>
      </w:r>
      <w:r w:rsidRPr="00827364">
        <w:rPr>
          <w:rFonts w:ascii="Arial" w:hAnsi="Arial" w:cs="Arial"/>
          <w:szCs w:val="28"/>
        </w:rPr>
        <w:t xml:space="preserve">С при положительном или отрицательном результате </w:t>
      </w:r>
      <w:r w:rsidR="007D2418" w:rsidRPr="00827364">
        <w:rPr>
          <w:rFonts w:ascii="Arial" w:hAnsi="Arial" w:cs="Arial"/>
          <w:szCs w:val="28"/>
        </w:rPr>
        <w:t>исследования</w:t>
      </w:r>
      <w:r w:rsidRPr="00827364">
        <w:rPr>
          <w:rFonts w:ascii="Arial" w:hAnsi="Arial" w:cs="Arial"/>
          <w:szCs w:val="28"/>
        </w:rPr>
        <w:t xml:space="preserve">. Однако </w:t>
      </w:r>
      <w:r w:rsidRPr="00827364">
        <w:rPr>
          <w:rFonts w:ascii="Arial" w:hAnsi="Arial" w:cs="Arial"/>
          <w:i/>
          <w:szCs w:val="28"/>
          <w:lang w:val="en-US"/>
        </w:rPr>
        <w:t>PPV</w:t>
      </w:r>
      <w:r w:rsidRPr="00827364">
        <w:rPr>
          <w:rFonts w:ascii="Arial" w:hAnsi="Arial" w:cs="Arial"/>
          <w:i/>
          <w:szCs w:val="28"/>
        </w:rPr>
        <w:t xml:space="preserve"> </w:t>
      </w:r>
      <w:r w:rsidRPr="00827364">
        <w:rPr>
          <w:rFonts w:ascii="Arial" w:hAnsi="Arial" w:cs="Arial"/>
          <w:szCs w:val="28"/>
        </w:rPr>
        <w:t>и</w:t>
      </w:r>
      <w:r w:rsidRPr="00827364">
        <w:rPr>
          <w:rFonts w:ascii="Arial" w:hAnsi="Arial" w:cs="Arial"/>
          <w:i/>
          <w:szCs w:val="28"/>
        </w:rPr>
        <w:t xml:space="preserve"> </w:t>
      </w:r>
      <w:r w:rsidRPr="00827364">
        <w:rPr>
          <w:rFonts w:ascii="Arial" w:hAnsi="Arial" w:cs="Arial"/>
          <w:i/>
          <w:szCs w:val="28"/>
          <w:lang w:val="en-US"/>
        </w:rPr>
        <w:t>NPV</w:t>
      </w:r>
      <w:r w:rsidRPr="00827364">
        <w:rPr>
          <w:rFonts w:ascii="Arial" w:hAnsi="Arial" w:cs="Arial"/>
          <w:szCs w:val="28"/>
        </w:rPr>
        <w:t xml:space="preserve"> не являются показателями внутренней клинической эффективности метода, как клиническая чувствительность и клиническая специфичность, и не должны рассчитываться на основе исследования, предназначенного для автоматического определения клинической чувствительности и специфичности. Если </w:t>
      </w:r>
      <w:r w:rsidR="007D2418" w:rsidRPr="00827364">
        <w:rPr>
          <w:rFonts w:ascii="Arial" w:hAnsi="Arial" w:cs="Arial"/>
          <w:szCs w:val="28"/>
        </w:rPr>
        <w:t>их</w:t>
      </w:r>
      <w:r w:rsidRPr="00827364">
        <w:rPr>
          <w:rFonts w:ascii="Arial" w:hAnsi="Arial" w:cs="Arial"/>
          <w:szCs w:val="28"/>
        </w:rPr>
        <w:t xml:space="preserve"> рассчитывают, </w:t>
      </w:r>
      <w:r w:rsidR="00827364" w:rsidRPr="00827364">
        <w:rPr>
          <w:rFonts w:ascii="Arial" w:hAnsi="Arial" w:cs="Arial"/>
          <w:szCs w:val="28"/>
        </w:rPr>
        <w:t xml:space="preserve">то </w:t>
      </w:r>
      <w:r w:rsidRPr="00827364">
        <w:rPr>
          <w:rFonts w:ascii="Arial" w:hAnsi="Arial" w:cs="Arial"/>
          <w:szCs w:val="28"/>
        </w:rPr>
        <w:t xml:space="preserve">необходимо учитывать распространенность заболевания в исследуемой популяции. Однако расчеты </w:t>
      </w:r>
      <w:r w:rsidRPr="00827364">
        <w:rPr>
          <w:rFonts w:ascii="Arial" w:hAnsi="Arial" w:cs="Arial"/>
          <w:i/>
          <w:szCs w:val="28"/>
          <w:lang w:val="en-US"/>
        </w:rPr>
        <w:t>PPV</w:t>
      </w:r>
      <w:r w:rsidRPr="00827364">
        <w:rPr>
          <w:rFonts w:ascii="Arial" w:hAnsi="Arial" w:cs="Arial"/>
          <w:i/>
          <w:szCs w:val="28"/>
        </w:rPr>
        <w:t xml:space="preserve"> </w:t>
      </w:r>
      <w:r w:rsidRPr="00827364">
        <w:rPr>
          <w:rFonts w:ascii="Arial" w:hAnsi="Arial" w:cs="Arial"/>
          <w:szCs w:val="28"/>
        </w:rPr>
        <w:t xml:space="preserve">и </w:t>
      </w:r>
      <w:r w:rsidRPr="00827364">
        <w:rPr>
          <w:rFonts w:ascii="Arial" w:hAnsi="Arial" w:cs="Arial"/>
          <w:i/>
          <w:szCs w:val="28"/>
          <w:lang w:val="en-US"/>
        </w:rPr>
        <w:t>NPV</w:t>
      </w:r>
      <w:r w:rsidRPr="00827364">
        <w:rPr>
          <w:rFonts w:ascii="Arial" w:hAnsi="Arial" w:cs="Arial"/>
          <w:szCs w:val="28"/>
        </w:rPr>
        <w:t xml:space="preserve"> зависят от распространенности </w:t>
      </w:r>
      <w:r w:rsidR="00827364" w:rsidRPr="00827364">
        <w:rPr>
          <w:rFonts w:ascii="Arial" w:hAnsi="Arial" w:cs="Arial"/>
          <w:szCs w:val="28"/>
        </w:rPr>
        <w:t>Ц</w:t>
      </w:r>
      <w:r w:rsidRPr="00827364">
        <w:rPr>
          <w:rFonts w:ascii="Arial" w:hAnsi="Arial" w:cs="Arial"/>
          <w:szCs w:val="28"/>
        </w:rPr>
        <w:t xml:space="preserve">С, которая может варьироваться в зависимости от географического региона, учреждения или других факторов. Для интерпретации </w:t>
      </w:r>
      <w:r w:rsidRPr="00827364">
        <w:rPr>
          <w:rFonts w:ascii="Arial" w:hAnsi="Arial" w:cs="Arial"/>
          <w:i/>
          <w:szCs w:val="28"/>
          <w:lang w:val="en-US"/>
        </w:rPr>
        <w:t>PPV</w:t>
      </w:r>
      <w:r w:rsidRPr="00827364">
        <w:rPr>
          <w:rFonts w:ascii="Arial" w:hAnsi="Arial" w:cs="Arial"/>
          <w:szCs w:val="28"/>
        </w:rPr>
        <w:t xml:space="preserve"> и </w:t>
      </w:r>
      <w:r w:rsidRPr="00827364">
        <w:rPr>
          <w:rFonts w:ascii="Arial" w:hAnsi="Arial" w:cs="Arial"/>
          <w:i/>
          <w:szCs w:val="28"/>
          <w:lang w:val="en-US"/>
        </w:rPr>
        <w:t>NPV</w:t>
      </w:r>
      <w:r w:rsidRPr="00827364">
        <w:rPr>
          <w:rFonts w:ascii="Arial" w:hAnsi="Arial" w:cs="Arial"/>
          <w:szCs w:val="28"/>
        </w:rPr>
        <w:t xml:space="preserve"> необходимо учитывать</w:t>
      </w:r>
      <w:r w:rsidR="00827364">
        <w:rPr>
          <w:rFonts w:ascii="Arial" w:hAnsi="Arial" w:cs="Arial"/>
          <w:szCs w:val="28"/>
        </w:rPr>
        <w:t>, что</w:t>
      </w:r>
      <w:r w:rsidRPr="00827364">
        <w:rPr>
          <w:rFonts w:ascii="Arial" w:hAnsi="Arial" w:cs="Arial"/>
          <w:szCs w:val="28"/>
        </w:rPr>
        <w:t xml:space="preserve"> наблюдаемые значения</w:t>
      </w:r>
      <w:r w:rsidR="00827364" w:rsidRPr="00827364">
        <w:rPr>
          <w:rFonts w:ascii="Arial" w:hAnsi="Arial" w:cs="Arial"/>
          <w:szCs w:val="28"/>
        </w:rPr>
        <w:t xml:space="preserve"> </w:t>
      </w:r>
      <w:r w:rsidR="00827364" w:rsidRPr="00827364">
        <w:rPr>
          <w:rFonts w:ascii="Arial" w:hAnsi="Arial" w:cs="Arial"/>
        </w:rPr>
        <w:t xml:space="preserve">должны быть установлены в соотношении с распространенностью и «1 минус распространенность», соответственно, для интерпретации. Так, тест с очевидно низким </w:t>
      </w:r>
      <w:r w:rsidR="00827364" w:rsidRPr="00827364">
        <w:rPr>
          <w:rFonts w:ascii="Arial" w:hAnsi="Arial" w:cs="Arial"/>
          <w:i/>
        </w:rPr>
        <w:t>PPV</w:t>
      </w:r>
      <w:r w:rsidR="00827364" w:rsidRPr="00827364">
        <w:rPr>
          <w:rFonts w:ascii="Arial" w:hAnsi="Arial" w:cs="Arial"/>
        </w:rPr>
        <w:t xml:space="preserve"> (например, 15 %) может оказаться очень полезным, если распространенность заболевания составляет 1 %. А высокая </w:t>
      </w:r>
      <w:r w:rsidR="00827364" w:rsidRPr="00827364">
        <w:rPr>
          <w:rFonts w:ascii="Arial" w:hAnsi="Arial" w:cs="Arial"/>
          <w:i/>
        </w:rPr>
        <w:t>NPV</w:t>
      </w:r>
      <w:r w:rsidR="00827364" w:rsidRPr="00827364">
        <w:rPr>
          <w:rFonts w:ascii="Arial" w:hAnsi="Arial" w:cs="Arial"/>
        </w:rPr>
        <w:t xml:space="preserve"> (например, 99 %) может оказаться бесполезной в случае низкой распространенности (например, 1 %). Более того, при оценке клинической эффективности распространенность ЦС может быть искажена. Например, в перспективном исследовании редкого ЦС субъекты с ЦС могут быть намеренно завышены по сравнению с их реальной распространенностью, чтобы обеспечить размер исследования, позволяющий снизить неопределенность оценок эффективности для субъектов с ЦС.</w:t>
      </w:r>
    </w:p>
    <w:p w14:paraId="3084AC2A" w14:textId="77777777" w:rsidR="00524B3A" w:rsidRDefault="00827364" w:rsidP="00827364">
      <w:pPr>
        <w:pStyle w:val="afd"/>
        <w:spacing w:line="360" w:lineRule="auto"/>
        <w:ind w:firstLine="709"/>
        <w:jc w:val="both"/>
        <w:rPr>
          <w:rFonts w:ascii="Arial" w:hAnsi="Arial" w:cs="Arial"/>
          <w:b w:val="0"/>
          <w:sz w:val="24"/>
          <w:szCs w:val="24"/>
        </w:rPr>
      </w:pPr>
      <w:r w:rsidRPr="00827364">
        <w:rPr>
          <w:rFonts w:ascii="Arial" w:hAnsi="Arial" w:cs="Arial"/>
          <w:b w:val="0"/>
          <w:sz w:val="24"/>
          <w:szCs w:val="24"/>
        </w:rPr>
        <w:t xml:space="preserve">Прогностические значения бинарного исследования объединяют распространенность ЦС с чувствительностью и специфичностью. Распространенность для оценки важна для определения </w:t>
      </w:r>
      <w:r w:rsidRPr="00827364">
        <w:rPr>
          <w:rFonts w:ascii="Arial" w:hAnsi="Arial" w:cs="Arial"/>
          <w:b w:val="0"/>
          <w:i/>
          <w:sz w:val="24"/>
          <w:szCs w:val="24"/>
        </w:rPr>
        <w:t>PPV</w:t>
      </w:r>
      <w:r w:rsidRPr="00827364">
        <w:rPr>
          <w:rFonts w:ascii="Arial" w:hAnsi="Arial" w:cs="Arial"/>
          <w:b w:val="0"/>
          <w:sz w:val="24"/>
          <w:szCs w:val="24"/>
        </w:rPr>
        <w:t xml:space="preserve"> и </w:t>
      </w:r>
      <w:r w:rsidRPr="00827364">
        <w:rPr>
          <w:rFonts w:ascii="Arial" w:hAnsi="Arial" w:cs="Arial"/>
          <w:b w:val="0"/>
          <w:i/>
          <w:sz w:val="24"/>
          <w:szCs w:val="24"/>
        </w:rPr>
        <w:t>NPV</w:t>
      </w:r>
      <w:r w:rsidRPr="00827364">
        <w:rPr>
          <w:rFonts w:ascii="Arial" w:hAnsi="Arial" w:cs="Arial"/>
          <w:b w:val="0"/>
          <w:sz w:val="24"/>
          <w:szCs w:val="24"/>
        </w:rPr>
        <w:t xml:space="preserve"> исследования. Прогностические значения применимы только к популяциям, которые имеют сходную распространенность и спектр ЦС с популяциями, использованными для оценки прогностического значения.</w:t>
      </w:r>
    </w:p>
    <w:p w14:paraId="6CCD9B2D" w14:textId="77777777" w:rsidR="00827364" w:rsidRDefault="00827364" w:rsidP="00827364">
      <w:pPr>
        <w:pStyle w:val="afd"/>
        <w:spacing w:line="360" w:lineRule="auto"/>
        <w:ind w:firstLine="709"/>
        <w:jc w:val="both"/>
        <w:rPr>
          <w:rFonts w:ascii="Arial" w:hAnsi="Arial" w:cs="Arial"/>
          <w:b w:val="0"/>
          <w:sz w:val="24"/>
          <w:szCs w:val="24"/>
        </w:rPr>
      </w:pPr>
      <w:r w:rsidRPr="00827364">
        <w:rPr>
          <w:rFonts w:ascii="Arial" w:hAnsi="Arial" w:cs="Arial"/>
          <w:b w:val="0"/>
          <w:i/>
          <w:sz w:val="24"/>
          <w:szCs w:val="24"/>
        </w:rPr>
        <w:t>PPV</w:t>
      </w:r>
      <w:r w:rsidRPr="00827364">
        <w:rPr>
          <w:rFonts w:ascii="Arial" w:hAnsi="Arial" w:cs="Arial"/>
          <w:b w:val="0"/>
          <w:sz w:val="24"/>
          <w:szCs w:val="24"/>
        </w:rPr>
        <w:t xml:space="preserve">, %, и </w:t>
      </w:r>
      <w:r w:rsidRPr="00827364">
        <w:rPr>
          <w:rFonts w:ascii="Arial" w:hAnsi="Arial" w:cs="Arial"/>
          <w:b w:val="0"/>
          <w:i/>
          <w:sz w:val="24"/>
          <w:szCs w:val="24"/>
        </w:rPr>
        <w:t>NPV</w:t>
      </w:r>
      <w:r w:rsidRPr="00827364">
        <w:rPr>
          <w:rFonts w:ascii="Arial" w:hAnsi="Arial" w:cs="Arial"/>
          <w:b w:val="0"/>
          <w:sz w:val="24"/>
          <w:szCs w:val="24"/>
        </w:rPr>
        <w:t>, %,</w:t>
      </w:r>
      <w:r>
        <w:rPr>
          <w:rFonts w:ascii="Arial" w:hAnsi="Arial" w:cs="Arial"/>
          <w:b w:val="0"/>
          <w:i/>
          <w:sz w:val="24"/>
          <w:szCs w:val="24"/>
        </w:rPr>
        <w:t xml:space="preserve"> </w:t>
      </w:r>
      <w:r w:rsidRPr="00827364">
        <w:rPr>
          <w:rFonts w:ascii="Arial" w:hAnsi="Arial" w:cs="Arial"/>
          <w:b w:val="0"/>
          <w:sz w:val="24"/>
          <w:szCs w:val="24"/>
        </w:rPr>
        <w:t>вы</w:t>
      </w:r>
      <w:r>
        <w:rPr>
          <w:rFonts w:ascii="Arial" w:hAnsi="Arial" w:cs="Arial"/>
          <w:b w:val="0"/>
          <w:sz w:val="24"/>
          <w:szCs w:val="24"/>
        </w:rPr>
        <w:t>числяют по формулам</w:t>
      </w:r>
    </w:p>
    <w:p w14:paraId="26C6F7F9" w14:textId="77777777" w:rsidR="00827364" w:rsidRDefault="00827364" w:rsidP="00827364">
      <w:pPr>
        <w:pStyle w:val="afd"/>
        <w:spacing w:line="360" w:lineRule="auto"/>
        <w:ind w:firstLine="709"/>
        <w:jc w:val="both"/>
        <w:rPr>
          <w:rFonts w:ascii="Arial" w:hAnsi="Arial" w:cs="Arial"/>
          <w:b w:val="0"/>
          <w:szCs w:val="28"/>
        </w:rPr>
      </w:pPr>
      <w:r w:rsidRPr="00C567F0">
        <w:rPr>
          <w:rFonts w:ascii="Arial" w:hAnsi="Arial" w:cs="Arial"/>
          <w:szCs w:val="28"/>
        </w:rPr>
        <w:t xml:space="preserve"> </w:t>
      </w:r>
      <w:r>
        <w:rPr>
          <w:rFonts w:ascii="Arial" w:hAnsi="Arial" w:cs="Arial"/>
          <w:szCs w:val="28"/>
        </w:rPr>
        <w:t xml:space="preserve">                            </w:t>
      </w:r>
      <w:r w:rsidR="00EC3BDA">
        <w:rPr>
          <w:rFonts w:ascii="Arial" w:hAnsi="Arial" w:cs="Arial"/>
          <w:szCs w:val="28"/>
        </w:rPr>
        <w:t xml:space="preserve">                          </w:t>
      </w:r>
      <w:r w:rsidR="00EC3BDA" w:rsidRPr="00705E95">
        <w:rPr>
          <w:rFonts w:ascii="Arial" w:hAnsi="Arial" w:cs="Arial"/>
          <w:b w:val="0"/>
          <w:szCs w:val="28"/>
        </w:rPr>
        <w:t xml:space="preserve">   </w:t>
      </w:r>
      <m:oMath>
        <m:r>
          <m:rPr>
            <m:sty m:val="bi"/>
          </m:rPr>
          <w:rPr>
            <w:rFonts w:ascii="Cambria Math" w:hAnsi="Cambria Math" w:cs="Arial"/>
            <w:szCs w:val="28"/>
          </w:rPr>
          <m:t xml:space="preserve"> </m:t>
        </m:r>
        <m:r>
          <m:rPr>
            <m:sty m:val="bi"/>
          </m:rPr>
          <w:rPr>
            <w:rFonts w:ascii="Cambria Math" w:hAnsi="Cambria Math" w:cs="Arial"/>
            <w:szCs w:val="28"/>
            <w:lang w:val="en-US"/>
          </w:rPr>
          <m:t>PPV</m:t>
        </m:r>
        <m:r>
          <m:rPr>
            <m:sty m:val="bi"/>
          </m:rPr>
          <w:rPr>
            <w:rFonts w:ascii="Cambria Math" w:hAnsi="Arial" w:cs="Arial"/>
            <w:szCs w:val="28"/>
          </w:rPr>
          <m:t>= 100</m:t>
        </m:r>
        <m:f>
          <m:fPr>
            <m:ctrlPr>
              <w:rPr>
                <w:rFonts w:ascii="Cambria Math" w:hAnsi="Arial" w:cs="Arial"/>
                <w:b w:val="0"/>
                <w:i/>
                <w:szCs w:val="28"/>
              </w:rPr>
            </m:ctrlPr>
          </m:fPr>
          <m:num>
            <m:r>
              <m:rPr>
                <m:sty m:val="bi"/>
              </m:rPr>
              <w:rPr>
                <w:rFonts w:ascii="Cambria Math" w:hAnsi="Arial" w:cs="Arial"/>
                <w:szCs w:val="28"/>
              </w:rPr>
              <m:t>А</m:t>
            </m:r>
          </m:num>
          <m:den>
            <m:r>
              <m:rPr>
                <m:sty m:val="bi"/>
              </m:rPr>
              <w:rPr>
                <w:rFonts w:ascii="Cambria Math" w:hAnsi="Arial" w:cs="Arial"/>
                <w:szCs w:val="28"/>
                <w:lang w:val="en-US"/>
              </w:rPr>
              <m:t>A</m:t>
            </m:r>
            <m:r>
              <m:rPr>
                <m:sty m:val="bi"/>
              </m:rPr>
              <w:rPr>
                <w:rFonts w:ascii="Cambria Math" w:hAnsi="Arial" w:cs="Arial"/>
                <w:szCs w:val="28"/>
              </w:rPr>
              <m:t xml:space="preserve"> +</m:t>
            </m:r>
            <m:r>
              <m:rPr>
                <m:sty m:val="bi"/>
              </m:rPr>
              <w:rPr>
                <w:rFonts w:ascii="Cambria Math" w:hAnsi="Arial" w:cs="Arial"/>
                <w:szCs w:val="28"/>
                <w:lang w:val="en-US"/>
              </w:rPr>
              <m:t>B</m:t>
            </m:r>
            <m:r>
              <m:rPr>
                <m:sty m:val="bi"/>
              </m:rPr>
              <w:rPr>
                <w:rFonts w:ascii="Cambria Math" w:hAnsi="Arial" w:cs="Arial"/>
                <w:szCs w:val="28"/>
              </w:rPr>
              <m:t xml:space="preserve">  </m:t>
            </m:r>
          </m:den>
        </m:f>
        <m:r>
          <m:rPr>
            <m:sty m:val="bi"/>
          </m:rPr>
          <w:rPr>
            <w:rFonts w:ascii="Cambria Math" w:hAnsi="Arial" w:cs="Arial"/>
            <w:szCs w:val="28"/>
          </w:rPr>
          <m:t>,</m:t>
        </m:r>
      </m:oMath>
      <w:r w:rsidRPr="00705E95">
        <w:rPr>
          <w:rFonts w:ascii="Arial" w:hAnsi="Arial" w:cs="Arial"/>
          <w:b w:val="0"/>
          <w:szCs w:val="28"/>
        </w:rPr>
        <w:t xml:space="preserve">  </w:t>
      </w:r>
      <w:r w:rsidRPr="00C567F0">
        <w:rPr>
          <w:rFonts w:ascii="Arial" w:hAnsi="Arial" w:cs="Arial"/>
          <w:szCs w:val="28"/>
        </w:rPr>
        <w:t xml:space="preserve">                                          </w:t>
      </w:r>
      <w:r w:rsidRPr="009E09C5">
        <w:rPr>
          <w:rFonts w:ascii="Arial" w:hAnsi="Arial" w:cs="Arial"/>
          <w:szCs w:val="28"/>
        </w:rPr>
        <w:t xml:space="preserve">    </w:t>
      </w:r>
      <w:r w:rsidRPr="00C567F0">
        <w:rPr>
          <w:rFonts w:ascii="Arial" w:hAnsi="Arial" w:cs="Arial"/>
          <w:szCs w:val="28"/>
        </w:rPr>
        <w:t xml:space="preserve"> </w:t>
      </w:r>
      <w:r w:rsidRPr="00827364">
        <w:rPr>
          <w:rFonts w:ascii="Arial" w:hAnsi="Arial" w:cs="Arial"/>
          <w:b w:val="0"/>
          <w:szCs w:val="28"/>
        </w:rPr>
        <w:t xml:space="preserve">    (13)</w:t>
      </w:r>
    </w:p>
    <w:p w14:paraId="3A23D137" w14:textId="77777777" w:rsidR="00EC3BDA" w:rsidRPr="00BA5216" w:rsidRDefault="00EC3BDA" w:rsidP="00827364">
      <w:pPr>
        <w:pStyle w:val="afd"/>
        <w:spacing w:line="360" w:lineRule="auto"/>
        <w:ind w:firstLine="709"/>
        <w:jc w:val="both"/>
        <w:rPr>
          <w:rFonts w:ascii="Arial" w:hAnsi="Arial" w:cs="Arial"/>
          <w:b w:val="0"/>
          <w:szCs w:val="28"/>
        </w:rPr>
      </w:pPr>
      <w:r>
        <w:rPr>
          <w:rFonts w:ascii="Arial" w:hAnsi="Arial" w:cs="Arial"/>
          <w:b w:val="0"/>
          <w:szCs w:val="28"/>
        </w:rPr>
        <w:t xml:space="preserve">                                                           </w:t>
      </w:r>
      <w:r w:rsidRPr="00705E95">
        <w:rPr>
          <w:rFonts w:ascii="Arial" w:hAnsi="Arial" w:cs="Arial"/>
          <w:b w:val="0"/>
          <w:szCs w:val="28"/>
        </w:rPr>
        <w:t xml:space="preserve">   </w:t>
      </w:r>
      <m:oMath>
        <m:r>
          <m:rPr>
            <m:sty m:val="bi"/>
          </m:rPr>
          <w:rPr>
            <w:rFonts w:ascii="Cambria Math" w:hAnsi="Cambria Math" w:cs="Arial"/>
            <w:szCs w:val="28"/>
            <w:lang w:val="en-US"/>
          </w:rPr>
          <m:t>NPV</m:t>
        </m:r>
        <m:r>
          <m:rPr>
            <m:sty m:val="bi"/>
          </m:rPr>
          <w:rPr>
            <w:rFonts w:ascii="Cambria Math" w:hAnsi="Arial" w:cs="Arial"/>
            <w:szCs w:val="28"/>
          </w:rPr>
          <m:t>= 100</m:t>
        </m:r>
        <m:f>
          <m:fPr>
            <m:ctrlPr>
              <w:rPr>
                <w:rFonts w:ascii="Cambria Math" w:hAnsi="Arial" w:cs="Arial"/>
                <w:b w:val="0"/>
                <w:i/>
                <w:szCs w:val="28"/>
              </w:rPr>
            </m:ctrlPr>
          </m:fPr>
          <m:num>
            <m:r>
              <m:rPr>
                <m:sty m:val="bi"/>
              </m:rPr>
              <w:rPr>
                <w:rFonts w:ascii="Cambria Math" w:hAnsi="Arial" w:cs="Arial"/>
                <w:szCs w:val="28"/>
                <w:lang w:val="en-US"/>
              </w:rPr>
              <m:t>D</m:t>
            </m:r>
          </m:num>
          <m:den>
            <m:r>
              <m:rPr>
                <m:sty m:val="bi"/>
              </m:rPr>
              <w:rPr>
                <w:rFonts w:ascii="Cambria Math" w:hAnsi="Arial" w:cs="Arial"/>
                <w:szCs w:val="28"/>
                <w:lang w:val="en-US"/>
              </w:rPr>
              <m:t>C</m:t>
            </m:r>
            <m:r>
              <m:rPr>
                <m:sty m:val="bi"/>
              </m:rPr>
              <w:rPr>
                <w:rFonts w:ascii="Cambria Math" w:hAnsi="Arial" w:cs="Arial"/>
                <w:szCs w:val="28"/>
              </w:rPr>
              <m:t xml:space="preserve"> + </m:t>
            </m:r>
            <m:r>
              <m:rPr>
                <m:sty m:val="bi"/>
              </m:rPr>
              <w:rPr>
                <w:rFonts w:ascii="Cambria Math" w:hAnsi="Arial" w:cs="Arial"/>
                <w:szCs w:val="28"/>
                <w:lang w:val="en-US"/>
              </w:rPr>
              <m:t>D</m:t>
            </m:r>
            <m:r>
              <m:rPr>
                <m:sty m:val="bi"/>
              </m:rPr>
              <w:rPr>
                <w:rFonts w:ascii="Cambria Math" w:hAnsi="Arial" w:cs="Arial"/>
                <w:szCs w:val="28"/>
              </w:rPr>
              <m:t xml:space="preserve">  </m:t>
            </m:r>
          </m:den>
        </m:f>
        <m:r>
          <m:rPr>
            <m:sty m:val="bi"/>
          </m:rPr>
          <w:rPr>
            <w:rFonts w:ascii="Cambria Math" w:hAnsi="Arial" w:cs="Arial"/>
            <w:szCs w:val="28"/>
          </w:rPr>
          <m:t>.</m:t>
        </m:r>
      </m:oMath>
      <w:r w:rsidRPr="00705E95">
        <w:rPr>
          <w:rFonts w:ascii="Arial" w:hAnsi="Arial" w:cs="Arial"/>
          <w:b w:val="0"/>
          <w:szCs w:val="28"/>
        </w:rPr>
        <w:t xml:space="preserve">    </w:t>
      </w:r>
      <w:r w:rsidRPr="00C567F0">
        <w:rPr>
          <w:rFonts w:ascii="Arial" w:hAnsi="Arial" w:cs="Arial"/>
          <w:szCs w:val="28"/>
        </w:rPr>
        <w:t xml:space="preserve">                                        </w:t>
      </w:r>
      <w:r w:rsidRPr="009E09C5">
        <w:rPr>
          <w:rFonts w:ascii="Arial" w:hAnsi="Arial" w:cs="Arial"/>
          <w:szCs w:val="28"/>
        </w:rPr>
        <w:t xml:space="preserve">    </w:t>
      </w:r>
      <w:r w:rsidRPr="00C567F0">
        <w:rPr>
          <w:rFonts w:ascii="Arial" w:hAnsi="Arial" w:cs="Arial"/>
          <w:szCs w:val="28"/>
        </w:rPr>
        <w:t xml:space="preserve"> </w:t>
      </w:r>
      <w:r w:rsidRPr="00827364">
        <w:rPr>
          <w:rFonts w:ascii="Arial" w:hAnsi="Arial" w:cs="Arial"/>
          <w:b w:val="0"/>
          <w:szCs w:val="28"/>
        </w:rPr>
        <w:t xml:space="preserve">    (1</w:t>
      </w:r>
      <w:r>
        <w:rPr>
          <w:rFonts w:ascii="Arial" w:hAnsi="Arial" w:cs="Arial"/>
          <w:b w:val="0"/>
          <w:szCs w:val="28"/>
        </w:rPr>
        <w:t>4</w:t>
      </w:r>
      <w:r w:rsidRPr="00827364">
        <w:rPr>
          <w:rFonts w:ascii="Arial" w:hAnsi="Arial" w:cs="Arial"/>
          <w:b w:val="0"/>
          <w:szCs w:val="28"/>
        </w:rPr>
        <w:t>)</w:t>
      </w:r>
    </w:p>
    <w:p w14:paraId="0B1E08F2" w14:textId="77777777" w:rsidR="00B32120" w:rsidRDefault="00B32120" w:rsidP="00827364">
      <w:pPr>
        <w:pStyle w:val="afd"/>
        <w:spacing w:line="360" w:lineRule="auto"/>
        <w:ind w:firstLine="709"/>
        <w:jc w:val="both"/>
        <w:rPr>
          <w:rFonts w:ascii="Arial" w:hAnsi="Arial" w:cs="Arial"/>
          <w:b w:val="0"/>
          <w:sz w:val="24"/>
          <w:szCs w:val="24"/>
        </w:rPr>
      </w:pPr>
      <w:r w:rsidRPr="00B32120">
        <w:rPr>
          <w:rFonts w:ascii="Arial" w:hAnsi="Arial" w:cs="Arial"/>
          <w:b w:val="0"/>
          <w:sz w:val="24"/>
          <w:szCs w:val="24"/>
        </w:rPr>
        <w:t xml:space="preserve">Поскольку </w:t>
      </w:r>
      <w:r w:rsidRPr="00B32120">
        <w:rPr>
          <w:rFonts w:ascii="Arial" w:hAnsi="Arial" w:cs="Arial"/>
          <w:b w:val="0"/>
          <w:i/>
          <w:sz w:val="24"/>
          <w:szCs w:val="24"/>
          <w:lang w:val="en-US"/>
        </w:rPr>
        <w:t>PPV</w:t>
      </w:r>
      <w:r w:rsidRPr="00B32120">
        <w:rPr>
          <w:rFonts w:ascii="Arial" w:hAnsi="Arial" w:cs="Arial"/>
          <w:b w:val="0"/>
          <w:sz w:val="24"/>
          <w:szCs w:val="24"/>
        </w:rPr>
        <w:t xml:space="preserve"> и </w:t>
      </w:r>
      <w:r w:rsidRPr="00B32120">
        <w:rPr>
          <w:rFonts w:ascii="Arial" w:hAnsi="Arial" w:cs="Arial"/>
          <w:b w:val="0"/>
          <w:i/>
          <w:sz w:val="24"/>
          <w:szCs w:val="24"/>
          <w:lang w:val="en-US"/>
        </w:rPr>
        <w:t>NPV</w:t>
      </w:r>
      <w:r w:rsidRPr="00B32120">
        <w:rPr>
          <w:rFonts w:ascii="Arial" w:hAnsi="Arial" w:cs="Arial"/>
          <w:b w:val="0"/>
          <w:sz w:val="24"/>
          <w:szCs w:val="24"/>
        </w:rPr>
        <w:t xml:space="preserve"> зависят от распространенности, иногда бывает полезно определить </w:t>
      </w:r>
      <w:r w:rsidRPr="009E09C5">
        <w:rPr>
          <w:rFonts w:ascii="Arial" w:hAnsi="Arial" w:cs="Arial"/>
          <w:b w:val="0"/>
          <w:i/>
          <w:sz w:val="24"/>
          <w:szCs w:val="24"/>
          <w:lang w:val="en-US"/>
        </w:rPr>
        <w:t>PPV</w:t>
      </w:r>
      <w:r w:rsidRPr="00B32120">
        <w:rPr>
          <w:rFonts w:ascii="Arial" w:hAnsi="Arial" w:cs="Arial"/>
          <w:b w:val="0"/>
          <w:sz w:val="24"/>
          <w:szCs w:val="24"/>
        </w:rPr>
        <w:t xml:space="preserve"> и </w:t>
      </w:r>
      <w:r w:rsidRPr="009E09C5">
        <w:rPr>
          <w:rFonts w:ascii="Arial" w:hAnsi="Arial" w:cs="Arial"/>
          <w:b w:val="0"/>
          <w:i/>
          <w:sz w:val="24"/>
          <w:szCs w:val="24"/>
          <w:lang w:val="en-US"/>
        </w:rPr>
        <w:t>NPV</w:t>
      </w:r>
      <w:r w:rsidRPr="00B32120">
        <w:rPr>
          <w:rFonts w:ascii="Arial" w:hAnsi="Arial" w:cs="Arial"/>
          <w:b w:val="0"/>
          <w:sz w:val="24"/>
          <w:szCs w:val="24"/>
        </w:rPr>
        <w:t xml:space="preserve"> при фиксированной распространенности</w:t>
      </w:r>
      <w:r w:rsidR="009E09C5" w:rsidRPr="009E09C5">
        <w:rPr>
          <w:rFonts w:ascii="Arial" w:hAnsi="Arial" w:cs="Arial"/>
          <w:b w:val="0"/>
          <w:sz w:val="24"/>
          <w:szCs w:val="24"/>
        </w:rPr>
        <w:t xml:space="preserve"> </w:t>
      </w:r>
      <w:r w:rsidR="009E09C5">
        <w:rPr>
          <w:rFonts w:ascii="Arial" w:hAnsi="Arial" w:cs="Arial"/>
          <w:b w:val="0"/>
          <w:sz w:val="24"/>
          <w:szCs w:val="24"/>
        </w:rPr>
        <w:t>по формулам</w:t>
      </w:r>
    </w:p>
    <w:p w14:paraId="1A49D6DA" w14:textId="77777777" w:rsidR="009E09C5" w:rsidRDefault="009E09C5" w:rsidP="00C01F2F">
      <w:pPr>
        <w:pStyle w:val="afd"/>
        <w:spacing w:line="360" w:lineRule="auto"/>
        <w:jc w:val="both"/>
        <w:rPr>
          <w:rFonts w:ascii="Arial" w:hAnsi="Arial" w:cs="Arial"/>
          <w:b w:val="0"/>
          <w:szCs w:val="28"/>
        </w:rPr>
      </w:pPr>
      <m:oMath>
        <m:r>
          <m:rPr>
            <m:sty m:val="bi"/>
          </m:rPr>
          <w:rPr>
            <w:rFonts w:ascii="Cambria Math" w:hAnsi="Cambria Math" w:cs="Arial"/>
            <w:szCs w:val="28"/>
            <w:lang w:val="en-US"/>
          </w:rPr>
          <w:lastRenderedPageBreak/>
          <m:t>PPV</m:t>
        </m:r>
        <m:r>
          <m:rPr>
            <m:sty m:val="bi"/>
          </m:rPr>
          <w:rPr>
            <w:rFonts w:ascii="Cambria Math" w:hAnsi="Cambria Math" w:cs="Arial"/>
            <w:szCs w:val="28"/>
          </w:rPr>
          <m:t xml:space="preserve"> при фиксированной распространенности=</m:t>
        </m:r>
        <m:f>
          <m:fPr>
            <m:ctrlPr>
              <w:rPr>
                <w:rFonts w:ascii="Cambria Math" w:hAnsi="Cambria Math" w:cs="Arial"/>
                <w:b w:val="0"/>
                <w:i/>
                <w:szCs w:val="28"/>
              </w:rPr>
            </m:ctrlPr>
          </m:fPr>
          <m:num>
            <m:sSub>
              <m:sSubPr>
                <m:ctrlPr>
                  <w:rPr>
                    <w:rFonts w:ascii="Cambria Math" w:hAnsi="Cambria Math" w:cs="Arial"/>
                    <w:b w:val="0"/>
                    <w:i/>
                    <w:szCs w:val="28"/>
                    <w:lang w:val="en-US"/>
                  </w:rPr>
                </m:ctrlPr>
              </m:sSubPr>
              <m:e>
                <m:r>
                  <m:rPr>
                    <m:sty m:val="bi"/>
                  </m:rPr>
                  <w:rPr>
                    <w:rFonts w:ascii="Cambria Math" w:hAnsi="Cambria Math" w:cs="Arial"/>
                    <w:szCs w:val="28"/>
                    <w:lang w:val="en-US"/>
                  </w:rPr>
                  <m:t>S</m:t>
                </m:r>
              </m:e>
              <m:sub>
                <m:r>
                  <m:rPr>
                    <m:sty m:val="bi"/>
                  </m:rPr>
                  <w:rPr>
                    <w:rFonts w:ascii="Cambria Math" w:hAnsi="Cambria Math" w:cs="Arial"/>
                    <w:szCs w:val="28"/>
                    <w:lang w:val="en-US"/>
                  </w:rPr>
                  <m:t>e</m:t>
                </m:r>
              </m:sub>
            </m:sSub>
            <m:r>
              <m:rPr>
                <m:sty m:val="bi"/>
              </m:rPr>
              <w:rPr>
                <w:rFonts w:ascii="Cambria Math" w:hAnsi="Cambria Math" w:cs="Arial"/>
                <w:szCs w:val="28"/>
              </w:rPr>
              <m:t>∙Рапространенность</m:t>
            </m:r>
          </m:num>
          <m:den>
            <m:sSub>
              <m:sSubPr>
                <m:ctrlPr>
                  <w:rPr>
                    <w:rFonts w:ascii="Cambria Math" w:hAnsi="Cambria Math" w:cs="Arial"/>
                    <w:b w:val="0"/>
                    <w:i/>
                    <w:szCs w:val="28"/>
                    <w:lang w:val="en-US"/>
                  </w:rPr>
                </m:ctrlPr>
              </m:sSubPr>
              <m:e>
                <m:r>
                  <m:rPr>
                    <m:sty m:val="bi"/>
                  </m:rPr>
                  <w:rPr>
                    <w:rFonts w:ascii="Cambria Math" w:hAnsi="Cambria Math" w:cs="Arial"/>
                    <w:szCs w:val="28"/>
                    <w:lang w:val="en-US"/>
                  </w:rPr>
                  <m:t>S</m:t>
                </m:r>
              </m:e>
              <m:sub>
                <m:r>
                  <m:rPr>
                    <m:sty m:val="bi"/>
                  </m:rPr>
                  <w:rPr>
                    <w:rFonts w:ascii="Cambria Math" w:hAnsi="Cambria Math" w:cs="Arial"/>
                    <w:szCs w:val="28"/>
                    <w:lang w:val="en-US"/>
                  </w:rPr>
                  <m:t>e</m:t>
                </m:r>
              </m:sub>
            </m:sSub>
            <m:r>
              <m:rPr>
                <m:sty m:val="bi"/>
              </m:rPr>
              <w:rPr>
                <w:rFonts w:ascii="Cambria Math" w:hAnsi="Cambria Math" w:cs="Arial"/>
                <w:szCs w:val="28"/>
              </w:rPr>
              <m:t xml:space="preserve">∙Рапространенность +(1- </m:t>
            </m:r>
            <m:sSub>
              <m:sSubPr>
                <m:ctrlPr>
                  <w:rPr>
                    <w:rFonts w:ascii="Cambria Math" w:hAnsi="Cambria Math" w:cs="Arial"/>
                    <w:b w:val="0"/>
                    <w:i/>
                    <w:szCs w:val="28"/>
                    <w:lang w:val="en-US"/>
                  </w:rPr>
                </m:ctrlPr>
              </m:sSubPr>
              <m:e>
                <m:r>
                  <m:rPr>
                    <m:sty m:val="bi"/>
                  </m:rPr>
                  <w:rPr>
                    <w:rFonts w:ascii="Cambria Math" w:hAnsi="Cambria Math" w:cs="Arial"/>
                    <w:szCs w:val="28"/>
                    <w:lang w:val="en-US"/>
                  </w:rPr>
                  <m:t>S</m:t>
                </m:r>
              </m:e>
              <m:sub>
                <m:r>
                  <m:rPr>
                    <m:sty m:val="bi"/>
                  </m:rPr>
                  <w:rPr>
                    <w:rFonts w:ascii="Cambria Math" w:hAnsi="Cambria Math" w:cs="Arial"/>
                    <w:szCs w:val="28"/>
                    <w:lang w:val="en-US"/>
                  </w:rPr>
                  <m:t>p</m:t>
                </m:r>
              </m:sub>
            </m:sSub>
            <m:r>
              <m:rPr>
                <m:sty m:val="bi"/>
              </m:rPr>
              <w:rPr>
                <w:rFonts w:ascii="Cambria Math" w:hAnsi="Cambria Math" w:cs="Arial"/>
                <w:szCs w:val="28"/>
              </w:rPr>
              <m:t>)(1-</m:t>
            </m:r>
            <m:r>
              <m:rPr>
                <m:sty m:val="b"/>
              </m:rPr>
              <w:rPr>
                <w:rFonts w:ascii="Cambria Math" w:hAnsi="Cambria Math" w:cs="Arial"/>
                <w:szCs w:val="28"/>
              </w:rPr>
              <m:t>Распространенность)</m:t>
            </m:r>
            <m:r>
              <m:rPr>
                <m:sty m:val="bi"/>
              </m:rPr>
              <w:rPr>
                <w:rFonts w:ascii="Cambria Math" w:hAnsi="Cambria Math" w:cs="Arial"/>
                <w:szCs w:val="28"/>
              </w:rPr>
              <m:t xml:space="preserve"> </m:t>
            </m:r>
          </m:den>
        </m:f>
        <m:r>
          <m:rPr>
            <m:sty m:val="bi"/>
          </m:rPr>
          <w:rPr>
            <w:rFonts w:ascii="Cambria Math" w:hAnsi="Cambria Math" w:cs="Arial"/>
            <w:szCs w:val="28"/>
          </w:rPr>
          <m:t>,</m:t>
        </m:r>
      </m:oMath>
      <w:r w:rsidRPr="00827364">
        <w:rPr>
          <w:rFonts w:ascii="Arial" w:hAnsi="Arial" w:cs="Arial"/>
          <w:b w:val="0"/>
          <w:szCs w:val="28"/>
        </w:rPr>
        <w:t xml:space="preserve"> </w:t>
      </w:r>
      <w:r w:rsidRPr="00C567F0">
        <w:rPr>
          <w:rFonts w:ascii="Arial" w:hAnsi="Arial" w:cs="Arial"/>
          <w:szCs w:val="28"/>
        </w:rPr>
        <w:t xml:space="preserve"> </w:t>
      </w:r>
      <w:r w:rsidR="00C01F2F">
        <w:rPr>
          <w:rFonts w:ascii="Arial" w:hAnsi="Arial" w:cs="Arial"/>
          <w:szCs w:val="28"/>
        </w:rPr>
        <w:t xml:space="preserve">   </w:t>
      </w:r>
      <w:r w:rsidRPr="00827364">
        <w:rPr>
          <w:rFonts w:ascii="Arial" w:hAnsi="Arial" w:cs="Arial"/>
          <w:b w:val="0"/>
          <w:szCs w:val="28"/>
        </w:rPr>
        <w:t>(1</w:t>
      </w:r>
      <w:r w:rsidR="00C01F2F">
        <w:rPr>
          <w:rFonts w:ascii="Arial" w:hAnsi="Arial" w:cs="Arial"/>
          <w:b w:val="0"/>
          <w:szCs w:val="28"/>
        </w:rPr>
        <w:t>5</w:t>
      </w:r>
      <w:r w:rsidRPr="00827364">
        <w:rPr>
          <w:rFonts w:ascii="Arial" w:hAnsi="Arial" w:cs="Arial"/>
          <w:b w:val="0"/>
          <w:szCs w:val="28"/>
        </w:rPr>
        <w:t>)</w:t>
      </w:r>
    </w:p>
    <w:p w14:paraId="1DC41FBF" w14:textId="77777777" w:rsidR="00D86BB6" w:rsidRDefault="00D86BB6" w:rsidP="00D86BB6">
      <w:pPr>
        <w:pStyle w:val="afd"/>
        <w:spacing w:line="360" w:lineRule="auto"/>
        <w:jc w:val="both"/>
        <w:rPr>
          <w:rFonts w:ascii="Arial" w:hAnsi="Arial" w:cs="Arial"/>
          <w:b w:val="0"/>
          <w:szCs w:val="28"/>
        </w:rPr>
      </w:pPr>
      <m:oMath>
        <m:r>
          <m:rPr>
            <m:sty m:val="bi"/>
          </m:rPr>
          <w:rPr>
            <w:rFonts w:ascii="Cambria Math" w:hAnsi="Cambria Math" w:cs="Arial"/>
            <w:szCs w:val="28"/>
            <w:lang w:val="en-US"/>
          </w:rPr>
          <m:t>NPV</m:t>
        </m:r>
        <m:r>
          <m:rPr>
            <m:sty m:val="bi"/>
          </m:rPr>
          <w:rPr>
            <w:rFonts w:ascii="Cambria Math" w:hAnsi="Cambria Math" w:cs="Arial"/>
            <w:szCs w:val="28"/>
          </w:rPr>
          <m:t xml:space="preserve"> при фиксированной распространенности=</m:t>
        </m:r>
        <m:f>
          <m:fPr>
            <m:ctrlPr>
              <w:rPr>
                <w:rFonts w:ascii="Cambria Math" w:hAnsi="Cambria Math" w:cs="Arial"/>
                <w:b w:val="0"/>
                <w:i/>
                <w:szCs w:val="28"/>
              </w:rPr>
            </m:ctrlPr>
          </m:fPr>
          <m:num>
            <m:sSub>
              <m:sSubPr>
                <m:ctrlPr>
                  <w:rPr>
                    <w:rFonts w:ascii="Cambria Math" w:hAnsi="Cambria Math" w:cs="Arial"/>
                    <w:b w:val="0"/>
                    <w:i/>
                    <w:szCs w:val="28"/>
                    <w:lang w:val="en-US"/>
                  </w:rPr>
                </m:ctrlPr>
              </m:sSubPr>
              <m:e>
                <m:r>
                  <m:rPr>
                    <m:sty m:val="bi"/>
                  </m:rPr>
                  <w:rPr>
                    <w:rFonts w:ascii="Cambria Math" w:hAnsi="Cambria Math" w:cs="Arial"/>
                    <w:szCs w:val="28"/>
                    <w:lang w:val="en-US"/>
                  </w:rPr>
                  <m:t>S</m:t>
                </m:r>
              </m:e>
              <m:sub>
                <m:r>
                  <m:rPr>
                    <m:sty m:val="bi"/>
                  </m:rPr>
                  <w:rPr>
                    <w:rFonts w:ascii="Cambria Math" w:hAnsi="Cambria Math" w:cs="Arial"/>
                    <w:szCs w:val="28"/>
                    <w:lang w:val="en-US"/>
                  </w:rPr>
                  <m:t>p</m:t>
                </m:r>
              </m:sub>
            </m:sSub>
            <m:r>
              <m:rPr>
                <m:sty m:val="bi"/>
              </m:rPr>
              <w:rPr>
                <w:rFonts w:ascii="Cambria Math" w:hAnsi="Cambria Math" w:cs="Arial"/>
                <w:szCs w:val="28"/>
              </w:rPr>
              <m:t>(1 - Рапространенность)</m:t>
            </m:r>
          </m:num>
          <m:den>
            <m:sSub>
              <m:sSubPr>
                <m:ctrlPr>
                  <w:rPr>
                    <w:rFonts w:ascii="Cambria Math" w:hAnsi="Cambria Math" w:cs="Arial"/>
                    <w:b w:val="0"/>
                    <w:i/>
                    <w:szCs w:val="28"/>
                    <w:lang w:val="en-US"/>
                  </w:rPr>
                </m:ctrlPr>
              </m:sSubPr>
              <m:e>
                <m:r>
                  <m:rPr>
                    <m:sty m:val="bi"/>
                  </m:rPr>
                  <w:rPr>
                    <w:rFonts w:ascii="Cambria Math" w:hAnsi="Cambria Math" w:cs="Arial"/>
                    <w:szCs w:val="28"/>
                    <w:lang w:val="en-US"/>
                  </w:rPr>
                  <m:t>S</m:t>
                </m:r>
              </m:e>
              <m:sub>
                <m:r>
                  <m:rPr>
                    <m:sty m:val="bi"/>
                  </m:rPr>
                  <w:rPr>
                    <w:rFonts w:ascii="Cambria Math" w:hAnsi="Cambria Math" w:cs="Arial"/>
                    <w:szCs w:val="28"/>
                    <w:lang w:val="en-US"/>
                  </w:rPr>
                  <m:t>p</m:t>
                </m:r>
              </m:sub>
            </m:sSub>
            <m:r>
              <m:rPr>
                <m:sty m:val="bi"/>
              </m:rPr>
              <w:rPr>
                <w:rFonts w:ascii="Cambria Math" w:hAnsi="Cambria Math" w:cs="Arial"/>
                <w:szCs w:val="28"/>
              </w:rPr>
              <m:t xml:space="preserve">(1- Рапространенность) +(1- </m:t>
            </m:r>
            <m:sSub>
              <m:sSubPr>
                <m:ctrlPr>
                  <w:rPr>
                    <w:rFonts w:ascii="Cambria Math" w:hAnsi="Cambria Math" w:cs="Arial"/>
                    <w:b w:val="0"/>
                    <w:i/>
                    <w:szCs w:val="28"/>
                    <w:lang w:val="en-US"/>
                  </w:rPr>
                </m:ctrlPr>
              </m:sSubPr>
              <m:e>
                <m:r>
                  <m:rPr>
                    <m:sty m:val="bi"/>
                  </m:rPr>
                  <w:rPr>
                    <w:rFonts w:ascii="Cambria Math" w:hAnsi="Cambria Math" w:cs="Arial"/>
                    <w:szCs w:val="28"/>
                    <w:lang w:val="en-US"/>
                  </w:rPr>
                  <m:t>S</m:t>
                </m:r>
              </m:e>
              <m:sub>
                <m:r>
                  <m:rPr>
                    <m:sty m:val="bi"/>
                  </m:rPr>
                  <w:rPr>
                    <w:rFonts w:ascii="Cambria Math" w:hAnsi="Cambria Math" w:cs="Arial"/>
                    <w:szCs w:val="28"/>
                    <w:lang w:val="en-US"/>
                  </w:rPr>
                  <m:t>e</m:t>
                </m:r>
              </m:sub>
            </m:sSub>
            <m:r>
              <m:rPr>
                <m:sty m:val="bi"/>
              </m:rPr>
              <w:rPr>
                <w:rFonts w:ascii="Cambria Math" w:hAnsi="Cambria Math" w:cs="Arial"/>
                <w:szCs w:val="28"/>
              </w:rPr>
              <m:t>)(</m:t>
            </m:r>
            <m:r>
              <m:rPr>
                <m:sty m:val="b"/>
              </m:rPr>
              <w:rPr>
                <w:rFonts w:ascii="Cambria Math" w:hAnsi="Cambria Math" w:cs="Arial"/>
                <w:szCs w:val="28"/>
              </w:rPr>
              <m:t>Распространенность)</m:t>
            </m:r>
            <m:r>
              <m:rPr>
                <m:sty m:val="bi"/>
              </m:rPr>
              <w:rPr>
                <w:rFonts w:ascii="Cambria Math" w:hAnsi="Cambria Math" w:cs="Arial"/>
                <w:szCs w:val="28"/>
              </w:rPr>
              <m:t xml:space="preserve"> </m:t>
            </m:r>
          </m:den>
        </m:f>
        <m:r>
          <m:rPr>
            <m:sty m:val="bi"/>
          </m:rPr>
          <w:rPr>
            <w:rFonts w:ascii="Cambria Math" w:hAnsi="Cambria Math" w:cs="Arial"/>
            <w:szCs w:val="28"/>
          </w:rPr>
          <m:t>.</m:t>
        </m:r>
      </m:oMath>
      <w:r w:rsidRPr="00827364">
        <w:rPr>
          <w:rFonts w:ascii="Arial" w:hAnsi="Arial" w:cs="Arial"/>
          <w:b w:val="0"/>
          <w:szCs w:val="28"/>
        </w:rPr>
        <w:t xml:space="preserve"> </w:t>
      </w:r>
      <w:r w:rsidRPr="00C567F0">
        <w:rPr>
          <w:rFonts w:ascii="Arial" w:hAnsi="Arial" w:cs="Arial"/>
          <w:szCs w:val="28"/>
        </w:rPr>
        <w:t xml:space="preserve"> </w:t>
      </w:r>
      <w:r w:rsidR="00BA5216">
        <w:rPr>
          <w:rFonts w:ascii="Arial" w:hAnsi="Arial" w:cs="Arial"/>
          <w:szCs w:val="28"/>
        </w:rPr>
        <w:t xml:space="preserve"> </w:t>
      </w:r>
      <w:r w:rsidRPr="00827364">
        <w:rPr>
          <w:rFonts w:ascii="Arial" w:hAnsi="Arial" w:cs="Arial"/>
          <w:b w:val="0"/>
          <w:szCs w:val="28"/>
        </w:rPr>
        <w:t>(1</w:t>
      </w:r>
      <w:r>
        <w:rPr>
          <w:rFonts w:ascii="Arial" w:hAnsi="Arial" w:cs="Arial"/>
          <w:b w:val="0"/>
          <w:szCs w:val="28"/>
        </w:rPr>
        <w:t>6</w:t>
      </w:r>
      <w:r w:rsidRPr="00827364">
        <w:rPr>
          <w:rFonts w:ascii="Arial" w:hAnsi="Arial" w:cs="Arial"/>
          <w:b w:val="0"/>
          <w:szCs w:val="28"/>
        </w:rPr>
        <w:t>)</w:t>
      </w:r>
    </w:p>
    <w:p w14:paraId="08029EDC" w14:textId="77777777" w:rsidR="00B77271" w:rsidRPr="00B77271" w:rsidRDefault="00B77271" w:rsidP="00B77271">
      <w:pPr>
        <w:pStyle w:val="afd"/>
        <w:spacing w:line="360" w:lineRule="auto"/>
        <w:ind w:firstLine="709"/>
        <w:jc w:val="both"/>
        <w:rPr>
          <w:rFonts w:ascii="Arial" w:hAnsi="Arial" w:cs="Arial"/>
          <w:b w:val="0"/>
          <w:szCs w:val="28"/>
        </w:rPr>
      </w:pPr>
      <w:r w:rsidRPr="00B77271">
        <w:rPr>
          <w:rFonts w:ascii="Arial" w:hAnsi="Arial" w:cs="Arial"/>
          <w:b w:val="0"/>
          <w:i/>
          <w:szCs w:val="28"/>
        </w:rPr>
        <w:t>PLR</w:t>
      </w:r>
      <w:r w:rsidRPr="00B77271">
        <w:rPr>
          <w:rFonts w:ascii="Arial" w:hAnsi="Arial" w:cs="Arial"/>
          <w:b w:val="0"/>
          <w:szCs w:val="28"/>
        </w:rPr>
        <w:t xml:space="preserve"> и </w:t>
      </w:r>
      <w:r w:rsidRPr="00B77271">
        <w:rPr>
          <w:rFonts w:ascii="Arial" w:hAnsi="Arial" w:cs="Arial"/>
          <w:b w:val="0"/>
          <w:i/>
          <w:szCs w:val="28"/>
        </w:rPr>
        <w:t>NLR</w:t>
      </w:r>
      <w:r w:rsidRPr="00B77271">
        <w:rPr>
          <w:rFonts w:ascii="Arial" w:hAnsi="Arial" w:cs="Arial"/>
          <w:b w:val="0"/>
          <w:szCs w:val="28"/>
        </w:rPr>
        <w:t xml:space="preserve"> могут быть полезны из-за их связи с </w:t>
      </w:r>
      <w:r w:rsidRPr="00B77271">
        <w:rPr>
          <w:rFonts w:ascii="Arial" w:hAnsi="Arial" w:cs="Arial"/>
          <w:b w:val="0"/>
          <w:i/>
          <w:szCs w:val="28"/>
        </w:rPr>
        <w:t>PPV</w:t>
      </w:r>
      <w:r w:rsidRPr="00B77271">
        <w:rPr>
          <w:rFonts w:ascii="Arial" w:hAnsi="Arial" w:cs="Arial"/>
          <w:b w:val="0"/>
          <w:szCs w:val="28"/>
        </w:rPr>
        <w:t xml:space="preserve"> и </w:t>
      </w:r>
      <w:r w:rsidRPr="00B77271">
        <w:rPr>
          <w:rFonts w:ascii="Arial" w:hAnsi="Arial" w:cs="Arial"/>
          <w:b w:val="0"/>
          <w:i/>
          <w:szCs w:val="28"/>
        </w:rPr>
        <w:t>NPV</w:t>
      </w:r>
      <w:r w:rsidRPr="00B77271">
        <w:rPr>
          <w:rFonts w:ascii="Arial" w:hAnsi="Arial" w:cs="Arial"/>
          <w:b w:val="0"/>
          <w:szCs w:val="28"/>
        </w:rPr>
        <w:t xml:space="preserve">. В отличие от </w:t>
      </w:r>
      <w:r w:rsidRPr="00B77271">
        <w:rPr>
          <w:rFonts w:ascii="Arial" w:hAnsi="Arial" w:cs="Arial"/>
          <w:b w:val="0"/>
          <w:i/>
          <w:szCs w:val="28"/>
        </w:rPr>
        <w:t xml:space="preserve">PPV </w:t>
      </w:r>
      <w:r w:rsidRPr="00B77271">
        <w:rPr>
          <w:rFonts w:ascii="Arial" w:hAnsi="Arial" w:cs="Arial"/>
          <w:b w:val="0"/>
          <w:szCs w:val="28"/>
        </w:rPr>
        <w:t>и</w:t>
      </w:r>
      <w:r w:rsidRPr="00B77271">
        <w:rPr>
          <w:rFonts w:ascii="Arial" w:hAnsi="Arial" w:cs="Arial"/>
          <w:b w:val="0"/>
          <w:i/>
          <w:szCs w:val="28"/>
        </w:rPr>
        <w:t xml:space="preserve"> NPV</w:t>
      </w:r>
      <w:r w:rsidRPr="00B77271">
        <w:rPr>
          <w:rFonts w:ascii="Arial" w:hAnsi="Arial" w:cs="Arial"/>
          <w:b w:val="0"/>
          <w:szCs w:val="28"/>
        </w:rPr>
        <w:t xml:space="preserve">, </w:t>
      </w:r>
      <w:r w:rsidRPr="00B77271">
        <w:rPr>
          <w:rFonts w:ascii="Arial" w:hAnsi="Arial" w:cs="Arial"/>
          <w:b w:val="0"/>
          <w:i/>
          <w:szCs w:val="28"/>
        </w:rPr>
        <w:t>PLR</w:t>
      </w:r>
      <w:r w:rsidRPr="00B77271">
        <w:rPr>
          <w:rFonts w:ascii="Arial" w:hAnsi="Arial" w:cs="Arial"/>
          <w:b w:val="0"/>
          <w:szCs w:val="28"/>
        </w:rPr>
        <w:t xml:space="preserve"> и </w:t>
      </w:r>
      <w:r w:rsidRPr="00B77271">
        <w:rPr>
          <w:rFonts w:ascii="Arial" w:hAnsi="Arial" w:cs="Arial"/>
          <w:b w:val="0"/>
          <w:i/>
          <w:szCs w:val="28"/>
        </w:rPr>
        <w:t>NLR</w:t>
      </w:r>
      <w:r w:rsidRPr="00B77271">
        <w:rPr>
          <w:rFonts w:ascii="Arial" w:hAnsi="Arial" w:cs="Arial"/>
          <w:b w:val="0"/>
          <w:szCs w:val="28"/>
        </w:rPr>
        <w:t xml:space="preserve"> не зависят от распространенности, поскольку они являются функциями чувствительности и специфичности, которые представляют собой вероятности, обусловленные наличием у субъекта ЦС. Тем не менее, </w:t>
      </w:r>
      <w:r w:rsidRPr="00B77271">
        <w:rPr>
          <w:rFonts w:ascii="Arial" w:hAnsi="Arial" w:cs="Arial"/>
          <w:b w:val="0"/>
          <w:i/>
          <w:szCs w:val="28"/>
        </w:rPr>
        <w:t>PLR</w:t>
      </w:r>
      <w:r w:rsidRPr="00B77271">
        <w:rPr>
          <w:rFonts w:ascii="Arial" w:hAnsi="Arial" w:cs="Arial"/>
          <w:b w:val="0"/>
          <w:szCs w:val="28"/>
        </w:rPr>
        <w:t xml:space="preserve"> и </w:t>
      </w:r>
      <w:r w:rsidRPr="00B77271">
        <w:rPr>
          <w:rFonts w:ascii="Arial" w:hAnsi="Arial" w:cs="Arial"/>
          <w:b w:val="0"/>
          <w:i/>
          <w:szCs w:val="28"/>
        </w:rPr>
        <w:t>NLR</w:t>
      </w:r>
      <w:r w:rsidRPr="00B77271">
        <w:rPr>
          <w:rFonts w:ascii="Arial" w:hAnsi="Arial" w:cs="Arial"/>
          <w:b w:val="0"/>
          <w:szCs w:val="28"/>
        </w:rPr>
        <w:t xml:space="preserve"> тесно связаны с </w:t>
      </w:r>
      <w:r w:rsidRPr="00B77271">
        <w:rPr>
          <w:rFonts w:ascii="Arial" w:hAnsi="Arial" w:cs="Arial"/>
          <w:b w:val="0"/>
          <w:i/>
          <w:szCs w:val="28"/>
        </w:rPr>
        <w:t xml:space="preserve">PPV </w:t>
      </w:r>
      <w:r w:rsidRPr="00B77271">
        <w:rPr>
          <w:rFonts w:ascii="Arial" w:hAnsi="Arial" w:cs="Arial"/>
          <w:b w:val="0"/>
          <w:szCs w:val="28"/>
        </w:rPr>
        <w:t>и</w:t>
      </w:r>
      <w:r w:rsidRPr="00B77271">
        <w:rPr>
          <w:rFonts w:ascii="Arial" w:hAnsi="Arial" w:cs="Arial"/>
          <w:b w:val="0"/>
          <w:i/>
          <w:szCs w:val="28"/>
        </w:rPr>
        <w:t xml:space="preserve"> NPV</w:t>
      </w:r>
      <w:r w:rsidRPr="00B77271">
        <w:rPr>
          <w:rFonts w:ascii="Arial" w:hAnsi="Arial" w:cs="Arial"/>
          <w:b w:val="0"/>
          <w:szCs w:val="28"/>
        </w:rPr>
        <w:t xml:space="preserve">. </w:t>
      </w:r>
      <w:r w:rsidRPr="00B77271">
        <w:rPr>
          <w:rFonts w:ascii="Arial" w:hAnsi="Arial" w:cs="Arial"/>
          <w:b w:val="0"/>
          <w:i/>
          <w:szCs w:val="28"/>
        </w:rPr>
        <w:t xml:space="preserve">PPV </w:t>
      </w:r>
      <w:r w:rsidRPr="00B77271">
        <w:rPr>
          <w:rFonts w:ascii="Arial" w:hAnsi="Arial" w:cs="Arial"/>
          <w:b w:val="0"/>
          <w:szCs w:val="28"/>
        </w:rPr>
        <w:t xml:space="preserve">увеличивается с увеличением </w:t>
      </w:r>
      <w:r w:rsidRPr="00B77271">
        <w:rPr>
          <w:rFonts w:ascii="Arial" w:hAnsi="Arial" w:cs="Arial"/>
          <w:b w:val="0"/>
          <w:i/>
          <w:szCs w:val="28"/>
        </w:rPr>
        <w:t>PLR</w:t>
      </w:r>
      <w:r w:rsidRPr="00B77271">
        <w:rPr>
          <w:rFonts w:ascii="Arial" w:hAnsi="Arial" w:cs="Arial"/>
          <w:b w:val="0"/>
          <w:szCs w:val="28"/>
        </w:rPr>
        <w:t xml:space="preserve">. Таким образом, тест с более высоким </w:t>
      </w:r>
      <w:r w:rsidRPr="00B77271">
        <w:rPr>
          <w:rFonts w:ascii="Arial" w:hAnsi="Arial" w:cs="Arial"/>
          <w:b w:val="0"/>
          <w:i/>
          <w:szCs w:val="28"/>
        </w:rPr>
        <w:t>PLR</w:t>
      </w:r>
      <w:r w:rsidRPr="00B77271">
        <w:rPr>
          <w:rFonts w:ascii="Arial" w:hAnsi="Arial" w:cs="Arial"/>
          <w:b w:val="0"/>
          <w:szCs w:val="28"/>
        </w:rPr>
        <w:t xml:space="preserve">, чем другой тест для того же ЦС и предполагаемой популяции, имеет более высокий </w:t>
      </w:r>
      <w:r w:rsidRPr="00B77271">
        <w:rPr>
          <w:rFonts w:ascii="Arial" w:hAnsi="Arial" w:cs="Arial"/>
          <w:b w:val="0"/>
          <w:i/>
          <w:szCs w:val="28"/>
        </w:rPr>
        <w:t>PPV</w:t>
      </w:r>
      <w:r w:rsidRPr="00B77271">
        <w:rPr>
          <w:rFonts w:ascii="Arial" w:hAnsi="Arial" w:cs="Arial"/>
          <w:b w:val="0"/>
          <w:szCs w:val="28"/>
        </w:rPr>
        <w:t xml:space="preserve">. Более точно, </w:t>
      </w:r>
      <w:r w:rsidRPr="00B77271">
        <w:rPr>
          <w:rFonts w:ascii="Arial" w:hAnsi="Arial" w:cs="Arial"/>
          <w:b w:val="0"/>
          <w:i/>
          <w:szCs w:val="28"/>
        </w:rPr>
        <w:t>PLR</w:t>
      </w:r>
      <w:r w:rsidRPr="00B77271">
        <w:rPr>
          <w:rFonts w:ascii="Arial" w:hAnsi="Arial" w:cs="Arial"/>
          <w:b w:val="0"/>
          <w:szCs w:val="28"/>
        </w:rPr>
        <w:t xml:space="preserve"> − относительное увеличение шансов на ЦС, связанное с положительным результатом исследования. Например, если </w:t>
      </w:r>
      <w:r w:rsidRPr="00B77271">
        <w:rPr>
          <w:rFonts w:ascii="Arial" w:hAnsi="Arial" w:cs="Arial"/>
          <w:b w:val="0"/>
          <w:i/>
          <w:szCs w:val="28"/>
        </w:rPr>
        <w:t>PLR</w:t>
      </w:r>
      <w:r w:rsidRPr="00B77271">
        <w:rPr>
          <w:rFonts w:ascii="Arial" w:hAnsi="Arial" w:cs="Arial"/>
          <w:b w:val="0"/>
          <w:szCs w:val="28"/>
        </w:rPr>
        <w:t xml:space="preserve"> равен 3,0, вероятность наличия ЦС в три раза выше для субъекта с положительным результатом исследования, чем для нетестированного субъекта, случайно выбранного из популяции предполагаемого использования. Формула (17) описывает взаимосвязь между </w:t>
      </w:r>
      <w:r w:rsidRPr="00B77271">
        <w:rPr>
          <w:rFonts w:ascii="Arial" w:hAnsi="Arial" w:cs="Arial"/>
          <w:b w:val="0"/>
          <w:i/>
          <w:szCs w:val="28"/>
        </w:rPr>
        <w:t xml:space="preserve">PPV </w:t>
      </w:r>
      <w:r w:rsidRPr="00B77271">
        <w:rPr>
          <w:rFonts w:ascii="Arial" w:hAnsi="Arial" w:cs="Arial"/>
          <w:b w:val="0"/>
          <w:szCs w:val="28"/>
        </w:rPr>
        <w:t>и</w:t>
      </w:r>
      <w:r w:rsidRPr="00B77271">
        <w:rPr>
          <w:rFonts w:ascii="Arial" w:hAnsi="Arial" w:cs="Arial"/>
          <w:b w:val="0"/>
          <w:i/>
          <w:szCs w:val="28"/>
        </w:rPr>
        <w:t xml:space="preserve"> PLR</w:t>
      </w:r>
      <w:r w:rsidRPr="00B77271">
        <w:rPr>
          <w:rFonts w:ascii="Arial" w:hAnsi="Arial" w:cs="Arial"/>
          <w:b w:val="0"/>
          <w:szCs w:val="28"/>
        </w:rPr>
        <w:t>.</w:t>
      </w:r>
    </w:p>
    <w:p w14:paraId="67950170" w14:textId="77777777" w:rsidR="00B77271" w:rsidRDefault="003B4262" w:rsidP="00B77271">
      <w:pPr>
        <w:pStyle w:val="afd"/>
        <w:spacing w:line="360" w:lineRule="auto"/>
        <w:jc w:val="both"/>
        <w:rPr>
          <w:rFonts w:ascii="Arial" w:hAnsi="Arial" w:cs="Arial"/>
          <w:b w:val="0"/>
          <w:szCs w:val="28"/>
        </w:rPr>
      </w:pPr>
      <w:r>
        <w:rPr>
          <w:rFonts w:ascii="Arial" w:hAnsi="Arial" w:cs="Arial"/>
          <w:b w:val="0"/>
          <w:szCs w:val="28"/>
        </w:rPr>
        <w:t xml:space="preserve">                                                </w:t>
      </w:r>
      <m:oMath>
        <m:f>
          <m:fPr>
            <m:ctrlPr>
              <w:rPr>
                <w:rFonts w:ascii="Cambria Math" w:hAnsi="Cambria Math" w:cs="Arial"/>
                <w:b w:val="0"/>
                <w:i/>
                <w:szCs w:val="28"/>
                <w:lang w:val="en-US"/>
              </w:rPr>
            </m:ctrlPr>
          </m:fPr>
          <m:num>
            <m:r>
              <m:rPr>
                <m:sty m:val="bi"/>
              </m:rPr>
              <w:rPr>
                <w:rFonts w:ascii="Cambria Math" w:hAnsi="Cambria Math" w:cs="Arial"/>
                <w:szCs w:val="28"/>
                <w:lang w:val="en-US"/>
              </w:rPr>
              <m:t>PPV</m:t>
            </m:r>
          </m:num>
          <m:den>
            <m:r>
              <m:rPr>
                <m:sty m:val="bi"/>
              </m:rPr>
              <w:rPr>
                <w:rFonts w:ascii="Cambria Math" w:hAnsi="Cambria Math" w:cs="Arial"/>
                <w:szCs w:val="28"/>
              </w:rPr>
              <m:t>1-</m:t>
            </m:r>
            <m:r>
              <m:rPr>
                <m:sty m:val="bi"/>
              </m:rPr>
              <w:rPr>
                <w:rFonts w:ascii="Cambria Math" w:hAnsi="Cambria Math" w:cs="Arial"/>
                <w:szCs w:val="28"/>
                <w:lang w:val="en-US"/>
              </w:rPr>
              <m:t>PPV</m:t>
            </m:r>
          </m:den>
        </m:f>
        <m:r>
          <m:rPr>
            <m:sty m:val="bi"/>
          </m:rPr>
          <w:rPr>
            <w:rFonts w:ascii="Cambria Math" w:hAnsi="Cambria Math" w:cs="Arial"/>
            <w:szCs w:val="28"/>
          </w:rPr>
          <m:t>=PLR</m:t>
        </m:r>
        <m:d>
          <m:dPr>
            <m:ctrlPr>
              <w:rPr>
                <w:rFonts w:ascii="Cambria Math" w:hAnsi="Cambria Math" w:cs="Arial"/>
                <w:b w:val="0"/>
                <w:i/>
                <w:szCs w:val="28"/>
              </w:rPr>
            </m:ctrlPr>
          </m:dPr>
          <m:e>
            <m:f>
              <m:fPr>
                <m:ctrlPr>
                  <w:rPr>
                    <w:rFonts w:ascii="Cambria Math" w:hAnsi="Cambria Math" w:cs="Arial"/>
                    <w:b w:val="0"/>
                    <w:i/>
                    <w:szCs w:val="28"/>
                  </w:rPr>
                </m:ctrlPr>
              </m:fPr>
              <m:num>
                <m:r>
                  <m:rPr>
                    <m:sty m:val="bi"/>
                  </m:rPr>
                  <w:rPr>
                    <w:rFonts w:ascii="Cambria Math" w:hAnsi="Cambria Math" w:cs="Arial"/>
                    <w:szCs w:val="28"/>
                  </w:rPr>
                  <m:t>Распространенность</m:t>
                </m:r>
              </m:num>
              <m:den>
                <m:r>
                  <m:rPr>
                    <m:sty m:val="bi"/>
                  </m:rPr>
                  <w:rPr>
                    <w:rFonts w:ascii="Cambria Math" w:hAnsi="Cambria Math" w:cs="Arial"/>
                    <w:szCs w:val="28"/>
                  </w:rPr>
                  <m:t>1-Распространенность</m:t>
                </m:r>
              </m:den>
            </m:f>
          </m:e>
        </m:d>
        <m:r>
          <m:rPr>
            <m:sty m:val="bi"/>
          </m:rPr>
          <w:rPr>
            <w:rFonts w:ascii="Cambria Math" w:hAnsi="Cambria Math" w:cs="Arial"/>
            <w:szCs w:val="28"/>
          </w:rPr>
          <m:t>.</m:t>
        </m:r>
      </m:oMath>
      <w:r w:rsidR="00B77271" w:rsidRPr="00827364">
        <w:rPr>
          <w:rFonts w:ascii="Arial" w:hAnsi="Arial" w:cs="Arial"/>
          <w:b w:val="0"/>
          <w:szCs w:val="28"/>
        </w:rPr>
        <w:t xml:space="preserve"> </w:t>
      </w:r>
      <w:r w:rsidR="00B77271" w:rsidRPr="00C567F0">
        <w:rPr>
          <w:rFonts w:ascii="Arial" w:hAnsi="Arial" w:cs="Arial"/>
          <w:szCs w:val="28"/>
        </w:rPr>
        <w:t xml:space="preserve"> </w:t>
      </w:r>
      <w:r>
        <w:rPr>
          <w:rFonts w:ascii="Arial" w:hAnsi="Arial" w:cs="Arial"/>
          <w:szCs w:val="28"/>
        </w:rPr>
        <w:t xml:space="preserve">                                                  </w:t>
      </w:r>
      <w:r w:rsidR="00B77271">
        <w:rPr>
          <w:rFonts w:ascii="Arial" w:hAnsi="Arial" w:cs="Arial"/>
          <w:szCs w:val="28"/>
        </w:rPr>
        <w:t xml:space="preserve"> </w:t>
      </w:r>
      <w:r w:rsidR="00B77271" w:rsidRPr="00827364">
        <w:rPr>
          <w:rFonts w:ascii="Arial" w:hAnsi="Arial" w:cs="Arial"/>
          <w:b w:val="0"/>
          <w:szCs w:val="28"/>
        </w:rPr>
        <w:t>(1</w:t>
      </w:r>
      <w:r w:rsidR="00B77271">
        <w:rPr>
          <w:rFonts w:ascii="Arial" w:hAnsi="Arial" w:cs="Arial"/>
          <w:b w:val="0"/>
          <w:szCs w:val="28"/>
        </w:rPr>
        <w:t>7</w:t>
      </w:r>
      <w:r w:rsidR="00B77271" w:rsidRPr="00827364">
        <w:rPr>
          <w:rFonts w:ascii="Arial" w:hAnsi="Arial" w:cs="Arial"/>
          <w:b w:val="0"/>
          <w:szCs w:val="28"/>
        </w:rPr>
        <w:t>)</w:t>
      </w:r>
    </w:p>
    <w:p w14:paraId="5A650346" w14:textId="77777777" w:rsidR="003B4262" w:rsidRDefault="003B4262" w:rsidP="003B4262">
      <w:pPr>
        <w:pStyle w:val="afd"/>
        <w:spacing w:line="360" w:lineRule="auto"/>
        <w:ind w:firstLine="709"/>
        <w:jc w:val="both"/>
        <w:rPr>
          <w:rFonts w:ascii="Arial" w:hAnsi="Arial" w:cs="Arial"/>
          <w:b w:val="0"/>
          <w:szCs w:val="28"/>
        </w:rPr>
      </w:pPr>
      <w:r w:rsidRPr="003B4262">
        <w:rPr>
          <w:rFonts w:ascii="Arial" w:hAnsi="Arial" w:cs="Arial"/>
          <w:b w:val="0"/>
          <w:szCs w:val="28"/>
        </w:rPr>
        <w:t xml:space="preserve">Аналогичным образом </w:t>
      </w:r>
      <w:r w:rsidRPr="003B4262">
        <w:rPr>
          <w:rFonts w:ascii="Arial" w:hAnsi="Arial" w:cs="Arial"/>
          <w:b w:val="0"/>
          <w:i/>
          <w:szCs w:val="28"/>
        </w:rPr>
        <w:t>NPV</w:t>
      </w:r>
      <w:r w:rsidRPr="003B4262">
        <w:rPr>
          <w:rFonts w:ascii="Arial" w:hAnsi="Arial" w:cs="Arial"/>
          <w:b w:val="0"/>
          <w:szCs w:val="28"/>
        </w:rPr>
        <w:t xml:space="preserve"> увеличивается с уменьшением </w:t>
      </w:r>
      <w:r w:rsidRPr="003B4262">
        <w:rPr>
          <w:rFonts w:ascii="Arial" w:hAnsi="Arial" w:cs="Arial"/>
          <w:b w:val="0"/>
          <w:i/>
          <w:szCs w:val="28"/>
        </w:rPr>
        <w:t>NLR</w:t>
      </w:r>
      <w:r w:rsidRPr="003B4262">
        <w:rPr>
          <w:rFonts w:ascii="Arial" w:hAnsi="Arial" w:cs="Arial"/>
          <w:b w:val="0"/>
          <w:szCs w:val="28"/>
        </w:rPr>
        <w:t xml:space="preserve">. Таким образом, </w:t>
      </w:r>
      <w:r>
        <w:rPr>
          <w:rFonts w:ascii="Arial" w:hAnsi="Arial" w:cs="Arial"/>
          <w:b w:val="0"/>
          <w:szCs w:val="28"/>
        </w:rPr>
        <w:t>исследование</w:t>
      </w:r>
      <w:r w:rsidRPr="003B4262">
        <w:rPr>
          <w:rFonts w:ascii="Arial" w:hAnsi="Arial" w:cs="Arial"/>
          <w:b w:val="0"/>
          <w:szCs w:val="28"/>
        </w:rPr>
        <w:t xml:space="preserve"> с более низким </w:t>
      </w:r>
      <w:r w:rsidRPr="003B4262">
        <w:rPr>
          <w:rFonts w:ascii="Arial" w:hAnsi="Arial" w:cs="Arial"/>
          <w:b w:val="0"/>
          <w:i/>
          <w:szCs w:val="28"/>
        </w:rPr>
        <w:t>NLR</w:t>
      </w:r>
      <w:r w:rsidRPr="003B4262">
        <w:rPr>
          <w:rFonts w:ascii="Arial" w:hAnsi="Arial" w:cs="Arial"/>
          <w:b w:val="0"/>
          <w:szCs w:val="28"/>
        </w:rPr>
        <w:t>, чем друг</w:t>
      </w:r>
      <w:r>
        <w:rPr>
          <w:rFonts w:ascii="Arial" w:hAnsi="Arial" w:cs="Arial"/>
          <w:b w:val="0"/>
          <w:szCs w:val="28"/>
        </w:rPr>
        <w:t>ое исследование</w:t>
      </w:r>
      <w:r w:rsidRPr="003B4262">
        <w:rPr>
          <w:rFonts w:ascii="Arial" w:hAnsi="Arial" w:cs="Arial"/>
          <w:b w:val="0"/>
          <w:szCs w:val="28"/>
        </w:rPr>
        <w:t xml:space="preserve"> для того же </w:t>
      </w:r>
      <w:r>
        <w:rPr>
          <w:rFonts w:ascii="Arial" w:hAnsi="Arial" w:cs="Arial"/>
          <w:b w:val="0"/>
          <w:szCs w:val="28"/>
        </w:rPr>
        <w:t>Ц</w:t>
      </w:r>
      <w:r w:rsidRPr="003B4262">
        <w:rPr>
          <w:rFonts w:ascii="Arial" w:hAnsi="Arial" w:cs="Arial"/>
          <w:b w:val="0"/>
          <w:szCs w:val="28"/>
        </w:rPr>
        <w:t xml:space="preserve">С и предполагаемой популяции, имеет более высокую </w:t>
      </w:r>
      <w:r w:rsidRPr="003B4262">
        <w:rPr>
          <w:rFonts w:ascii="Arial" w:hAnsi="Arial" w:cs="Arial"/>
          <w:b w:val="0"/>
          <w:i/>
          <w:szCs w:val="28"/>
        </w:rPr>
        <w:t>NPV</w:t>
      </w:r>
      <w:r w:rsidRPr="003B4262">
        <w:rPr>
          <w:rFonts w:ascii="Arial" w:hAnsi="Arial" w:cs="Arial"/>
          <w:b w:val="0"/>
          <w:szCs w:val="28"/>
        </w:rPr>
        <w:t xml:space="preserve">. Более точно, </w:t>
      </w:r>
      <w:r w:rsidRPr="003B4262">
        <w:rPr>
          <w:rFonts w:ascii="Arial" w:hAnsi="Arial" w:cs="Arial"/>
          <w:b w:val="0"/>
          <w:i/>
          <w:szCs w:val="28"/>
        </w:rPr>
        <w:t>NLR</w:t>
      </w:r>
      <w:r w:rsidRPr="003B4262">
        <w:rPr>
          <w:rFonts w:ascii="Arial" w:hAnsi="Arial" w:cs="Arial"/>
          <w:b w:val="0"/>
          <w:szCs w:val="28"/>
        </w:rPr>
        <w:t xml:space="preserve"> </w:t>
      </w:r>
      <w:r>
        <w:rPr>
          <w:rFonts w:ascii="Arial" w:hAnsi="Arial" w:cs="Arial"/>
          <w:b w:val="0"/>
          <w:szCs w:val="28"/>
        </w:rPr>
        <w:t>−</w:t>
      </w:r>
      <w:r w:rsidRPr="003B4262">
        <w:rPr>
          <w:rFonts w:ascii="Arial" w:hAnsi="Arial" w:cs="Arial"/>
          <w:b w:val="0"/>
          <w:szCs w:val="28"/>
        </w:rPr>
        <w:t xml:space="preserve"> относительное снижение вероятности </w:t>
      </w:r>
      <w:r>
        <w:rPr>
          <w:rFonts w:ascii="Arial" w:hAnsi="Arial" w:cs="Arial"/>
          <w:b w:val="0"/>
          <w:szCs w:val="28"/>
        </w:rPr>
        <w:t>Ц</w:t>
      </w:r>
      <w:r w:rsidRPr="003B4262">
        <w:rPr>
          <w:rFonts w:ascii="Arial" w:hAnsi="Arial" w:cs="Arial"/>
          <w:b w:val="0"/>
          <w:szCs w:val="28"/>
        </w:rPr>
        <w:t xml:space="preserve">С, связанное с отрицательным результатом </w:t>
      </w:r>
      <w:r>
        <w:rPr>
          <w:rFonts w:ascii="Arial" w:hAnsi="Arial" w:cs="Arial"/>
          <w:b w:val="0"/>
          <w:szCs w:val="28"/>
        </w:rPr>
        <w:t>исследования</w:t>
      </w:r>
      <w:r w:rsidRPr="003B4262">
        <w:rPr>
          <w:rFonts w:ascii="Arial" w:hAnsi="Arial" w:cs="Arial"/>
          <w:b w:val="0"/>
          <w:szCs w:val="28"/>
        </w:rPr>
        <w:t xml:space="preserve">. Например, если </w:t>
      </w:r>
      <w:r w:rsidRPr="003B4262">
        <w:rPr>
          <w:rFonts w:ascii="Arial" w:hAnsi="Arial" w:cs="Arial"/>
          <w:b w:val="0"/>
          <w:i/>
          <w:szCs w:val="28"/>
        </w:rPr>
        <w:t>NLR</w:t>
      </w:r>
      <w:r>
        <w:rPr>
          <w:rFonts w:ascii="Arial" w:hAnsi="Arial" w:cs="Arial"/>
          <w:b w:val="0"/>
          <w:szCs w:val="28"/>
        </w:rPr>
        <w:t xml:space="preserve"> = 1/</w:t>
      </w:r>
      <w:r w:rsidRPr="003B4262">
        <w:rPr>
          <w:rFonts w:ascii="Arial" w:hAnsi="Arial" w:cs="Arial"/>
          <w:b w:val="0"/>
          <w:szCs w:val="28"/>
        </w:rPr>
        <w:t xml:space="preserve">3, то вероятность наличия </w:t>
      </w:r>
      <w:r>
        <w:rPr>
          <w:rFonts w:ascii="Arial" w:hAnsi="Arial" w:cs="Arial"/>
          <w:b w:val="0"/>
          <w:szCs w:val="28"/>
        </w:rPr>
        <w:t>Ц</w:t>
      </w:r>
      <w:r w:rsidRPr="003B4262">
        <w:rPr>
          <w:rFonts w:ascii="Arial" w:hAnsi="Arial" w:cs="Arial"/>
          <w:b w:val="0"/>
          <w:szCs w:val="28"/>
        </w:rPr>
        <w:t xml:space="preserve">С в три раза меньше для субъекта, получившего отрицательный результат, чем для нетестированного (случайно выбранного) субъекта. </w:t>
      </w:r>
      <w:r>
        <w:rPr>
          <w:rFonts w:ascii="Arial" w:hAnsi="Arial" w:cs="Arial"/>
          <w:b w:val="0"/>
          <w:szCs w:val="28"/>
        </w:rPr>
        <w:t>Формула</w:t>
      </w:r>
      <w:r w:rsidRPr="003B4262">
        <w:rPr>
          <w:rFonts w:ascii="Arial" w:hAnsi="Arial" w:cs="Arial"/>
          <w:b w:val="0"/>
          <w:szCs w:val="28"/>
        </w:rPr>
        <w:t xml:space="preserve"> (18) описывает связь между </w:t>
      </w:r>
      <w:r w:rsidRPr="003B4262">
        <w:rPr>
          <w:rFonts w:ascii="Arial" w:hAnsi="Arial" w:cs="Arial"/>
          <w:b w:val="0"/>
          <w:i/>
          <w:szCs w:val="28"/>
        </w:rPr>
        <w:t xml:space="preserve">NPV </w:t>
      </w:r>
      <w:r w:rsidRPr="003B4262">
        <w:rPr>
          <w:rFonts w:ascii="Arial" w:hAnsi="Arial" w:cs="Arial"/>
          <w:b w:val="0"/>
          <w:szCs w:val="28"/>
        </w:rPr>
        <w:t>и</w:t>
      </w:r>
      <w:r w:rsidRPr="003B4262">
        <w:rPr>
          <w:rFonts w:ascii="Arial" w:hAnsi="Arial" w:cs="Arial"/>
          <w:b w:val="0"/>
          <w:i/>
          <w:szCs w:val="28"/>
        </w:rPr>
        <w:t xml:space="preserve"> NLR</w:t>
      </w:r>
      <w:r w:rsidRPr="003B4262">
        <w:rPr>
          <w:rFonts w:ascii="Arial" w:hAnsi="Arial" w:cs="Arial"/>
          <w:b w:val="0"/>
          <w:szCs w:val="28"/>
        </w:rPr>
        <w:t>.</w:t>
      </w:r>
    </w:p>
    <w:p w14:paraId="703B693F" w14:textId="77777777" w:rsidR="00CD6D0A" w:rsidRPr="00977C99" w:rsidRDefault="00CD6D0A" w:rsidP="003B4262">
      <w:pPr>
        <w:pStyle w:val="afd"/>
        <w:spacing w:line="360" w:lineRule="auto"/>
        <w:ind w:firstLine="709"/>
        <w:jc w:val="both"/>
        <w:rPr>
          <w:rFonts w:ascii="Arial" w:hAnsi="Arial" w:cs="Arial"/>
          <w:b w:val="0"/>
          <w:szCs w:val="28"/>
        </w:rPr>
      </w:pPr>
      <w:r>
        <w:rPr>
          <w:rFonts w:ascii="Arial" w:hAnsi="Arial" w:cs="Arial"/>
          <w:b w:val="0"/>
          <w:szCs w:val="28"/>
        </w:rPr>
        <w:t xml:space="preserve">                                        </w:t>
      </w:r>
      <m:oMath>
        <m:f>
          <m:fPr>
            <m:ctrlPr>
              <w:rPr>
                <w:rFonts w:ascii="Cambria Math" w:hAnsi="Cambria Math" w:cs="Arial"/>
                <w:b w:val="0"/>
                <w:i/>
                <w:szCs w:val="28"/>
                <w:lang w:val="en-US"/>
              </w:rPr>
            </m:ctrlPr>
          </m:fPr>
          <m:num>
            <m:r>
              <m:rPr>
                <m:sty m:val="bi"/>
              </m:rPr>
              <w:rPr>
                <w:rFonts w:ascii="Cambria Math" w:hAnsi="Cambria Math" w:cs="Arial"/>
                <w:szCs w:val="28"/>
              </w:rPr>
              <m:t xml:space="preserve">1- </m:t>
            </m:r>
            <m:r>
              <m:rPr>
                <m:sty m:val="bi"/>
              </m:rPr>
              <w:rPr>
                <w:rFonts w:ascii="Cambria Math" w:hAnsi="Cambria Math" w:cs="Arial"/>
                <w:szCs w:val="28"/>
                <w:lang w:val="en-US"/>
              </w:rPr>
              <m:t>NPV</m:t>
            </m:r>
          </m:num>
          <m:den>
            <m:r>
              <m:rPr>
                <m:sty m:val="bi"/>
              </m:rPr>
              <w:rPr>
                <w:rFonts w:ascii="Cambria Math" w:hAnsi="Cambria Math" w:cs="Arial"/>
                <w:szCs w:val="28"/>
              </w:rPr>
              <m:t xml:space="preserve">  NPV</m:t>
            </m:r>
          </m:den>
        </m:f>
        <m:r>
          <m:rPr>
            <m:sty m:val="bi"/>
          </m:rPr>
          <w:rPr>
            <w:rFonts w:ascii="Cambria Math" w:hAnsi="Cambria Math" w:cs="Arial"/>
            <w:szCs w:val="28"/>
          </w:rPr>
          <m:t>=NLR</m:t>
        </m:r>
        <m:d>
          <m:dPr>
            <m:ctrlPr>
              <w:rPr>
                <w:rFonts w:ascii="Cambria Math" w:hAnsi="Cambria Math" w:cs="Arial"/>
                <w:b w:val="0"/>
                <w:i/>
                <w:szCs w:val="28"/>
              </w:rPr>
            </m:ctrlPr>
          </m:dPr>
          <m:e>
            <m:f>
              <m:fPr>
                <m:ctrlPr>
                  <w:rPr>
                    <w:rFonts w:ascii="Cambria Math" w:hAnsi="Cambria Math" w:cs="Arial"/>
                    <w:b w:val="0"/>
                    <w:i/>
                    <w:szCs w:val="28"/>
                  </w:rPr>
                </m:ctrlPr>
              </m:fPr>
              <m:num>
                <m:r>
                  <m:rPr>
                    <m:sty m:val="bi"/>
                  </m:rPr>
                  <w:rPr>
                    <w:rFonts w:ascii="Cambria Math" w:hAnsi="Cambria Math" w:cs="Arial"/>
                    <w:szCs w:val="28"/>
                  </w:rPr>
                  <m:t>Распространенность</m:t>
                </m:r>
              </m:num>
              <m:den>
                <m:r>
                  <m:rPr>
                    <m:sty m:val="bi"/>
                  </m:rPr>
                  <w:rPr>
                    <w:rFonts w:ascii="Cambria Math" w:hAnsi="Cambria Math" w:cs="Arial"/>
                    <w:szCs w:val="28"/>
                  </w:rPr>
                  <m:t>1-Распространенность</m:t>
                </m:r>
              </m:den>
            </m:f>
          </m:e>
        </m:d>
        <m:r>
          <m:rPr>
            <m:sty m:val="bi"/>
          </m:rPr>
          <w:rPr>
            <w:rFonts w:ascii="Cambria Math" w:hAnsi="Cambria Math" w:cs="Arial"/>
            <w:szCs w:val="28"/>
          </w:rPr>
          <m:t>.</m:t>
        </m:r>
      </m:oMath>
      <w:r w:rsidRPr="00827364">
        <w:rPr>
          <w:rFonts w:ascii="Arial" w:hAnsi="Arial" w:cs="Arial"/>
          <w:b w:val="0"/>
          <w:szCs w:val="28"/>
        </w:rPr>
        <w:t xml:space="preserve"> </w:t>
      </w:r>
      <w:r w:rsidRPr="00C567F0">
        <w:rPr>
          <w:rFonts w:ascii="Arial" w:hAnsi="Arial" w:cs="Arial"/>
          <w:szCs w:val="28"/>
        </w:rPr>
        <w:t xml:space="preserve"> </w:t>
      </w:r>
      <w:r>
        <w:rPr>
          <w:rFonts w:ascii="Arial" w:hAnsi="Arial" w:cs="Arial"/>
          <w:szCs w:val="28"/>
        </w:rPr>
        <w:t xml:space="preserve">                                               </w:t>
      </w:r>
      <w:r w:rsidRPr="00827364">
        <w:rPr>
          <w:rFonts w:ascii="Arial" w:hAnsi="Arial" w:cs="Arial"/>
          <w:b w:val="0"/>
          <w:szCs w:val="28"/>
        </w:rPr>
        <w:t>(1</w:t>
      </w:r>
      <w:r>
        <w:rPr>
          <w:rFonts w:ascii="Arial" w:hAnsi="Arial" w:cs="Arial"/>
          <w:b w:val="0"/>
          <w:szCs w:val="28"/>
        </w:rPr>
        <w:t>8</w:t>
      </w:r>
      <w:r w:rsidRPr="00827364">
        <w:rPr>
          <w:rFonts w:ascii="Arial" w:hAnsi="Arial" w:cs="Arial"/>
          <w:b w:val="0"/>
          <w:szCs w:val="28"/>
        </w:rPr>
        <w:t>)</w:t>
      </w:r>
    </w:p>
    <w:p w14:paraId="32418767" w14:textId="77777777" w:rsidR="00CD6D0A" w:rsidRPr="00CD6D0A" w:rsidRDefault="00CD6D0A" w:rsidP="00CD6D0A">
      <w:pPr>
        <w:pStyle w:val="afd"/>
        <w:spacing w:line="360" w:lineRule="auto"/>
        <w:ind w:firstLine="709"/>
        <w:jc w:val="both"/>
        <w:rPr>
          <w:rFonts w:ascii="Arial" w:hAnsi="Arial" w:cs="Arial"/>
          <w:b w:val="0"/>
          <w:szCs w:val="28"/>
        </w:rPr>
      </w:pPr>
      <w:r w:rsidRPr="00CD6D0A">
        <w:rPr>
          <w:rFonts w:ascii="Arial" w:hAnsi="Arial" w:cs="Arial"/>
          <w:b w:val="0"/>
          <w:szCs w:val="28"/>
        </w:rPr>
        <w:t xml:space="preserve">Основополагающим результатом является то, что </w:t>
      </w:r>
      <w:r w:rsidRPr="00CD6D0A">
        <w:rPr>
          <w:rFonts w:ascii="Arial" w:hAnsi="Arial" w:cs="Arial"/>
          <w:b w:val="0"/>
          <w:i/>
          <w:szCs w:val="28"/>
        </w:rPr>
        <w:t>PPV</w:t>
      </w:r>
      <w:r w:rsidRPr="00CD6D0A">
        <w:rPr>
          <w:rFonts w:ascii="Arial" w:hAnsi="Arial" w:cs="Arial"/>
          <w:b w:val="0"/>
          <w:szCs w:val="28"/>
        </w:rPr>
        <w:t xml:space="preserve"> монотонно возрастает при </w:t>
      </w:r>
      <w:r w:rsidRPr="00CD6D0A">
        <w:rPr>
          <w:rFonts w:ascii="Arial" w:hAnsi="Arial" w:cs="Arial"/>
          <w:b w:val="0"/>
          <w:i/>
          <w:szCs w:val="28"/>
        </w:rPr>
        <w:t>PLR</w:t>
      </w:r>
      <w:r w:rsidRPr="00CD6D0A">
        <w:rPr>
          <w:rFonts w:ascii="Arial" w:hAnsi="Arial" w:cs="Arial"/>
          <w:b w:val="0"/>
          <w:szCs w:val="28"/>
        </w:rPr>
        <w:t xml:space="preserve">, а </w:t>
      </w:r>
      <w:r w:rsidRPr="00CD6D0A">
        <w:rPr>
          <w:rFonts w:ascii="Arial" w:hAnsi="Arial" w:cs="Arial"/>
          <w:b w:val="0"/>
          <w:i/>
          <w:szCs w:val="28"/>
        </w:rPr>
        <w:t>NPV</w:t>
      </w:r>
      <w:r w:rsidRPr="00CD6D0A">
        <w:rPr>
          <w:rFonts w:ascii="Arial" w:hAnsi="Arial" w:cs="Arial"/>
          <w:b w:val="0"/>
          <w:szCs w:val="28"/>
        </w:rPr>
        <w:t xml:space="preserve"> монотонно убывает при </w:t>
      </w:r>
      <w:r w:rsidRPr="00CD6D0A">
        <w:rPr>
          <w:rFonts w:ascii="Arial" w:hAnsi="Arial" w:cs="Arial"/>
          <w:b w:val="0"/>
          <w:i/>
          <w:szCs w:val="28"/>
        </w:rPr>
        <w:t>NLR</w:t>
      </w:r>
      <w:r w:rsidRPr="00CD6D0A">
        <w:rPr>
          <w:rFonts w:ascii="Arial" w:hAnsi="Arial" w:cs="Arial"/>
          <w:b w:val="0"/>
          <w:szCs w:val="28"/>
        </w:rPr>
        <w:t xml:space="preserve">. Если </w:t>
      </w:r>
      <w:r w:rsidRPr="00CD6D0A">
        <w:rPr>
          <w:rFonts w:ascii="Arial" w:hAnsi="Arial" w:cs="Arial"/>
          <w:b w:val="0"/>
          <w:i/>
          <w:szCs w:val="28"/>
        </w:rPr>
        <w:t>PLR</w:t>
      </w:r>
      <w:r w:rsidRPr="00CD6D0A">
        <w:rPr>
          <w:rFonts w:ascii="Arial" w:hAnsi="Arial" w:cs="Arial"/>
          <w:b w:val="0"/>
          <w:szCs w:val="28"/>
        </w:rPr>
        <w:t xml:space="preserve"> больше, а </w:t>
      </w:r>
      <w:r w:rsidRPr="00CD6D0A">
        <w:rPr>
          <w:rFonts w:ascii="Arial" w:hAnsi="Arial" w:cs="Arial"/>
          <w:b w:val="0"/>
          <w:i/>
          <w:szCs w:val="28"/>
        </w:rPr>
        <w:t>NLR</w:t>
      </w:r>
      <w:r w:rsidRPr="00CD6D0A">
        <w:rPr>
          <w:rFonts w:ascii="Arial" w:hAnsi="Arial" w:cs="Arial"/>
          <w:b w:val="0"/>
          <w:szCs w:val="28"/>
        </w:rPr>
        <w:t xml:space="preserve"> меньше для одного </w:t>
      </w:r>
      <w:r>
        <w:rPr>
          <w:rFonts w:ascii="Arial" w:hAnsi="Arial" w:cs="Arial"/>
          <w:b w:val="0"/>
          <w:szCs w:val="28"/>
        </w:rPr>
        <w:t>исследования</w:t>
      </w:r>
      <w:r w:rsidRPr="00CD6D0A">
        <w:rPr>
          <w:rFonts w:ascii="Arial" w:hAnsi="Arial" w:cs="Arial"/>
          <w:b w:val="0"/>
          <w:szCs w:val="28"/>
        </w:rPr>
        <w:t xml:space="preserve"> по сравнению со вторым </w:t>
      </w:r>
      <w:r>
        <w:rPr>
          <w:rFonts w:ascii="Arial" w:hAnsi="Arial" w:cs="Arial"/>
          <w:b w:val="0"/>
          <w:szCs w:val="28"/>
        </w:rPr>
        <w:t>исследованием</w:t>
      </w:r>
      <w:r w:rsidRPr="00CD6D0A">
        <w:rPr>
          <w:rFonts w:ascii="Arial" w:hAnsi="Arial" w:cs="Arial"/>
          <w:b w:val="0"/>
          <w:szCs w:val="28"/>
        </w:rPr>
        <w:t xml:space="preserve">, то первое </w:t>
      </w:r>
      <w:r>
        <w:rPr>
          <w:rFonts w:ascii="Arial" w:hAnsi="Arial" w:cs="Arial"/>
          <w:b w:val="0"/>
          <w:szCs w:val="28"/>
        </w:rPr>
        <w:t>исследование</w:t>
      </w:r>
      <w:r w:rsidRPr="00CD6D0A">
        <w:rPr>
          <w:rFonts w:ascii="Arial" w:hAnsi="Arial" w:cs="Arial"/>
          <w:b w:val="0"/>
          <w:szCs w:val="28"/>
        </w:rPr>
        <w:t xml:space="preserve"> имеет лучшие </w:t>
      </w:r>
      <w:r w:rsidRPr="00CD6D0A">
        <w:rPr>
          <w:rFonts w:ascii="Arial" w:hAnsi="Arial" w:cs="Arial"/>
          <w:b w:val="0"/>
          <w:i/>
          <w:szCs w:val="28"/>
        </w:rPr>
        <w:t xml:space="preserve">PPV </w:t>
      </w:r>
      <w:r w:rsidRPr="00CD6D0A">
        <w:rPr>
          <w:rFonts w:ascii="Arial" w:hAnsi="Arial" w:cs="Arial"/>
          <w:b w:val="0"/>
          <w:szCs w:val="28"/>
        </w:rPr>
        <w:t>и</w:t>
      </w:r>
      <w:r w:rsidRPr="00CD6D0A">
        <w:rPr>
          <w:rFonts w:ascii="Arial" w:hAnsi="Arial" w:cs="Arial"/>
          <w:b w:val="0"/>
          <w:i/>
          <w:szCs w:val="28"/>
        </w:rPr>
        <w:t xml:space="preserve"> NPV</w:t>
      </w:r>
      <w:r w:rsidRPr="00CD6D0A">
        <w:rPr>
          <w:rFonts w:ascii="Arial" w:hAnsi="Arial" w:cs="Arial"/>
          <w:b w:val="0"/>
          <w:szCs w:val="28"/>
        </w:rPr>
        <w:t xml:space="preserve"> для той же распространенности. Таким образом, </w:t>
      </w:r>
      <w:r w:rsidRPr="00CD6D0A">
        <w:rPr>
          <w:rFonts w:ascii="Arial" w:hAnsi="Arial" w:cs="Arial"/>
          <w:b w:val="0"/>
          <w:i/>
          <w:szCs w:val="28"/>
        </w:rPr>
        <w:t>LR</w:t>
      </w:r>
      <w:r w:rsidRPr="00CD6D0A">
        <w:rPr>
          <w:rFonts w:ascii="Arial" w:hAnsi="Arial" w:cs="Arial"/>
          <w:b w:val="0"/>
          <w:szCs w:val="28"/>
        </w:rPr>
        <w:t xml:space="preserve"> можно использовать для определения порядка прогностических значений для двух </w:t>
      </w:r>
      <w:r>
        <w:rPr>
          <w:rFonts w:ascii="Arial" w:hAnsi="Arial" w:cs="Arial"/>
          <w:b w:val="0"/>
          <w:szCs w:val="28"/>
        </w:rPr>
        <w:t>исследований</w:t>
      </w:r>
      <w:r w:rsidRPr="00CD6D0A">
        <w:rPr>
          <w:rFonts w:ascii="Arial" w:hAnsi="Arial" w:cs="Arial"/>
          <w:b w:val="0"/>
          <w:szCs w:val="28"/>
        </w:rPr>
        <w:t xml:space="preserve"> без знания распространенности </w:t>
      </w:r>
      <w:r>
        <w:rPr>
          <w:rFonts w:ascii="Arial" w:hAnsi="Arial" w:cs="Arial"/>
          <w:b w:val="0"/>
          <w:szCs w:val="28"/>
        </w:rPr>
        <w:t>Ц</w:t>
      </w:r>
      <w:r w:rsidRPr="00CD6D0A">
        <w:rPr>
          <w:rFonts w:ascii="Arial" w:hAnsi="Arial" w:cs="Arial"/>
          <w:b w:val="0"/>
          <w:szCs w:val="28"/>
        </w:rPr>
        <w:t xml:space="preserve">С, что может иметь место в некоторых исследованиях, </w:t>
      </w:r>
      <w:r w:rsidR="00911447">
        <w:rPr>
          <w:rFonts w:ascii="Arial" w:hAnsi="Arial" w:cs="Arial"/>
          <w:b w:val="0"/>
          <w:szCs w:val="28"/>
        </w:rPr>
        <w:t>распространяющихся на</w:t>
      </w:r>
      <w:r w:rsidRPr="00CD6D0A">
        <w:rPr>
          <w:rFonts w:ascii="Arial" w:hAnsi="Arial" w:cs="Arial"/>
          <w:b w:val="0"/>
          <w:szCs w:val="28"/>
        </w:rPr>
        <w:t xml:space="preserve"> </w:t>
      </w:r>
      <w:r>
        <w:rPr>
          <w:rFonts w:ascii="Arial" w:hAnsi="Arial" w:cs="Arial"/>
          <w:b w:val="0"/>
          <w:szCs w:val="28"/>
        </w:rPr>
        <w:t>Ц</w:t>
      </w:r>
      <w:r w:rsidRPr="00CD6D0A">
        <w:rPr>
          <w:rFonts w:ascii="Arial" w:hAnsi="Arial" w:cs="Arial"/>
          <w:b w:val="0"/>
          <w:szCs w:val="28"/>
        </w:rPr>
        <w:t xml:space="preserve">С. КИ для LR и прогностических значений могут быть основаны на </w:t>
      </w:r>
      <w:r w:rsidR="00911447">
        <w:rPr>
          <w:rFonts w:ascii="Arial" w:hAnsi="Arial" w:cs="Arial"/>
          <w:b w:val="0"/>
          <w:szCs w:val="28"/>
        </w:rPr>
        <w:t>Д</w:t>
      </w:r>
      <w:r w:rsidRPr="00CD6D0A">
        <w:rPr>
          <w:rFonts w:ascii="Arial" w:hAnsi="Arial" w:cs="Arial"/>
          <w:b w:val="0"/>
          <w:szCs w:val="28"/>
        </w:rPr>
        <w:t>И отношения двух независимых биномиальных пропорций</w:t>
      </w:r>
      <w:r w:rsidR="00911447">
        <w:rPr>
          <w:rFonts w:ascii="Arial" w:hAnsi="Arial" w:cs="Arial"/>
          <w:b w:val="0"/>
          <w:szCs w:val="28"/>
        </w:rPr>
        <w:t xml:space="preserve"> (см. [31], [33] и [34]). </w:t>
      </w:r>
      <w:r w:rsidRPr="00CD6D0A">
        <w:rPr>
          <w:rFonts w:ascii="Arial" w:hAnsi="Arial" w:cs="Arial"/>
          <w:b w:val="0"/>
          <w:szCs w:val="28"/>
        </w:rPr>
        <w:t xml:space="preserve">Благодаря математической взаимосвязи между параметрами </w:t>
      </w:r>
      <w:r w:rsidRPr="00911447">
        <w:rPr>
          <w:rFonts w:ascii="Arial" w:hAnsi="Arial" w:cs="Arial"/>
          <w:b w:val="0"/>
          <w:i/>
          <w:szCs w:val="28"/>
        </w:rPr>
        <w:t>NLR</w:t>
      </w:r>
      <w:r w:rsidRPr="00CD6D0A">
        <w:rPr>
          <w:rFonts w:ascii="Arial" w:hAnsi="Arial" w:cs="Arial"/>
          <w:b w:val="0"/>
          <w:szCs w:val="28"/>
        </w:rPr>
        <w:t xml:space="preserve">, </w:t>
      </w:r>
      <w:r w:rsidRPr="00911447">
        <w:rPr>
          <w:rFonts w:ascii="Arial" w:hAnsi="Arial" w:cs="Arial"/>
          <w:b w:val="0"/>
          <w:i/>
          <w:szCs w:val="28"/>
        </w:rPr>
        <w:t>NPV</w:t>
      </w:r>
      <w:r w:rsidRPr="00CD6D0A">
        <w:rPr>
          <w:rFonts w:ascii="Arial" w:hAnsi="Arial" w:cs="Arial"/>
          <w:b w:val="0"/>
          <w:szCs w:val="28"/>
        </w:rPr>
        <w:t xml:space="preserve">, </w:t>
      </w:r>
      <w:r w:rsidRPr="00911447">
        <w:rPr>
          <w:rFonts w:ascii="Arial" w:hAnsi="Arial" w:cs="Arial"/>
          <w:b w:val="0"/>
          <w:i/>
          <w:szCs w:val="28"/>
        </w:rPr>
        <w:t>PLR</w:t>
      </w:r>
      <w:r w:rsidRPr="00CD6D0A">
        <w:rPr>
          <w:rFonts w:ascii="Arial" w:hAnsi="Arial" w:cs="Arial"/>
          <w:b w:val="0"/>
          <w:szCs w:val="28"/>
        </w:rPr>
        <w:t xml:space="preserve"> и </w:t>
      </w:r>
      <w:r w:rsidRPr="00911447">
        <w:rPr>
          <w:rFonts w:ascii="Arial" w:hAnsi="Arial" w:cs="Arial"/>
          <w:b w:val="0"/>
          <w:i/>
          <w:szCs w:val="28"/>
        </w:rPr>
        <w:t>PPV</w:t>
      </w:r>
      <w:r w:rsidRPr="00CD6D0A">
        <w:rPr>
          <w:rFonts w:ascii="Arial" w:hAnsi="Arial" w:cs="Arial"/>
          <w:b w:val="0"/>
          <w:szCs w:val="28"/>
        </w:rPr>
        <w:t xml:space="preserve">, оценки из исследования клинической эффективности могут быть объединены с установленной распространенностью для прогнозирования значений </w:t>
      </w:r>
      <w:r w:rsidRPr="00911447">
        <w:rPr>
          <w:rFonts w:ascii="Arial" w:hAnsi="Arial" w:cs="Arial"/>
          <w:b w:val="0"/>
          <w:i/>
          <w:szCs w:val="28"/>
        </w:rPr>
        <w:t>PPV</w:t>
      </w:r>
      <w:r w:rsidRPr="00CD6D0A">
        <w:rPr>
          <w:rFonts w:ascii="Arial" w:hAnsi="Arial" w:cs="Arial"/>
          <w:b w:val="0"/>
          <w:szCs w:val="28"/>
        </w:rPr>
        <w:t xml:space="preserve"> и </w:t>
      </w:r>
      <w:r w:rsidRPr="00911447">
        <w:rPr>
          <w:rFonts w:ascii="Arial" w:hAnsi="Arial" w:cs="Arial"/>
          <w:b w:val="0"/>
          <w:i/>
          <w:szCs w:val="28"/>
        </w:rPr>
        <w:t>NPV</w:t>
      </w:r>
      <w:r w:rsidRPr="00CD6D0A">
        <w:rPr>
          <w:rFonts w:ascii="Arial" w:hAnsi="Arial" w:cs="Arial"/>
          <w:b w:val="0"/>
          <w:szCs w:val="28"/>
        </w:rPr>
        <w:t xml:space="preserve"> для</w:t>
      </w:r>
      <w:r w:rsidR="00911447">
        <w:rPr>
          <w:rFonts w:ascii="Arial" w:hAnsi="Arial" w:cs="Arial"/>
          <w:b w:val="0"/>
          <w:szCs w:val="28"/>
        </w:rPr>
        <w:t xml:space="preserve"> исследования</w:t>
      </w:r>
      <w:r w:rsidRPr="00CD6D0A">
        <w:rPr>
          <w:rFonts w:ascii="Arial" w:hAnsi="Arial" w:cs="Arial"/>
          <w:b w:val="0"/>
          <w:szCs w:val="28"/>
        </w:rPr>
        <w:t xml:space="preserve">, что, в свою очередь, может дать представление о том, как интерпретировать результаты </w:t>
      </w:r>
      <w:r w:rsidR="00911447">
        <w:rPr>
          <w:rFonts w:ascii="Arial" w:hAnsi="Arial" w:cs="Arial"/>
          <w:b w:val="0"/>
          <w:szCs w:val="28"/>
        </w:rPr>
        <w:t>исследования</w:t>
      </w:r>
      <w:r w:rsidRPr="00CD6D0A">
        <w:rPr>
          <w:rFonts w:ascii="Arial" w:hAnsi="Arial" w:cs="Arial"/>
          <w:b w:val="0"/>
          <w:szCs w:val="28"/>
        </w:rPr>
        <w:t xml:space="preserve"> и, возможно, обосновать клинические решения.</w:t>
      </w:r>
    </w:p>
    <w:p w14:paraId="16F45B74" w14:textId="77777777" w:rsidR="00CD6D0A" w:rsidRPr="00CD6D0A" w:rsidRDefault="00CD6D0A" w:rsidP="00CD6D0A">
      <w:pPr>
        <w:pStyle w:val="afd"/>
        <w:spacing w:line="360" w:lineRule="auto"/>
        <w:ind w:firstLine="709"/>
        <w:jc w:val="both"/>
        <w:rPr>
          <w:rFonts w:ascii="Arial" w:hAnsi="Arial" w:cs="Arial"/>
          <w:b w:val="0"/>
          <w:szCs w:val="28"/>
        </w:rPr>
      </w:pPr>
      <w:r w:rsidRPr="00CD6D0A">
        <w:rPr>
          <w:rFonts w:ascii="Arial" w:hAnsi="Arial" w:cs="Arial"/>
          <w:b w:val="0"/>
          <w:szCs w:val="28"/>
        </w:rPr>
        <w:lastRenderedPageBreak/>
        <w:t xml:space="preserve">Показатели эффективности, рассчитанные с помощью </w:t>
      </w:r>
      <w:r w:rsidR="00911447">
        <w:rPr>
          <w:rFonts w:ascii="Arial" w:hAnsi="Arial" w:cs="Arial"/>
          <w:b w:val="0"/>
          <w:szCs w:val="28"/>
        </w:rPr>
        <w:t>формул</w:t>
      </w:r>
      <w:r w:rsidRPr="00CD6D0A">
        <w:rPr>
          <w:rFonts w:ascii="Arial" w:hAnsi="Arial" w:cs="Arial"/>
          <w:b w:val="0"/>
          <w:szCs w:val="28"/>
        </w:rPr>
        <w:t xml:space="preserve"> (7)</w:t>
      </w:r>
      <w:r w:rsidR="00911447">
        <w:rPr>
          <w:rFonts w:ascii="Arial" w:hAnsi="Arial" w:cs="Arial"/>
          <w:b w:val="0"/>
          <w:szCs w:val="28"/>
        </w:rPr>
        <w:t xml:space="preserve"> −</w:t>
      </w:r>
      <w:r w:rsidRPr="00CD6D0A">
        <w:rPr>
          <w:rFonts w:ascii="Arial" w:hAnsi="Arial" w:cs="Arial"/>
          <w:b w:val="0"/>
          <w:szCs w:val="28"/>
        </w:rPr>
        <w:t xml:space="preserve"> (18), являются лишь оценками истинной эффективности, поскольку они основаны только на подмножестве испытуемых из целевой популяции. Если будет протестировано другое подмножество испытуемых или если те же самые испытуемые будут протестированы в другое время (в которое </w:t>
      </w:r>
      <w:r w:rsidR="00911447">
        <w:rPr>
          <w:rFonts w:ascii="Arial" w:hAnsi="Arial" w:cs="Arial"/>
          <w:b w:val="0"/>
          <w:szCs w:val="28"/>
        </w:rPr>
        <w:t>Ц</w:t>
      </w:r>
      <w:r w:rsidRPr="00CD6D0A">
        <w:rPr>
          <w:rFonts w:ascii="Arial" w:hAnsi="Arial" w:cs="Arial"/>
          <w:b w:val="0"/>
          <w:szCs w:val="28"/>
        </w:rPr>
        <w:t xml:space="preserve">С или результат </w:t>
      </w:r>
      <w:r w:rsidR="00D1344C">
        <w:rPr>
          <w:rFonts w:ascii="Arial" w:hAnsi="Arial" w:cs="Arial"/>
          <w:b w:val="0"/>
          <w:szCs w:val="28"/>
        </w:rPr>
        <w:t>исследования</w:t>
      </w:r>
      <w:r w:rsidRPr="00CD6D0A">
        <w:rPr>
          <w:rFonts w:ascii="Arial" w:hAnsi="Arial" w:cs="Arial"/>
          <w:b w:val="0"/>
          <w:szCs w:val="28"/>
        </w:rPr>
        <w:t xml:space="preserve"> может измениться для некоторых испытуемых), оценки эффективности будут численно отличаться. Оценочные показатели эффективности могут быть подвержены смещению. К аспектам исследования, которые могут внести погрешность, относятся набор испытуемых и процесс отбора, не соответствующий предполагаемому использованию, отсутствие слепого контроля</w:t>
      </w:r>
      <w:r w:rsidR="00911447">
        <w:rPr>
          <w:rFonts w:ascii="Arial" w:hAnsi="Arial" w:cs="Arial"/>
          <w:b w:val="0"/>
          <w:szCs w:val="28"/>
        </w:rPr>
        <w:t xml:space="preserve"> </w:t>
      </w:r>
      <w:r w:rsidRPr="00CD6D0A">
        <w:rPr>
          <w:rFonts w:ascii="Arial" w:hAnsi="Arial" w:cs="Arial"/>
          <w:b w:val="0"/>
          <w:szCs w:val="28"/>
        </w:rPr>
        <w:t>за клиническими результатами со стороны коллекторов, а также процедура анализа данных. Потенциальные источники предвзятости должны быть известны, чтобы их можно было избежать или свести к минимуму.</w:t>
      </w:r>
      <w:r w:rsidR="00911447">
        <w:rPr>
          <w:rFonts w:ascii="Arial" w:hAnsi="Arial" w:cs="Arial"/>
          <w:b w:val="0"/>
          <w:szCs w:val="28"/>
        </w:rPr>
        <w:t xml:space="preserve"> </w:t>
      </w:r>
      <w:r w:rsidRPr="00CD6D0A">
        <w:rPr>
          <w:rFonts w:ascii="Arial" w:hAnsi="Arial" w:cs="Arial"/>
          <w:b w:val="0"/>
          <w:szCs w:val="28"/>
        </w:rPr>
        <w:t xml:space="preserve">Простое увеличение общего числа испытуемых в исследовании не уменьшит смещение. </w:t>
      </w:r>
      <w:r w:rsidR="00911447">
        <w:rPr>
          <w:rFonts w:ascii="Arial" w:hAnsi="Arial" w:cs="Arial"/>
          <w:b w:val="0"/>
          <w:szCs w:val="28"/>
        </w:rPr>
        <w:t>Информацию по</w:t>
      </w:r>
      <w:r w:rsidRPr="00CD6D0A">
        <w:rPr>
          <w:rFonts w:ascii="Arial" w:hAnsi="Arial" w:cs="Arial"/>
          <w:b w:val="0"/>
          <w:szCs w:val="28"/>
        </w:rPr>
        <w:t xml:space="preserve"> отбор</w:t>
      </w:r>
      <w:r w:rsidR="00911447">
        <w:rPr>
          <w:rFonts w:ascii="Arial" w:hAnsi="Arial" w:cs="Arial"/>
          <w:b w:val="0"/>
          <w:szCs w:val="28"/>
        </w:rPr>
        <w:t>у</w:t>
      </w:r>
      <w:r w:rsidRPr="00CD6D0A">
        <w:rPr>
          <w:rFonts w:ascii="Arial" w:hAnsi="Arial" w:cs="Arial"/>
          <w:b w:val="0"/>
          <w:szCs w:val="28"/>
        </w:rPr>
        <w:t xml:space="preserve"> субъектов для исследования </w:t>
      </w:r>
      <w:r w:rsidR="00911447">
        <w:rPr>
          <w:rFonts w:ascii="Arial" w:hAnsi="Arial" w:cs="Arial"/>
          <w:b w:val="0"/>
          <w:szCs w:val="28"/>
        </w:rPr>
        <w:t>приведена в 8.3.4.4</w:t>
      </w:r>
      <w:r w:rsidRPr="00CD6D0A">
        <w:rPr>
          <w:rFonts w:ascii="Arial" w:hAnsi="Arial" w:cs="Arial"/>
          <w:b w:val="0"/>
          <w:szCs w:val="28"/>
        </w:rPr>
        <w:t xml:space="preserve">. Всестороннее </w:t>
      </w:r>
      <w:r w:rsidR="00911447">
        <w:rPr>
          <w:rFonts w:ascii="Arial" w:hAnsi="Arial" w:cs="Arial"/>
          <w:b w:val="0"/>
          <w:szCs w:val="28"/>
        </w:rPr>
        <w:t>рассмотрение</w:t>
      </w:r>
      <w:r w:rsidRPr="00CD6D0A">
        <w:rPr>
          <w:rFonts w:ascii="Arial" w:hAnsi="Arial" w:cs="Arial"/>
          <w:b w:val="0"/>
          <w:szCs w:val="28"/>
        </w:rPr>
        <w:t xml:space="preserve"> предвзятости в исследованиях диагностических устройств </w:t>
      </w:r>
      <w:r w:rsidR="00911447">
        <w:rPr>
          <w:rFonts w:ascii="Arial" w:hAnsi="Arial" w:cs="Arial"/>
          <w:b w:val="0"/>
          <w:szCs w:val="28"/>
        </w:rPr>
        <w:t xml:space="preserve">приведено в [15], </w:t>
      </w:r>
      <w:r w:rsidR="00911447" w:rsidRPr="00911447">
        <w:rPr>
          <w:rFonts w:ascii="Arial" w:hAnsi="Arial" w:cs="Arial"/>
          <w:b w:val="0"/>
          <w:szCs w:val="28"/>
        </w:rPr>
        <w:t>[31], [3</w:t>
      </w:r>
      <w:r w:rsidR="00911447">
        <w:rPr>
          <w:rFonts w:ascii="Arial" w:hAnsi="Arial" w:cs="Arial"/>
          <w:b w:val="0"/>
          <w:szCs w:val="28"/>
        </w:rPr>
        <w:t xml:space="preserve">5], </w:t>
      </w:r>
      <w:r w:rsidR="00911447" w:rsidRPr="00911447">
        <w:rPr>
          <w:rFonts w:ascii="Arial" w:hAnsi="Arial" w:cs="Arial"/>
          <w:b w:val="0"/>
          <w:szCs w:val="28"/>
        </w:rPr>
        <w:t>[3</w:t>
      </w:r>
      <w:r w:rsidR="00911447">
        <w:rPr>
          <w:rFonts w:ascii="Arial" w:hAnsi="Arial" w:cs="Arial"/>
          <w:b w:val="0"/>
          <w:szCs w:val="28"/>
        </w:rPr>
        <w:t>6</w:t>
      </w:r>
      <w:r w:rsidR="00911447" w:rsidRPr="00911447">
        <w:rPr>
          <w:rFonts w:ascii="Arial" w:hAnsi="Arial" w:cs="Arial"/>
          <w:b w:val="0"/>
          <w:szCs w:val="28"/>
        </w:rPr>
        <w:t>]</w:t>
      </w:r>
      <w:r w:rsidR="00911447">
        <w:rPr>
          <w:rFonts w:ascii="Arial" w:hAnsi="Arial" w:cs="Arial"/>
          <w:b w:val="0"/>
          <w:szCs w:val="28"/>
        </w:rPr>
        <w:t>.</w:t>
      </w:r>
    </w:p>
    <w:p w14:paraId="37652D3C" w14:textId="77777777" w:rsidR="00CD6D0A" w:rsidRPr="00CD6D0A" w:rsidRDefault="00911447" w:rsidP="00CD6D0A">
      <w:pPr>
        <w:pStyle w:val="afd"/>
        <w:spacing w:line="360" w:lineRule="auto"/>
        <w:ind w:firstLine="709"/>
        <w:jc w:val="both"/>
        <w:rPr>
          <w:rFonts w:ascii="Arial" w:hAnsi="Arial" w:cs="Arial"/>
          <w:b w:val="0"/>
          <w:szCs w:val="28"/>
        </w:rPr>
      </w:pPr>
      <w:r>
        <w:rPr>
          <w:rFonts w:ascii="Arial" w:hAnsi="Arial" w:cs="Arial"/>
          <w:b w:val="0"/>
          <w:szCs w:val="28"/>
        </w:rPr>
        <w:t xml:space="preserve">8.3.5.2 </w:t>
      </w:r>
      <w:r w:rsidR="00CD6D0A" w:rsidRPr="00CD6D0A">
        <w:rPr>
          <w:rFonts w:ascii="Arial" w:hAnsi="Arial" w:cs="Arial"/>
          <w:b w:val="0"/>
          <w:szCs w:val="28"/>
        </w:rPr>
        <w:t>Доверительные интервалы для чувствительности и специфичности</w:t>
      </w:r>
    </w:p>
    <w:p w14:paraId="3F852433" w14:textId="77777777" w:rsidR="00CD6D0A" w:rsidRPr="00CD6D0A" w:rsidRDefault="00CD6D0A" w:rsidP="00911447">
      <w:pPr>
        <w:pStyle w:val="afd"/>
        <w:spacing w:line="360" w:lineRule="auto"/>
        <w:ind w:firstLine="709"/>
        <w:jc w:val="both"/>
        <w:rPr>
          <w:rFonts w:ascii="Arial" w:hAnsi="Arial" w:cs="Arial"/>
          <w:b w:val="0"/>
          <w:szCs w:val="28"/>
        </w:rPr>
      </w:pPr>
      <w:r w:rsidRPr="00CD6D0A">
        <w:rPr>
          <w:rFonts w:ascii="Arial" w:hAnsi="Arial" w:cs="Arial"/>
          <w:b w:val="0"/>
          <w:szCs w:val="28"/>
        </w:rPr>
        <w:t xml:space="preserve">Доверительные границы чувствительности и специфичности могут быть рассчитаны на основе подходов к расчету </w:t>
      </w:r>
      <w:r w:rsidR="00911447">
        <w:rPr>
          <w:rFonts w:ascii="Arial" w:hAnsi="Arial" w:cs="Arial"/>
          <w:b w:val="0"/>
          <w:szCs w:val="28"/>
        </w:rPr>
        <w:t>Д</w:t>
      </w:r>
      <w:r w:rsidRPr="00CD6D0A">
        <w:rPr>
          <w:rFonts w:ascii="Arial" w:hAnsi="Arial" w:cs="Arial"/>
          <w:b w:val="0"/>
          <w:szCs w:val="28"/>
        </w:rPr>
        <w:t xml:space="preserve">И для биномиальной пропорции. Простой метод заключается в том, что </w:t>
      </w:r>
      <w:r w:rsidR="00911447">
        <w:rPr>
          <w:rFonts w:ascii="Arial" w:hAnsi="Arial" w:cs="Arial"/>
          <w:b w:val="0"/>
          <w:szCs w:val="28"/>
        </w:rPr>
        <w:t>Д</w:t>
      </w:r>
      <w:r w:rsidRPr="00CD6D0A">
        <w:rPr>
          <w:rFonts w:ascii="Arial" w:hAnsi="Arial" w:cs="Arial"/>
          <w:b w:val="0"/>
          <w:szCs w:val="28"/>
        </w:rPr>
        <w:t>И основывается на том, что доля выборки распределена приблизительно нормально в больших выборках. Однако предположение о нормальности не всегда подходит для небольших выборок или для пропорций, близких к нулю или 100</w:t>
      </w:r>
      <w:r w:rsidR="00911447">
        <w:rPr>
          <w:rFonts w:ascii="Arial" w:hAnsi="Arial" w:cs="Arial"/>
          <w:b w:val="0"/>
          <w:szCs w:val="28"/>
        </w:rPr>
        <w:t xml:space="preserve"> </w:t>
      </w:r>
      <w:r w:rsidRPr="00CD6D0A">
        <w:rPr>
          <w:rFonts w:ascii="Arial" w:hAnsi="Arial" w:cs="Arial"/>
          <w:b w:val="0"/>
          <w:szCs w:val="28"/>
        </w:rPr>
        <w:t>%</w:t>
      </w:r>
      <w:r w:rsidR="00911447">
        <w:rPr>
          <w:rFonts w:ascii="Arial" w:hAnsi="Arial" w:cs="Arial"/>
          <w:b w:val="0"/>
          <w:szCs w:val="28"/>
        </w:rPr>
        <w:t xml:space="preserve"> (см. [</w:t>
      </w:r>
      <w:r w:rsidRPr="00CD6D0A">
        <w:rPr>
          <w:rFonts w:ascii="Arial" w:hAnsi="Arial" w:cs="Arial"/>
          <w:b w:val="0"/>
          <w:szCs w:val="28"/>
        </w:rPr>
        <w:t>37</w:t>
      </w:r>
      <w:r w:rsidR="00911447">
        <w:rPr>
          <w:rFonts w:ascii="Arial" w:hAnsi="Arial" w:cs="Arial"/>
          <w:b w:val="0"/>
          <w:szCs w:val="28"/>
        </w:rPr>
        <w:t>])</w:t>
      </w:r>
      <w:r w:rsidRPr="00CD6D0A">
        <w:rPr>
          <w:rFonts w:ascii="Arial" w:hAnsi="Arial" w:cs="Arial"/>
          <w:b w:val="0"/>
          <w:szCs w:val="28"/>
        </w:rPr>
        <w:t xml:space="preserve">; поэтому методы расчета </w:t>
      </w:r>
      <w:r w:rsidR="00911447">
        <w:rPr>
          <w:rFonts w:ascii="Arial" w:hAnsi="Arial" w:cs="Arial"/>
          <w:b w:val="0"/>
          <w:szCs w:val="28"/>
        </w:rPr>
        <w:t>Д</w:t>
      </w:r>
      <w:r w:rsidRPr="00CD6D0A">
        <w:rPr>
          <w:rFonts w:ascii="Arial" w:hAnsi="Arial" w:cs="Arial"/>
          <w:b w:val="0"/>
          <w:szCs w:val="28"/>
        </w:rPr>
        <w:t>И, основанные на нормальном приближении, не рекомендуются. Существует несколько методов, которые можно получить из многих пакетов программ или из опубликованных таблиц</w:t>
      </w:r>
      <w:r w:rsidR="00911447">
        <w:rPr>
          <w:rFonts w:ascii="Arial" w:hAnsi="Arial" w:cs="Arial"/>
          <w:b w:val="0"/>
          <w:szCs w:val="28"/>
        </w:rPr>
        <w:t xml:space="preserve"> ( см. [</w:t>
      </w:r>
      <w:r w:rsidRPr="00CD6D0A">
        <w:rPr>
          <w:rFonts w:ascii="Arial" w:hAnsi="Arial" w:cs="Arial"/>
          <w:b w:val="0"/>
          <w:szCs w:val="28"/>
        </w:rPr>
        <w:t>38</w:t>
      </w:r>
      <w:r w:rsidR="00911447">
        <w:rPr>
          <w:rFonts w:ascii="Arial" w:hAnsi="Arial" w:cs="Arial"/>
          <w:b w:val="0"/>
          <w:szCs w:val="28"/>
        </w:rPr>
        <w:t>] − [</w:t>
      </w:r>
      <w:r w:rsidRPr="00CD6D0A">
        <w:rPr>
          <w:rFonts w:ascii="Arial" w:hAnsi="Arial" w:cs="Arial"/>
          <w:b w:val="0"/>
          <w:szCs w:val="28"/>
        </w:rPr>
        <w:t>40</w:t>
      </w:r>
      <w:r w:rsidR="00911447">
        <w:rPr>
          <w:rFonts w:ascii="Arial" w:hAnsi="Arial" w:cs="Arial"/>
          <w:b w:val="0"/>
          <w:szCs w:val="28"/>
        </w:rPr>
        <w:t>]</w:t>
      </w:r>
      <w:r w:rsidRPr="00CD6D0A">
        <w:rPr>
          <w:rFonts w:ascii="Arial" w:hAnsi="Arial" w:cs="Arial"/>
          <w:b w:val="0"/>
          <w:szCs w:val="28"/>
        </w:rPr>
        <w:t>)</w:t>
      </w:r>
      <w:r w:rsidR="00911447">
        <w:rPr>
          <w:rFonts w:ascii="Arial" w:hAnsi="Arial" w:cs="Arial"/>
          <w:b w:val="0"/>
          <w:szCs w:val="28"/>
        </w:rPr>
        <w:t xml:space="preserve">. </w:t>
      </w:r>
      <w:r w:rsidRPr="00CD6D0A">
        <w:rPr>
          <w:rFonts w:ascii="Arial" w:hAnsi="Arial" w:cs="Arial"/>
          <w:b w:val="0"/>
          <w:szCs w:val="28"/>
        </w:rPr>
        <w:t>Рекомендуется использовать метод баллов Уилсона, поскольку он обладает хорошими статистическими свойствами и может быть рассчитан напрямую</w:t>
      </w:r>
      <w:r w:rsidR="00911447">
        <w:rPr>
          <w:rFonts w:ascii="Arial" w:hAnsi="Arial" w:cs="Arial"/>
          <w:b w:val="0"/>
          <w:szCs w:val="28"/>
        </w:rPr>
        <w:t xml:space="preserve"> (см. [</w:t>
      </w:r>
      <w:r w:rsidRPr="00CD6D0A">
        <w:rPr>
          <w:rFonts w:ascii="Arial" w:hAnsi="Arial" w:cs="Arial"/>
          <w:b w:val="0"/>
          <w:szCs w:val="28"/>
        </w:rPr>
        <w:t>37</w:t>
      </w:r>
      <w:r w:rsidR="00911447">
        <w:rPr>
          <w:rFonts w:ascii="Arial" w:hAnsi="Arial" w:cs="Arial"/>
          <w:b w:val="0"/>
          <w:szCs w:val="28"/>
        </w:rPr>
        <w:t>]</w:t>
      </w:r>
      <w:r w:rsidRPr="00CD6D0A">
        <w:rPr>
          <w:rFonts w:ascii="Arial" w:hAnsi="Arial" w:cs="Arial"/>
          <w:b w:val="0"/>
          <w:szCs w:val="28"/>
        </w:rPr>
        <w:t xml:space="preserve"> </w:t>
      </w:r>
      <w:r w:rsidR="00911447">
        <w:rPr>
          <w:rFonts w:ascii="Arial" w:hAnsi="Arial" w:cs="Arial"/>
          <w:b w:val="0"/>
          <w:szCs w:val="28"/>
        </w:rPr>
        <w:t>−</w:t>
      </w:r>
      <w:r w:rsidRPr="00CD6D0A">
        <w:rPr>
          <w:rFonts w:ascii="Arial" w:hAnsi="Arial" w:cs="Arial"/>
          <w:b w:val="0"/>
          <w:szCs w:val="28"/>
        </w:rPr>
        <w:t xml:space="preserve"> </w:t>
      </w:r>
      <w:r w:rsidR="00911447">
        <w:rPr>
          <w:rFonts w:ascii="Arial" w:hAnsi="Arial" w:cs="Arial"/>
          <w:b w:val="0"/>
          <w:szCs w:val="28"/>
        </w:rPr>
        <w:t>[</w:t>
      </w:r>
      <w:r w:rsidRPr="00CD6D0A">
        <w:rPr>
          <w:rFonts w:ascii="Arial" w:hAnsi="Arial" w:cs="Arial"/>
          <w:b w:val="0"/>
          <w:szCs w:val="28"/>
        </w:rPr>
        <w:t>39</w:t>
      </w:r>
      <w:r w:rsidR="00911447">
        <w:rPr>
          <w:rFonts w:ascii="Arial" w:hAnsi="Arial" w:cs="Arial"/>
          <w:b w:val="0"/>
          <w:szCs w:val="28"/>
        </w:rPr>
        <w:t>], [41], [42]</w:t>
      </w:r>
      <w:r w:rsidRPr="00CD6D0A">
        <w:rPr>
          <w:rFonts w:ascii="Arial" w:hAnsi="Arial" w:cs="Arial"/>
          <w:b w:val="0"/>
          <w:szCs w:val="28"/>
        </w:rPr>
        <w:t>)</w:t>
      </w:r>
      <w:r w:rsidR="00911447">
        <w:rPr>
          <w:rFonts w:ascii="Arial" w:hAnsi="Arial" w:cs="Arial"/>
          <w:b w:val="0"/>
          <w:szCs w:val="28"/>
        </w:rPr>
        <w:t>. Информация о п</w:t>
      </w:r>
      <w:r w:rsidRPr="00CD6D0A">
        <w:rPr>
          <w:rFonts w:ascii="Arial" w:hAnsi="Arial" w:cs="Arial"/>
          <w:b w:val="0"/>
          <w:szCs w:val="28"/>
        </w:rPr>
        <w:t>олучени</w:t>
      </w:r>
      <w:r w:rsidR="00911447">
        <w:rPr>
          <w:rFonts w:ascii="Arial" w:hAnsi="Arial" w:cs="Arial"/>
          <w:b w:val="0"/>
          <w:szCs w:val="28"/>
        </w:rPr>
        <w:t>и</w:t>
      </w:r>
      <w:r w:rsidRPr="00CD6D0A">
        <w:rPr>
          <w:rFonts w:ascii="Arial" w:hAnsi="Arial" w:cs="Arial"/>
          <w:b w:val="0"/>
          <w:szCs w:val="28"/>
        </w:rPr>
        <w:t xml:space="preserve"> необходимых </w:t>
      </w:r>
      <w:r w:rsidR="00911447">
        <w:rPr>
          <w:rFonts w:ascii="Arial" w:hAnsi="Arial" w:cs="Arial"/>
          <w:b w:val="0"/>
          <w:szCs w:val="28"/>
        </w:rPr>
        <w:t xml:space="preserve">расчетных </w:t>
      </w:r>
      <w:r w:rsidRPr="00CD6D0A">
        <w:rPr>
          <w:rFonts w:ascii="Arial" w:hAnsi="Arial" w:cs="Arial"/>
          <w:b w:val="0"/>
          <w:szCs w:val="28"/>
        </w:rPr>
        <w:t>значений</w:t>
      </w:r>
      <w:r w:rsidR="00911447">
        <w:rPr>
          <w:rFonts w:ascii="Arial" w:hAnsi="Arial" w:cs="Arial"/>
          <w:b w:val="0"/>
          <w:szCs w:val="28"/>
        </w:rPr>
        <w:t xml:space="preserve"> приведена в</w:t>
      </w:r>
      <w:r w:rsidR="00911447" w:rsidRPr="00911447">
        <w:rPr>
          <w:rFonts w:ascii="Arial" w:hAnsi="Arial" w:cs="Arial"/>
          <w:b w:val="0"/>
          <w:szCs w:val="28"/>
        </w:rPr>
        <w:t xml:space="preserve"> </w:t>
      </w:r>
      <w:r w:rsidR="00911447">
        <w:rPr>
          <w:rFonts w:ascii="Arial" w:hAnsi="Arial" w:cs="Arial"/>
          <w:b w:val="0"/>
          <w:szCs w:val="28"/>
        </w:rPr>
        <w:t>п</w:t>
      </w:r>
      <w:r w:rsidR="00911447" w:rsidRPr="00CD6D0A">
        <w:rPr>
          <w:rFonts w:ascii="Arial" w:hAnsi="Arial" w:cs="Arial"/>
          <w:b w:val="0"/>
          <w:szCs w:val="28"/>
        </w:rPr>
        <w:t xml:space="preserve">риложении </w:t>
      </w:r>
      <w:r w:rsidR="00911447">
        <w:rPr>
          <w:rFonts w:ascii="Arial" w:hAnsi="Arial" w:cs="Arial"/>
          <w:b w:val="0"/>
          <w:szCs w:val="28"/>
        </w:rPr>
        <w:t xml:space="preserve">И  (формула И.1). </w:t>
      </w:r>
      <w:r w:rsidRPr="00CD6D0A">
        <w:rPr>
          <w:rFonts w:ascii="Arial" w:hAnsi="Arial" w:cs="Arial"/>
          <w:b w:val="0"/>
          <w:szCs w:val="28"/>
        </w:rPr>
        <w:t>Доверительные границы балл</w:t>
      </w:r>
      <w:r w:rsidR="00E11EBC">
        <w:rPr>
          <w:rFonts w:ascii="Arial" w:hAnsi="Arial" w:cs="Arial"/>
          <w:b w:val="0"/>
          <w:szCs w:val="28"/>
        </w:rPr>
        <w:t>ов</w:t>
      </w:r>
      <w:r w:rsidRPr="00CD6D0A">
        <w:rPr>
          <w:rFonts w:ascii="Arial" w:hAnsi="Arial" w:cs="Arial"/>
          <w:b w:val="0"/>
          <w:szCs w:val="28"/>
        </w:rPr>
        <w:t xml:space="preserve"> Уилсона имеют тенденцию давать более узкие </w:t>
      </w:r>
      <w:r w:rsidR="00E11EBC">
        <w:rPr>
          <w:rFonts w:ascii="Arial" w:hAnsi="Arial" w:cs="Arial"/>
          <w:b w:val="0"/>
          <w:szCs w:val="28"/>
        </w:rPr>
        <w:t>Д</w:t>
      </w:r>
      <w:r w:rsidRPr="00CD6D0A">
        <w:rPr>
          <w:rFonts w:ascii="Arial" w:hAnsi="Arial" w:cs="Arial"/>
          <w:b w:val="0"/>
          <w:szCs w:val="28"/>
        </w:rPr>
        <w:t xml:space="preserve">И, чем </w:t>
      </w:r>
      <w:r w:rsidR="00E11EBC">
        <w:rPr>
          <w:rFonts w:ascii="Arial" w:hAnsi="Arial" w:cs="Arial"/>
          <w:b w:val="0"/>
          <w:szCs w:val="28"/>
        </w:rPr>
        <w:t>Д</w:t>
      </w:r>
      <w:r w:rsidRPr="00CD6D0A">
        <w:rPr>
          <w:rFonts w:ascii="Arial" w:hAnsi="Arial" w:cs="Arial"/>
          <w:b w:val="0"/>
          <w:szCs w:val="28"/>
        </w:rPr>
        <w:t xml:space="preserve">И Клоппера-Пирсона, что приводит к увеличению нижней доверительной границы. Например, при </w:t>
      </w:r>
      <w:r w:rsidRPr="00E11EBC">
        <w:rPr>
          <w:rFonts w:ascii="Arial" w:hAnsi="Arial" w:cs="Arial"/>
          <w:b w:val="0"/>
          <w:i/>
          <w:szCs w:val="28"/>
        </w:rPr>
        <w:t>n</w:t>
      </w:r>
      <w:r w:rsidR="00E11EBC">
        <w:rPr>
          <w:rFonts w:ascii="Arial" w:hAnsi="Arial" w:cs="Arial"/>
          <w:b w:val="0"/>
          <w:szCs w:val="28"/>
        </w:rPr>
        <w:t xml:space="preserve"> = 30 образцов и 29/</w:t>
      </w:r>
      <w:r w:rsidRPr="00CD6D0A">
        <w:rPr>
          <w:rFonts w:ascii="Arial" w:hAnsi="Arial" w:cs="Arial"/>
          <w:b w:val="0"/>
          <w:szCs w:val="28"/>
        </w:rPr>
        <w:t>30</w:t>
      </w:r>
      <w:r w:rsidR="00E11EBC">
        <w:rPr>
          <w:rFonts w:ascii="Arial" w:hAnsi="Arial" w:cs="Arial"/>
          <w:b w:val="0"/>
          <w:szCs w:val="28"/>
        </w:rPr>
        <w:t xml:space="preserve"> </w:t>
      </w:r>
      <w:r w:rsidRPr="00CD6D0A">
        <w:rPr>
          <w:rFonts w:ascii="Arial" w:hAnsi="Arial" w:cs="Arial"/>
          <w:b w:val="0"/>
          <w:szCs w:val="28"/>
        </w:rPr>
        <w:t xml:space="preserve">= 96,7 % нижняя граница двустороннего 95 %-ного ДИ составляет 83,3 %, в то время как нижняя граница Клоппера-Пирсона равна 82,8 %. В настоящем </w:t>
      </w:r>
      <w:r w:rsidR="00E11EBC">
        <w:rPr>
          <w:rFonts w:ascii="Arial" w:hAnsi="Arial" w:cs="Arial"/>
          <w:b w:val="0"/>
          <w:szCs w:val="28"/>
        </w:rPr>
        <w:t>стандарте</w:t>
      </w:r>
      <w:r w:rsidRPr="00CD6D0A">
        <w:rPr>
          <w:rFonts w:ascii="Arial" w:hAnsi="Arial" w:cs="Arial"/>
          <w:b w:val="0"/>
          <w:szCs w:val="28"/>
        </w:rPr>
        <w:t xml:space="preserve"> рассматриваются только двусторонние </w:t>
      </w:r>
      <w:r w:rsidR="00E11EBC">
        <w:rPr>
          <w:rFonts w:ascii="Arial" w:hAnsi="Arial" w:cs="Arial"/>
          <w:b w:val="0"/>
          <w:szCs w:val="28"/>
        </w:rPr>
        <w:t>Д</w:t>
      </w:r>
      <w:r w:rsidRPr="00CD6D0A">
        <w:rPr>
          <w:rFonts w:ascii="Arial" w:hAnsi="Arial" w:cs="Arial"/>
          <w:b w:val="0"/>
          <w:szCs w:val="28"/>
        </w:rPr>
        <w:t>И.</w:t>
      </w:r>
    </w:p>
    <w:p w14:paraId="71CA845A" w14:textId="77777777" w:rsidR="00CD6D0A" w:rsidRPr="00CD6D0A" w:rsidRDefault="00E11EBC" w:rsidP="00CD6D0A">
      <w:pPr>
        <w:pStyle w:val="afd"/>
        <w:spacing w:line="360" w:lineRule="auto"/>
        <w:ind w:firstLine="709"/>
        <w:jc w:val="both"/>
        <w:rPr>
          <w:rFonts w:ascii="Arial" w:hAnsi="Arial" w:cs="Arial"/>
          <w:b w:val="0"/>
          <w:szCs w:val="28"/>
        </w:rPr>
      </w:pPr>
      <w:r>
        <w:rPr>
          <w:rFonts w:ascii="Arial" w:hAnsi="Arial" w:cs="Arial"/>
          <w:b w:val="0"/>
          <w:szCs w:val="28"/>
        </w:rPr>
        <w:t>8.3.5.3</w:t>
      </w:r>
      <w:r w:rsidR="00CD6D0A" w:rsidRPr="00CD6D0A">
        <w:rPr>
          <w:rFonts w:ascii="Arial" w:hAnsi="Arial" w:cs="Arial"/>
          <w:b w:val="0"/>
          <w:szCs w:val="28"/>
        </w:rPr>
        <w:tab/>
      </w:r>
      <w:r>
        <w:rPr>
          <w:rFonts w:ascii="Arial" w:hAnsi="Arial" w:cs="Arial"/>
          <w:b w:val="0"/>
          <w:szCs w:val="28"/>
        </w:rPr>
        <w:t>Положения об</w:t>
      </w:r>
      <w:r w:rsidR="00CD6D0A" w:rsidRPr="00CD6D0A">
        <w:rPr>
          <w:rFonts w:ascii="Arial" w:hAnsi="Arial" w:cs="Arial"/>
          <w:b w:val="0"/>
          <w:szCs w:val="28"/>
        </w:rPr>
        <w:t xml:space="preserve"> эквивокальной зон</w:t>
      </w:r>
      <w:r>
        <w:rPr>
          <w:rFonts w:ascii="Arial" w:hAnsi="Arial" w:cs="Arial"/>
          <w:b w:val="0"/>
          <w:szCs w:val="28"/>
        </w:rPr>
        <w:t>е</w:t>
      </w:r>
    </w:p>
    <w:p w14:paraId="01446A02" w14:textId="77777777" w:rsidR="00CD6D0A" w:rsidRDefault="00CD6D0A" w:rsidP="00CD6D0A">
      <w:pPr>
        <w:pStyle w:val="afd"/>
        <w:spacing w:line="360" w:lineRule="auto"/>
        <w:ind w:firstLine="709"/>
        <w:jc w:val="both"/>
        <w:rPr>
          <w:rFonts w:ascii="Arial" w:hAnsi="Arial" w:cs="Arial"/>
          <w:b w:val="0"/>
          <w:szCs w:val="28"/>
        </w:rPr>
      </w:pPr>
      <w:r w:rsidRPr="00CD6D0A">
        <w:rPr>
          <w:rFonts w:ascii="Arial" w:hAnsi="Arial" w:cs="Arial"/>
          <w:b w:val="0"/>
          <w:szCs w:val="28"/>
        </w:rPr>
        <w:t xml:space="preserve">Эквивокальная зона часто вводится для повышения чувствительности или специфичности </w:t>
      </w:r>
      <w:r w:rsidR="00E11EBC">
        <w:rPr>
          <w:rFonts w:ascii="Arial" w:hAnsi="Arial" w:cs="Arial"/>
          <w:b w:val="0"/>
          <w:szCs w:val="28"/>
        </w:rPr>
        <w:t>исследования</w:t>
      </w:r>
      <w:r w:rsidRPr="00CD6D0A">
        <w:rPr>
          <w:rFonts w:ascii="Arial" w:hAnsi="Arial" w:cs="Arial"/>
          <w:b w:val="0"/>
          <w:szCs w:val="28"/>
        </w:rPr>
        <w:t>, если в паре с клиническим процессом рекомендуется провести повторное исследование. Однако проведение такого повторного тестирования во время</w:t>
      </w:r>
      <w:r w:rsidR="00E11EBC">
        <w:rPr>
          <w:rFonts w:ascii="Arial" w:hAnsi="Arial" w:cs="Arial"/>
          <w:b w:val="0"/>
          <w:szCs w:val="28"/>
        </w:rPr>
        <w:t xml:space="preserve"> о</w:t>
      </w:r>
      <w:r w:rsidRPr="00CD6D0A">
        <w:rPr>
          <w:rFonts w:ascii="Arial" w:hAnsi="Arial" w:cs="Arial"/>
          <w:b w:val="0"/>
          <w:szCs w:val="28"/>
        </w:rPr>
        <w:t>ценк</w:t>
      </w:r>
      <w:r w:rsidR="00E11EBC">
        <w:rPr>
          <w:rFonts w:ascii="Arial" w:hAnsi="Arial" w:cs="Arial"/>
          <w:b w:val="0"/>
          <w:szCs w:val="28"/>
        </w:rPr>
        <w:t>и</w:t>
      </w:r>
      <w:r w:rsidRPr="00CD6D0A">
        <w:rPr>
          <w:rFonts w:ascii="Arial" w:hAnsi="Arial" w:cs="Arial"/>
          <w:b w:val="0"/>
          <w:szCs w:val="28"/>
        </w:rPr>
        <w:t xml:space="preserve"> результа</w:t>
      </w:r>
      <w:r w:rsidR="00E11EBC">
        <w:rPr>
          <w:rFonts w:ascii="Arial" w:hAnsi="Arial" w:cs="Arial"/>
          <w:b w:val="0"/>
          <w:szCs w:val="28"/>
        </w:rPr>
        <w:t>тов качественного</w:t>
      </w:r>
      <w:r w:rsidRPr="00CD6D0A">
        <w:rPr>
          <w:rFonts w:ascii="Arial" w:hAnsi="Arial" w:cs="Arial"/>
          <w:b w:val="0"/>
          <w:szCs w:val="28"/>
        </w:rPr>
        <w:t xml:space="preserve"> бинарного </w:t>
      </w:r>
      <w:r w:rsidR="00E11EBC">
        <w:rPr>
          <w:rFonts w:ascii="Arial" w:hAnsi="Arial" w:cs="Arial"/>
          <w:b w:val="0"/>
          <w:szCs w:val="28"/>
        </w:rPr>
        <w:t>исследования</w:t>
      </w:r>
      <w:r w:rsidRPr="00CD6D0A">
        <w:rPr>
          <w:rFonts w:ascii="Arial" w:hAnsi="Arial" w:cs="Arial"/>
          <w:b w:val="0"/>
          <w:szCs w:val="28"/>
        </w:rPr>
        <w:t xml:space="preserve"> кандидата в клиническом исследовании часто нецелесообразна. Включение результатов последующего </w:t>
      </w:r>
      <w:r w:rsidR="00E11EBC">
        <w:rPr>
          <w:rFonts w:ascii="Arial" w:hAnsi="Arial" w:cs="Arial"/>
          <w:b w:val="0"/>
          <w:szCs w:val="28"/>
        </w:rPr>
        <w:t>исследования</w:t>
      </w:r>
      <w:r w:rsidRPr="00CD6D0A">
        <w:rPr>
          <w:rFonts w:ascii="Arial" w:hAnsi="Arial" w:cs="Arial"/>
          <w:b w:val="0"/>
          <w:szCs w:val="28"/>
        </w:rPr>
        <w:t xml:space="preserve"> в оценку результативности </w:t>
      </w:r>
      <w:r w:rsidR="00E11EBC">
        <w:rPr>
          <w:rFonts w:ascii="Arial" w:hAnsi="Arial" w:cs="Arial"/>
          <w:b w:val="0"/>
          <w:szCs w:val="28"/>
        </w:rPr>
        <w:t>исследования-кандидата</w:t>
      </w:r>
      <w:r w:rsidRPr="00CD6D0A">
        <w:rPr>
          <w:rFonts w:ascii="Arial" w:hAnsi="Arial" w:cs="Arial"/>
          <w:b w:val="0"/>
          <w:szCs w:val="28"/>
        </w:rPr>
        <w:t xml:space="preserve"> может быть не обобщающим и не полезным, если последующее </w:t>
      </w:r>
      <w:r w:rsidR="00E11EBC">
        <w:rPr>
          <w:rFonts w:ascii="Arial" w:hAnsi="Arial" w:cs="Arial"/>
          <w:b w:val="0"/>
          <w:szCs w:val="28"/>
        </w:rPr>
        <w:t>исследование</w:t>
      </w:r>
      <w:r w:rsidRPr="00CD6D0A">
        <w:rPr>
          <w:rFonts w:ascii="Arial" w:hAnsi="Arial" w:cs="Arial"/>
          <w:b w:val="0"/>
          <w:szCs w:val="28"/>
        </w:rPr>
        <w:t xml:space="preserve"> и интерпретация результатов не указаны. Поэтому при такой оценке результаты </w:t>
      </w:r>
      <w:r w:rsidR="00E11EBC">
        <w:rPr>
          <w:rFonts w:ascii="Arial" w:hAnsi="Arial" w:cs="Arial"/>
          <w:b w:val="0"/>
          <w:szCs w:val="28"/>
        </w:rPr>
        <w:lastRenderedPageBreak/>
        <w:t>исследования-кандидата</w:t>
      </w:r>
      <w:r w:rsidRPr="00CD6D0A">
        <w:rPr>
          <w:rFonts w:ascii="Arial" w:hAnsi="Arial" w:cs="Arial"/>
          <w:b w:val="0"/>
          <w:szCs w:val="28"/>
        </w:rPr>
        <w:t xml:space="preserve"> являются положительными, двусмысленными или отрицательными, а результаты исследования могут быть представлены в виде таблицы слу</w:t>
      </w:r>
      <w:r w:rsidR="00E11EBC">
        <w:rPr>
          <w:rFonts w:ascii="Arial" w:hAnsi="Arial" w:cs="Arial"/>
          <w:b w:val="0"/>
          <w:szCs w:val="28"/>
        </w:rPr>
        <w:t>чайностей 3×</w:t>
      </w:r>
      <w:r w:rsidRPr="00CD6D0A">
        <w:rPr>
          <w:rFonts w:ascii="Arial" w:hAnsi="Arial" w:cs="Arial"/>
          <w:b w:val="0"/>
          <w:szCs w:val="28"/>
        </w:rPr>
        <w:t>2, как показано в таблице 6.</w:t>
      </w:r>
    </w:p>
    <w:p w14:paraId="38A38533" w14:textId="77777777" w:rsidR="00E11EBC" w:rsidRPr="00E11EBC" w:rsidRDefault="00E11EBC" w:rsidP="00E11EBC">
      <w:pPr>
        <w:pStyle w:val="a9"/>
        <w:spacing w:after="24"/>
        <w:rPr>
          <w:rFonts w:ascii="Arial" w:hAnsi="Arial" w:cs="Arial"/>
          <w:sz w:val="24"/>
        </w:rPr>
      </w:pPr>
      <w:r w:rsidRPr="00E11EBC">
        <w:rPr>
          <w:rFonts w:ascii="Arial" w:hAnsi="Arial" w:cs="Arial"/>
          <w:spacing w:val="40"/>
          <w:w w:val="105"/>
          <w:sz w:val="24"/>
        </w:rPr>
        <w:t>Таблица</w:t>
      </w:r>
      <w:r w:rsidRPr="00E11EBC">
        <w:rPr>
          <w:rFonts w:ascii="Arial" w:hAnsi="Arial" w:cs="Arial"/>
          <w:spacing w:val="-3"/>
          <w:w w:val="105"/>
          <w:sz w:val="24"/>
        </w:rPr>
        <w:t xml:space="preserve"> </w:t>
      </w:r>
      <w:r w:rsidRPr="00E11EBC">
        <w:rPr>
          <w:rFonts w:ascii="Arial" w:hAnsi="Arial" w:cs="Arial"/>
          <w:w w:val="105"/>
          <w:sz w:val="24"/>
        </w:rPr>
        <w:t>6 − Качественное</w:t>
      </w:r>
      <w:r w:rsidRPr="00E11EBC">
        <w:rPr>
          <w:rFonts w:ascii="Arial" w:hAnsi="Arial" w:cs="Arial"/>
          <w:spacing w:val="-2"/>
          <w:w w:val="105"/>
          <w:sz w:val="24"/>
        </w:rPr>
        <w:t xml:space="preserve"> </w:t>
      </w:r>
      <w:r w:rsidRPr="00E11EBC">
        <w:rPr>
          <w:rFonts w:ascii="Arial" w:hAnsi="Arial" w:cs="Arial"/>
          <w:w w:val="105"/>
          <w:sz w:val="24"/>
        </w:rPr>
        <w:t>исследование</w:t>
      </w:r>
      <w:r w:rsidRPr="00E11EBC">
        <w:rPr>
          <w:rFonts w:ascii="Arial" w:hAnsi="Arial" w:cs="Arial"/>
          <w:spacing w:val="-2"/>
          <w:w w:val="105"/>
          <w:sz w:val="24"/>
        </w:rPr>
        <w:t xml:space="preserve"> </w:t>
      </w:r>
      <w:r w:rsidRPr="00E11EBC">
        <w:rPr>
          <w:rFonts w:ascii="Arial" w:hAnsi="Arial" w:cs="Arial"/>
          <w:w w:val="105"/>
          <w:sz w:val="24"/>
        </w:rPr>
        <w:t>с</w:t>
      </w:r>
      <w:r w:rsidRPr="00E11EBC">
        <w:rPr>
          <w:rFonts w:ascii="Arial" w:hAnsi="Arial" w:cs="Arial"/>
          <w:spacing w:val="-2"/>
          <w:w w:val="105"/>
          <w:sz w:val="24"/>
        </w:rPr>
        <w:t xml:space="preserve"> </w:t>
      </w:r>
      <w:r w:rsidRPr="00E11EBC">
        <w:rPr>
          <w:rFonts w:ascii="Arial" w:hAnsi="Arial" w:cs="Arial"/>
          <w:w w:val="105"/>
          <w:sz w:val="24"/>
        </w:rPr>
        <w:t>неоднозначными</w:t>
      </w:r>
      <w:r w:rsidRPr="00E11EBC">
        <w:rPr>
          <w:rFonts w:ascii="Arial" w:hAnsi="Arial" w:cs="Arial"/>
          <w:spacing w:val="-2"/>
          <w:w w:val="105"/>
          <w:sz w:val="24"/>
        </w:rPr>
        <w:t xml:space="preserve"> </w:t>
      </w:r>
      <w:r w:rsidRPr="00E11EBC">
        <w:rPr>
          <w:rFonts w:ascii="Arial" w:hAnsi="Arial" w:cs="Arial"/>
          <w:w w:val="105"/>
          <w:sz w:val="24"/>
        </w:rPr>
        <w:t>результатами</w:t>
      </w:r>
      <w:r w:rsidRPr="00E11EBC">
        <w:rPr>
          <w:rFonts w:ascii="Arial" w:hAnsi="Arial" w:cs="Arial"/>
          <w:spacing w:val="-2"/>
          <w:w w:val="105"/>
          <w:sz w:val="24"/>
        </w:rPr>
        <w:t xml:space="preserve"> </w:t>
      </w:r>
      <w:r w:rsidRPr="00E11EBC">
        <w:rPr>
          <w:rFonts w:ascii="Arial" w:hAnsi="Arial" w:cs="Arial"/>
          <w:w w:val="105"/>
          <w:sz w:val="24"/>
        </w:rPr>
        <w:t>в</w:t>
      </w:r>
      <w:r w:rsidRPr="00E11EBC">
        <w:rPr>
          <w:rFonts w:ascii="Arial" w:hAnsi="Arial" w:cs="Arial"/>
          <w:spacing w:val="-2"/>
          <w:w w:val="105"/>
          <w:sz w:val="24"/>
        </w:rPr>
        <w:t xml:space="preserve"> </w:t>
      </w:r>
      <w:r w:rsidRPr="00E11EBC">
        <w:rPr>
          <w:rFonts w:ascii="Arial" w:hAnsi="Arial" w:cs="Arial"/>
          <w:w w:val="105"/>
          <w:sz w:val="24"/>
        </w:rPr>
        <w:t>сравнении</w:t>
      </w:r>
      <w:r w:rsidRPr="00E11EBC">
        <w:rPr>
          <w:rFonts w:ascii="Arial" w:hAnsi="Arial" w:cs="Arial"/>
          <w:spacing w:val="-2"/>
          <w:w w:val="105"/>
          <w:sz w:val="24"/>
        </w:rPr>
        <w:t xml:space="preserve"> </w:t>
      </w:r>
      <w:r w:rsidRPr="00E11EBC">
        <w:rPr>
          <w:rFonts w:ascii="Arial" w:hAnsi="Arial" w:cs="Arial"/>
          <w:w w:val="105"/>
          <w:sz w:val="24"/>
        </w:rPr>
        <w:t>с</w:t>
      </w:r>
      <w:r w:rsidRPr="00E11EBC">
        <w:rPr>
          <w:rFonts w:ascii="Arial" w:hAnsi="Arial" w:cs="Arial"/>
          <w:spacing w:val="-2"/>
          <w:w w:val="105"/>
          <w:sz w:val="24"/>
        </w:rPr>
        <w:t xml:space="preserve"> </w:t>
      </w:r>
      <w:r w:rsidRPr="00E11EBC">
        <w:rPr>
          <w:rFonts w:ascii="Arial" w:hAnsi="Arial" w:cs="Arial"/>
          <w:w w:val="105"/>
          <w:sz w:val="24"/>
        </w:rPr>
        <w:t>оценкой</w:t>
      </w:r>
      <w:r w:rsidRPr="00E11EBC">
        <w:rPr>
          <w:rFonts w:ascii="Arial" w:hAnsi="Arial" w:cs="Arial"/>
          <w:spacing w:val="-2"/>
          <w:w w:val="105"/>
          <w:sz w:val="24"/>
        </w:rPr>
        <w:t xml:space="preserve"> </w:t>
      </w:r>
      <w:r w:rsidRPr="00E11EBC">
        <w:rPr>
          <w:rFonts w:ascii="Arial" w:hAnsi="Arial" w:cs="Arial"/>
          <w:spacing w:val="-5"/>
          <w:w w:val="105"/>
          <w:sz w:val="24"/>
        </w:rPr>
        <w:t>ЦС</w:t>
      </w:r>
    </w:p>
    <w:tbl>
      <w:tblPr>
        <w:tblStyle w:val="TableNormal"/>
        <w:tblW w:w="10078"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521"/>
        <w:gridCol w:w="2518"/>
      </w:tblGrid>
      <w:tr w:rsidR="00E11EBC" w:rsidRPr="00C06648" w14:paraId="38D4E65C" w14:textId="77777777" w:rsidTr="00E11EBC">
        <w:trPr>
          <w:trHeight w:val="301"/>
        </w:trPr>
        <w:tc>
          <w:tcPr>
            <w:tcW w:w="2518" w:type="dxa"/>
            <w:vMerge w:val="restart"/>
            <w:shd w:val="clear" w:color="auto" w:fill="auto"/>
          </w:tcPr>
          <w:p w14:paraId="7439D163" w14:textId="77777777" w:rsidR="00E11EBC" w:rsidRPr="00E11EBC" w:rsidRDefault="00E11EBC" w:rsidP="00E11EBC">
            <w:pPr>
              <w:pStyle w:val="TableParagraph"/>
              <w:spacing w:before="0"/>
              <w:ind w:left="0"/>
              <w:rPr>
                <w:rFonts w:ascii="Arial" w:hAnsi="Arial" w:cs="Arial"/>
                <w:lang w:val="ru-RU"/>
              </w:rPr>
            </w:pPr>
            <w:r w:rsidRPr="00E11EBC">
              <w:rPr>
                <w:rFonts w:ascii="Arial" w:hAnsi="Arial" w:cs="Arial"/>
                <w:spacing w:val="-5"/>
                <w:w w:val="105"/>
                <w:lang w:val="ru-RU"/>
              </w:rPr>
              <w:t>И</w:t>
            </w:r>
            <w:r w:rsidRPr="00E11EBC">
              <w:rPr>
                <w:rFonts w:ascii="Arial" w:hAnsi="Arial" w:cs="Arial"/>
                <w:spacing w:val="-5"/>
                <w:w w:val="105"/>
              </w:rPr>
              <w:t>сследовани</w:t>
            </w:r>
            <w:r>
              <w:rPr>
                <w:rFonts w:ascii="Arial" w:hAnsi="Arial" w:cs="Arial"/>
                <w:spacing w:val="-5"/>
                <w:w w:val="105"/>
                <w:lang w:val="ru-RU"/>
              </w:rPr>
              <w:t>е</w:t>
            </w:r>
            <w:r w:rsidRPr="00E11EBC">
              <w:rPr>
                <w:rFonts w:ascii="Arial" w:hAnsi="Arial" w:cs="Arial"/>
                <w:spacing w:val="-5"/>
                <w:w w:val="105"/>
              </w:rPr>
              <w:t>-кандидат</w:t>
            </w:r>
          </w:p>
        </w:tc>
        <w:tc>
          <w:tcPr>
            <w:tcW w:w="5042" w:type="dxa"/>
            <w:gridSpan w:val="2"/>
            <w:shd w:val="clear" w:color="auto" w:fill="auto"/>
          </w:tcPr>
          <w:p w14:paraId="6922C2CA" w14:textId="77777777" w:rsidR="00E11EBC" w:rsidRPr="00E11EBC" w:rsidRDefault="00E11EBC" w:rsidP="00E11EBC">
            <w:pPr>
              <w:pStyle w:val="TableParagraph"/>
              <w:ind w:left="0"/>
              <w:rPr>
                <w:rFonts w:ascii="Arial" w:hAnsi="Arial" w:cs="Arial"/>
                <w:position w:val="7"/>
              </w:rPr>
            </w:pPr>
            <w:r w:rsidRPr="00E11EBC">
              <w:rPr>
                <w:rFonts w:ascii="Arial" w:hAnsi="Arial" w:cs="Arial"/>
              </w:rPr>
              <w:t>Оценка</w:t>
            </w:r>
            <w:r w:rsidRPr="00E11EBC">
              <w:rPr>
                <w:rFonts w:ascii="Arial" w:hAnsi="Arial" w:cs="Arial"/>
                <w:spacing w:val="-2"/>
              </w:rPr>
              <w:t xml:space="preserve"> </w:t>
            </w:r>
            <w:r w:rsidRPr="00E11EBC">
              <w:rPr>
                <w:rFonts w:ascii="Arial" w:hAnsi="Arial" w:cs="Arial"/>
                <w:spacing w:val="-5"/>
                <w:lang w:val="ru-RU"/>
              </w:rPr>
              <w:t>Ц</w:t>
            </w:r>
            <w:r w:rsidRPr="00E11EBC">
              <w:rPr>
                <w:rFonts w:ascii="Arial" w:hAnsi="Arial" w:cs="Arial"/>
                <w:spacing w:val="-5"/>
              </w:rPr>
              <w:t>С</w:t>
            </w:r>
            <w:r w:rsidRPr="00E11EBC">
              <w:rPr>
                <w:rFonts w:ascii="Arial" w:hAnsi="Arial" w:cs="Arial"/>
                <w:spacing w:val="-5"/>
                <w:position w:val="7"/>
              </w:rPr>
              <w:t>а</w:t>
            </w:r>
          </w:p>
        </w:tc>
        <w:tc>
          <w:tcPr>
            <w:tcW w:w="2518" w:type="dxa"/>
            <w:vMerge w:val="restart"/>
            <w:shd w:val="clear" w:color="auto" w:fill="auto"/>
          </w:tcPr>
          <w:p w14:paraId="7597BB16" w14:textId="77777777" w:rsidR="00E11EBC" w:rsidRPr="00E11EBC" w:rsidRDefault="00E11EBC" w:rsidP="00ED5237">
            <w:pPr>
              <w:pStyle w:val="TableParagraph"/>
              <w:spacing w:before="133"/>
              <w:ind w:left="0"/>
              <w:jc w:val="left"/>
              <w:rPr>
                <w:rFonts w:ascii="Arial" w:hAnsi="Arial" w:cs="Arial"/>
                <w:highlight w:val="yellow"/>
              </w:rPr>
            </w:pPr>
          </w:p>
          <w:p w14:paraId="58F136EC" w14:textId="77777777" w:rsidR="00E11EBC" w:rsidRPr="00E11EBC" w:rsidRDefault="00E11EBC" w:rsidP="00ED5237">
            <w:pPr>
              <w:pStyle w:val="TableParagraph"/>
              <w:spacing w:before="0"/>
              <w:ind w:left="7"/>
              <w:rPr>
                <w:rFonts w:ascii="Arial" w:hAnsi="Arial" w:cs="Arial"/>
                <w:highlight w:val="yellow"/>
              </w:rPr>
            </w:pPr>
            <w:r w:rsidRPr="00E11EBC">
              <w:rPr>
                <w:rFonts w:ascii="Arial" w:hAnsi="Arial" w:cs="Arial"/>
                <w:spacing w:val="-2"/>
                <w:w w:val="105"/>
              </w:rPr>
              <w:t>Всего</w:t>
            </w:r>
          </w:p>
        </w:tc>
      </w:tr>
      <w:tr w:rsidR="00E11EBC" w:rsidRPr="00C06648" w14:paraId="1DA22D24" w14:textId="77777777" w:rsidTr="00E11EBC">
        <w:trPr>
          <w:trHeight w:val="301"/>
        </w:trPr>
        <w:tc>
          <w:tcPr>
            <w:tcW w:w="2518" w:type="dxa"/>
            <w:vMerge/>
            <w:tcBorders>
              <w:top w:val="nil"/>
              <w:bottom w:val="double" w:sz="4" w:space="0" w:color="auto"/>
            </w:tcBorders>
            <w:shd w:val="clear" w:color="auto" w:fill="auto"/>
          </w:tcPr>
          <w:p w14:paraId="5A961D1B" w14:textId="77777777" w:rsidR="00E11EBC" w:rsidRPr="00E11EBC" w:rsidRDefault="00E11EBC" w:rsidP="00ED5237">
            <w:pPr>
              <w:rPr>
                <w:rFonts w:ascii="Arial" w:hAnsi="Arial" w:cs="Arial"/>
                <w:sz w:val="22"/>
                <w:szCs w:val="22"/>
                <w:highlight w:val="yellow"/>
              </w:rPr>
            </w:pPr>
          </w:p>
        </w:tc>
        <w:tc>
          <w:tcPr>
            <w:tcW w:w="2521" w:type="dxa"/>
            <w:tcBorders>
              <w:bottom w:val="double" w:sz="4" w:space="0" w:color="auto"/>
            </w:tcBorders>
            <w:shd w:val="clear" w:color="auto" w:fill="auto"/>
          </w:tcPr>
          <w:p w14:paraId="4BE76BCD" w14:textId="77777777" w:rsidR="00E11EBC" w:rsidRPr="00D3770B" w:rsidRDefault="00E11EBC" w:rsidP="00ED5237">
            <w:pPr>
              <w:pStyle w:val="TableParagraph"/>
              <w:ind w:left="0"/>
              <w:rPr>
                <w:rFonts w:ascii="Arial" w:hAnsi="Arial" w:cs="Arial"/>
                <w:lang w:val="ru-RU"/>
              </w:rPr>
            </w:pPr>
            <w:r w:rsidRPr="00D3770B">
              <w:rPr>
                <w:rFonts w:ascii="Arial" w:hAnsi="Arial" w:cs="Arial"/>
                <w:lang w:val="ru-RU"/>
              </w:rPr>
              <w:t>ЦС присутствует</w:t>
            </w:r>
          </w:p>
        </w:tc>
        <w:tc>
          <w:tcPr>
            <w:tcW w:w="2521" w:type="dxa"/>
            <w:tcBorders>
              <w:bottom w:val="double" w:sz="4" w:space="0" w:color="auto"/>
            </w:tcBorders>
            <w:shd w:val="clear" w:color="auto" w:fill="auto"/>
          </w:tcPr>
          <w:p w14:paraId="081F6CE5" w14:textId="77777777" w:rsidR="00E11EBC" w:rsidRPr="00D3770B" w:rsidRDefault="00E11EBC" w:rsidP="00ED5237">
            <w:pPr>
              <w:pStyle w:val="TableParagraph"/>
              <w:ind w:left="0"/>
              <w:rPr>
                <w:rFonts w:ascii="Arial" w:hAnsi="Arial" w:cs="Arial"/>
              </w:rPr>
            </w:pPr>
            <w:r w:rsidRPr="00D3770B">
              <w:rPr>
                <w:rFonts w:ascii="Arial" w:hAnsi="Arial" w:cs="Arial"/>
                <w:lang w:val="ru-RU"/>
              </w:rPr>
              <w:t>ЦС</w:t>
            </w:r>
            <w:r w:rsidRPr="00D3770B">
              <w:rPr>
                <w:rFonts w:ascii="Arial" w:hAnsi="Arial" w:cs="Arial"/>
                <w:spacing w:val="-1"/>
              </w:rPr>
              <w:t xml:space="preserve"> </w:t>
            </w:r>
            <w:r w:rsidRPr="00D3770B">
              <w:rPr>
                <w:rFonts w:ascii="Arial" w:hAnsi="Arial" w:cs="Arial"/>
                <w:spacing w:val="-2"/>
              </w:rPr>
              <w:t>Отсутствует</w:t>
            </w:r>
          </w:p>
        </w:tc>
        <w:tc>
          <w:tcPr>
            <w:tcW w:w="2518" w:type="dxa"/>
            <w:vMerge/>
            <w:tcBorders>
              <w:top w:val="nil"/>
              <w:bottom w:val="double" w:sz="4" w:space="0" w:color="auto"/>
            </w:tcBorders>
            <w:shd w:val="clear" w:color="auto" w:fill="auto"/>
          </w:tcPr>
          <w:p w14:paraId="38A1435E" w14:textId="77777777" w:rsidR="00E11EBC" w:rsidRPr="00E11EBC" w:rsidRDefault="00E11EBC" w:rsidP="00ED5237">
            <w:pPr>
              <w:rPr>
                <w:rFonts w:ascii="Arial" w:hAnsi="Arial" w:cs="Arial"/>
                <w:sz w:val="22"/>
                <w:szCs w:val="22"/>
                <w:highlight w:val="yellow"/>
              </w:rPr>
            </w:pPr>
          </w:p>
        </w:tc>
      </w:tr>
      <w:tr w:rsidR="00E11EBC" w:rsidRPr="00C06648" w14:paraId="78C23149" w14:textId="77777777" w:rsidTr="00E11EBC">
        <w:trPr>
          <w:trHeight w:val="301"/>
        </w:trPr>
        <w:tc>
          <w:tcPr>
            <w:tcW w:w="2518" w:type="dxa"/>
            <w:tcBorders>
              <w:top w:val="double" w:sz="4" w:space="0" w:color="auto"/>
            </w:tcBorders>
            <w:shd w:val="clear" w:color="auto" w:fill="auto"/>
          </w:tcPr>
          <w:p w14:paraId="71AA7632" w14:textId="77777777" w:rsidR="00E11EBC" w:rsidRPr="00E11EBC" w:rsidRDefault="00E11EBC" w:rsidP="00977C99">
            <w:pPr>
              <w:pStyle w:val="TableParagraph"/>
              <w:jc w:val="left"/>
              <w:rPr>
                <w:rFonts w:ascii="Arial" w:hAnsi="Arial" w:cs="Arial"/>
                <w:lang w:val="ru-RU"/>
              </w:rPr>
            </w:pPr>
            <w:r w:rsidRPr="00E11EBC">
              <w:rPr>
                <w:rFonts w:ascii="Arial" w:hAnsi="Arial" w:cs="Arial"/>
                <w:spacing w:val="-2"/>
                <w:w w:val="105"/>
                <w:lang w:val="ru-RU"/>
              </w:rPr>
              <w:t>Положительн</w:t>
            </w:r>
            <w:r w:rsidR="00977C99">
              <w:rPr>
                <w:rFonts w:ascii="Arial" w:hAnsi="Arial" w:cs="Arial"/>
                <w:spacing w:val="-2"/>
                <w:w w:val="105"/>
                <w:lang w:val="ru-RU"/>
              </w:rPr>
              <w:t>о</w:t>
            </w:r>
            <w:r w:rsidRPr="00E11EBC">
              <w:rPr>
                <w:rFonts w:ascii="Arial" w:hAnsi="Arial" w:cs="Arial"/>
                <w:spacing w:val="-2"/>
                <w:w w:val="105"/>
                <w:lang w:val="ru-RU"/>
              </w:rPr>
              <w:t>е</w:t>
            </w:r>
          </w:p>
        </w:tc>
        <w:tc>
          <w:tcPr>
            <w:tcW w:w="2521" w:type="dxa"/>
            <w:tcBorders>
              <w:top w:val="double" w:sz="4" w:space="0" w:color="auto"/>
            </w:tcBorders>
            <w:shd w:val="clear" w:color="auto" w:fill="auto"/>
          </w:tcPr>
          <w:p w14:paraId="33855E3E" w14:textId="77777777" w:rsidR="00E11EBC" w:rsidRPr="00B75F7F" w:rsidRDefault="00E11EBC" w:rsidP="00ED5237">
            <w:pPr>
              <w:pStyle w:val="TableParagraph"/>
              <w:spacing w:before="69" w:line="172" w:lineRule="exact"/>
              <w:ind w:left="82"/>
              <w:jc w:val="left"/>
              <w:rPr>
                <w:rFonts w:ascii="Arial" w:hAnsi="Arial" w:cs="Arial"/>
                <w:lang w:val="ru-RU"/>
              </w:rPr>
            </w:pPr>
            <w:r w:rsidRPr="00B75F7F">
              <w:rPr>
                <w:rFonts w:ascii="Arial" w:hAnsi="Arial" w:cs="Arial"/>
                <w:i/>
                <w:spacing w:val="-10"/>
                <w:w w:val="110"/>
              </w:rPr>
              <w:t>A</w:t>
            </w:r>
            <w:r w:rsidR="00B75F7F" w:rsidRPr="00B75F7F">
              <w:rPr>
                <w:rFonts w:ascii="Arial" w:hAnsi="Arial" w:cs="Arial"/>
                <w:spacing w:val="-10"/>
                <w:w w:val="110"/>
                <w:vertAlign w:val="subscript"/>
                <w:lang w:val="ru-RU"/>
              </w:rPr>
              <w:t>1</w:t>
            </w:r>
          </w:p>
          <w:p w14:paraId="1E7D3097" w14:textId="77777777" w:rsidR="00E11EBC" w:rsidRPr="00B75F7F" w:rsidRDefault="00E11EBC" w:rsidP="00ED5237">
            <w:pPr>
              <w:pStyle w:val="TableParagraph"/>
              <w:spacing w:before="0" w:line="39" w:lineRule="exact"/>
              <w:ind w:left="185"/>
              <w:jc w:val="left"/>
              <w:rPr>
                <w:rFonts w:ascii="Arial" w:hAnsi="Arial" w:cs="Arial"/>
                <w:i/>
                <w:lang w:val="ru-RU"/>
              </w:rPr>
            </w:pPr>
          </w:p>
        </w:tc>
        <w:tc>
          <w:tcPr>
            <w:tcW w:w="2521" w:type="dxa"/>
            <w:tcBorders>
              <w:top w:val="double" w:sz="4" w:space="0" w:color="auto"/>
            </w:tcBorders>
            <w:shd w:val="clear" w:color="auto" w:fill="auto"/>
          </w:tcPr>
          <w:p w14:paraId="43BDCFF2" w14:textId="77777777" w:rsidR="00E11EBC" w:rsidRPr="00D501D1" w:rsidRDefault="00E11EBC" w:rsidP="00ED5237">
            <w:pPr>
              <w:pStyle w:val="TableParagraph"/>
              <w:spacing w:before="69" w:line="172" w:lineRule="exact"/>
              <w:ind w:left="80"/>
              <w:jc w:val="left"/>
              <w:rPr>
                <w:rFonts w:ascii="Arial" w:hAnsi="Arial" w:cs="Arial"/>
                <w:lang w:val="ru-RU"/>
              </w:rPr>
            </w:pPr>
            <w:r w:rsidRPr="00D501D1">
              <w:rPr>
                <w:rFonts w:ascii="Arial" w:hAnsi="Arial" w:cs="Arial"/>
                <w:i/>
                <w:spacing w:val="-10"/>
                <w:w w:val="110"/>
              </w:rPr>
              <w:t>B</w:t>
            </w:r>
            <w:r w:rsidR="00D501D1" w:rsidRPr="00D501D1">
              <w:rPr>
                <w:rFonts w:ascii="Arial" w:hAnsi="Arial" w:cs="Arial"/>
                <w:spacing w:val="-10"/>
                <w:w w:val="110"/>
                <w:vertAlign w:val="subscript"/>
                <w:lang w:val="ru-RU"/>
              </w:rPr>
              <w:t>1</w:t>
            </w:r>
          </w:p>
          <w:p w14:paraId="63DF4E81" w14:textId="77777777" w:rsidR="00E11EBC" w:rsidRPr="00D501D1" w:rsidRDefault="00E11EBC" w:rsidP="00ED5237">
            <w:pPr>
              <w:pStyle w:val="TableParagraph"/>
              <w:spacing w:before="0" w:line="39" w:lineRule="exact"/>
              <w:ind w:left="177"/>
              <w:jc w:val="left"/>
              <w:rPr>
                <w:rFonts w:ascii="Arial" w:hAnsi="Arial" w:cs="Arial"/>
                <w:lang w:val="ru-RU"/>
              </w:rPr>
            </w:pPr>
          </w:p>
        </w:tc>
        <w:tc>
          <w:tcPr>
            <w:tcW w:w="2518" w:type="dxa"/>
            <w:tcBorders>
              <w:top w:val="double" w:sz="4" w:space="0" w:color="auto"/>
            </w:tcBorders>
            <w:shd w:val="clear" w:color="auto" w:fill="auto"/>
          </w:tcPr>
          <w:p w14:paraId="08D391AB" w14:textId="77777777" w:rsidR="00E11EBC" w:rsidRPr="00D501D1" w:rsidRDefault="00E11EBC" w:rsidP="00ED5237">
            <w:pPr>
              <w:pStyle w:val="TableParagraph"/>
              <w:spacing w:before="69" w:line="172" w:lineRule="exact"/>
              <w:ind w:left="78"/>
              <w:jc w:val="left"/>
              <w:rPr>
                <w:rFonts w:ascii="Arial" w:hAnsi="Arial" w:cs="Arial"/>
                <w:lang w:val="ru-RU"/>
              </w:rPr>
            </w:pPr>
            <w:r w:rsidRPr="00D501D1">
              <w:rPr>
                <w:rFonts w:ascii="Arial" w:hAnsi="Arial" w:cs="Arial"/>
                <w:i/>
              </w:rPr>
              <w:t>A</w:t>
            </w:r>
            <w:r w:rsidR="00D501D1" w:rsidRPr="00D501D1">
              <w:rPr>
                <w:rFonts w:ascii="Arial" w:hAnsi="Arial" w:cs="Arial"/>
                <w:spacing w:val="7"/>
                <w:vertAlign w:val="subscript"/>
                <w:lang w:val="ru-RU"/>
              </w:rPr>
              <w:t>1</w:t>
            </w:r>
            <w:r w:rsidR="00D501D1" w:rsidRPr="00D501D1">
              <w:rPr>
                <w:rFonts w:ascii="Arial" w:hAnsi="Arial" w:cs="Arial"/>
                <w:spacing w:val="7"/>
                <w:lang w:val="ru-RU"/>
              </w:rPr>
              <w:t xml:space="preserve"> </w:t>
            </w:r>
            <w:r w:rsidRPr="00D501D1">
              <w:rPr>
                <w:rFonts w:ascii="Arial" w:hAnsi="Arial" w:cs="Arial"/>
              </w:rPr>
              <w:t>+</w:t>
            </w:r>
            <w:r w:rsidRPr="00D501D1">
              <w:rPr>
                <w:rFonts w:ascii="Arial" w:hAnsi="Arial" w:cs="Arial"/>
                <w:spacing w:val="-5"/>
              </w:rPr>
              <w:t xml:space="preserve"> </w:t>
            </w:r>
            <w:r w:rsidRPr="00D501D1">
              <w:rPr>
                <w:rFonts w:ascii="Arial" w:hAnsi="Arial" w:cs="Arial"/>
                <w:i/>
                <w:spacing w:val="-10"/>
              </w:rPr>
              <w:t>B</w:t>
            </w:r>
            <w:r w:rsidR="00D501D1" w:rsidRPr="00D501D1">
              <w:rPr>
                <w:rFonts w:ascii="Arial" w:hAnsi="Arial" w:cs="Arial"/>
                <w:spacing w:val="-10"/>
                <w:vertAlign w:val="subscript"/>
                <w:lang w:val="ru-RU"/>
              </w:rPr>
              <w:t>1</w:t>
            </w:r>
          </w:p>
          <w:p w14:paraId="378808B1" w14:textId="77777777" w:rsidR="00E11EBC" w:rsidRPr="00D501D1" w:rsidRDefault="00E11EBC" w:rsidP="00ED5237">
            <w:pPr>
              <w:pStyle w:val="TableParagraph"/>
              <w:tabs>
                <w:tab w:val="left" w:pos="427"/>
              </w:tabs>
              <w:spacing w:before="0" w:line="39" w:lineRule="exact"/>
              <w:ind w:left="176"/>
              <w:jc w:val="left"/>
              <w:rPr>
                <w:rFonts w:ascii="Arial" w:hAnsi="Arial" w:cs="Arial"/>
                <w:lang w:val="ru-RU"/>
              </w:rPr>
            </w:pPr>
            <w:r w:rsidRPr="00D501D1">
              <w:rPr>
                <w:rFonts w:ascii="Arial" w:hAnsi="Arial" w:cs="Arial"/>
              </w:rPr>
              <w:tab/>
            </w:r>
          </w:p>
        </w:tc>
      </w:tr>
      <w:tr w:rsidR="00E11EBC" w:rsidRPr="00C06648" w14:paraId="32037AE2" w14:textId="77777777" w:rsidTr="00E11EBC">
        <w:trPr>
          <w:trHeight w:val="300"/>
        </w:trPr>
        <w:tc>
          <w:tcPr>
            <w:tcW w:w="2518" w:type="dxa"/>
            <w:shd w:val="clear" w:color="auto" w:fill="auto"/>
          </w:tcPr>
          <w:p w14:paraId="4CE9A632" w14:textId="77777777" w:rsidR="00E11EBC" w:rsidRPr="00E11EBC" w:rsidRDefault="00E11EBC" w:rsidP="00977C99">
            <w:pPr>
              <w:pStyle w:val="TableParagraph"/>
              <w:jc w:val="left"/>
              <w:rPr>
                <w:rFonts w:ascii="Arial" w:hAnsi="Arial" w:cs="Arial"/>
                <w:lang w:val="ru-RU"/>
              </w:rPr>
            </w:pPr>
            <w:r w:rsidRPr="00E11EBC">
              <w:rPr>
                <w:rFonts w:ascii="Arial" w:hAnsi="Arial" w:cs="Arial"/>
                <w:spacing w:val="-2"/>
                <w:w w:val="105"/>
                <w:lang w:val="ru-RU"/>
              </w:rPr>
              <w:t>Эквивокал</w:t>
            </w:r>
            <w:r w:rsidR="00E15CA0">
              <w:rPr>
                <w:rFonts w:ascii="Arial" w:hAnsi="Arial" w:cs="Arial"/>
                <w:spacing w:val="-2"/>
                <w:w w:val="105"/>
                <w:lang w:val="ru-RU"/>
              </w:rPr>
              <w:t>ьн</w:t>
            </w:r>
            <w:r w:rsidR="00977C99">
              <w:rPr>
                <w:rFonts w:ascii="Arial" w:hAnsi="Arial" w:cs="Arial"/>
                <w:spacing w:val="-2"/>
                <w:w w:val="105"/>
                <w:lang w:val="ru-RU"/>
              </w:rPr>
              <w:t>о</w:t>
            </w:r>
            <w:r w:rsidR="00E15CA0">
              <w:rPr>
                <w:rFonts w:ascii="Arial" w:hAnsi="Arial" w:cs="Arial"/>
                <w:spacing w:val="-2"/>
                <w:w w:val="105"/>
                <w:lang w:val="ru-RU"/>
              </w:rPr>
              <w:t>е</w:t>
            </w:r>
          </w:p>
        </w:tc>
        <w:tc>
          <w:tcPr>
            <w:tcW w:w="2521" w:type="dxa"/>
            <w:shd w:val="clear" w:color="auto" w:fill="auto"/>
          </w:tcPr>
          <w:p w14:paraId="3A999C90" w14:textId="77777777" w:rsidR="00E11EBC" w:rsidRPr="00B75F7F" w:rsidRDefault="00E11EBC" w:rsidP="00ED5237">
            <w:pPr>
              <w:pStyle w:val="TableParagraph"/>
              <w:spacing w:before="69" w:line="172" w:lineRule="exact"/>
              <w:ind w:left="82"/>
              <w:jc w:val="left"/>
              <w:rPr>
                <w:rFonts w:ascii="Arial" w:hAnsi="Arial" w:cs="Arial"/>
                <w:lang w:val="ru-RU"/>
              </w:rPr>
            </w:pPr>
            <w:r w:rsidRPr="00B75F7F">
              <w:rPr>
                <w:rFonts w:ascii="Arial" w:hAnsi="Arial" w:cs="Arial"/>
                <w:i/>
                <w:spacing w:val="-10"/>
                <w:w w:val="110"/>
              </w:rPr>
              <w:t>A</w:t>
            </w:r>
            <w:r w:rsidR="00B75F7F" w:rsidRPr="00B75F7F">
              <w:rPr>
                <w:rFonts w:ascii="Arial" w:hAnsi="Arial" w:cs="Arial"/>
                <w:spacing w:val="-10"/>
                <w:w w:val="110"/>
                <w:vertAlign w:val="subscript"/>
                <w:lang w:val="ru-RU"/>
              </w:rPr>
              <w:t>2</w:t>
            </w:r>
          </w:p>
          <w:p w14:paraId="32181655" w14:textId="77777777" w:rsidR="00E11EBC" w:rsidRPr="00B75F7F" w:rsidRDefault="00E11EBC" w:rsidP="00ED5237">
            <w:pPr>
              <w:pStyle w:val="TableParagraph"/>
              <w:spacing w:before="0" w:line="39" w:lineRule="exact"/>
              <w:ind w:left="185"/>
              <w:jc w:val="left"/>
              <w:rPr>
                <w:rFonts w:ascii="Arial" w:hAnsi="Arial" w:cs="Arial"/>
                <w:i/>
                <w:lang w:val="ru-RU"/>
              </w:rPr>
            </w:pPr>
          </w:p>
        </w:tc>
        <w:tc>
          <w:tcPr>
            <w:tcW w:w="2521" w:type="dxa"/>
            <w:shd w:val="clear" w:color="auto" w:fill="auto"/>
          </w:tcPr>
          <w:p w14:paraId="611D826F" w14:textId="77777777" w:rsidR="00E11EBC" w:rsidRPr="00D501D1" w:rsidRDefault="00E11EBC" w:rsidP="00ED5237">
            <w:pPr>
              <w:pStyle w:val="TableParagraph"/>
              <w:spacing w:before="69" w:line="172" w:lineRule="exact"/>
              <w:ind w:left="80"/>
              <w:jc w:val="left"/>
              <w:rPr>
                <w:rFonts w:ascii="Arial" w:hAnsi="Arial" w:cs="Arial"/>
                <w:lang w:val="ru-RU"/>
              </w:rPr>
            </w:pPr>
            <w:r w:rsidRPr="00D501D1">
              <w:rPr>
                <w:rFonts w:ascii="Arial" w:hAnsi="Arial" w:cs="Arial"/>
                <w:i/>
                <w:spacing w:val="-10"/>
                <w:w w:val="110"/>
              </w:rPr>
              <w:t>B</w:t>
            </w:r>
            <w:r w:rsidR="00D501D1" w:rsidRPr="00D501D1">
              <w:rPr>
                <w:rFonts w:ascii="Arial" w:hAnsi="Arial" w:cs="Arial"/>
                <w:spacing w:val="-10"/>
                <w:w w:val="110"/>
                <w:vertAlign w:val="subscript"/>
                <w:lang w:val="ru-RU"/>
              </w:rPr>
              <w:t>2</w:t>
            </w:r>
          </w:p>
          <w:p w14:paraId="4421C812" w14:textId="77777777" w:rsidR="00E11EBC" w:rsidRPr="00D501D1" w:rsidRDefault="00E11EBC" w:rsidP="00ED5237">
            <w:pPr>
              <w:pStyle w:val="TableParagraph"/>
              <w:spacing w:before="0" w:line="39" w:lineRule="exact"/>
              <w:ind w:left="177"/>
              <w:jc w:val="left"/>
              <w:rPr>
                <w:rFonts w:ascii="Arial" w:hAnsi="Arial" w:cs="Arial"/>
                <w:lang w:val="ru-RU"/>
              </w:rPr>
            </w:pPr>
          </w:p>
        </w:tc>
        <w:tc>
          <w:tcPr>
            <w:tcW w:w="2518" w:type="dxa"/>
            <w:shd w:val="clear" w:color="auto" w:fill="auto"/>
          </w:tcPr>
          <w:p w14:paraId="5F053C05" w14:textId="77777777" w:rsidR="00E11EBC" w:rsidRPr="00D501D1" w:rsidRDefault="00E11EBC" w:rsidP="00ED5237">
            <w:pPr>
              <w:pStyle w:val="TableParagraph"/>
              <w:spacing w:before="69" w:line="172" w:lineRule="exact"/>
              <w:ind w:left="78"/>
              <w:jc w:val="left"/>
              <w:rPr>
                <w:rFonts w:ascii="Arial" w:hAnsi="Arial" w:cs="Arial"/>
                <w:lang w:val="ru-RU"/>
              </w:rPr>
            </w:pPr>
            <w:r w:rsidRPr="00D501D1">
              <w:rPr>
                <w:rFonts w:ascii="Arial" w:hAnsi="Arial" w:cs="Arial"/>
                <w:i/>
              </w:rPr>
              <w:t>A</w:t>
            </w:r>
            <w:r w:rsidR="00D501D1" w:rsidRPr="00D501D1">
              <w:rPr>
                <w:rFonts w:ascii="Arial" w:hAnsi="Arial" w:cs="Arial"/>
                <w:vertAlign w:val="subscript"/>
                <w:lang w:val="ru-RU"/>
              </w:rPr>
              <w:t>2</w:t>
            </w:r>
            <w:r w:rsidRPr="00D501D1">
              <w:rPr>
                <w:rFonts w:ascii="Arial" w:hAnsi="Arial" w:cs="Arial"/>
                <w:spacing w:val="7"/>
                <w:vertAlign w:val="subscript"/>
              </w:rPr>
              <w:t xml:space="preserve"> </w:t>
            </w:r>
            <w:r w:rsidRPr="00D501D1">
              <w:rPr>
                <w:rFonts w:ascii="Arial" w:hAnsi="Arial" w:cs="Arial"/>
              </w:rPr>
              <w:t>+</w:t>
            </w:r>
            <w:r w:rsidRPr="00D501D1">
              <w:rPr>
                <w:rFonts w:ascii="Arial" w:hAnsi="Arial" w:cs="Arial"/>
                <w:spacing w:val="-5"/>
              </w:rPr>
              <w:t xml:space="preserve"> </w:t>
            </w:r>
            <w:r w:rsidRPr="00D501D1">
              <w:rPr>
                <w:rFonts w:ascii="Arial" w:hAnsi="Arial" w:cs="Arial"/>
                <w:i/>
                <w:spacing w:val="-10"/>
              </w:rPr>
              <w:t>B</w:t>
            </w:r>
            <w:r w:rsidR="00D501D1" w:rsidRPr="00D501D1">
              <w:rPr>
                <w:rFonts w:ascii="Arial" w:hAnsi="Arial" w:cs="Arial"/>
                <w:spacing w:val="-10"/>
                <w:vertAlign w:val="subscript"/>
                <w:lang w:val="ru-RU"/>
              </w:rPr>
              <w:t>2</w:t>
            </w:r>
          </w:p>
          <w:p w14:paraId="66DC71B8" w14:textId="77777777" w:rsidR="00E11EBC" w:rsidRPr="00D501D1" w:rsidRDefault="00E11EBC" w:rsidP="00ED5237">
            <w:pPr>
              <w:pStyle w:val="TableParagraph"/>
              <w:tabs>
                <w:tab w:val="left" w:pos="427"/>
              </w:tabs>
              <w:spacing w:before="0" w:line="39" w:lineRule="exact"/>
              <w:ind w:left="176"/>
              <w:jc w:val="left"/>
              <w:rPr>
                <w:rFonts w:ascii="Arial" w:hAnsi="Arial" w:cs="Arial"/>
                <w:lang w:val="ru-RU"/>
              </w:rPr>
            </w:pPr>
            <w:r w:rsidRPr="00D501D1">
              <w:rPr>
                <w:rFonts w:ascii="Arial" w:hAnsi="Arial" w:cs="Arial"/>
              </w:rPr>
              <w:tab/>
            </w:r>
          </w:p>
        </w:tc>
      </w:tr>
      <w:tr w:rsidR="00E11EBC" w:rsidRPr="00C06648" w14:paraId="558B503F" w14:textId="77777777" w:rsidTr="00E11EBC">
        <w:trPr>
          <w:trHeight w:val="300"/>
        </w:trPr>
        <w:tc>
          <w:tcPr>
            <w:tcW w:w="2518" w:type="dxa"/>
            <w:shd w:val="clear" w:color="auto" w:fill="auto"/>
          </w:tcPr>
          <w:p w14:paraId="4A8DFE2D" w14:textId="77777777" w:rsidR="00E11EBC" w:rsidRPr="00977C99" w:rsidRDefault="00977C99" w:rsidP="00977C99">
            <w:pPr>
              <w:pStyle w:val="TableParagraph"/>
              <w:jc w:val="left"/>
              <w:rPr>
                <w:rFonts w:ascii="Arial" w:hAnsi="Arial" w:cs="Arial"/>
                <w:lang w:val="ru-RU"/>
              </w:rPr>
            </w:pPr>
            <w:r>
              <w:rPr>
                <w:rFonts w:ascii="Arial" w:hAnsi="Arial" w:cs="Arial"/>
                <w:spacing w:val="-2"/>
                <w:w w:val="105"/>
                <w:lang w:val="ru-RU"/>
              </w:rPr>
              <w:t>Отрицательное</w:t>
            </w:r>
          </w:p>
        </w:tc>
        <w:tc>
          <w:tcPr>
            <w:tcW w:w="2521" w:type="dxa"/>
            <w:shd w:val="clear" w:color="auto" w:fill="auto"/>
          </w:tcPr>
          <w:p w14:paraId="445CE887" w14:textId="77777777" w:rsidR="00E11EBC" w:rsidRPr="00B75F7F" w:rsidRDefault="00E11EBC" w:rsidP="00ED5237">
            <w:pPr>
              <w:pStyle w:val="TableParagraph"/>
              <w:spacing w:before="69" w:line="172" w:lineRule="exact"/>
              <w:ind w:left="82"/>
              <w:jc w:val="left"/>
              <w:rPr>
                <w:rFonts w:ascii="Arial" w:hAnsi="Arial" w:cs="Arial"/>
                <w:lang w:val="ru-RU"/>
              </w:rPr>
            </w:pPr>
            <w:r w:rsidRPr="00B75F7F">
              <w:rPr>
                <w:rFonts w:ascii="Arial" w:hAnsi="Arial" w:cs="Arial"/>
                <w:i/>
                <w:spacing w:val="-10"/>
                <w:w w:val="110"/>
              </w:rPr>
              <w:t>A</w:t>
            </w:r>
            <w:r w:rsidR="00B75F7F" w:rsidRPr="00B75F7F">
              <w:rPr>
                <w:rFonts w:ascii="Arial" w:hAnsi="Arial" w:cs="Arial"/>
                <w:spacing w:val="-10"/>
                <w:w w:val="110"/>
                <w:vertAlign w:val="subscript"/>
                <w:lang w:val="ru-RU"/>
              </w:rPr>
              <w:t>3</w:t>
            </w:r>
          </w:p>
          <w:p w14:paraId="3B515743" w14:textId="77777777" w:rsidR="00E11EBC" w:rsidRPr="00B75F7F" w:rsidRDefault="00E11EBC" w:rsidP="00ED5237">
            <w:pPr>
              <w:pStyle w:val="TableParagraph"/>
              <w:spacing w:before="0" w:line="39" w:lineRule="exact"/>
              <w:ind w:left="185"/>
              <w:jc w:val="left"/>
              <w:rPr>
                <w:rFonts w:ascii="Arial" w:hAnsi="Arial" w:cs="Arial"/>
                <w:i/>
                <w:lang w:val="ru-RU"/>
              </w:rPr>
            </w:pPr>
          </w:p>
        </w:tc>
        <w:tc>
          <w:tcPr>
            <w:tcW w:w="2521" w:type="dxa"/>
            <w:shd w:val="clear" w:color="auto" w:fill="auto"/>
          </w:tcPr>
          <w:p w14:paraId="3A8D8579" w14:textId="77777777" w:rsidR="00E11EBC" w:rsidRPr="00D501D1" w:rsidRDefault="00E11EBC" w:rsidP="00ED5237">
            <w:pPr>
              <w:pStyle w:val="TableParagraph"/>
              <w:spacing w:before="69" w:line="172" w:lineRule="exact"/>
              <w:ind w:left="80"/>
              <w:jc w:val="left"/>
              <w:rPr>
                <w:rFonts w:ascii="Arial" w:hAnsi="Arial" w:cs="Arial"/>
                <w:lang w:val="ru-RU"/>
              </w:rPr>
            </w:pPr>
            <w:r w:rsidRPr="00D501D1">
              <w:rPr>
                <w:rFonts w:ascii="Arial" w:hAnsi="Arial" w:cs="Arial"/>
                <w:i/>
                <w:spacing w:val="-10"/>
                <w:w w:val="110"/>
              </w:rPr>
              <w:t>B</w:t>
            </w:r>
            <w:r w:rsidR="00D501D1" w:rsidRPr="00D501D1">
              <w:rPr>
                <w:rFonts w:ascii="Arial" w:hAnsi="Arial" w:cs="Arial"/>
                <w:spacing w:val="-10"/>
                <w:w w:val="110"/>
                <w:vertAlign w:val="subscript"/>
                <w:lang w:val="ru-RU"/>
              </w:rPr>
              <w:t>3</w:t>
            </w:r>
          </w:p>
          <w:p w14:paraId="62464E85" w14:textId="77777777" w:rsidR="00E11EBC" w:rsidRPr="00D501D1" w:rsidRDefault="00E11EBC" w:rsidP="00ED5237">
            <w:pPr>
              <w:pStyle w:val="TableParagraph"/>
              <w:spacing w:before="0" w:line="39" w:lineRule="exact"/>
              <w:ind w:left="177"/>
              <w:jc w:val="left"/>
              <w:rPr>
                <w:rFonts w:ascii="Arial" w:hAnsi="Arial" w:cs="Arial"/>
                <w:lang w:val="ru-RU"/>
              </w:rPr>
            </w:pPr>
          </w:p>
        </w:tc>
        <w:tc>
          <w:tcPr>
            <w:tcW w:w="2518" w:type="dxa"/>
            <w:shd w:val="clear" w:color="auto" w:fill="auto"/>
          </w:tcPr>
          <w:p w14:paraId="3E3F1CCF" w14:textId="77777777" w:rsidR="00E11EBC" w:rsidRPr="00D501D1" w:rsidRDefault="00E11EBC" w:rsidP="00ED5237">
            <w:pPr>
              <w:pStyle w:val="TableParagraph"/>
              <w:spacing w:before="69" w:line="172" w:lineRule="exact"/>
              <w:ind w:left="78"/>
              <w:jc w:val="left"/>
              <w:rPr>
                <w:rFonts w:ascii="Arial" w:hAnsi="Arial" w:cs="Arial"/>
                <w:lang w:val="ru-RU"/>
              </w:rPr>
            </w:pPr>
            <w:r w:rsidRPr="00D501D1">
              <w:rPr>
                <w:rFonts w:ascii="Arial" w:hAnsi="Arial" w:cs="Arial"/>
                <w:i/>
              </w:rPr>
              <w:t>A</w:t>
            </w:r>
            <w:r w:rsidR="00D501D1" w:rsidRPr="00D501D1">
              <w:rPr>
                <w:rFonts w:ascii="Arial" w:hAnsi="Arial" w:cs="Arial"/>
                <w:spacing w:val="7"/>
                <w:vertAlign w:val="subscript"/>
                <w:lang w:val="ru-RU"/>
              </w:rPr>
              <w:t>3</w:t>
            </w:r>
            <w:r w:rsidR="00D501D1" w:rsidRPr="00D501D1">
              <w:rPr>
                <w:rFonts w:ascii="Arial" w:hAnsi="Arial" w:cs="Arial"/>
                <w:spacing w:val="7"/>
                <w:lang w:val="ru-RU"/>
              </w:rPr>
              <w:t xml:space="preserve"> </w:t>
            </w:r>
            <w:r w:rsidRPr="00D501D1">
              <w:rPr>
                <w:rFonts w:ascii="Arial" w:hAnsi="Arial" w:cs="Arial"/>
              </w:rPr>
              <w:t>+</w:t>
            </w:r>
            <w:r w:rsidRPr="00D501D1">
              <w:rPr>
                <w:rFonts w:ascii="Arial" w:hAnsi="Arial" w:cs="Arial"/>
                <w:spacing w:val="-5"/>
              </w:rPr>
              <w:t xml:space="preserve"> </w:t>
            </w:r>
            <w:r w:rsidRPr="00D501D1">
              <w:rPr>
                <w:rFonts w:ascii="Arial" w:hAnsi="Arial" w:cs="Arial"/>
                <w:i/>
                <w:spacing w:val="-10"/>
              </w:rPr>
              <w:t>B</w:t>
            </w:r>
            <w:r w:rsidR="00D501D1" w:rsidRPr="00D501D1">
              <w:rPr>
                <w:rFonts w:ascii="Arial" w:hAnsi="Arial" w:cs="Arial"/>
                <w:spacing w:val="-10"/>
                <w:vertAlign w:val="subscript"/>
                <w:lang w:val="ru-RU"/>
              </w:rPr>
              <w:t>3</w:t>
            </w:r>
          </w:p>
          <w:p w14:paraId="1640F889" w14:textId="77777777" w:rsidR="00E11EBC" w:rsidRPr="00D501D1" w:rsidRDefault="00E11EBC" w:rsidP="00ED5237">
            <w:pPr>
              <w:pStyle w:val="TableParagraph"/>
              <w:tabs>
                <w:tab w:val="left" w:pos="427"/>
              </w:tabs>
              <w:spacing w:before="0" w:line="39" w:lineRule="exact"/>
              <w:ind w:left="176"/>
              <w:jc w:val="left"/>
              <w:rPr>
                <w:rFonts w:ascii="Arial" w:hAnsi="Arial" w:cs="Arial"/>
                <w:lang w:val="ru-RU"/>
              </w:rPr>
            </w:pPr>
            <w:r w:rsidRPr="00D501D1">
              <w:rPr>
                <w:rFonts w:ascii="Arial" w:hAnsi="Arial" w:cs="Arial"/>
              </w:rPr>
              <w:tab/>
            </w:r>
          </w:p>
        </w:tc>
      </w:tr>
      <w:tr w:rsidR="00E11EBC" w:rsidRPr="00C06648" w14:paraId="59212D64" w14:textId="77777777" w:rsidTr="00E11EBC">
        <w:trPr>
          <w:trHeight w:val="301"/>
        </w:trPr>
        <w:tc>
          <w:tcPr>
            <w:tcW w:w="2518" w:type="dxa"/>
            <w:shd w:val="clear" w:color="auto" w:fill="auto"/>
          </w:tcPr>
          <w:p w14:paraId="5C926EBB" w14:textId="77777777" w:rsidR="00E11EBC" w:rsidRPr="00E11EBC" w:rsidRDefault="00E11EBC" w:rsidP="00ED5237">
            <w:pPr>
              <w:pStyle w:val="TableParagraph"/>
              <w:jc w:val="left"/>
              <w:rPr>
                <w:rFonts w:ascii="Arial" w:hAnsi="Arial" w:cs="Arial"/>
              </w:rPr>
            </w:pPr>
            <w:r w:rsidRPr="00E11EBC">
              <w:rPr>
                <w:rFonts w:ascii="Arial" w:hAnsi="Arial" w:cs="Arial"/>
                <w:spacing w:val="-4"/>
                <w:w w:val="105"/>
              </w:rPr>
              <w:t>Всего</w:t>
            </w:r>
          </w:p>
        </w:tc>
        <w:tc>
          <w:tcPr>
            <w:tcW w:w="2521" w:type="dxa"/>
            <w:shd w:val="clear" w:color="auto" w:fill="auto"/>
          </w:tcPr>
          <w:p w14:paraId="78AEE0B6" w14:textId="77777777" w:rsidR="00E11EBC" w:rsidRPr="00B75F7F" w:rsidRDefault="00E11EBC" w:rsidP="00B75F7F">
            <w:pPr>
              <w:pStyle w:val="TableParagraph"/>
              <w:spacing w:before="69" w:line="172" w:lineRule="exact"/>
              <w:ind w:left="82"/>
              <w:jc w:val="left"/>
              <w:rPr>
                <w:rFonts w:ascii="Arial" w:hAnsi="Arial" w:cs="Arial"/>
                <w:lang w:val="ru-RU"/>
              </w:rPr>
            </w:pPr>
            <w:r w:rsidRPr="00B75F7F">
              <w:rPr>
                <w:rFonts w:ascii="Arial" w:hAnsi="Arial" w:cs="Arial"/>
                <w:i/>
              </w:rPr>
              <w:t>N</w:t>
            </w:r>
            <w:r w:rsidR="00B75F7F" w:rsidRPr="00B75F7F">
              <w:rPr>
                <w:rFonts w:ascii="Arial" w:hAnsi="Arial" w:cs="Arial"/>
                <w:vertAlign w:val="subscript"/>
                <w:lang w:val="ru-RU"/>
              </w:rPr>
              <w:t>1</w:t>
            </w:r>
            <w:r w:rsidRPr="00B75F7F">
              <w:rPr>
                <w:rFonts w:ascii="Arial" w:hAnsi="Arial" w:cs="Arial"/>
                <w:spacing w:val="15"/>
              </w:rPr>
              <w:t xml:space="preserve"> </w:t>
            </w:r>
            <w:r w:rsidRPr="00B75F7F">
              <w:rPr>
                <w:rFonts w:ascii="Arial" w:hAnsi="Arial" w:cs="Arial"/>
              </w:rPr>
              <w:t>=</w:t>
            </w:r>
            <w:r w:rsidR="00B75F7F" w:rsidRPr="00B75F7F">
              <w:rPr>
                <w:rFonts w:ascii="Arial" w:hAnsi="Arial" w:cs="Arial"/>
                <w:lang w:val="ru-RU"/>
              </w:rPr>
              <w:t xml:space="preserve"> </w:t>
            </w:r>
            <w:r w:rsidR="00B75F7F" w:rsidRPr="00B75F7F">
              <w:rPr>
                <w:rFonts w:ascii="Arial" w:hAnsi="Arial" w:cs="Arial"/>
                <w:i/>
                <w:spacing w:val="-10"/>
                <w:w w:val="110"/>
              </w:rPr>
              <w:t>A</w:t>
            </w:r>
            <w:r w:rsidR="00B75F7F" w:rsidRPr="00B75F7F">
              <w:rPr>
                <w:rFonts w:ascii="Arial" w:hAnsi="Arial" w:cs="Arial"/>
                <w:spacing w:val="-10"/>
                <w:w w:val="110"/>
                <w:vertAlign w:val="subscript"/>
                <w:lang w:val="ru-RU"/>
              </w:rPr>
              <w:t xml:space="preserve">1 </w:t>
            </w:r>
            <w:r w:rsidRPr="00B75F7F">
              <w:rPr>
                <w:rFonts w:ascii="Arial" w:hAnsi="Arial" w:cs="Arial"/>
              </w:rPr>
              <w:t>+</w:t>
            </w:r>
            <w:r w:rsidR="00B75F7F" w:rsidRPr="00B75F7F">
              <w:rPr>
                <w:rFonts w:ascii="Arial" w:hAnsi="Arial" w:cs="Arial"/>
                <w:lang w:val="ru-RU"/>
              </w:rPr>
              <w:t xml:space="preserve"> </w:t>
            </w:r>
            <w:r w:rsidR="00B75F7F" w:rsidRPr="00B75F7F">
              <w:rPr>
                <w:rFonts w:ascii="Arial" w:hAnsi="Arial" w:cs="Arial"/>
                <w:i/>
                <w:spacing w:val="-10"/>
                <w:w w:val="110"/>
              </w:rPr>
              <w:t>A</w:t>
            </w:r>
            <w:r w:rsidR="00B75F7F" w:rsidRPr="00B75F7F">
              <w:rPr>
                <w:rFonts w:ascii="Arial" w:hAnsi="Arial" w:cs="Arial"/>
                <w:spacing w:val="-10"/>
                <w:w w:val="110"/>
                <w:vertAlign w:val="subscript"/>
                <w:lang w:val="ru-RU"/>
              </w:rPr>
              <w:t xml:space="preserve">2 </w:t>
            </w:r>
            <w:r w:rsidRPr="00B75F7F">
              <w:rPr>
                <w:rFonts w:ascii="Arial" w:hAnsi="Arial" w:cs="Arial"/>
                <w:spacing w:val="-5"/>
              </w:rPr>
              <w:t>+</w:t>
            </w:r>
            <w:r w:rsidR="00B75F7F" w:rsidRPr="00B75F7F">
              <w:rPr>
                <w:rFonts w:ascii="Arial" w:hAnsi="Arial" w:cs="Arial"/>
                <w:spacing w:val="-5"/>
                <w:lang w:val="ru-RU"/>
              </w:rPr>
              <w:t xml:space="preserve"> </w:t>
            </w:r>
            <w:r w:rsidR="00B75F7F" w:rsidRPr="00B75F7F">
              <w:rPr>
                <w:rFonts w:ascii="Arial" w:hAnsi="Arial" w:cs="Arial"/>
                <w:i/>
                <w:spacing w:val="-10"/>
                <w:w w:val="110"/>
              </w:rPr>
              <w:t>A</w:t>
            </w:r>
            <w:r w:rsidR="00B75F7F" w:rsidRPr="00B75F7F">
              <w:rPr>
                <w:rFonts w:ascii="Arial" w:hAnsi="Arial" w:cs="Arial"/>
                <w:spacing w:val="-10"/>
                <w:w w:val="110"/>
                <w:vertAlign w:val="subscript"/>
                <w:lang w:val="ru-RU"/>
              </w:rPr>
              <w:t>3</w:t>
            </w:r>
          </w:p>
          <w:p w14:paraId="67EF8BB8" w14:textId="77777777" w:rsidR="00E11EBC" w:rsidRPr="00E11EBC" w:rsidRDefault="00E11EBC" w:rsidP="00ED5237">
            <w:pPr>
              <w:pStyle w:val="TableParagraph"/>
              <w:spacing w:before="0" w:line="39" w:lineRule="exact"/>
              <w:ind w:left="196"/>
              <w:jc w:val="left"/>
              <w:rPr>
                <w:rFonts w:ascii="Arial" w:hAnsi="Arial" w:cs="Arial"/>
                <w:highlight w:val="yellow"/>
                <w:lang w:val="ru-RU"/>
              </w:rPr>
            </w:pPr>
            <w:r w:rsidRPr="00E11EBC">
              <w:rPr>
                <w:rFonts w:ascii="Arial" w:hAnsi="Arial" w:cs="Arial"/>
                <w:spacing w:val="76"/>
                <w:highlight w:val="yellow"/>
              </w:rPr>
              <w:t xml:space="preserve">  </w:t>
            </w:r>
            <w:r w:rsidRPr="00E11EBC">
              <w:rPr>
                <w:rFonts w:ascii="Arial" w:hAnsi="Arial" w:cs="Arial"/>
                <w:spacing w:val="77"/>
                <w:highlight w:val="yellow"/>
              </w:rPr>
              <w:t xml:space="preserve"> </w:t>
            </w:r>
          </w:p>
        </w:tc>
        <w:tc>
          <w:tcPr>
            <w:tcW w:w="2521" w:type="dxa"/>
            <w:shd w:val="clear" w:color="auto" w:fill="auto"/>
          </w:tcPr>
          <w:p w14:paraId="6BCFF75F" w14:textId="77777777" w:rsidR="00E11EBC" w:rsidRPr="00D501D1" w:rsidRDefault="00E11EBC" w:rsidP="00ED5237">
            <w:pPr>
              <w:pStyle w:val="TableParagraph"/>
              <w:spacing w:before="69" w:line="172" w:lineRule="exact"/>
              <w:ind w:left="80"/>
              <w:jc w:val="left"/>
              <w:rPr>
                <w:rFonts w:ascii="Arial" w:hAnsi="Arial" w:cs="Arial"/>
                <w:lang w:val="ru-RU"/>
              </w:rPr>
            </w:pPr>
            <w:r w:rsidRPr="00D501D1">
              <w:rPr>
                <w:rFonts w:ascii="Arial" w:hAnsi="Arial" w:cs="Arial"/>
                <w:i/>
              </w:rPr>
              <w:t>N</w:t>
            </w:r>
            <w:r w:rsidR="00D501D1" w:rsidRPr="00D501D1">
              <w:rPr>
                <w:rFonts w:ascii="Arial" w:hAnsi="Arial" w:cs="Arial"/>
                <w:vertAlign w:val="subscript"/>
                <w:lang w:val="ru-RU"/>
              </w:rPr>
              <w:t>0</w:t>
            </w:r>
            <w:r w:rsidRPr="00D501D1">
              <w:rPr>
                <w:rFonts w:ascii="Arial" w:hAnsi="Arial" w:cs="Arial"/>
                <w:spacing w:val="7"/>
              </w:rPr>
              <w:t xml:space="preserve"> </w:t>
            </w:r>
            <w:r w:rsidRPr="00D501D1">
              <w:rPr>
                <w:rFonts w:ascii="Arial" w:hAnsi="Arial" w:cs="Arial"/>
              </w:rPr>
              <w:t>=</w:t>
            </w:r>
            <w:r w:rsidRPr="00D501D1">
              <w:rPr>
                <w:rFonts w:ascii="Arial" w:hAnsi="Arial" w:cs="Arial"/>
                <w:spacing w:val="-1"/>
              </w:rPr>
              <w:t xml:space="preserve"> </w:t>
            </w:r>
            <w:r w:rsidRPr="00D501D1">
              <w:rPr>
                <w:rFonts w:ascii="Arial" w:hAnsi="Arial" w:cs="Arial"/>
                <w:i/>
              </w:rPr>
              <w:t>B</w:t>
            </w:r>
            <w:r w:rsidR="00D501D1" w:rsidRPr="00D501D1">
              <w:rPr>
                <w:rFonts w:ascii="Arial" w:hAnsi="Arial" w:cs="Arial"/>
                <w:vertAlign w:val="subscript"/>
                <w:lang w:val="ru-RU"/>
              </w:rPr>
              <w:t>1</w:t>
            </w:r>
            <w:r w:rsidRPr="00D501D1">
              <w:rPr>
                <w:rFonts w:ascii="Arial" w:hAnsi="Arial" w:cs="Arial"/>
                <w:spacing w:val="7"/>
              </w:rPr>
              <w:t xml:space="preserve"> </w:t>
            </w:r>
            <w:r w:rsidRPr="00D501D1">
              <w:rPr>
                <w:rFonts w:ascii="Arial" w:hAnsi="Arial" w:cs="Arial"/>
              </w:rPr>
              <w:t>+</w:t>
            </w:r>
            <w:r w:rsidRPr="00D501D1">
              <w:rPr>
                <w:rFonts w:ascii="Arial" w:hAnsi="Arial" w:cs="Arial"/>
                <w:spacing w:val="-1"/>
              </w:rPr>
              <w:t xml:space="preserve"> </w:t>
            </w:r>
            <w:r w:rsidRPr="00D501D1">
              <w:rPr>
                <w:rFonts w:ascii="Arial" w:hAnsi="Arial" w:cs="Arial"/>
                <w:i/>
              </w:rPr>
              <w:t>B</w:t>
            </w:r>
            <w:r w:rsidR="00D501D1" w:rsidRPr="00D501D1">
              <w:rPr>
                <w:rFonts w:ascii="Arial" w:hAnsi="Arial" w:cs="Arial"/>
                <w:spacing w:val="7"/>
                <w:vertAlign w:val="subscript"/>
                <w:lang w:val="ru-RU"/>
              </w:rPr>
              <w:t>2</w:t>
            </w:r>
            <w:r w:rsidR="00D501D1" w:rsidRPr="00D501D1">
              <w:rPr>
                <w:rFonts w:ascii="Arial" w:hAnsi="Arial" w:cs="Arial"/>
                <w:spacing w:val="7"/>
                <w:lang w:val="ru-RU"/>
              </w:rPr>
              <w:t xml:space="preserve"> </w:t>
            </w:r>
            <w:r w:rsidRPr="00D501D1">
              <w:rPr>
                <w:rFonts w:ascii="Arial" w:hAnsi="Arial" w:cs="Arial"/>
              </w:rPr>
              <w:t>+</w:t>
            </w:r>
            <w:r w:rsidRPr="00D501D1">
              <w:rPr>
                <w:rFonts w:ascii="Arial" w:hAnsi="Arial" w:cs="Arial"/>
                <w:spacing w:val="-5"/>
              </w:rPr>
              <w:t xml:space="preserve"> </w:t>
            </w:r>
            <w:r w:rsidRPr="00D501D1">
              <w:rPr>
                <w:rFonts w:ascii="Arial" w:hAnsi="Arial" w:cs="Arial"/>
                <w:i/>
                <w:spacing w:val="-10"/>
              </w:rPr>
              <w:t>B</w:t>
            </w:r>
            <w:r w:rsidR="00D501D1" w:rsidRPr="00D501D1">
              <w:rPr>
                <w:rFonts w:ascii="Arial" w:hAnsi="Arial" w:cs="Arial"/>
                <w:spacing w:val="-10"/>
                <w:vertAlign w:val="subscript"/>
                <w:lang w:val="ru-RU"/>
              </w:rPr>
              <w:t>3</w:t>
            </w:r>
          </w:p>
          <w:p w14:paraId="2451D613" w14:textId="77777777" w:rsidR="00E11EBC" w:rsidRPr="00D501D1" w:rsidRDefault="00E11EBC" w:rsidP="00ED5237">
            <w:pPr>
              <w:pStyle w:val="TableParagraph"/>
              <w:tabs>
                <w:tab w:val="left" w:pos="451"/>
                <w:tab w:val="left" w:pos="712"/>
                <w:tab w:val="left" w:pos="963"/>
              </w:tabs>
              <w:spacing w:before="0" w:line="39" w:lineRule="exact"/>
              <w:ind w:left="190"/>
              <w:jc w:val="left"/>
              <w:rPr>
                <w:rFonts w:ascii="Arial" w:hAnsi="Arial" w:cs="Arial"/>
                <w:lang w:val="ru-RU"/>
              </w:rPr>
            </w:pPr>
            <w:r w:rsidRPr="00D501D1">
              <w:rPr>
                <w:rFonts w:ascii="Arial" w:hAnsi="Arial" w:cs="Arial"/>
              </w:rPr>
              <w:tab/>
            </w:r>
          </w:p>
        </w:tc>
        <w:tc>
          <w:tcPr>
            <w:tcW w:w="2518" w:type="dxa"/>
            <w:shd w:val="clear" w:color="auto" w:fill="auto"/>
          </w:tcPr>
          <w:p w14:paraId="728E535E" w14:textId="77777777" w:rsidR="00E11EBC" w:rsidRPr="00D501D1" w:rsidRDefault="00E11EBC" w:rsidP="00ED5237">
            <w:pPr>
              <w:pStyle w:val="TableParagraph"/>
              <w:ind w:left="78"/>
              <w:jc w:val="left"/>
              <w:rPr>
                <w:rFonts w:ascii="Arial" w:hAnsi="Arial" w:cs="Arial"/>
                <w:i/>
              </w:rPr>
            </w:pPr>
            <w:r w:rsidRPr="00D501D1">
              <w:rPr>
                <w:rFonts w:ascii="Arial" w:hAnsi="Arial" w:cs="Arial"/>
                <w:i/>
                <w:spacing w:val="-10"/>
                <w:w w:val="110"/>
              </w:rPr>
              <w:t>N</w:t>
            </w:r>
          </w:p>
        </w:tc>
      </w:tr>
      <w:tr w:rsidR="00E11EBC" w:rsidRPr="00C06648" w14:paraId="72FDD6F2" w14:textId="77777777" w:rsidTr="00ED5237">
        <w:trPr>
          <w:trHeight w:val="301"/>
        </w:trPr>
        <w:tc>
          <w:tcPr>
            <w:tcW w:w="10078" w:type="dxa"/>
            <w:gridSpan w:val="4"/>
            <w:shd w:val="clear" w:color="auto" w:fill="auto"/>
          </w:tcPr>
          <w:p w14:paraId="68D73310" w14:textId="77777777" w:rsidR="00E11EBC" w:rsidRPr="00E11EBC" w:rsidRDefault="00E11EBC" w:rsidP="00E11EBC">
            <w:pPr>
              <w:ind w:left="720" w:hanging="578"/>
              <w:rPr>
                <w:rFonts w:ascii="Arial" w:hAnsi="Arial" w:cs="Arial"/>
                <w:sz w:val="20"/>
                <w:szCs w:val="22"/>
                <w:lang w:val="ru-RU"/>
              </w:rPr>
            </w:pPr>
            <w:r w:rsidRPr="00E11EBC">
              <w:rPr>
                <w:rFonts w:ascii="Arial" w:hAnsi="Arial" w:cs="Arial"/>
                <w:w w:val="105"/>
                <w:position w:val="5"/>
                <w:sz w:val="20"/>
                <w:szCs w:val="22"/>
                <w:vertAlign w:val="superscript"/>
              </w:rPr>
              <w:t>a</w:t>
            </w:r>
            <w:r w:rsidRPr="00E11EBC">
              <w:rPr>
                <w:rFonts w:ascii="Arial" w:hAnsi="Arial" w:cs="Arial"/>
                <w:w w:val="105"/>
                <w:sz w:val="20"/>
                <w:szCs w:val="22"/>
                <w:lang w:val="ru-RU"/>
              </w:rPr>
              <w:t>Наилучшая</w:t>
            </w:r>
            <w:r w:rsidRPr="00E11EBC">
              <w:rPr>
                <w:rFonts w:ascii="Arial" w:hAnsi="Arial" w:cs="Arial"/>
                <w:spacing w:val="-5"/>
                <w:w w:val="105"/>
                <w:sz w:val="20"/>
                <w:szCs w:val="22"/>
                <w:lang w:val="ru-RU"/>
              </w:rPr>
              <w:t xml:space="preserve"> </w:t>
            </w:r>
            <w:r w:rsidRPr="00E11EBC">
              <w:rPr>
                <w:rFonts w:ascii="Arial" w:hAnsi="Arial" w:cs="Arial"/>
                <w:w w:val="105"/>
                <w:sz w:val="20"/>
                <w:szCs w:val="22"/>
                <w:lang w:val="ru-RU"/>
              </w:rPr>
              <w:t>имеющаяся</w:t>
            </w:r>
            <w:r w:rsidRPr="00E11EBC">
              <w:rPr>
                <w:rFonts w:ascii="Arial" w:hAnsi="Arial" w:cs="Arial"/>
                <w:spacing w:val="-4"/>
                <w:w w:val="105"/>
                <w:sz w:val="20"/>
                <w:szCs w:val="22"/>
                <w:lang w:val="ru-RU"/>
              </w:rPr>
              <w:t xml:space="preserve"> </w:t>
            </w:r>
            <w:r w:rsidRPr="00E11EBC">
              <w:rPr>
                <w:rFonts w:ascii="Arial" w:hAnsi="Arial" w:cs="Arial"/>
                <w:w w:val="105"/>
                <w:sz w:val="20"/>
                <w:szCs w:val="22"/>
                <w:lang w:val="ru-RU"/>
              </w:rPr>
              <w:t>оценка</w:t>
            </w:r>
            <w:r w:rsidRPr="00E11EBC">
              <w:rPr>
                <w:rFonts w:ascii="Arial" w:hAnsi="Arial" w:cs="Arial"/>
                <w:spacing w:val="-4"/>
                <w:w w:val="105"/>
                <w:sz w:val="20"/>
                <w:szCs w:val="22"/>
                <w:lang w:val="ru-RU"/>
              </w:rPr>
              <w:t xml:space="preserve"> </w:t>
            </w:r>
            <w:r>
              <w:rPr>
                <w:rFonts w:ascii="Arial" w:hAnsi="Arial" w:cs="Arial"/>
                <w:spacing w:val="-5"/>
                <w:w w:val="105"/>
                <w:sz w:val="20"/>
                <w:szCs w:val="22"/>
                <w:lang w:val="ru-RU"/>
              </w:rPr>
              <w:t>Ц</w:t>
            </w:r>
            <w:r w:rsidRPr="00E11EBC">
              <w:rPr>
                <w:rFonts w:ascii="Arial" w:hAnsi="Arial" w:cs="Arial"/>
                <w:spacing w:val="-5"/>
                <w:w w:val="105"/>
                <w:sz w:val="20"/>
                <w:szCs w:val="22"/>
                <w:lang w:val="ru-RU"/>
              </w:rPr>
              <w:t>С.</w:t>
            </w:r>
          </w:p>
          <w:p w14:paraId="22CECF92" w14:textId="77777777" w:rsidR="00E11EBC" w:rsidRPr="00E11EBC" w:rsidRDefault="00E11EBC" w:rsidP="00E11EBC">
            <w:pPr>
              <w:ind w:left="720" w:hanging="578"/>
              <w:rPr>
                <w:sz w:val="13"/>
                <w:highlight w:val="yellow"/>
                <w:lang w:val="ru-RU"/>
              </w:rPr>
            </w:pPr>
            <w:r w:rsidRPr="00E11EBC">
              <w:rPr>
                <w:rFonts w:ascii="Arial" w:hAnsi="Arial" w:cs="Arial"/>
                <w:spacing w:val="40"/>
                <w:w w:val="105"/>
                <w:sz w:val="20"/>
                <w:szCs w:val="22"/>
                <w:lang w:val="ru-RU"/>
              </w:rPr>
              <w:t>Примечание</w:t>
            </w:r>
            <w:r w:rsidRPr="00E11EBC">
              <w:rPr>
                <w:rFonts w:ascii="Arial" w:hAnsi="Arial" w:cs="Arial"/>
                <w:w w:val="105"/>
                <w:sz w:val="20"/>
                <w:szCs w:val="22"/>
                <w:lang w:val="ru-RU"/>
              </w:rPr>
              <w:t xml:space="preserve"> – Обозначения:</w:t>
            </w:r>
            <w:r w:rsidRPr="00E11EBC">
              <w:rPr>
                <w:rFonts w:ascii="Arial" w:hAnsi="Arial" w:cs="Arial"/>
                <w:spacing w:val="-2"/>
                <w:w w:val="105"/>
                <w:sz w:val="20"/>
                <w:szCs w:val="22"/>
                <w:lang w:val="ru-RU"/>
              </w:rPr>
              <w:t xml:space="preserve"> </w:t>
            </w:r>
            <w:r w:rsidRPr="00E11EBC">
              <w:rPr>
                <w:rFonts w:ascii="Arial" w:hAnsi="Arial" w:cs="Arial"/>
                <w:i/>
                <w:w w:val="105"/>
                <w:sz w:val="20"/>
                <w:szCs w:val="22"/>
              </w:rPr>
              <w:t>N</w:t>
            </w:r>
            <w:r w:rsidRPr="00E11EBC">
              <w:rPr>
                <w:rFonts w:ascii="Arial" w:hAnsi="Arial" w:cs="Arial"/>
                <w:spacing w:val="-2"/>
                <w:w w:val="105"/>
                <w:sz w:val="20"/>
                <w:szCs w:val="22"/>
                <w:lang w:val="ru-RU"/>
              </w:rPr>
              <w:t xml:space="preserve"> </w:t>
            </w:r>
            <w:r w:rsidRPr="00E11EBC">
              <w:rPr>
                <w:rFonts w:ascii="Arial" w:hAnsi="Arial" w:cs="Arial"/>
                <w:w w:val="105"/>
                <w:sz w:val="20"/>
                <w:szCs w:val="22"/>
                <w:lang w:val="ru-RU"/>
              </w:rPr>
              <w:t>− количество</w:t>
            </w:r>
            <w:r w:rsidRPr="00E11EBC">
              <w:rPr>
                <w:rFonts w:ascii="Arial" w:hAnsi="Arial" w:cs="Arial"/>
                <w:spacing w:val="-2"/>
                <w:w w:val="105"/>
                <w:sz w:val="20"/>
                <w:szCs w:val="22"/>
                <w:lang w:val="ru-RU"/>
              </w:rPr>
              <w:t xml:space="preserve"> </w:t>
            </w:r>
            <w:r w:rsidRPr="00E11EBC">
              <w:rPr>
                <w:rFonts w:ascii="Arial" w:hAnsi="Arial" w:cs="Arial"/>
                <w:w w:val="105"/>
                <w:sz w:val="20"/>
                <w:szCs w:val="22"/>
                <w:lang w:val="ru-RU"/>
              </w:rPr>
              <w:t>образцов;</w:t>
            </w:r>
            <w:r w:rsidRPr="00E11EBC">
              <w:rPr>
                <w:rFonts w:ascii="Arial" w:hAnsi="Arial" w:cs="Arial"/>
                <w:spacing w:val="-2"/>
                <w:w w:val="105"/>
                <w:sz w:val="20"/>
                <w:szCs w:val="22"/>
                <w:lang w:val="ru-RU"/>
              </w:rPr>
              <w:t xml:space="preserve"> </w:t>
            </w:r>
            <w:r w:rsidRPr="00E11EBC">
              <w:rPr>
                <w:rFonts w:ascii="Arial" w:hAnsi="Arial" w:cs="Arial"/>
                <w:w w:val="105"/>
                <w:sz w:val="20"/>
                <w:szCs w:val="22"/>
                <w:lang w:val="ru-RU"/>
              </w:rPr>
              <w:t>ЦС</w:t>
            </w:r>
            <w:r>
              <w:rPr>
                <w:rFonts w:ascii="Arial" w:hAnsi="Arial" w:cs="Arial"/>
                <w:w w:val="105"/>
                <w:sz w:val="20"/>
                <w:szCs w:val="22"/>
                <w:lang w:val="ru-RU"/>
              </w:rPr>
              <w:t xml:space="preserve"> </w:t>
            </w:r>
            <w:r w:rsidRPr="00E11EBC">
              <w:rPr>
                <w:rFonts w:ascii="Arial" w:hAnsi="Arial" w:cs="Arial"/>
                <w:w w:val="105"/>
                <w:sz w:val="20"/>
                <w:szCs w:val="22"/>
                <w:lang w:val="ru-RU"/>
              </w:rPr>
              <w:t>−</w:t>
            </w:r>
            <w:r w:rsidRPr="00E11EBC">
              <w:rPr>
                <w:rFonts w:ascii="Arial" w:hAnsi="Arial" w:cs="Arial"/>
                <w:spacing w:val="-2"/>
                <w:w w:val="105"/>
                <w:sz w:val="20"/>
                <w:szCs w:val="22"/>
                <w:lang w:val="ru-RU"/>
              </w:rPr>
              <w:t xml:space="preserve"> </w:t>
            </w:r>
            <w:r w:rsidRPr="00E11EBC">
              <w:rPr>
                <w:rFonts w:ascii="Arial" w:hAnsi="Arial" w:cs="Arial"/>
                <w:w w:val="105"/>
                <w:sz w:val="20"/>
                <w:szCs w:val="22"/>
                <w:lang w:val="ru-RU"/>
              </w:rPr>
              <w:t>целевое</w:t>
            </w:r>
            <w:r w:rsidRPr="00E11EBC">
              <w:rPr>
                <w:rFonts w:ascii="Arial" w:hAnsi="Arial" w:cs="Arial"/>
                <w:spacing w:val="-1"/>
                <w:w w:val="105"/>
                <w:sz w:val="20"/>
                <w:szCs w:val="22"/>
                <w:lang w:val="ru-RU"/>
              </w:rPr>
              <w:t xml:space="preserve"> </w:t>
            </w:r>
            <w:r w:rsidRPr="00E11EBC">
              <w:rPr>
                <w:rFonts w:ascii="Arial" w:hAnsi="Arial" w:cs="Arial"/>
                <w:spacing w:val="-2"/>
                <w:w w:val="105"/>
                <w:sz w:val="20"/>
                <w:szCs w:val="22"/>
                <w:lang w:val="ru-RU"/>
              </w:rPr>
              <w:t>состояние.</w:t>
            </w:r>
          </w:p>
        </w:tc>
      </w:tr>
    </w:tbl>
    <w:p w14:paraId="0F2C09FD" w14:textId="77777777" w:rsidR="00E11EBC" w:rsidRPr="00C06648" w:rsidRDefault="00E11EBC" w:rsidP="00E11EBC">
      <w:pPr>
        <w:pStyle w:val="a9"/>
        <w:spacing w:before="121"/>
        <w:rPr>
          <w:sz w:val="13"/>
          <w:highlight w:val="yellow"/>
        </w:rPr>
      </w:pPr>
    </w:p>
    <w:p w14:paraId="2787DCFE" w14:textId="77777777" w:rsidR="00E11EBC" w:rsidRDefault="00E11EBC" w:rsidP="00E15CA0">
      <w:pPr>
        <w:pStyle w:val="a9"/>
        <w:ind w:firstLine="709"/>
        <w:rPr>
          <w:rFonts w:ascii="Arial" w:hAnsi="Arial" w:cs="Arial"/>
          <w:w w:val="105"/>
          <w:sz w:val="24"/>
        </w:rPr>
      </w:pPr>
      <w:r w:rsidRPr="00E15CA0">
        <w:rPr>
          <w:rFonts w:ascii="Arial" w:hAnsi="Arial" w:cs="Arial"/>
          <w:w w:val="105"/>
          <w:sz w:val="24"/>
        </w:rPr>
        <w:t>Для</w:t>
      </w:r>
      <w:r w:rsidRPr="00E15CA0">
        <w:rPr>
          <w:rFonts w:ascii="Arial" w:hAnsi="Arial" w:cs="Arial"/>
          <w:spacing w:val="-5"/>
          <w:w w:val="105"/>
          <w:sz w:val="24"/>
        </w:rPr>
        <w:t xml:space="preserve"> </w:t>
      </w:r>
      <w:r w:rsidRPr="00E15CA0">
        <w:rPr>
          <w:rFonts w:ascii="Arial" w:hAnsi="Arial" w:cs="Arial"/>
          <w:w w:val="105"/>
          <w:sz w:val="24"/>
        </w:rPr>
        <w:t>оценки</w:t>
      </w:r>
      <w:r w:rsidRPr="00E15CA0">
        <w:rPr>
          <w:rFonts w:ascii="Arial" w:hAnsi="Arial" w:cs="Arial"/>
          <w:spacing w:val="-5"/>
          <w:w w:val="105"/>
          <w:sz w:val="24"/>
        </w:rPr>
        <w:t xml:space="preserve"> </w:t>
      </w:r>
      <w:r w:rsidRPr="00E15CA0">
        <w:rPr>
          <w:rFonts w:ascii="Arial" w:hAnsi="Arial" w:cs="Arial"/>
          <w:w w:val="105"/>
          <w:sz w:val="24"/>
        </w:rPr>
        <w:t>эффективности</w:t>
      </w:r>
      <w:r w:rsidRPr="00E15CA0">
        <w:rPr>
          <w:rFonts w:ascii="Arial" w:hAnsi="Arial" w:cs="Arial"/>
          <w:spacing w:val="-5"/>
          <w:w w:val="105"/>
          <w:sz w:val="24"/>
        </w:rPr>
        <w:t xml:space="preserve"> </w:t>
      </w:r>
      <w:r w:rsidR="00E15CA0" w:rsidRPr="00E15CA0">
        <w:rPr>
          <w:rFonts w:ascii="Arial" w:hAnsi="Arial" w:cs="Arial"/>
          <w:w w:val="105"/>
          <w:sz w:val="24"/>
        </w:rPr>
        <w:t>допускается рассматривать</w:t>
      </w:r>
      <w:r w:rsidRPr="00E15CA0">
        <w:rPr>
          <w:rFonts w:ascii="Arial" w:hAnsi="Arial" w:cs="Arial"/>
          <w:spacing w:val="-5"/>
          <w:w w:val="105"/>
          <w:sz w:val="24"/>
        </w:rPr>
        <w:t xml:space="preserve"> </w:t>
      </w:r>
      <w:r w:rsidRPr="00E15CA0">
        <w:rPr>
          <w:rFonts w:ascii="Arial" w:hAnsi="Arial" w:cs="Arial"/>
          <w:w w:val="105"/>
          <w:sz w:val="24"/>
        </w:rPr>
        <w:t>наихудший</w:t>
      </w:r>
      <w:r w:rsidRPr="00E15CA0">
        <w:rPr>
          <w:rFonts w:ascii="Arial" w:hAnsi="Arial" w:cs="Arial"/>
          <w:spacing w:val="-5"/>
          <w:w w:val="105"/>
          <w:sz w:val="24"/>
        </w:rPr>
        <w:t xml:space="preserve"> </w:t>
      </w:r>
      <w:r w:rsidRPr="00E15CA0">
        <w:rPr>
          <w:rFonts w:ascii="Arial" w:hAnsi="Arial" w:cs="Arial"/>
          <w:w w:val="105"/>
          <w:sz w:val="24"/>
        </w:rPr>
        <w:t>сценарий.</w:t>
      </w:r>
      <w:r w:rsidRPr="00E15CA0">
        <w:rPr>
          <w:rFonts w:ascii="Arial" w:hAnsi="Arial" w:cs="Arial"/>
          <w:spacing w:val="-5"/>
          <w:w w:val="105"/>
          <w:sz w:val="24"/>
        </w:rPr>
        <w:t xml:space="preserve"> </w:t>
      </w:r>
      <w:r w:rsidRPr="00E15CA0">
        <w:rPr>
          <w:rFonts w:ascii="Arial" w:hAnsi="Arial" w:cs="Arial"/>
          <w:w w:val="105"/>
          <w:sz w:val="24"/>
        </w:rPr>
        <w:t>В</w:t>
      </w:r>
      <w:r w:rsidRPr="00E15CA0">
        <w:rPr>
          <w:rFonts w:ascii="Arial" w:hAnsi="Arial" w:cs="Arial"/>
          <w:spacing w:val="-5"/>
          <w:w w:val="105"/>
          <w:sz w:val="24"/>
        </w:rPr>
        <w:t xml:space="preserve"> </w:t>
      </w:r>
      <w:r w:rsidRPr="00E15CA0">
        <w:rPr>
          <w:rFonts w:ascii="Arial" w:hAnsi="Arial" w:cs="Arial"/>
          <w:w w:val="105"/>
          <w:sz w:val="24"/>
        </w:rPr>
        <w:t>этом</w:t>
      </w:r>
      <w:r w:rsidRPr="00E15CA0">
        <w:rPr>
          <w:rFonts w:ascii="Arial" w:hAnsi="Arial" w:cs="Arial"/>
          <w:spacing w:val="-5"/>
          <w:w w:val="105"/>
          <w:sz w:val="24"/>
        </w:rPr>
        <w:t xml:space="preserve"> </w:t>
      </w:r>
      <w:r w:rsidRPr="00E15CA0">
        <w:rPr>
          <w:rFonts w:ascii="Arial" w:hAnsi="Arial" w:cs="Arial"/>
          <w:w w:val="105"/>
          <w:sz w:val="24"/>
        </w:rPr>
        <w:t>сценарии,</w:t>
      </w:r>
      <w:r w:rsidRPr="00E15CA0">
        <w:rPr>
          <w:rFonts w:ascii="Arial" w:hAnsi="Arial" w:cs="Arial"/>
          <w:spacing w:val="-5"/>
          <w:w w:val="105"/>
          <w:sz w:val="24"/>
        </w:rPr>
        <w:t xml:space="preserve"> </w:t>
      </w:r>
      <w:r w:rsidRPr="00E15CA0">
        <w:rPr>
          <w:rFonts w:ascii="Arial" w:hAnsi="Arial" w:cs="Arial"/>
          <w:w w:val="105"/>
          <w:sz w:val="24"/>
        </w:rPr>
        <w:t>если</w:t>
      </w:r>
      <w:r w:rsidRPr="00E15CA0">
        <w:rPr>
          <w:rFonts w:ascii="Arial" w:hAnsi="Arial" w:cs="Arial"/>
          <w:spacing w:val="-5"/>
          <w:w w:val="105"/>
          <w:sz w:val="24"/>
        </w:rPr>
        <w:t xml:space="preserve"> </w:t>
      </w:r>
      <w:r w:rsidRPr="00E15CA0">
        <w:rPr>
          <w:rFonts w:ascii="Arial" w:hAnsi="Arial" w:cs="Arial"/>
          <w:w w:val="105"/>
          <w:sz w:val="24"/>
        </w:rPr>
        <w:t>чувствительность рассчитыва</w:t>
      </w:r>
      <w:r w:rsidR="00E15CA0" w:rsidRPr="00E15CA0">
        <w:rPr>
          <w:rFonts w:ascii="Arial" w:hAnsi="Arial" w:cs="Arial"/>
          <w:w w:val="105"/>
          <w:sz w:val="24"/>
        </w:rPr>
        <w:t>ют</w:t>
      </w:r>
      <w:r w:rsidRPr="00E15CA0">
        <w:rPr>
          <w:rFonts w:ascii="Arial" w:hAnsi="Arial" w:cs="Arial"/>
          <w:spacing w:val="-5"/>
          <w:w w:val="105"/>
          <w:sz w:val="24"/>
        </w:rPr>
        <w:t xml:space="preserve"> </w:t>
      </w:r>
      <w:r w:rsidRPr="00E15CA0">
        <w:rPr>
          <w:rFonts w:ascii="Arial" w:hAnsi="Arial" w:cs="Arial"/>
          <w:w w:val="105"/>
          <w:sz w:val="24"/>
        </w:rPr>
        <w:t xml:space="preserve">по </w:t>
      </w:r>
      <w:r w:rsidR="00E15CA0" w:rsidRPr="00E15CA0">
        <w:rPr>
          <w:rFonts w:ascii="Arial" w:hAnsi="Arial" w:cs="Arial"/>
          <w:w w:val="105"/>
          <w:sz w:val="24"/>
        </w:rPr>
        <w:t>формуле</w:t>
      </w:r>
      <w:r w:rsidRPr="00E15CA0">
        <w:rPr>
          <w:rFonts w:ascii="Arial" w:hAnsi="Arial" w:cs="Arial"/>
          <w:w w:val="105"/>
          <w:sz w:val="24"/>
        </w:rPr>
        <w:t xml:space="preserve"> (19), равновероятные результаты (</w:t>
      </w:r>
      <w:r w:rsidRPr="00E15CA0">
        <w:rPr>
          <w:rFonts w:ascii="Arial" w:hAnsi="Arial" w:cs="Arial"/>
          <w:i/>
          <w:w w:val="105"/>
          <w:sz w:val="24"/>
        </w:rPr>
        <w:t>A</w:t>
      </w:r>
      <w:r w:rsidRPr="00E15CA0">
        <w:rPr>
          <w:rFonts w:ascii="Arial" w:hAnsi="Arial" w:cs="Arial"/>
          <w:w w:val="105"/>
          <w:sz w:val="24"/>
          <w:vertAlign w:val="subscript"/>
        </w:rPr>
        <w:t>2</w:t>
      </w:r>
      <w:r w:rsidRPr="00E15CA0">
        <w:rPr>
          <w:rFonts w:ascii="Arial" w:hAnsi="Arial" w:cs="Arial"/>
          <w:w w:val="105"/>
          <w:sz w:val="24"/>
        </w:rPr>
        <w:t xml:space="preserve">) считаются отрицательными. Если специфичность </w:t>
      </w:r>
      <w:r w:rsidRPr="00E15CA0">
        <w:rPr>
          <w:rFonts w:ascii="Arial" w:hAnsi="Arial" w:cs="Arial"/>
          <w:spacing w:val="-2"/>
          <w:w w:val="105"/>
          <w:sz w:val="24"/>
        </w:rPr>
        <w:t>рассчитыва</w:t>
      </w:r>
      <w:r w:rsidR="00E15CA0" w:rsidRPr="00E15CA0">
        <w:rPr>
          <w:rFonts w:ascii="Arial" w:hAnsi="Arial" w:cs="Arial"/>
          <w:spacing w:val="-2"/>
          <w:w w:val="105"/>
          <w:sz w:val="24"/>
        </w:rPr>
        <w:t>ют</w:t>
      </w:r>
      <w:r w:rsidRPr="00E15CA0">
        <w:rPr>
          <w:rFonts w:ascii="Arial" w:hAnsi="Arial" w:cs="Arial"/>
          <w:spacing w:val="-2"/>
          <w:w w:val="105"/>
          <w:sz w:val="24"/>
        </w:rPr>
        <w:t xml:space="preserve"> по</w:t>
      </w:r>
      <w:r w:rsidRPr="00E15CA0">
        <w:rPr>
          <w:rFonts w:ascii="Arial" w:hAnsi="Arial" w:cs="Arial"/>
          <w:spacing w:val="-3"/>
          <w:w w:val="105"/>
          <w:sz w:val="24"/>
        </w:rPr>
        <w:t xml:space="preserve"> </w:t>
      </w:r>
      <w:r w:rsidR="00E15CA0" w:rsidRPr="00E15CA0">
        <w:rPr>
          <w:rFonts w:ascii="Arial" w:hAnsi="Arial" w:cs="Arial"/>
          <w:spacing w:val="-2"/>
          <w:w w:val="105"/>
          <w:sz w:val="24"/>
        </w:rPr>
        <w:t>формуле</w:t>
      </w:r>
      <w:r w:rsidRPr="00E15CA0">
        <w:rPr>
          <w:rFonts w:ascii="Arial" w:hAnsi="Arial" w:cs="Arial"/>
          <w:spacing w:val="-3"/>
          <w:w w:val="105"/>
          <w:sz w:val="24"/>
        </w:rPr>
        <w:t xml:space="preserve"> </w:t>
      </w:r>
      <w:r w:rsidRPr="00E15CA0">
        <w:rPr>
          <w:rFonts w:ascii="Arial" w:hAnsi="Arial" w:cs="Arial"/>
          <w:spacing w:val="-2"/>
          <w:w w:val="105"/>
          <w:sz w:val="24"/>
        </w:rPr>
        <w:t>(20),</w:t>
      </w:r>
      <w:r w:rsidRPr="00E15CA0">
        <w:rPr>
          <w:rFonts w:ascii="Arial" w:hAnsi="Arial" w:cs="Arial"/>
          <w:spacing w:val="-3"/>
          <w:w w:val="105"/>
          <w:sz w:val="24"/>
        </w:rPr>
        <w:t xml:space="preserve"> </w:t>
      </w:r>
      <w:r w:rsidRPr="00E15CA0">
        <w:rPr>
          <w:rFonts w:ascii="Arial" w:hAnsi="Arial" w:cs="Arial"/>
          <w:spacing w:val="-2"/>
          <w:w w:val="105"/>
          <w:sz w:val="24"/>
        </w:rPr>
        <w:t>то</w:t>
      </w:r>
      <w:r w:rsidRPr="00E15CA0">
        <w:rPr>
          <w:rFonts w:ascii="Arial" w:hAnsi="Arial" w:cs="Arial"/>
          <w:spacing w:val="-3"/>
          <w:w w:val="105"/>
          <w:sz w:val="24"/>
        </w:rPr>
        <w:t xml:space="preserve"> </w:t>
      </w:r>
      <w:r w:rsidRPr="00E15CA0">
        <w:rPr>
          <w:rFonts w:ascii="Arial" w:hAnsi="Arial" w:cs="Arial"/>
          <w:spacing w:val="-2"/>
          <w:w w:val="105"/>
          <w:sz w:val="24"/>
        </w:rPr>
        <w:t>эквивокальные</w:t>
      </w:r>
      <w:r w:rsidRPr="00E15CA0">
        <w:rPr>
          <w:rFonts w:ascii="Arial" w:hAnsi="Arial" w:cs="Arial"/>
          <w:spacing w:val="-3"/>
          <w:w w:val="105"/>
          <w:sz w:val="24"/>
        </w:rPr>
        <w:t xml:space="preserve"> </w:t>
      </w:r>
      <w:r w:rsidRPr="00E15CA0">
        <w:rPr>
          <w:rFonts w:ascii="Arial" w:hAnsi="Arial" w:cs="Arial"/>
          <w:spacing w:val="-2"/>
          <w:w w:val="105"/>
          <w:sz w:val="24"/>
        </w:rPr>
        <w:t>результаты</w:t>
      </w:r>
      <w:r w:rsidRPr="00E15CA0">
        <w:rPr>
          <w:rFonts w:ascii="Arial" w:hAnsi="Arial" w:cs="Arial"/>
          <w:spacing w:val="-3"/>
          <w:w w:val="105"/>
          <w:sz w:val="24"/>
        </w:rPr>
        <w:t xml:space="preserve"> </w:t>
      </w:r>
      <w:r w:rsidRPr="00E15CA0">
        <w:rPr>
          <w:rFonts w:ascii="Arial" w:hAnsi="Arial" w:cs="Arial"/>
          <w:spacing w:val="-2"/>
          <w:w w:val="105"/>
          <w:sz w:val="24"/>
        </w:rPr>
        <w:t>(</w:t>
      </w:r>
      <w:r w:rsidRPr="00E15CA0">
        <w:rPr>
          <w:rFonts w:ascii="Arial" w:hAnsi="Arial" w:cs="Arial"/>
          <w:i/>
          <w:spacing w:val="-2"/>
          <w:w w:val="105"/>
          <w:sz w:val="24"/>
        </w:rPr>
        <w:t>B</w:t>
      </w:r>
      <w:r w:rsidRPr="00E15CA0">
        <w:rPr>
          <w:rFonts w:ascii="Arial" w:hAnsi="Arial" w:cs="Arial"/>
          <w:spacing w:val="-2"/>
          <w:w w:val="105"/>
          <w:sz w:val="24"/>
          <w:vertAlign w:val="subscript"/>
        </w:rPr>
        <w:t>2</w:t>
      </w:r>
      <w:r w:rsidRPr="00E15CA0">
        <w:rPr>
          <w:rFonts w:ascii="Arial" w:hAnsi="Arial" w:cs="Arial"/>
          <w:spacing w:val="-2"/>
          <w:w w:val="105"/>
          <w:sz w:val="24"/>
        </w:rPr>
        <w:t>)</w:t>
      </w:r>
      <w:r w:rsidRPr="00E15CA0">
        <w:rPr>
          <w:rFonts w:ascii="Arial" w:hAnsi="Arial" w:cs="Arial"/>
          <w:spacing w:val="-3"/>
          <w:w w:val="105"/>
          <w:sz w:val="24"/>
        </w:rPr>
        <w:t xml:space="preserve"> </w:t>
      </w:r>
      <w:r w:rsidRPr="00E15CA0">
        <w:rPr>
          <w:rFonts w:ascii="Arial" w:hAnsi="Arial" w:cs="Arial"/>
          <w:spacing w:val="-2"/>
          <w:w w:val="105"/>
          <w:sz w:val="24"/>
        </w:rPr>
        <w:t>считаются</w:t>
      </w:r>
      <w:r w:rsidRPr="00E15CA0">
        <w:rPr>
          <w:rFonts w:ascii="Arial" w:hAnsi="Arial" w:cs="Arial"/>
          <w:spacing w:val="-3"/>
          <w:w w:val="105"/>
          <w:sz w:val="24"/>
        </w:rPr>
        <w:t xml:space="preserve"> </w:t>
      </w:r>
      <w:r w:rsidRPr="00E15CA0">
        <w:rPr>
          <w:rFonts w:ascii="Arial" w:hAnsi="Arial" w:cs="Arial"/>
          <w:spacing w:val="-2"/>
          <w:w w:val="105"/>
          <w:sz w:val="24"/>
        </w:rPr>
        <w:t>положительными.</w:t>
      </w:r>
      <w:r w:rsidRPr="00E15CA0">
        <w:rPr>
          <w:rFonts w:ascii="Arial" w:hAnsi="Arial" w:cs="Arial"/>
          <w:spacing w:val="-3"/>
          <w:w w:val="105"/>
          <w:sz w:val="24"/>
        </w:rPr>
        <w:t xml:space="preserve"> </w:t>
      </w:r>
      <w:r w:rsidRPr="00E15CA0">
        <w:rPr>
          <w:rFonts w:ascii="Arial" w:hAnsi="Arial" w:cs="Arial"/>
          <w:spacing w:val="-2"/>
          <w:w w:val="105"/>
          <w:sz w:val="24"/>
        </w:rPr>
        <w:t>Таким</w:t>
      </w:r>
      <w:r w:rsidRPr="00E15CA0">
        <w:rPr>
          <w:rFonts w:ascii="Arial" w:hAnsi="Arial" w:cs="Arial"/>
          <w:spacing w:val="-3"/>
          <w:w w:val="105"/>
          <w:sz w:val="24"/>
        </w:rPr>
        <w:t xml:space="preserve"> </w:t>
      </w:r>
      <w:r w:rsidRPr="00E15CA0">
        <w:rPr>
          <w:rFonts w:ascii="Arial" w:hAnsi="Arial" w:cs="Arial"/>
          <w:spacing w:val="-2"/>
          <w:w w:val="105"/>
          <w:sz w:val="24"/>
        </w:rPr>
        <w:t>образом,</w:t>
      </w:r>
      <w:r w:rsidRPr="00E15CA0">
        <w:rPr>
          <w:rFonts w:ascii="Arial" w:hAnsi="Arial" w:cs="Arial"/>
          <w:spacing w:val="-3"/>
          <w:w w:val="105"/>
          <w:sz w:val="24"/>
        </w:rPr>
        <w:t xml:space="preserve"> </w:t>
      </w:r>
      <w:r w:rsidRPr="00E15CA0">
        <w:rPr>
          <w:rFonts w:ascii="Arial" w:hAnsi="Arial" w:cs="Arial"/>
          <w:spacing w:val="-2"/>
          <w:w w:val="105"/>
          <w:sz w:val="24"/>
        </w:rPr>
        <w:t>доля</w:t>
      </w:r>
      <w:r w:rsidRPr="00E15CA0">
        <w:rPr>
          <w:rFonts w:ascii="Arial" w:hAnsi="Arial" w:cs="Arial"/>
          <w:w w:val="105"/>
          <w:sz w:val="24"/>
        </w:rPr>
        <w:t xml:space="preserve"> эквивокальных резуль</w:t>
      </w:r>
      <w:r w:rsidR="00E15CA0" w:rsidRPr="00E15CA0">
        <w:rPr>
          <w:rFonts w:ascii="Arial" w:hAnsi="Arial" w:cs="Arial"/>
          <w:w w:val="105"/>
          <w:sz w:val="24"/>
        </w:rPr>
        <w:t xml:space="preserve">татов вычисляется по формуле </w:t>
      </w:r>
      <w:r w:rsidR="00E15CA0">
        <w:rPr>
          <w:rFonts w:ascii="Arial" w:hAnsi="Arial" w:cs="Arial"/>
          <w:w w:val="105"/>
          <w:sz w:val="24"/>
        </w:rPr>
        <w:t>(21)</w:t>
      </w:r>
    </w:p>
    <w:p w14:paraId="2235CAF3" w14:textId="77777777" w:rsidR="00E15CA0" w:rsidRPr="00977C99" w:rsidRDefault="00E15CA0" w:rsidP="00E15CA0">
      <w:pPr>
        <w:pStyle w:val="a9"/>
        <w:ind w:firstLine="709"/>
        <w:rPr>
          <w:rFonts w:ascii="Arial" w:hAnsi="Arial" w:cs="Arial"/>
          <w:sz w:val="24"/>
          <w:szCs w:val="24"/>
        </w:rPr>
      </w:pPr>
      <w:r w:rsidRPr="00E15CA0">
        <w:rPr>
          <w:rFonts w:ascii="Arial" w:hAnsi="Arial" w:cs="Arial"/>
          <w:b/>
          <w:sz w:val="24"/>
          <w:szCs w:val="24"/>
        </w:rPr>
        <w:t xml:space="preserve">                </w:t>
      </w:r>
      <m:oMath>
        <m:r>
          <m:rPr>
            <m:sty m:val="bi"/>
          </m:rPr>
          <w:rPr>
            <w:rFonts w:ascii="Cambria Math" w:hAnsi="Cambria Math" w:cs="Arial"/>
            <w:sz w:val="24"/>
            <w:szCs w:val="24"/>
          </w:rPr>
          <m:t xml:space="preserve">Клиническая чувствительность </m:t>
        </m:r>
        <m:d>
          <m:dPr>
            <m:ctrlPr>
              <w:rPr>
                <w:rFonts w:ascii="Cambria Math" w:hAnsi="Cambria Math" w:cs="Arial"/>
                <w:b/>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S</m:t>
                </m:r>
              </m:e>
              <m:sub>
                <m:r>
                  <w:rPr>
                    <w:rFonts w:ascii="Cambria Math" w:hAnsi="Cambria Math" w:cs="Arial"/>
                    <w:sz w:val="24"/>
                    <w:szCs w:val="24"/>
                    <w:lang w:val="en-US"/>
                  </w:rPr>
                  <m:t>e</m:t>
                </m:r>
              </m:sub>
            </m:sSub>
            <m:ctrlPr>
              <w:rPr>
                <w:rFonts w:ascii="Cambria Math" w:hAnsi="Cambria Math" w:cs="Arial"/>
                <w:i/>
                <w:sz w:val="24"/>
                <w:szCs w:val="24"/>
              </w:rPr>
            </m:ctrlPr>
          </m:e>
        </m:d>
        <m:r>
          <w:rPr>
            <w:rFonts w:ascii="Cambria Math" w:hAnsi="Cambria Math" w:cs="Arial"/>
            <w:sz w:val="24"/>
            <w:szCs w:val="24"/>
          </w:rPr>
          <m:t>=</m:t>
        </m:r>
        <m:f>
          <m:fPr>
            <m:ctrlPr>
              <w:rPr>
                <w:rFonts w:ascii="Cambria Math" w:hAnsi="Cambria Math" w:cs="Arial"/>
                <w:b/>
                <w:i/>
                <w:sz w:val="24"/>
                <w:szCs w:val="24"/>
              </w:rPr>
            </m:ctrlPr>
          </m:fPr>
          <m:num>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1</m:t>
                </m:r>
              </m:sub>
            </m:sSub>
          </m:den>
        </m:f>
        <m:r>
          <m:rPr>
            <m:sty m:val="bi"/>
          </m:rPr>
          <w:rPr>
            <w:rFonts w:ascii="Cambria Math" w:hAnsi="Cambria Math" w:cs="Arial"/>
            <w:sz w:val="24"/>
            <w:szCs w:val="24"/>
          </w:rPr>
          <m:t>,</m:t>
        </m:r>
      </m:oMath>
      <w:r w:rsidRPr="00E15CA0">
        <w:rPr>
          <w:rFonts w:ascii="Arial" w:hAnsi="Arial" w:cs="Arial"/>
          <w:b/>
          <w:sz w:val="24"/>
          <w:szCs w:val="24"/>
        </w:rPr>
        <w:t xml:space="preserve"> </w:t>
      </w:r>
      <w:r w:rsidRPr="00E15CA0">
        <w:rPr>
          <w:rFonts w:ascii="Arial" w:hAnsi="Arial" w:cs="Arial"/>
          <w:sz w:val="24"/>
          <w:szCs w:val="24"/>
        </w:rPr>
        <w:t xml:space="preserve">               </w:t>
      </w:r>
      <w:r>
        <w:rPr>
          <w:rFonts w:ascii="Arial" w:hAnsi="Arial" w:cs="Arial"/>
          <w:sz w:val="24"/>
          <w:szCs w:val="24"/>
        </w:rPr>
        <w:t xml:space="preserve"> </w:t>
      </w:r>
      <w:r w:rsidRPr="00E15CA0">
        <w:rPr>
          <w:rFonts w:ascii="Arial" w:hAnsi="Arial" w:cs="Arial"/>
          <w:sz w:val="24"/>
          <w:szCs w:val="24"/>
        </w:rPr>
        <w:t xml:space="preserve">                             (1</w:t>
      </w:r>
      <w:r>
        <w:rPr>
          <w:rFonts w:ascii="Arial" w:hAnsi="Arial" w:cs="Arial"/>
          <w:sz w:val="24"/>
          <w:szCs w:val="24"/>
        </w:rPr>
        <w:t>9</w:t>
      </w:r>
      <w:r w:rsidRPr="00E15CA0">
        <w:rPr>
          <w:rFonts w:ascii="Arial" w:hAnsi="Arial" w:cs="Arial"/>
          <w:sz w:val="24"/>
          <w:szCs w:val="24"/>
        </w:rPr>
        <w:t>)</w:t>
      </w:r>
    </w:p>
    <w:p w14:paraId="04B79B7B" w14:textId="77777777" w:rsidR="00E15CA0" w:rsidRDefault="00E15CA0" w:rsidP="00E15CA0">
      <w:pPr>
        <w:pStyle w:val="a9"/>
        <w:ind w:firstLine="709"/>
        <w:rPr>
          <w:rFonts w:ascii="Arial" w:hAnsi="Arial" w:cs="Arial"/>
          <w:sz w:val="24"/>
          <w:szCs w:val="24"/>
        </w:rPr>
      </w:pPr>
      <w:r w:rsidRPr="00977C99">
        <w:rPr>
          <w:rFonts w:ascii="Arial" w:hAnsi="Arial" w:cs="Arial"/>
          <w:b/>
          <w:sz w:val="24"/>
          <w:szCs w:val="24"/>
        </w:rPr>
        <w:t xml:space="preserve">                 </w:t>
      </w:r>
      <m:oMath>
        <m:r>
          <m:rPr>
            <m:sty m:val="bi"/>
          </m:rPr>
          <w:rPr>
            <w:rFonts w:ascii="Cambria Math" w:hAnsi="Cambria Math" w:cs="Arial"/>
            <w:sz w:val="24"/>
            <w:szCs w:val="24"/>
          </w:rPr>
          <m:t xml:space="preserve">Клиническая </m:t>
        </m:r>
        <m:r>
          <w:rPr>
            <w:rFonts w:ascii="Cambria Math" w:hAnsi="Cambria Math" w:cs="Arial"/>
            <w:sz w:val="24"/>
            <w:szCs w:val="24"/>
          </w:rPr>
          <m:t>специфичность</m:t>
        </m:r>
        <m:d>
          <m:dPr>
            <m:ctrlPr>
              <w:rPr>
                <w:rFonts w:ascii="Cambria Math" w:hAnsi="Cambria Math" w:cs="Arial"/>
                <w:b/>
                <w:i/>
                <w:sz w:val="24"/>
                <w:szCs w:val="24"/>
                <w:lang w:val="en-US"/>
              </w:rPr>
            </m:ctrlPr>
          </m:dPr>
          <m:e>
            <m:sSub>
              <m:sSubPr>
                <m:ctrlPr>
                  <w:rPr>
                    <w:rFonts w:ascii="Cambria Math" w:hAnsi="Cambria Math" w:cs="Arial"/>
                    <w:i/>
                    <w:sz w:val="24"/>
                    <w:szCs w:val="24"/>
                    <w:lang w:val="en-US"/>
                  </w:rPr>
                </m:ctrlPr>
              </m:sSubPr>
              <m:e>
                <m:r>
                  <w:rPr>
                    <w:rFonts w:ascii="Cambria Math" w:hAnsi="Cambria Math" w:cs="Arial"/>
                    <w:sz w:val="24"/>
                    <w:szCs w:val="24"/>
                    <w:lang w:val="en-US"/>
                  </w:rPr>
                  <m:t>S</m:t>
                </m:r>
              </m:e>
              <m:sub>
                <m:r>
                  <w:rPr>
                    <w:rFonts w:ascii="Cambria Math" w:hAnsi="Cambria Math" w:cs="Arial"/>
                    <w:sz w:val="24"/>
                    <w:szCs w:val="24"/>
                    <w:lang w:val="en-US"/>
                  </w:rPr>
                  <m:t>p</m:t>
                </m:r>
              </m:sub>
            </m:sSub>
            <m:ctrlPr>
              <w:rPr>
                <w:rFonts w:ascii="Cambria Math" w:hAnsi="Cambria Math" w:cs="Arial"/>
                <w:i/>
                <w:sz w:val="24"/>
                <w:szCs w:val="24"/>
              </w:rPr>
            </m:ctrlPr>
          </m:e>
        </m:d>
        <m:r>
          <w:rPr>
            <w:rFonts w:ascii="Cambria Math" w:hAnsi="Cambria Math" w:cs="Arial"/>
            <w:sz w:val="24"/>
            <w:szCs w:val="24"/>
          </w:rPr>
          <m:t>=</m:t>
        </m:r>
        <m:f>
          <m:fPr>
            <m:ctrlPr>
              <w:rPr>
                <w:rFonts w:ascii="Cambria Math" w:hAnsi="Cambria Math" w:cs="Arial"/>
                <w:b/>
                <w:i/>
                <w:sz w:val="24"/>
                <w:szCs w:val="24"/>
              </w:rPr>
            </m:ctrlPr>
          </m:fPr>
          <m:num>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1</m:t>
                </m:r>
              </m:sub>
            </m:sSub>
          </m:num>
          <m:den>
            <m:sSub>
              <m:sSubPr>
                <m:ctrlPr>
                  <w:rPr>
                    <w:rFonts w:ascii="Cambria Math" w:hAnsi="Cambria Math" w:cs="Arial"/>
                    <w:i/>
                    <w:sz w:val="24"/>
                    <w:szCs w:val="24"/>
                  </w:rPr>
                </m:ctrlPr>
              </m:sSubPr>
              <m:e>
                <m:r>
                  <w:rPr>
                    <w:rFonts w:ascii="Cambria Math" w:hAnsi="Cambria Math" w:cs="Arial"/>
                    <w:sz w:val="24"/>
                    <w:szCs w:val="24"/>
                  </w:rPr>
                  <m:t>N</m:t>
                </m:r>
              </m:e>
              <m:sub>
                <m:r>
                  <w:rPr>
                    <w:rFonts w:ascii="Cambria Math" w:hAnsi="Cambria Math" w:cs="Arial"/>
                    <w:sz w:val="24"/>
                    <w:szCs w:val="24"/>
                  </w:rPr>
                  <m:t>0</m:t>
                </m:r>
              </m:sub>
            </m:sSub>
          </m:den>
        </m:f>
        <m:r>
          <m:rPr>
            <m:sty m:val="bi"/>
          </m:rPr>
          <w:rPr>
            <w:rFonts w:ascii="Cambria Math" w:hAnsi="Cambria Math" w:cs="Arial"/>
            <w:sz w:val="24"/>
            <w:szCs w:val="24"/>
          </w:rPr>
          <m:t>,</m:t>
        </m:r>
      </m:oMath>
      <w:r w:rsidRPr="00977C99">
        <w:rPr>
          <w:rFonts w:ascii="Arial" w:hAnsi="Arial" w:cs="Arial"/>
          <w:b/>
          <w:sz w:val="24"/>
          <w:szCs w:val="24"/>
        </w:rPr>
        <w:t xml:space="preserve"> </w:t>
      </w:r>
      <w:r w:rsidRPr="00977C99">
        <w:rPr>
          <w:rFonts w:ascii="Arial" w:hAnsi="Arial" w:cs="Arial"/>
          <w:sz w:val="24"/>
          <w:szCs w:val="24"/>
        </w:rPr>
        <w:t xml:space="preserve">                                                 (20)</w:t>
      </w:r>
    </w:p>
    <w:p w14:paraId="12D470F0" w14:textId="77777777" w:rsidR="00E15CA0" w:rsidRPr="00ED5237" w:rsidRDefault="00E15CA0" w:rsidP="00E15CA0">
      <w:pPr>
        <w:pStyle w:val="a9"/>
        <w:rPr>
          <w:rFonts w:ascii="Arial" w:hAnsi="Arial" w:cs="Arial"/>
          <w:sz w:val="24"/>
          <w:szCs w:val="24"/>
        </w:rPr>
      </w:pPr>
      <w:r>
        <w:rPr>
          <w:rFonts w:ascii="Arial" w:hAnsi="Arial" w:cs="Arial"/>
          <w:b/>
          <w:sz w:val="24"/>
          <w:szCs w:val="24"/>
        </w:rPr>
        <w:t xml:space="preserve">                   </w:t>
      </w:r>
      <m:oMath>
        <m:r>
          <m:rPr>
            <m:sty m:val="bi"/>
          </m:rPr>
          <w:rPr>
            <w:rFonts w:ascii="Cambria Math" w:hAnsi="Cambria Math" w:cs="Arial"/>
            <w:sz w:val="24"/>
            <w:szCs w:val="24"/>
          </w:rPr>
          <m:t>Доля равновероятных результатов в популяции испытуемых</m:t>
        </m:r>
        <m:r>
          <w:rPr>
            <w:rFonts w:ascii="Cambria Math" w:hAnsi="Cambria Math" w:cs="Arial"/>
            <w:sz w:val="24"/>
            <w:szCs w:val="24"/>
          </w:rPr>
          <m:t>=</m:t>
        </m:r>
        <m:f>
          <m:fPr>
            <m:ctrlPr>
              <w:rPr>
                <w:rFonts w:ascii="Cambria Math" w:hAnsi="Cambria Math" w:cs="Arial"/>
                <w:b/>
                <w:i/>
                <w:sz w:val="24"/>
                <w:szCs w:val="24"/>
              </w:rPr>
            </m:ctrlPr>
          </m:fPr>
          <m:num>
            <m:sSub>
              <m:sSubPr>
                <m:ctrlPr>
                  <w:rPr>
                    <w:rFonts w:ascii="Cambria Math" w:hAnsi="Cambria Math" w:cs="Arial"/>
                    <w:i/>
                    <w:sz w:val="24"/>
                    <w:szCs w:val="24"/>
                  </w:rPr>
                </m:ctrlPr>
              </m:sSubPr>
              <m:e>
                <m:r>
                  <w:rPr>
                    <w:rFonts w:ascii="Cambria Math" w:hAnsi="Cambria Math" w:cs="Arial"/>
                    <w:sz w:val="24"/>
                    <w:szCs w:val="24"/>
                  </w:rPr>
                  <m:t>A</m:t>
                </m:r>
              </m:e>
              <m:sub>
                <m:r>
                  <w:rPr>
                    <w:rFonts w:ascii="Cambria Math" w:hAnsi="Cambria Math" w:cs="Arial"/>
                    <w:sz w:val="24"/>
                    <w:szCs w:val="24"/>
                  </w:rPr>
                  <m:t>2</m:t>
                </m:r>
              </m:sub>
            </m:sSub>
            <m:r>
              <w:rPr>
                <w:rFonts w:ascii="Cambria Math" w:hAnsi="Cambria Math" w:cs="Arial"/>
                <w:sz w:val="24"/>
                <w:szCs w:val="24"/>
              </w:rPr>
              <m:t xml:space="preserve">+ </m:t>
            </m:r>
            <m:sSub>
              <m:sSubPr>
                <m:ctrlPr>
                  <w:rPr>
                    <w:rFonts w:ascii="Cambria Math" w:hAnsi="Cambria Math" w:cs="Arial"/>
                    <w:i/>
                    <w:sz w:val="24"/>
                    <w:szCs w:val="24"/>
                  </w:rPr>
                </m:ctrlPr>
              </m:sSubPr>
              <m:e>
                <m:r>
                  <w:rPr>
                    <w:rFonts w:ascii="Cambria Math" w:hAnsi="Cambria Math" w:cs="Arial"/>
                    <w:sz w:val="24"/>
                    <w:szCs w:val="24"/>
                  </w:rPr>
                  <m:t>B</m:t>
                </m:r>
              </m:e>
              <m:sub>
                <m:r>
                  <w:rPr>
                    <w:rFonts w:ascii="Cambria Math" w:hAnsi="Cambria Math" w:cs="Arial"/>
                    <w:sz w:val="24"/>
                    <w:szCs w:val="24"/>
                  </w:rPr>
                  <m:t>2</m:t>
                </m:r>
              </m:sub>
            </m:sSub>
          </m:num>
          <m:den>
            <m:r>
              <w:rPr>
                <w:rFonts w:ascii="Cambria Math" w:hAnsi="Cambria Math" w:cs="Arial"/>
                <w:sz w:val="24"/>
                <w:szCs w:val="24"/>
              </w:rPr>
              <m:t>N</m:t>
            </m:r>
          </m:den>
        </m:f>
        <m:r>
          <m:rPr>
            <m:sty m:val="bi"/>
          </m:rPr>
          <w:rPr>
            <w:rFonts w:ascii="Cambria Math" w:hAnsi="Cambria Math" w:cs="Arial"/>
            <w:sz w:val="24"/>
            <w:szCs w:val="24"/>
          </w:rPr>
          <m:t>,</m:t>
        </m:r>
      </m:oMath>
      <w:r w:rsidRPr="00E15CA0">
        <w:rPr>
          <w:rFonts w:ascii="Arial" w:hAnsi="Arial" w:cs="Arial"/>
          <w:b/>
          <w:sz w:val="24"/>
          <w:szCs w:val="24"/>
        </w:rPr>
        <w:t xml:space="preserve"> </w:t>
      </w:r>
      <w:r w:rsidRPr="00E15CA0">
        <w:rPr>
          <w:rFonts w:ascii="Arial" w:hAnsi="Arial" w:cs="Arial"/>
          <w:sz w:val="24"/>
          <w:szCs w:val="24"/>
        </w:rPr>
        <w:t xml:space="preserve"> </w:t>
      </w:r>
      <w:r w:rsidRPr="00ED5237">
        <w:rPr>
          <w:rFonts w:ascii="Arial" w:hAnsi="Arial" w:cs="Arial"/>
          <w:sz w:val="24"/>
          <w:szCs w:val="24"/>
        </w:rPr>
        <w:t xml:space="preserve">  </w:t>
      </w:r>
      <w:r>
        <w:rPr>
          <w:rFonts w:ascii="Arial" w:hAnsi="Arial" w:cs="Arial"/>
          <w:sz w:val="24"/>
          <w:szCs w:val="24"/>
        </w:rPr>
        <w:t xml:space="preserve"> </w:t>
      </w:r>
      <w:r w:rsidRPr="00E15CA0">
        <w:rPr>
          <w:rFonts w:ascii="Arial" w:hAnsi="Arial" w:cs="Arial"/>
          <w:sz w:val="24"/>
          <w:szCs w:val="24"/>
        </w:rPr>
        <w:t xml:space="preserve">  (2</w:t>
      </w:r>
      <w:r>
        <w:rPr>
          <w:rFonts w:ascii="Arial" w:hAnsi="Arial" w:cs="Arial"/>
          <w:sz w:val="24"/>
          <w:szCs w:val="24"/>
        </w:rPr>
        <w:t>1</w:t>
      </w:r>
      <w:r w:rsidRPr="00E15CA0">
        <w:rPr>
          <w:rFonts w:ascii="Arial" w:hAnsi="Arial" w:cs="Arial"/>
          <w:sz w:val="24"/>
          <w:szCs w:val="24"/>
        </w:rPr>
        <w:t>)</w:t>
      </w:r>
    </w:p>
    <w:p w14:paraId="7AFD63F3" w14:textId="77777777" w:rsidR="00ED5237" w:rsidRPr="00ED5237" w:rsidRDefault="00ED5237" w:rsidP="00ED5237">
      <w:pPr>
        <w:pStyle w:val="a9"/>
        <w:ind w:firstLine="709"/>
        <w:rPr>
          <w:rFonts w:ascii="Arial" w:hAnsi="Arial" w:cs="Arial"/>
          <w:sz w:val="24"/>
          <w:szCs w:val="24"/>
        </w:rPr>
      </w:pPr>
      <w:r w:rsidRPr="00ED5237">
        <w:rPr>
          <w:rFonts w:ascii="Arial" w:hAnsi="Arial" w:cs="Arial"/>
          <w:sz w:val="24"/>
          <w:szCs w:val="24"/>
        </w:rPr>
        <w:t>Эквивокальный результат можно рассматривать как третью категорию при оцен</w:t>
      </w:r>
      <w:r w:rsidR="008E3D15">
        <w:rPr>
          <w:rFonts w:ascii="Arial" w:hAnsi="Arial" w:cs="Arial"/>
          <w:sz w:val="24"/>
          <w:szCs w:val="24"/>
        </w:rPr>
        <w:t>ке таблицы случайностей 3×</w:t>
      </w:r>
      <w:r w:rsidRPr="00ED5237">
        <w:rPr>
          <w:rFonts w:ascii="Arial" w:hAnsi="Arial" w:cs="Arial"/>
          <w:sz w:val="24"/>
          <w:szCs w:val="24"/>
        </w:rPr>
        <w:t xml:space="preserve">2. Тогда </w:t>
      </w:r>
      <w:r w:rsidRPr="008E3D15">
        <w:rPr>
          <w:rFonts w:ascii="Arial" w:hAnsi="Arial" w:cs="Arial"/>
          <w:i/>
          <w:sz w:val="24"/>
          <w:szCs w:val="24"/>
        </w:rPr>
        <w:t>LR</w:t>
      </w:r>
      <w:r w:rsidRPr="00ED5237">
        <w:rPr>
          <w:rFonts w:ascii="Arial" w:hAnsi="Arial" w:cs="Arial"/>
          <w:sz w:val="24"/>
          <w:szCs w:val="24"/>
        </w:rPr>
        <w:t xml:space="preserve"> эквивокального результата может быть рассчитан и интерпретирован как изменение шансов на </w:t>
      </w:r>
      <w:r w:rsidR="008E3D15">
        <w:rPr>
          <w:rFonts w:ascii="Arial" w:hAnsi="Arial" w:cs="Arial"/>
          <w:sz w:val="24"/>
          <w:szCs w:val="24"/>
        </w:rPr>
        <w:t>Ц</w:t>
      </w:r>
      <w:r w:rsidRPr="00ED5237">
        <w:rPr>
          <w:rFonts w:ascii="Arial" w:hAnsi="Arial" w:cs="Arial"/>
          <w:sz w:val="24"/>
          <w:szCs w:val="24"/>
        </w:rPr>
        <w:t xml:space="preserve">С, которые дает эквивокальный результат, по отношению к случайно выбранному (не тестированному) субъекту. Если </w:t>
      </w:r>
      <w:r w:rsidR="008E3D15">
        <w:rPr>
          <w:rFonts w:ascii="Arial" w:hAnsi="Arial" w:cs="Arial"/>
          <w:sz w:val="24"/>
          <w:szCs w:val="24"/>
        </w:rPr>
        <w:t>исследование-кандаидат</w:t>
      </w:r>
      <w:r w:rsidRPr="00ED5237">
        <w:rPr>
          <w:rFonts w:ascii="Arial" w:hAnsi="Arial" w:cs="Arial"/>
          <w:sz w:val="24"/>
          <w:szCs w:val="24"/>
        </w:rPr>
        <w:t xml:space="preserve"> должен быть повторен, если первый результат оказался неоднозначным, </w:t>
      </w:r>
      <w:r w:rsidR="001E491B" w:rsidRPr="001E491B">
        <w:rPr>
          <w:rFonts w:ascii="Arial" w:hAnsi="Arial" w:cs="Arial"/>
          <w:sz w:val="24"/>
          <w:szCs w:val="24"/>
        </w:rPr>
        <w:t>исследование-кандаидат</w:t>
      </w:r>
      <w:r w:rsidRPr="00ED5237">
        <w:rPr>
          <w:rFonts w:ascii="Arial" w:hAnsi="Arial" w:cs="Arial"/>
          <w:sz w:val="24"/>
          <w:szCs w:val="24"/>
        </w:rPr>
        <w:t xml:space="preserve"> может быть спланировано таким образом, чтобы включить</w:t>
      </w:r>
      <w:r w:rsidR="001E491B">
        <w:rPr>
          <w:rFonts w:ascii="Arial" w:hAnsi="Arial" w:cs="Arial"/>
          <w:sz w:val="24"/>
          <w:szCs w:val="24"/>
        </w:rPr>
        <w:t xml:space="preserve"> </w:t>
      </w:r>
      <w:r w:rsidRPr="00ED5237">
        <w:rPr>
          <w:rFonts w:ascii="Arial" w:hAnsi="Arial" w:cs="Arial"/>
          <w:sz w:val="24"/>
          <w:szCs w:val="24"/>
        </w:rPr>
        <w:t xml:space="preserve">результаты повторных </w:t>
      </w:r>
      <w:r w:rsidR="001E491B">
        <w:rPr>
          <w:rFonts w:ascii="Arial" w:hAnsi="Arial" w:cs="Arial"/>
          <w:sz w:val="24"/>
          <w:szCs w:val="24"/>
        </w:rPr>
        <w:t>исследований</w:t>
      </w:r>
      <w:r w:rsidRPr="00ED5237">
        <w:rPr>
          <w:rFonts w:ascii="Arial" w:hAnsi="Arial" w:cs="Arial"/>
          <w:sz w:val="24"/>
          <w:szCs w:val="24"/>
        </w:rPr>
        <w:t xml:space="preserve">. Если повторные </w:t>
      </w:r>
      <w:r w:rsidR="001E491B">
        <w:rPr>
          <w:rFonts w:ascii="Arial" w:hAnsi="Arial" w:cs="Arial"/>
          <w:sz w:val="24"/>
          <w:szCs w:val="24"/>
        </w:rPr>
        <w:t>исследования</w:t>
      </w:r>
      <w:r w:rsidRPr="00ED5237">
        <w:rPr>
          <w:rFonts w:ascii="Arial" w:hAnsi="Arial" w:cs="Arial"/>
          <w:sz w:val="24"/>
          <w:szCs w:val="24"/>
        </w:rPr>
        <w:t xml:space="preserve"> всегда приводят к тому, что испытуемые с первоначальными неоднозначными результатами получают либо положительный, либо отрицательный результат </w:t>
      </w:r>
      <w:r w:rsidR="001E491B">
        <w:rPr>
          <w:rFonts w:ascii="Arial" w:hAnsi="Arial" w:cs="Arial"/>
          <w:sz w:val="24"/>
          <w:szCs w:val="24"/>
        </w:rPr>
        <w:t>исследования</w:t>
      </w:r>
      <w:r w:rsidRPr="00ED5237">
        <w:rPr>
          <w:rFonts w:ascii="Arial" w:hAnsi="Arial" w:cs="Arial"/>
          <w:sz w:val="24"/>
          <w:szCs w:val="24"/>
        </w:rPr>
        <w:t xml:space="preserve">, то полученная таблица 2×2 условных единиц может служить основой для оценки эффективности, а показатель повторного </w:t>
      </w:r>
      <w:r w:rsidR="00975018">
        <w:rPr>
          <w:rFonts w:ascii="Arial" w:hAnsi="Arial" w:cs="Arial"/>
          <w:sz w:val="24"/>
          <w:szCs w:val="24"/>
        </w:rPr>
        <w:t>исследования</w:t>
      </w:r>
      <w:r w:rsidRPr="00ED5237">
        <w:rPr>
          <w:rFonts w:ascii="Arial" w:hAnsi="Arial" w:cs="Arial"/>
          <w:sz w:val="24"/>
          <w:szCs w:val="24"/>
        </w:rPr>
        <w:t xml:space="preserve"> указывается отдельно. Если все неоднозначные результаты не могут быть разрешены при повторном </w:t>
      </w:r>
      <w:r w:rsidR="00975018">
        <w:rPr>
          <w:rFonts w:ascii="Arial" w:hAnsi="Arial" w:cs="Arial"/>
          <w:sz w:val="24"/>
          <w:szCs w:val="24"/>
        </w:rPr>
        <w:t>исследовании</w:t>
      </w:r>
      <w:r w:rsidRPr="00ED5237">
        <w:rPr>
          <w:rFonts w:ascii="Arial" w:hAnsi="Arial" w:cs="Arial"/>
          <w:sz w:val="24"/>
          <w:szCs w:val="24"/>
        </w:rPr>
        <w:t>, итоговая таб</w:t>
      </w:r>
      <w:r w:rsidR="00975018">
        <w:rPr>
          <w:rFonts w:ascii="Arial" w:hAnsi="Arial" w:cs="Arial"/>
          <w:sz w:val="24"/>
          <w:szCs w:val="24"/>
        </w:rPr>
        <w:t>лица 3×</w:t>
      </w:r>
      <w:r w:rsidRPr="00ED5237">
        <w:rPr>
          <w:rFonts w:ascii="Arial" w:hAnsi="Arial" w:cs="Arial"/>
          <w:sz w:val="24"/>
          <w:szCs w:val="24"/>
        </w:rPr>
        <w:t xml:space="preserve">2 случайностей, полученная после повторных </w:t>
      </w:r>
      <w:r w:rsidR="00975018">
        <w:rPr>
          <w:rFonts w:ascii="Arial" w:hAnsi="Arial" w:cs="Arial"/>
          <w:sz w:val="24"/>
          <w:szCs w:val="24"/>
        </w:rPr>
        <w:t>исследований</w:t>
      </w:r>
      <w:r w:rsidRPr="00ED5237">
        <w:rPr>
          <w:rFonts w:ascii="Arial" w:hAnsi="Arial" w:cs="Arial"/>
          <w:sz w:val="24"/>
          <w:szCs w:val="24"/>
        </w:rPr>
        <w:t>, оце</w:t>
      </w:r>
      <w:r w:rsidRPr="00ED5237">
        <w:rPr>
          <w:rFonts w:ascii="Arial" w:hAnsi="Arial" w:cs="Arial"/>
          <w:sz w:val="24"/>
          <w:szCs w:val="24"/>
        </w:rPr>
        <w:lastRenderedPageBreak/>
        <w:t>нивается или сжи</w:t>
      </w:r>
      <w:r w:rsidR="00975018">
        <w:rPr>
          <w:rFonts w:ascii="Arial" w:hAnsi="Arial" w:cs="Arial"/>
          <w:sz w:val="24"/>
          <w:szCs w:val="24"/>
        </w:rPr>
        <w:t>мается в таблицу 2×</w:t>
      </w:r>
      <w:r w:rsidRPr="00ED5237">
        <w:rPr>
          <w:rFonts w:ascii="Arial" w:hAnsi="Arial" w:cs="Arial"/>
          <w:sz w:val="24"/>
          <w:szCs w:val="24"/>
        </w:rPr>
        <w:t>2 случайностей с наихудшим сценарием, описанным выше, если это необходимо.</w:t>
      </w:r>
    </w:p>
    <w:p w14:paraId="65F06D64" w14:textId="77777777" w:rsidR="00975018" w:rsidRPr="00975018" w:rsidRDefault="00975018" w:rsidP="00ED5237">
      <w:pPr>
        <w:pStyle w:val="a9"/>
        <w:ind w:firstLine="709"/>
        <w:rPr>
          <w:rFonts w:ascii="Arial" w:hAnsi="Arial" w:cs="Arial"/>
          <w:b/>
          <w:sz w:val="24"/>
          <w:szCs w:val="24"/>
        </w:rPr>
      </w:pPr>
      <w:r w:rsidRPr="00975018">
        <w:rPr>
          <w:rFonts w:ascii="Arial" w:hAnsi="Arial" w:cs="Arial"/>
          <w:b/>
          <w:sz w:val="24"/>
          <w:szCs w:val="24"/>
        </w:rPr>
        <w:t>8.3.6</w:t>
      </w:r>
      <w:r w:rsidR="00ED5237" w:rsidRPr="00975018">
        <w:rPr>
          <w:rFonts w:ascii="Arial" w:hAnsi="Arial" w:cs="Arial"/>
          <w:b/>
          <w:sz w:val="24"/>
          <w:szCs w:val="24"/>
        </w:rPr>
        <w:tab/>
      </w:r>
      <w:r w:rsidRPr="00975018">
        <w:rPr>
          <w:rFonts w:ascii="Arial" w:hAnsi="Arial" w:cs="Arial"/>
          <w:b/>
          <w:sz w:val="24"/>
          <w:szCs w:val="24"/>
        </w:rPr>
        <w:t>Согласие качественного исследования с бинарным выходом</w:t>
      </w:r>
    </w:p>
    <w:p w14:paraId="53A188F1" w14:textId="77777777" w:rsidR="00ED5237" w:rsidRDefault="00975018" w:rsidP="00ED5237">
      <w:pPr>
        <w:pStyle w:val="a9"/>
        <w:ind w:firstLine="709"/>
        <w:rPr>
          <w:rFonts w:ascii="Arial" w:hAnsi="Arial" w:cs="Arial"/>
          <w:sz w:val="24"/>
          <w:szCs w:val="24"/>
        </w:rPr>
      </w:pPr>
      <w:r>
        <w:rPr>
          <w:rFonts w:ascii="Arial" w:hAnsi="Arial" w:cs="Arial"/>
          <w:sz w:val="24"/>
          <w:szCs w:val="24"/>
        </w:rPr>
        <w:t xml:space="preserve">8.3.6.1 </w:t>
      </w:r>
      <w:r w:rsidR="00ED5237" w:rsidRPr="00ED5237">
        <w:rPr>
          <w:rFonts w:ascii="Arial" w:hAnsi="Arial" w:cs="Arial"/>
          <w:sz w:val="24"/>
          <w:szCs w:val="24"/>
        </w:rPr>
        <w:t xml:space="preserve">В распространенной ситуации, когда компаратор не является общепринятой оценкой </w:t>
      </w:r>
      <w:r>
        <w:rPr>
          <w:rFonts w:ascii="Arial" w:hAnsi="Arial" w:cs="Arial"/>
          <w:sz w:val="24"/>
          <w:szCs w:val="24"/>
        </w:rPr>
        <w:t>Ц</w:t>
      </w:r>
      <w:r w:rsidR="00ED5237" w:rsidRPr="00ED5237">
        <w:rPr>
          <w:rFonts w:ascii="Arial" w:hAnsi="Arial" w:cs="Arial"/>
          <w:sz w:val="24"/>
          <w:szCs w:val="24"/>
        </w:rPr>
        <w:t xml:space="preserve">С, клиническая чувствительность и специфичность не могут быть легко оценены. Вместо этого проводятся те же численные расчеты, но оценки называются </w:t>
      </w:r>
      <w:r w:rsidR="00ED5237" w:rsidRPr="00975018">
        <w:rPr>
          <w:rFonts w:ascii="Arial" w:hAnsi="Arial" w:cs="Arial"/>
          <w:i/>
          <w:sz w:val="24"/>
          <w:szCs w:val="24"/>
        </w:rPr>
        <w:t xml:space="preserve">PPA </w:t>
      </w:r>
      <w:r w:rsidR="00ED5237" w:rsidRPr="00975018">
        <w:rPr>
          <w:rFonts w:ascii="Arial" w:hAnsi="Arial" w:cs="Arial"/>
          <w:sz w:val="24"/>
          <w:szCs w:val="24"/>
        </w:rPr>
        <w:t>и</w:t>
      </w:r>
      <w:r w:rsidR="00ED5237" w:rsidRPr="00975018">
        <w:rPr>
          <w:rFonts w:ascii="Arial" w:hAnsi="Arial" w:cs="Arial"/>
          <w:i/>
          <w:sz w:val="24"/>
          <w:szCs w:val="24"/>
        </w:rPr>
        <w:t xml:space="preserve"> NPA</w:t>
      </w:r>
      <w:r w:rsidR="00ED5237" w:rsidRPr="00ED5237">
        <w:rPr>
          <w:rFonts w:ascii="Arial" w:hAnsi="Arial" w:cs="Arial"/>
          <w:sz w:val="24"/>
          <w:szCs w:val="24"/>
        </w:rPr>
        <w:t>, а не клинической чувствительностью и специфичностью, поскольку речь идет не о клиниче</w:t>
      </w:r>
      <w:r>
        <w:rPr>
          <w:rFonts w:ascii="Arial" w:hAnsi="Arial" w:cs="Arial"/>
          <w:sz w:val="24"/>
          <w:szCs w:val="24"/>
        </w:rPr>
        <w:t>ских показателях, а о согласии исследования-кандидата</w:t>
      </w:r>
      <w:r w:rsidR="00ED5237" w:rsidRPr="00ED5237">
        <w:rPr>
          <w:rFonts w:ascii="Arial" w:hAnsi="Arial" w:cs="Arial"/>
          <w:sz w:val="24"/>
          <w:szCs w:val="24"/>
        </w:rPr>
        <w:t xml:space="preserve"> со сравнительным </w:t>
      </w:r>
      <w:r>
        <w:rPr>
          <w:rFonts w:ascii="Arial" w:hAnsi="Arial" w:cs="Arial"/>
          <w:sz w:val="24"/>
          <w:szCs w:val="24"/>
        </w:rPr>
        <w:t>исследованием</w:t>
      </w:r>
      <w:r w:rsidR="00ED5237" w:rsidRPr="00ED5237">
        <w:rPr>
          <w:rFonts w:ascii="Arial" w:hAnsi="Arial" w:cs="Arial"/>
          <w:sz w:val="24"/>
          <w:szCs w:val="24"/>
        </w:rPr>
        <w:t xml:space="preserve">. Кроме того, такие величины, как </w:t>
      </w:r>
      <w:r w:rsidR="00ED5237" w:rsidRPr="00975018">
        <w:rPr>
          <w:rFonts w:ascii="Arial" w:hAnsi="Arial" w:cs="Arial"/>
          <w:i/>
          <w:sz w:val="24"/>
          <w:szCs w:val="24"/>
        </w:rPr>
        <w:t>PPV</w:t>
      </w:r>
      <w:r w:rsidR="00ED5237" w:rsidRPr="00ED5237">
        <w:rPr>
          <w:rFonts w:ascii="Arial" w:hAnsi="Arial" w:cs="Arial"/>
          <w:sz w:val="24"/>
          <w:szCs w:val="24"/>
        </w:rPr>
        <w:t xml:space="preserve">, </w:t>
      </w:r>
      <w:r w:rsidR="00ED5237" w:rsidRPr="00975018">
        <w:rPr>
          <w:rFonts w:ascii="Arial" w:hAnsi="Arial" w:cs="Arial"/>
          <w:i/>
          <w:sz w:val="24"/>
          <w:szCs w:val="24"/>
        </w:rPr>
        <w:t>NPV</w:t>
      </w:r>
      <w:r w:rsidR="00ED5237" w:rsidRPr="00ED5237">
        <w:rPr>
          <w:rFonts w:ascii="Arial" w:hAnsi="Arial" w:cs="Arial"/>
          <w:sz w:val="24"/>
          <w:szCs w:val="24"/>
        </w:rPr>
        <w:t xml:space="preserve">, а также положительный и отрицательный </w:t>
      </w:r>
      <w:r w:rsidR="00ED5237" w:rsidRPr="00975018">
        <w:rPr>
          <w:rFonts w:ascii="Arial" w:hAnsi="Arial" w:cs="Arial"/>
          <w:i/>
          <w:sz w:val="24"/>
          <w:szCs w:val="24"/>
        </w:rPr>
        <w:t>LR</w:t>
      </w:r>
      <w:r w:rsidR="00ED5237" w:rsidRPr="00ED5237">
        <w:rPr>
          <w:rFonts w:ascii="Arial" w:hAnsi="Arial" w:cs="Arial"/>
          <w:sz w:val="24"/>
          <w:szCs w:val="24"/>
        </w:rPr>
        <w:t>, не могут быть рассчитаны, поскольку состояние обследуемого неизвестно.</w:t>
      </w:r>
    </w:p>
    <w:p w14:paraId="770F69CD" w14:textId="77777777" w:rsidR="00975018" w:rsidRPr="00975018" w:rsidRDefault="00975018" w:rsidP="00975018">
      <w:pPr>
        <w:pStyle w:val="a9"/>
        <w:ind w:firstLine="709"/>
        <w:rPr>
          <w:rFonts w:ascii="Arial" w:hAnsi="Arial" w:cs="Arial"/>
          <w:sz w:val="24"/>
          <w:szCs w:val="24"/>
        </w:rPr>
      </w:pPr>
      <w:r>
        <w:rPr>
          <w:rFonts w:ascii="Arial" w:hAnsi="Arial" w:cs="Arial"/>
          <w:sz w:val="24"/>
          <w:szCs w:val="24"/>
        </w:rPr>
        <w:t xml:space="preserve">8.3.6.2 </w:t>
      </w:r>
      <w:r w:rsidRPr="00975018">
        <w:rPr>
          <w:rFonts w:ascii="Arial" w:hAnsi="Arial" w:cs="Arial"/>
          <w:sz w:val="24"/>
          <w:szCs w:val="24"/>
        </w:rPr>
        <w:t xml:space="preserve">Оценка согласия между </w:t>
      </w:r>
      <w:r>
        <w:rPr>
          <w:rFonts w:ascii="Arial" w:hAnsi="Arial" w:cs="Arial"/>
          <w:sz w:val="24"/>
          <w:szCs w:val="24"/>
        </w:rPr>
        <w:t>исследованием-кандидатом</w:t>
      </w:r>
      <w:r w:rsidRPr="00975018">
        <w:rPr>
          <w:rFonts w:ascii="Arial" w:hAnsi="Arial" w:cs="Arial"/>
          <w:sz w:val="24"/>
          <w:szCs w:val="24"/>
        </w:rPr>
        <w:t xml:space="preserve"> и сравнительным </w:t>
      </w:r>
      <w:r>
        <w:rPr>
          <w:rFonts w:ascii="Arial" w:hAnsi="Arial" w:cs="Arial"/>
          <w:sz w:val="24"/>
          <w:szCs w:val="24"/>
        </w:rPr>
        <w:t>исследованием</w:t>
      </w:r>
    </w:p>
    <w:p w14:paraId="255ADF07" w14:textId="77777777" w:rsidR="00975018" w:rsidRDefault="00975018" w:rsidP="00975018">
      <w:pPr>
        <w:pStyle w:val="a9"/>
        <w:ind w:firstLine="709"/>
        <w:rPr>
          <w:rFonts w:ascii="Arial" w:hAnsi="Arial" w:cs="Arial"/>
          <w:sz w:val="24"/>
          <w:szCs w:val="24"/>
        </w:rPr>
      </w:pPr>
      <w:r w:rsidRPr="00975018">
        <w:rPr>
          <w:rFonts w:ascii="Arial" w:hAnsi="Arial" w:cs="Arial"/>
          <w:sz w:val="24"/>
          <w:szCs w:val="24"/>
        </w:rPr>
        <w:t xml:space="preserve">Если метод </w:t>
      </w:r>
      <w:r w:rsidR="00B9008B">
        <w:rPr>
          <w:rFonts w:ascii="Arial" w:hAnsi="Arial" w:cs="Arial"/>
          <w:sz w:val="24"/>
          <w:szCs w:val="24"/>
        </w:rPr>
        <w:t>исследования</w:t>
      </w:r>
      <w:r w:rsidR="00B9008B" w:rsidRPr="00B9008B">
        <w:rPr>
          <w:rFonts w:ascii="Arial" w:hAnsi="Arial" w:cs="Arial"/>
          <w:sz w:val="24"/>
          <w:szCs w:val="24"/>
        </w:rPr>
        <w:t>-кандидат</w:t>
      </w:r>
      <w:r w:rsidR="00B9008B">
        <w:rPr>
          <w:rFonts w:ascii="Arial" w:hAnsi="Arial" w:cs="Arial"/>
          <w:sz w:val="24"/>
          <w:szCs w:val="24"/>
        </w:rPr>
        <w:t>а</w:t>
      </w:r>
      <w:r w:rsidRPr="00975018">
        <w:rPr>
          <w:rFonts w:ascii="Arial" w:hAnsi="Arial" w:cs="Arial"/>
          <w:sz w:val="24"/>
          <w:szCs w:val="24"/>
        </w:rPr>
        <w:t xml:space="preserve"> </w:t>
      </w:r>
      <w:r w:rsidR="00B9008B">
        <w:rPr>
          <w:rFonts w:ascii="Arial" w:hAnsi="Arial" w:cs="Arial"/>
          <w:sz w:val="24"/>
          <w:szCs w:val="24"/>
        </w:rPr>
        <w:t>сравнивают</w:t>
      </w:r>
      <w:r w:rsidRPr="00975018">
        <w:rPr>
          <w:rFonts w:ascii="Arial" w:hAnsi="Arial" w:cs="Arial"/>
          <w:sz w:val="24"/>
          <w:szCs w:val="24"/>
        </w:rPr>
        <w:t xml:space="preserve"> с чем-то другим, а не с наилучшей доступной оценкой </w:t>
      </w:r>
      <w:r w:rsidR="00B9008B">
        <w:rPr>
          <w:rFonts w:ascii="Arial" w:hAnsi="Arial" w:cs="Arial"/>
          <w:sz w:val="24"/>
          <w:szCs w:val="24"/>
        </w:rPr>
        <w:t>ЦС</w:t>
      </w:r>
      <w:r w:rsidRPr="00975018">
        <w:rPr>
          <w:rFonts w:ascii="Arial" w:hAnsi="Arial" w:cs="Arial"/>
          <w:sz w:val="24"/>
          <w:szCs w:val="24"/>
        </w:rPr>
        <w:t xml:space="preserve">, полезным может оказаться использование таблицы результатов 2×2 и отчета о том, насколько часто совпадают результаты </w:t>
      </w:r>
      <w:r w:rsidR="00B9008B" w:rsidRPr="00B9008B">
        <w:rPr>
          <w:rFonts w:ascii="Arial" w:hAnsi="Arial" w:cs="Arial"/>
          <w:sz w:val="24"/>
          <w:szCs w:val="24"/>
        </w:rPr>
        <w:t>исследовани</w:t>
      </w:r>
      <w:r w:rsidR="00B9008B">
        <w:rPr>
          <w:rFonts w:ascii="Arial" w:hAnsi="Arial" w:cs="Arial"/>
          <w:sz w:val="24"/>
          <w:szCs w:val="24"/>
        </w:rPr>
        <w:t>я</w:t>
      </w:r>
      <w:r w:rsidR="00B9008B" w:rsidRPr="00B9008B">
        <w:rPr>
          <w:rFonts w:ascii="Arial" w:hAnsi="Arial" w:cs="Arial"/>
          <w:sz w:val="24"/>
          <w:szCs w:val="24"/>
        </w:rPr>
        <w:t>-кандидат</w:t>
      </w:r>
      <w:r w:rsidR="00B9008B">
        <w:rPr>
          <w:rFonts w:ascii="Arial" w:hAnsi="Arial" w:cs="Arial"/>
          <w:sz w:val="24"/>
          <w:szCs w:val="24"/>
        </w:rPr>
        <w:t>а</w:t>
      </w:r>
      <w:r w:rsidRPr="00975018">
        <w:rPr>
          <w:rFonts w:ascii="Arial" w:hAnsi="Arial" w:cs="Arial"/>
          <w:sz w:val="24"/>
          <w:szCs w:val="24"/>
        </w:rPr>
        <w:t xml:space="preserve"> и сравнительно</w:t>
      </w:r>
      <w:r w:rsidR="00B9008B">
        <w:rPr>
          <w:rFonts w:ascii="Arial" w:hAnsi="Arial" w:cs="Arial"/>
          <w:sz w:val="24"/>
          <w:szCs w:val="24"/>
        </w:rPr>
        <w:t>го</w:t>
      </w:r>
      <w:r w:rsidRPr="00975018">
        <w:rPr>
          <w:rFonts w:ascii="Arial" w:hAnsi="Arial" w:cs="Arial"/>
          <w:sz w:val="24"/>
          <w:szCs w:val="24"/>
        </w:rPr>
        <w:t xml:space="preserve"> </w:t>
      </w:r>
      <w:r w:rsidR="00B9008B">
        <w:rPr>
          <w:rFonts w:ascii="Arial" w:hAnsi="Arial" w:cs="Arial"/>
          <w:sz w:val="24"/>
          <w:szCs w:val="24"/>
        </w:rPr>
        <w:t>исследования</w:t>
      </w:r>
      <w:r w:rsidRPr="00975018">
        <w:rPr>
          <w:rFonts w:ascii="Arial" w:hAnsi="Arial" w:cs="Arial"/>
          <w:sz w:val="24"/>
          <w:szCs w:val="24"/>
        </w:rPr>
        <w:t xml:space="preserve">. Пример представления результатов приведен в </w:t>
      </w:r>
      <w:r w:rsidR="00B9008B">
        <w:rPr>
          <w:rFonts w:ascii="Arial" w:hAnsi="Arial" w:cs="Arial"/>
          <w:sz w:val="24"/>
          <w:szCs w:val="24"/>
        </w:rPr>
        <w:t>т</w:t>
      </w:r>
      <w:r w:rsidRPr="00975018">
        <w:rPr>
          <w:rFonts w:ascii="Arial" w:hAnsi="Arial" w:cs="Arial"/>
          <w:sz w:val="24"/>
          <w:szCs w:val="24"/>
        </w:rPr>
        <w:t>аблице 7.</w:t>
      </w:r>
    </w:p>
    <w:p w14:paraId="2A2AC545" w14:textId="77777777" w:rsidR="00B9008B" w:rsidRPr="00ED5237" w:rsidRDefault="00E63804" w:rsidP="00E63804">
      <w:pPr>
        <w:pStyle w:val="a9"/>
        <w:rPr>
          <w:rFonts w:ascii="Arial" w:hAnsi="Arial" w:cs="Arial"/>
          <w:sz w:val="24"/>
          <w:szCs w:val="24"/>
        </w:rPr>
      </w:pPr>
      <w:r w:rsidRPr="00E63804">
        <w:rPr>
          <w:rFonts w:ascii="Arial" w:hAnsi="Arial" w:cs="Arial"/>
          <w:spacing w:val="40"/>
          <w:sz w:val="24"/>
          <w:szCs w:val="24"/>
        </w:rPr>
        <w:t>Таблица</w:t>
      </w:r>
      <w:r w:rsidRPr="00E63804">
        <w:rPr>
          <w:rFonts w:ascii="Arial" w:hAnsi="Arial" w:cs="Arial"/>
          <w:sz w:val="24"/>
          <w:szCs w:val="24"/>
        </w:rPr>
        <w:t xml:space="preserve"> 7</w:t>
      </w:r>
      <w:r>
        <w:rPr>
          <w:rFonts w:ascii="Arial" w:hAnsi="Arial" w:cs="Arial"/>
          <w:sz w:val="24"/>
          <w:szCs w:val="24"/>
        </w:rPr>
        <w:t xml:space="preserve"> − </w:t>
      </w:r>
      <w:r w:rsidRPr="00E63804">
        <w:rPr>
          <w:rFonts w:ascii="Arial" w:hAnsi="Arial" w:cs="Arial"/>
          <w:sz w:val="24"/>
          <w:szCs w:val="24"/>
        </w:rPr>
        <w:t xml:space="preserve">2×2 </w:t>
      </w:r>
      <w:r>
        <w:rPr>
          <w:rFonts w:ascii="Arial" w:hAnsi="Arial" w:cs="Arial"/>
          <w:sz w:val="24"/>
          <w:szCs w:val="24"/>
        </w:rPr>
        <w:t>т</w:t>
      </w:r>
      <w:r w:rsidRPr="00E63804">
        <w:rPr>
          <w:rFonts w:ascii="Arial" w:hAnsi="Arial" w:cs="Arial"/>
          <w:sz w:val="24"/>
          <w:szCs w:val="24"/>
        </w:rPr>
        <w:t xml:space="preserve">аблица случайностей для сравнительного </w:t>
      </w:r>
      <w:r>
        <w:rPr>
          <w:rFonts w:ascii="Arial" w:hAnsi="Arial" w:cs="Arial"/>
          <w:sz w:val="24"/>
          <w:szCs w:val="24"/>
        </w:rPr>
        <w:t>исследования</w:t>
      </w:r>
    </w:p>
    <w:tbl>
      <w:tblPr>
        <w:tblStyle w:val="TableNormal"/>
        <w:tblW w:w="10079"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520"/>
        <w:gridCol w:w="2520"/>
      </w:tblGrid>
      <w:tr w:rsidR="00977C99" w:rsidRPr="00C06648" w14:paraId="6D6F58C7" w14:textId="77777777" w:rsidTr="0061021D">
        <w:trPr>
          <w:trHeight w:val="301"/>
        </w:trPr>
        <w:tc>
          <w:tcPr>
            <w:tcW w:w="2518" w:type="dxa"/>
            <w:vMerge w:val="restart"/>
            <w:shd w:val="clear" w:color="auto" w:fill="auto"/>
          </w:tcPr>
          <w:p w14:paraId="45DEA49C" w14:textId="77777777" w:rsidR="00977C99" w:rsidRPr="00977C99" w:rsidRDefault="00977C99" w:rsidP="00977C99">
            <w:pPr>
              <w:pStyle w:val="TableParagraph"/>
              <w:spacing w:before="0"/>
              <w:ind w:left="0"/>
              <w:rPr>
                <w:rFonts w:ascii="Arial" w:hAnsi="Arial" w:cs="Arial"/>
                <w:highlight w:val="yellow"/>
              </w:rPr>
            </w:pPr>
            <w:r w:rsidRPr="00977C99">
              <w:rPr>
                <w:rFonts w:ascii="Arial" w:hAnsi="Arial" w:cs="Arial"/>
                <w:spacing w:val="-5"/>
                <w:w w:val="105"/>
              </w:rPr>
              <w:t>Исследование-кандидат</w:t>
            </w:r>
          </w:p>
        </w:tc>
        <w:tc>
          <w:tcPr>
            <w:tcW w:w="7561" w:type="dxa"/>
            <w:gridSpan w:val="3"/>
            <w:shd w:val="clear" w:color="auto" w:fill="auto"/>
          </w:tcPr>
          <w:p w14:paraId="095DC586" w14:textId="77777777" w:rsidR="00977C99" w:rsidRPr="0061021D" w:rsidRDefault="00977C99" w:rsidP="0061021D">
            <w:pPr>
              <w:pStyle w:val="TableParagraph"/>
              <w:ind w:left="0"/>
              <w:rPr>
                <w:rFonts w:ascii="Arial" w:hAnsi="Arial" w:cs="Arial"/>
                <w:lang w:val="ru-RU"/>
              </w:rPr>
            </w:pPr>
            <w:r w:rsidRPr="0061021D">
              <w:rPr>
                <w:rFonts w:ascii="Arial" w:hAnsi="Arial" w:cs="Arial"/>
                <w:spacing w:val="-2"/>
              </w:rPr>
              <w:t>Сравнительн</w:t>
            </w:r>
            <w:r w:rsidR="0061021D" w:rsidRPr="0061021D">
              <w:rPr>
                <w:rFonts w:ascii="Arial" w:hAnsi="Arial" w:cs="Arial"/>
                <w:spacing w:val="-2"/>
                <w:lang w:val="ru-RU"/>
              </w:rPr>
              <w:t>ое исследование</w:t>
            </w:r>
          </w:p>
        </w:tc>
      </w:tr>
      <w:tr w:rsidR="00977C99" w:rsidRPr="00C06648" w14:paraId="4D67E0B5" w14:textId="77777777" w:rsidTr="0061021D">
        <w:trPr>
          <w:trHeight w:val="301"/>
        </w:trPr>
        <w:tc>
          <w:tcPr>
            <w:tcW w:w="2518" w:type="dxa"/>
            <w:vMerge/>
            <w:tcBorders>
              <w:top w:val="nil"/>
              <w:bottom w:val="double" w:sz="4" w:space="0" w:color="auto"/>
            </w:tcBorders>
            <w:shd w:val="clear" w:color="auto" w:fill="auto"/>
          </w:tcPr>
          <w:p w14:paraId="63ADC5D9" w14:textId="77777777" w:rsidR="00977C99" w:rsidRPr="00977C99" w:rsidRDefault="00977C99" w:rsidP="00977C99">
            <w:pPr>
              <w:jc w:val="center"/>
              <w:rPr>
                <w:rFonts w:ascii="Arial" w:hAnsi="Arial" w:cs="Arial"/>
                <w:sz w:val="22"/>
                <w:szCs w:val="22"/>
                <w:highlight w:val="yellow"/>
              </w:rPr>
            </w:pPr>
          </w:p>
        </w:tc>
        <w:tc>
          <w:tcPr>
            <w:tcW w:w="2521" w:type="dxa"/>
            <w:tcBorders>
              <w:bottom w:val="double" w:sz="4" w:space="0" w:color="auto"/>
            </w:tcBorders>
            <w:shd w:val="clear" w:color="auto" w:fill="auto"/>
          </w:tcPr>
          <w:p w14:paraId="1C8C03E7" w14:textId="77777777" w:rsidR="00977C99" w:rsidRPr="0061021D" w:rsidRDefault="0061021D" w:rsidP="00977C99">
            <w:pPr>
              <w:pStyle w:val="TableParagraph"/>
              <w:ind w:left="0"/>
              <w:rPr>
                <w:rFonts w:ascii="Arial" w:hAnsi="Arial" w:cs="Arial"/>
              </w:rPr>
            </w:pPr>
            <w:r w:rsidRPr="0061021D">
              <w:rPr>
                <w:rFonts w:ascii="Arial" w:hAnsi="Arial" w:cs="Arial"/>
                <w:spacing w:val="-2"/>
                <w:w w:val="105"/>
              </w:rPr>
              <w:t>Положительное</w:t>
            </w:r>
          </w:p>
        </w:tc>
        <w:tc>
          <w:tcPr>
            <w:tcW w:w="2520" w:type="dxa"/>
            <w:tcBorders>
              <w:bottom w:val="double" w:sz="4" w:space="0" w:color="auto"/>
            </w:tcBorders>
            <w:shd w:val="clear" w:color="auto" w:fill="auto"/>
          </w:tcPr>
          <w:p w14:paraId="427E883D" w14:textId="77777777" w:rsidR="00977C99" w:rsidRPr="0061021D" w:rsidRDefault="0061021D" w:rsidP="00977C99">
            <w:pPr>
              <w:pStyle w:val="TableParagraph"/>
              <w:ind w:left="0"/>
              <w:rPr>
                <w:rFonts w:ascii="Arial" w:hAnsi="Arial" w:cs="Arial"/>
              </w:rPr>
            </w:pPr>
            <w:r w:rsidRPr="0061021D">
              <w:rPr>
                <w:rFonts w:ascii="Arial" w:hAnsi="Arial" w:cs="Arial"/>
                <w:spacing w:val="-2"/>
                <w:w w:val="105"/>
              </w:rPr>
              <w:t>Отрицательное</w:t>
            </w:r>
          </w:p>
        </w:tc>
        <w:tc>
          <w:tcPr>
            <w:tcW w:w="2520" w:type="dxa"/>
            <w:tcBorders>
              <w:bottom w:val="double" w:sz="4" w:space="0" w:color="auto"/>
            </w:tcBorders>
            <w:shd w:val="clear" w:color="auto" w:fill="auto"/>
          </w:tcPr>
          <w:p w14:paraId="0B3D6567" w14:textId="77777777" w:rsidR="00977C99" w:rsidRPr="0061021D" w:rsidRDefault="00977C99" w:rsidP="00977C99">
            <w:pPr>
              <w:pStyle w:val="TableParagraph"/>
              <w:ind w:left="0"/>
              <w:rPr>
                <w:rFonts w:ascii="Arial" w:hAnsi="Arial" w:cs="Arial"/>
              </w:rPr>
            </w:pPr>
            <w:r w:rsidRPr="0061021D">
              <w:rPr>
                <w:rFonts w:ascii="Arial" w:hAnsi="Arial" w:cs="Arial"/>
                <w:spacing w:val="-2"/>
                <w:w w:val="105"/>
              </w:rPr>
              <w:t>Всего</w:t>
            </w:r>
          </w:p>
        </w:tc>
      </w:tr>
      <w:tr w:rsidR="00977C99" w:rsidRPr="00C06648" w14:paraId="4D0EDCE1" w14:textId="77777777" w:rsidTr="0061021D">
        <w:trPr>
          <w:trHeight w:val="301"/>
        </w:trPr>
        <w:tc>
          <w:tcPr>
            <w:tcW w:w="2518" w:type="dxa"/>
            <w:tcBorders>
              <w:top w:val="double" w:sz="4" w:space="0" w:color="auto"/>
            </w:tcBorders>
            <w:shd w:val="clear" w:color="auto" w:fill="auto"/>
          </w:tcPr>
          <w:p w14:paraId="252453C0" w14:textId="77777777" w:rsidR="00977C99" w:rsidRPr="0061021D" w:rsidRDefault="0061021D" w:rsidP="0061021D">
            <w:pPr>
              <w:pStyle w:val="TableParagraph"/>
              <w:jc w:val="left"/>
              <w:rPr>
                <w:rFonts w:ascii="Arial" w:hAnsi="Arial" w:cs="Arial"/>
              </w:rPr>
            </w:pPr>
            <w:r w:rsidRPr="0061021D">
              <w:rPr>
                <w:rFonts w:ascii="Arial" w:hAnsi="Arial" w:cs="Arial"/>
                <w:spacing w:val="-2"/>
                <w:w w:val="105"/>
              </w:rPr>
              <w:t>Положительное</w:t>
            </w:r>
          </w:p>
        </w:tc>
        <w:tc>
          <w:tcPr>
            <w:tcW w:w="2521" w:type="dxa"/>
            <w:tcBorders>
              <w:top w:val="double" w:sz="4" w:space="0" w:color="auto"/>
            </w:tcBorders>
            <w:shd w:val="clear" w:color="auto" w:fill="auto"/>
          </w:tcPr>
          <w:p w14:paraId="7DADB7F9" w14:textId="77777777" w:rsidR="00977C99" w:rsidRPr="0061021D" w:rsidRDefault="00977C99" w:rsidP="00E54874">
            <w:pPr>
              <w:pStyle w:val="TableParagraph"/>
              <w:ind w:left="82"/>
              <w:jc w:val="left"/>
              <w:rPr>
                <w:rFonts w:ascii="Arial" w:hAnsi="Arial" w:cs="Arial"/>
                <w:i/>
              </w:rPr>
            </w:pPr>
            <w:r w:rsidRPr="0061021D">
              <w:rPr>
                <w:rFonts w:ascii="Arial" w:hAnsi="Arial" w:cs="Arial"/>
                <w:i/>
                <w:spacing w:val="-10"/>
                <w:w w:val="105"/>
              </w:rPr>
              <w:t>A</w:t>
            </w:r>
          </w:p>
        </w:tc>
        <w:tc>
          <w:tcPr>
            <w:tcW w:w="2520" w:type="dxa"/>
            <w:tcBorders>
              <w:top w:val="double" w:sz="4" w:space="0" w:color="auto"/>
            </w:tcBorders>
            <w:shd w:val="clear" w:color="auto" w:fill="auto"/>
          </w:tcPr>
          <w:p w14:paraId="0C77D9C0" w14:textId="77777777" w:rsidR="00977C99" w:rsidRPr="0061021D" w:rsidRDefault="00977C99" w:rsidP="00E54874">
            <w:pPr>
              <w:pStyle w:val="TableParagraph"/>
              <w:ind w:left="80"/>
              <w:jc w:val="left"/>
              <w:rPr>
                <w:rFonts w:ascii="Arial" w:hAnsi="Arial" w:cs="Arial"/>
                <w:i/>
              </w:rPr>
            </w:pPr>
            <w:r w:rsidRPr="0061021D">
              <w:rPr>
                <w:rFonts w:ascii="Arial" w:hAnsi="Arial" w:cs="Arial"/>
                <w:i/>
                <w:spacing w:val="-10"/>
                <w:w w:val="105"/>
              </w:rPr>
              <w:t>B</w:t>
            </w:r>
          </w:p>
        </w:tc>
        <w:tc>
          <w:tcPr>
            <w:tcW w:w="2520" w:type="dxa"/>
            <w:tcBorders>
              <w:top w:val="double" w:sz="4" w:space="0" w:color="auto"/>
            </w:tcBorders>
            <w:shd w:val="clear" w:color="auto" w:fill="auto"/>
          </w:tcPr>
          <w:p w14:paraId="6CE94BD3" w14:textId="77777777" w:rsidR="00977C99" w:rsidRPr="0061021D" w:rsidRDefault="00977C99" w:rsidP="00E54874">
            <w:pPr>
              <w:pStyle w:val="TableParagraph"/>
              <w:ind w:left="79"/>
              <w:jc w:val="left"/>
              <w:rPr>
                <w:rFonts w:ascii="Arial" w:hAnsi="Arial" w:cs="Arial"/>
              </w:rPr>
            </w:pPr>
            <w:r w:rsidRPr="0061021D">
              <w:rPr>
                <w:rFonts w:ascii="Arial" w:hAnsi="Arial" w:cs="Arial"/>
                <w:i/>
                <w:w w:val="105"/>
              </w:rPr>
              <w:t>A</w:t>
            </w:r>
            <w:r w:rsidR="0061021D" w:rsidRPr="0061021D">
              <w:rPr>
                <w:rFonts w:ascii="Arial" w:hAnsi="Arial" w:cs="Arial"/>
                <w:w w:val="105"/>
                <w:lang w:val="ru-RU"/>
              </w:rPr>
              <w:t xml:space="preserve"> </w:t>
            </w:r>
            <w:r w:rsidRPr="0061021D">
              <w:rPr>
                <w:rFonts w:ascii="Arial" w:hAnsi="Arial" w:cs="Arial"/>
                <w:w w:val="105"/>
              </w:rPr>
              <w:t>+</w:t>
            </w:r>
            <w:r w:rsidRPr="0061021D">
              <w:rPr>
                <w:rFonts w:ascii="Arial" w:hAnsi="Arial" w:cs="Arial"/>
                <w:spacing w:val="-11"/>
                <w:w w:val="105"/>
              </w:rPr>
              <w:t xml:space="preserve"> </w:t>
            </w:r>
            <w:r w:rsidRPr="0061021D">
              <w:rPr>
                <w:rFonts w:ascii="Arial" w:hAnsi="Arial" w:cs="Arial"/>
                <w:i/>
                <w:spacing w:val="-10"/>
                <w:w w:val="105"/>
              </w:rPr>
              <w:t>B</w:t>
            </w:r>
          </w:p>
        </w:tc>
      </w:tr>
      <w:tr w:rsidR="00977C99" w:rsidRPr="00C06648" w14:paraId="64F675B4" w14:textId="77777777" w:rsidTr="0061021D">
        <w:trPr>
          <w:trHeight w:val="300"/>
        </w:trPr>
        <w:tc>
          <w:tcPr>
            <w:tcW w:w="2518" w:type="dxa"/>
            <w:shd w:val="clear" w:color="auto" w:fill="auto"/>
          </w:tcPr>
          <w:p w14:paraId="4E3C8E10" w14:textId="77777777" w:rsidR="00977C99" w:rsidRPr="0061021D" w:rsidRDefault="0061021D" w:rsidP="00E54874">
            <w:pPr>
              <w:pStyle w:val="TableParagraph"/>
              <w:jc w:val="left"/>
              <w:rPr>
                <w:rFonts w:ascii="Arial" w:hAnsi="Arial" w:cs="Arial"/>
              </w:rPr>
            </w:pPr>
            <w:r w:rsidRPr="0061021D">
              <w:rPr>
                <w:rFonts w:ascii="Arial" w:hAnsi="Arial" w:cs="Arial"/>
                <w:spacing w:val="-2"/>
                <w:w w:val="105"/>
              </w:rPr>
              <w:t>Отрицательное</w:t>
            </w:r>
          </w:p>
        </w:tc>
        <w:tc>
          <w:tcPr>
            <w:tcW w:w="2521" w:type="dxa"/>
            <w:shd w:val="clear" w:color="auto" w:fill="auto"/>
          </w:tcPr>
          <w:p w14:paraId="0422CBFD" w14:textId="77777777" w:rsidR="00977C99" w:rsidRPr="0061021D" w:rsidRDefault="00977C99" w:rsidP="00E54874">
            <w:pPr>
              <w:pStyle w:val="TableParagraph"/>
              <w:ind w:left="82"/>
              <w:jc w:val="left"/>
              <w:rPr>
                <w:rFonts w:ascii="Arial" w:hAnsi="Arial" w:cs="Arial"/>
                <w:i/>
              </w:rPr>
            </w:pPr>
            <w:r w:rsidRPr="0061021D">
              <w:rPr>
                <w:rFonts w:ascii="Arial" w:hAnsi="Arial" w:cs="Arial"/>
                <w:i/>
                <w:spacing w:val="-10"/>
                <w:w w:val="110"/>
              </w:rPr>
              <w:t>C</w:t>
            </w:r>
          </w:p>
        </w:tc>
        <w:tc>
          <w:tcPr>
            <w:tcW w:w="2520" w:type="dxa"/>
            <w:shd w:val="clear" w:color="auto" w:fill="auto"/>
          </w:tcPr>
          <w:p w14:paraId="45F86A06" w14:textId="77777777" w:rsidR="00977C99" w:rsidRPr="0061021D" w:rsidRDefault="00977C99" w:rsidP="00E54874">
            <w:pPr>
              <w:pStyle w:val="TableParagraph"/>
              <w:ind w:left="80"/>
              <w:jc w:val="left"/>
              <w:rPr>
                <w:rFonts w:ascii="Arial" w:hAnsi="Arial" w:cs="Arial"/>
                <w:i/>
              </w:rPr>
            </w:pPr>
            <w:r w:rsidRPr="0061021D">
              <w:rPr>
                <w:rFonts w:ascii="Arial" w:hAnsi="Arial" w:cs="Arial"/>
                <w:i/>
                <w:spacing w:val="-10"/>
                <w:w w:val="110"/>
              </w:rPr>
              <w:t>D</w:t>
            </w:r>
          </w:p>
        </w:tc>
        <w:tc>
          <w:tcPr>
            <w:tcW w:w="2520" w:type="dxa"/>
            <w:shd w:val="clear" w:color="auto" w:fill="auto"/>
          </w:tcPr>
          <w:p w14:paraId="66083C19" w14:textId="77777777" w:rsidR="00977C99" w:rsidRPr="0061021D" w:rsidRDefault="00977C99" w:rsidP="00E54874">
            <w:pPr>
              <w:pStyle w:val="TableParagraph"/>
              <w:ind w:left="79"/>
              <w:jc w:val="left"/>
              <w:rPr>
                <w:rFonts w:ascii="Arial" w:hAnsi="Arial" w:cs="Arial"/>
              </w:rPr>
            </w:pPr>
            <w:r w:rsidRPr="0061021D">
              <w:rPr>
                <w:rFonts w:ascii="Arial" w:hAnsi="Arial" w:cs="Arial"/>
                <w:i/>
                <w:w w:val="110"/>
              </w:rPr>
              <w:t>C</w:t>
            </w:r>
            <w:r w:rsidR="0061021D" w:rsidRPr="0061021D">
              <w:rPr>
                <w:rFonts w:ascii="Arial" w:hAnsi="Arial" w:cs="Arial"/>
                <w:w w:val="110"/>
                <w:lang w:val="ru-RU"/>
              </w:rPr>
              <w:t xml:space="preserve"> </w:t>
            </w:r>
            <w:r w:rsidRPr="0061021D">
              <w:rPr>
                <w:rFonts w:ascii="Arial" w:hAnsi="Arial" w:cs="Arial"/>
                <w:w w:val="110"/>
              </w:rPr>
              <w:t>+</w:t>
            </w:r>
            <w:r w:rsidRPr="0061021D">
              <w:rPr>
                <w:rFonts w:ascii="Arial" w:hAnsi="Arial" w:cs="Arial"/>
                <w:spacing w:val="-11"/>
                <w:w w:val="110"/>
              </w:rPr>
              <w:t xml:space="preserve"> </w:t>
            </w:r>
            <w:r w:rsidRPr="0061021D">
              <w:rPr>
                <w:rFonts w:ascii="Arial" w:hAnsi="Arial" w:cs="Arial"/>
                <w:i/>
                <w:spacing w:val="-10"/>
                <w:w w:val="110"/>
              </w:rPr>
              <w:t>D</w:t>
            </w:r>
          </w:p>
        </w:tc>
      </w:tr>
      <w:tr w:rsidR="00977C99" w:rsidRPr="00C06648" w14:paraId="25773E9C" w14:textId="77777777" w:rsidTr="0061021D">
        <w:trPr>
          <w:trHeight w:val="300"/>
        </w:trPr>
        <w:tc>
          <w:tcPr>
            <w:tcW w:w="2518" w:type="dxa"/>
            <w:shd w:val="clear" w:color="auto" w:fill="auto"/>
          </w:tcPr>
          <w:p w14:paraId="5E0E6670" w14:textId="77777777" w:rsidR="00977C99" w:rsidRPr="0061021D" w:rsidRDefault="00977C99" w:rsidP="00E54874">
            <w:pPr>
              <w:pStyle w:val="TableParagraph"/>
              <w:jc w:val="left"/>
              <w:rPr>
                <w:rFonts w:ascii="Arial" w:hAnsi="Arial" w:cs="Arial"/>
              </w:rPr>
            </w:pPr>
            <w:r w:rsidRPr="0061021D">
              <w:rPr>
                <w:rFonts w:ascii="Arial" w:hAnsi="Arial" w:cs="Arial"/>
                <w:spacing w:val="-4"/>
                <w:w w:val="105"/>
              </w:rPr>
              <w:t>Всего</w:t>
            </w:r>
          </w:p>
        </w:tc>
        <w:tc>
          <w:tcPr>
            <w:tcW w:w="2521" w:type="dxa"/>
            <w:shd w:val="clear" w:color="auto" w:fill="auto"/>
          </w:tcPr>
          <w:p w14:paraId="697CADAD" w14:textId="77777777" w:rsidR="00977C99" w:rsidRPr="0061021D" w:rsidRDefault="00977C99" w:rsidP="00E54874">
            <w:pPr>
              <w:pStyle w:val="TableParagraph"/>
              <w:ind w:left="82"/>
              <w:jc w:val="left"/>
              <w:rPr>
                <w:rFonts w:ascii="Arial" w:hAnsi="Arial" w:cs="Arial"/>
              </w:rPr>
            </w:pPr>
            <w:r w:rsidRPr="0061021D">
              <w:rPr>
                <w:rFonts w:ascii="Arial" w:hAnsi="Arial" w:cs="Arial"/>
                <w:i/>
                <w:spacing w:val="-5"/>
                <w:w w:val="110"/>
              </w:rPr>
              <w:t>A</w:t>
            </w:r>
            <w:r w:rsidR="0061021D" w:rsidRPr="0061021D">
              <w:rPr>
                <w:rFonts w:ascii="Arial" w:hAnsi="Arial" w:cs="Arial"/>
                <w:spacing w:val="-5"/>
                <w:w w:val="110"/>
                <w:lang w:val="ru-RU"/>
              </w:rPr>
              <w:t xml:space="preserve"> </w:t>
            </w:r>
            <w:r w:rsidRPr="0061021D">
              <w:rPr>
                <w:rFonts w:ascii="Arial" w:hAnsi="Arial" w:cs="Arial"/>
                <w:spacing w:val="-5"/>
                <w:w w:val="110"/>
              </w:rPr>
              <w:t>+</w:t>
            </w:r>
            <w:r w:rsidR="0061021D" w:rsidRPr="0061021D">
              <w:rPr>
                <w:rFonts w:ascii="Arial" w:hAnsi="Arial" w:cs="Arial"/>
                <w:spacing w:val="-5"/>
                <w:w w:val="110"/>
                <w:lang w:val="ru-RU"/>
              </w:rPr>
              <w:t xml:space="preserve"> </w:t>
            </w:r>
            <w:r w:rsidRPr="0061021D">
              <w:rPr>
                <w:rFonts w:ascii="Arial" w:hAnsi="Arial" w:cs="Arial"/>
                <w:i/>
                <w:spacing w:val="-5"/>
                <w:w w:val="110"/>
              </w:rPr>
              <w:t>C</w:t>
            </w:r>
          </w:p>
        </w:tc>
        <w:tc>
          <w:tcPr>
            <w:tcW w:w="2520" w:type="dxa"/>
            <w:shd w:val="clear" w:color="auto" w:fill="auto"/>
          </w:tcPr>
          <w:p w14:paraId="6F1FC1A0" w14:textId="77777777" w:rsidR="00977C99" w:rsidRPr="0061021D" w:rsidRDefault="00977C99" w:rsidP="00E54874">
            <w:pPr>
              <w:pStyle w:val="TableParagraph"/>
              <w:ind w:left="80"/>
              <w:jc w:val="left"/>
              <w:rPr>
                <w:rFonts w:ascii="Arial" w:hAnsi="Arial" w:cs="Arial"/>
              </w:rPr>
            </w:pPr>
            <w:r w:rsidRPr="0061021D">
              <w:rPr>
                <w:rFonts w:ascii="Arial" w:hAnsi="Arial" w:cs="Arial"/>
                <w:i/>
              </w:rPr>
              <w:t>B</w:t>
            </w:r>
            <w:r w:rsidR="0061021D" w:rsidRPr="0061021D">
              <w:rPr>
                <w:rFonts w:ascii="Arial" w:hAnsi="Arial" w:cs="Arial"/>
                <w:i/>
                <w:lang w:val="ru-RU"/>
              </w:rPr>
              <w:t xml:space="preserve"> </w:t>
            </w:r>
            <w:r w:rsidRPr="0061021D">
              <w:rPr>
                <w:rFonts w:ascii="Arial" w:hAnsi="Arial" w:cs="Arial"/>
              </w:rPr>
              <w:t>+</w:t>
            </w:r>
            <w:r w:rsidRPr="0061021D">
              <w:rPr>
                <w:rFonts w:ascii="Arial" w:hAnsi="Arial" w:cs="Arial"/>
                <w:spacing w:val="-11"/>
              </w:rPr>
              <w:t xml:space="preserve"> </w:t>
            </w:r>
            <w:r w:rsidRPr="0061021D">
              <w:rPr>
                <w:rFonts w:ascii="Arial" w:hAnsi="Arial" w:cs="Arial"/>
                <w:i/>
                <w:spacing w:val="-12"/>
              </w:rPr>
              <w:t>D</w:t>
            </w:r>
          </w:p>
        </w:tc>
        <w:tc>
          <w:tcPr>
            <w:tcW w:w="2520" w:type="dxa"/>
            <w:shd w:val="clear" w:color="auto" w:fill="auto"/>
          </w:tcPr>
          <w:p w14:paraId="30541A07" w14:textId="77777777" w:rsidR="00977C99" w:rsidRPr="0061021D" w:rsidRDefault="00977C99" w:rsidP="00E54874">
            <w:pPr>
              <w:pStyle w:val="TableParagraph"/>
              <w:ind w:left="79"/>
              <w:jc w:val="left"/>
              <w:rPr>
                <w:rFonts w:ascii="Arial" w:hAnsi="Arial" w:cs="Arial"/>
              </w:rPr>
            </w:pPr>
            <w:r w:rsidRPr="0061021D">
              <w:rPr>
                <w:rFonts w:ascii="Arial" w:hAnsi="Arial" w:cs="Arial"/>
                <w:i/>
              </w:rPr>
              <w:t>N</w:t>
            </w:r>
            <w:r w:rsidR="0061021D" w:rsidRPr="0061021D">
              <w:rPr>
                <w:rFonts w:ascii="Arial" w:hAnsi="Arial" w:cs="Arial"/>
                <w:i/>
                <w:lang w:val="ru-RU"/>
              </w:rPr>
              <w:t xml:space="preserve"> </w:t>
            </w:r>
            <w:r w:rsidRPr="0061021D">
              <w:rPr>
                <w:rFonts w:ascii="Arial" w:hAnsi="Arial" w:cs="Arial"/>
              </w:rPr>
              <w:t>=</w:t>
            </w:r>
            <w:r w:rsidRPr="0061021D">
              <w:rPr>
                <w:rFonts w:ascii="Arial" w:hAnsi="Arial" w:cs="Arial"/>
                <w:spacing w:val="-2"/>
              </w:rPr>
              <w:t xml:space="preserve"> </w:t>
            </w:r>
            <w:r w:rsidRPr="0061021D">
              <w:rPr>
                <w:rFonts w:ascii="Arial" w:hAnsi="Arial" w:cs="Arial"/>
                <w:i/>
              </w:rPr>
              <w:t>A</w:t>
            </w:r>
            <w:r w:rsidR="0061021D" w:rsidRPr="0061021D">
              <w:rPr>
                <w:rFonts w:ascii="Arial" w:hAnsi="Arial" w:cs="Arial"/>
                <w:i/>
                <w:lang w:val="ru-RU"/>
              </w:rPr>
              <w:t xml:space="preserve"> </w:t>
            </w:r>
            <w:r w:rsidRPr="0061021D">
              <w:rPr>
                <w:rFonts w:ascii="Arial" w:hAnsi="Arial" w:cs="Arial"/>
              </w:rPr>
              <w:t>+</w:t>
            </w:r>
            <w:r w:rsidRPr="0061021D">
              <w:rPr>
                <w:rFonts w:ascii="Arial" w:hAnsi="Arial" w:cs="Arial"/>
                <w:spacing w:val="-1"/>
              </w:rPr>
              <w:t xml:space="preserve"> </w:t>
            </w:r>
            <w:r w:rsidRPr="0061021D">
              <w:rPr>
                <w:rFonts w:ascii="Arial" w:hAnsi="Arial" w:cs="Arial"/>
                <w:i/>
              </w:rPr>
              <w:t>B</w:t>
            </w:r>
            <w:r w:rsidR="0061021D" w:rsidRPr="0061021D">
              <w:rPr>
                <w:rFonts w:ascii="Arial" w:hAnsi="Arial" w:cs="Arial"/>
                <w:i/>
                <w:lang w:val="ru-RU"/>
              </w:rPr>
              <w:t xml:space="preserve"> </w:t>
            </w:r>
            <w:r w:rsidRPr="0061021D">
              <w:rPr>
                <w:rFonts w:ascii="Arial" w:hAnsi="Arial" w:cs="Arial"/>
              </w:rPr>
              <w:t>+</w:t>
            </w:r>
            <w:r w:rsidRPr="0061021D">
              <w:rPr>
                <w:rFonts w:ascii="Arial" w:hAnsi="Arial" w:cs="Arial"/>
                <w:i/>
              </w:rPr>
              <w:t xml:space="preserve"> C</w:t>
            </w:r>
            <w:r w:rsidR="0061021D" w:rsidRPr="0061021D">
              <w:rPr>
                <w:rFonts w:ascii="Arial" w:hAnsi="Arial" w:cs="Arial"/>
                <w:i/>
                <w:lang w:val="ru-RU"/>
              </w:rPr>
              <w:t xml:space="preserve"> </w:t>
            </w:r>
            <w:r w:rsidRPr="0061021D">
              <w:rPr>
                <w:rFonts w:ascii="Arial" w:hAnsi="Arial" w:cs="Arial"/>
              </w:rPr>
              <w:t>+</w:t>
            </w:r>
            <w:r w:rsidRPr="0061021D">
              <w:rPr>
                <w:rFonts w:ascii="Arial" w:hAnsi="Arial" w:cs="Arial"/>
                <w:i/>
                <w:spacing w:val="-11"/>
              </w:rPr>
              <w:t xml:space="preserve"> </w:t>
            </w:r>
            <w:r w:rsidRPr="0061021D">
              <w:rPr>
                <w:rFonts w:ascii="Arial" w:hAnsi="Arial" w:cs="Arial"/>
                <w:i/>
                <w:spacing w:val="-10"/>
              </w:rPr>
              <w:t>D</w:t>
            </w:r>
          </w:p>
        </w:tc>
      </w:tr>
      <w:tr w:rsidR="0061021D" w:rsidRPr="00C06648" w14:paraId="0949016F" w14:textId="77777777" w:rsidTr="00E54874">
        <w:trPr>
          <w:trHeight w:val="300"/>
        </w:trPr>
        <w:tc>
          <w:tcPr>
            <w:tcW w:w="10079" w:type="dxa"/>
            <w:gridSpan w:val="4"/>
            <w:shd w:val="clear" w:color="auto" w:fill="auto"/>
          </w:tcPr>
          <w:p w14:paraId="6AA9A5C2" w14:textId="77777777" w:rsidR="0061021D" w:rsidRPr="0061021D" w:rsidRDefault="0061021D" w:rsidP="0061021D">
            <w:pPr>
              <w:pStyle w:val="TableParagraph"/>
              <w:ind w:left="79"/>
              <w:jc w:val="left"/>
              <w:rPr>
                <w:rFonts w:ascii="Arial" w:hAnsi="Arial" w:cs="Arial"/>
                <w:lang w:val="ru-RU"/>
              </w:rPr>
            </w:pPr>
            <w:r w:rsidRPr="0061021D">
              <w:rPr>
                <w:rFonts w:ascii="Arial" w:hAnsi="Arial" w:cs="Arial"/>
                <w:spacing w:val="40"/>
                <w:sz w:val="20"/>
                <w:lang w:val="ru-RU"/>
              </w:rPr>
              <w:t xml:space="preserve">Примечание </w:t>
            </w:r>
            <w:r w:rsidRPr="0061021D">
              <w:rPr>
                <w:rFonts w:ascii="Arial" w:hAnsi="Arial" w:cs="Arial"/>
                <w:sz w:val="20"/>
                <w:lang w:val="ru-RU"/>
              </w:rPr>
              <w:t xml:space="preserve">− </w:t>
            </w:r>
            <w:r w:rsidRPr="0061021D">
              <w:rPr>
                <w:rFonts w:ascii="Arial" w:hAnsi="Arial" w:cs="Arial"/>
                <w:i/>
                <w:sz w:val="20"/>
                <w:lang w:val="ru-RU"/>
              </w:rPr>
              <w:t xml:space="preserve">N </w:t>
            </w:r>
            <w:r w:rsidRPr="0061021D">
              <w:rPr>
                <w:rFonts w:ascii="Arial" w:hAnsi="Arial" w:cs="Arial"/>
                <w:sz w:val="20"/>
                <w:lang w:val="ru-RU"/>
              </w:rPr>
              <w:t>− количество образцов.</w:t>
            </w:r>
          </w:p>
        </w:tc>
      </w:tr>
    </w:tbl>
    <w:p w14:paraId="50C8BFC3" w14:textId="77777777" w:rsidR="00E11EBC" w:rsidRPr="00E15CA0" w:rsidRDefault="00E11EBC" w:rsidP="00E11EBC">
      <w:pPr>
        <w:pStyle w:val="afd"/>
        <w:spacing w:line="360" w:lineRule="auto"/>
        <w:jc w:val="both"/>
        <w:rPr>
          <w:rFonts w:ascii="Arial" w:hAnsi="Arial" w:cs="Arial"/>
          <w:b w:val="0"/>
          <w:szCs w:val="28"/>
        </w:rPr>
      </w:pPr>
    </w:p>
    <w:p w14:paraId="40717DC5" w14:textId="77777777" w:rsidR="00D86BB6" w:rsidRPr="00705E95" w:rsidRDefault="00B170F6" w:rsidP="00B170F6">
      <w:pPr>
        <w:pStyle w:val="afd"/>
        <w:spacing w:line="360" w:lineRule="auto"/>
        <w:ind w:firstLine="709"/>
        <w:jc w:val="both"/>
        <w:rPr>
          <w:rFonts w:ascii="Arial" w:hAnsi="Arial" w:cs="Arial"/>
          <w:b w:val="0"/>
          <w:sz w:val="24"/>
          <w:szCs w:val="28"/>
        </w:rPr>
      </w:pPr>
      <w:r w:rsidRPr="00B170F6">
        <w:rPr>
          <w:rFonts w:ascii="Arial" w:hAnsi="Arial" w:cs="Arial"/>
          <w:b w:val="0"/>
          <w:sz w:val="24"/>
          <w:szCs w:val="28"/>
        </w:rPr>
        <w:t xml:space="preserve">В отличие от таблицы 5, которая представляет собой сравнение с оценкой </w:t>
      </w:r>
      <w:r>
        <w:rPr>
          <w:rFonts w:ascii="Arial" w:hAnsi="Arial" w:cs="Arial"/>
          <w:b w:val="0"/>
          <w:sz w:val="24"/>
          <w:szCs w:val="28"/>
        </w:rPr>
        <w:t>Ц</w:t>
      </w:r>
      <w:r w:rsidRPr="00B170F6">
        <w:rPr>
          <w:rFonts w:ascii="Arial" w:hAnsi="Arial" w:cs="Arial"/>
          <w:b w:val="0"/>
          <w:sz w:val="24"/>
          <w:szCs w:val="28"/>
        </w:rPr>
        <w:t>С, столбцы таблицы 7 являются результатом сравнительн</w:t>
      </w:r>
      <w:r>
        <w:rPr>
          <w:rFonts w:ascii="Arial" w:hAnsi="Arial" w:cs="Arial"/>
          <w:b w:val="0"/>
          <w:sz w:val="24"/>
          <w:szCs w:val="28"/>
        </w:rPr>
        <w:t>ого</w:t>
      </w:r>
      <w:r w:rsidRPr="00B170F6">
        <w:rPr>
          <w:rFonts w:ascii="Arial" w:hAnsi="Arial" w:cs="Arial"/>
          <w:b w:val="0"/>
          <w:sz w:val="24"/>
          <w:szCs w:val="28"/>
        </w:rPr>
        <w:t xml:space="preserve"> </w:t>
      </w:r>
      <w:r>
        <w:rPr>
          <w:rFonts w:ascii="Arial" w:hAnsi="Arial" w:cs="Arial"/>
          <w:b w:val="0"/>
          <w:sz w:val="24"/>
          <w:szCs w:val="28"/>
        </w:rPr>
        <w:t>исследования</w:t>
      </w:r>
      <w:r w:rsidRPr="00B170F6">
        <w:rPr>
          <w:rFonts w:ascii="Arial" w:hAnsi="Arial" w:cs="Arial"/>
          <w:b w:val="0"/>
          <w:sz w:val="24"/>
          <w:szCs w:val="28"/>
        </w:rPr>
        <w:t>. Таким образом, хотя об</w:t>
      </w:r>
      <w:r>
        <w:rPr>
          <w:rFonts w:ascii="Arial" w:hAnsi="Arial" w:cs="Arial"/>
          <w:b w:val="0"/>
          <w:sz w:val="24"/>
          <w:szCs w:val="28"/>
        </w:rPr>
        <w:t>а</w:t>
      </w:r>
      <w:r w:rsidRPr="00B170F6">
        <w:rPr>
          <w:rFonts w:ascii="Arial" w:hAnsi="Arial" w:cs="Arial"/>
          <w:b w:val="0"/>
          <w:sz w:val="24"/>
          <w:szCs w:val="28"/>
        </w:rPr>
        <w:t xml:space="preserve"> </w:t>
      </w:r>
      <w:r>
        <w:rPr>
          <w:rFonts w:ascii="Arial" w:hAnsi="Arial" w:cs="Arial"/>
          <w:b w:val="0"/>
          <w:sz w:val="24"/>
          <w:szCs w:val="28"/>
        </w:rPr>
        <w:t>исследования</w:t>
      </w:r>
      <w:r w:rsidRPr="00B170F6">
        <w:rPr>
          <w:rFonts w:ascii="Arial" w:hAnsi="Arial" w:cs="Arial"/>
          <w:b w:val="0"/>
          <w:sz w:val="24"/>
          <w:szCs w:val="28"/>
        </w:rPr>
        <w:t xml:space="preserve"> могут быть согласованы, они могут быть неверными по сравнению с реальным </w:t>
      </w:r>
      <w:r w:rsidR="0043609B">
        <w:rPr>
          <w:rFonts w:ascii="Arial" w:hAnsi="Arial" w:cs="Arial"/>
          <w:b w:val="0"/>
          <w:sz w:val="24"/>
          <w:szCs w:val="28"/>
        </w:rPr>
        <w:t>Ц</w:t>
      </w:r>
      <w:r w:rsidRPr="00B170F6">
        <w:rPr>
          <w:rFonts w:ascii="Arial" w:hAnsi="Arial" w:cs="Arial"/>
          <w:b w:val="0"/>
          <w:sz w:val="24"/>
          <w:szCs w:val="28"/>
        </w:rPr>
        <w:t>С. Поэтому записи в таблице 7 (</w:t>
      </w:r>
      <w:r w:rsidRPr="0043609B">
        <w:rPr>
          <w:rFonts w:ascii="Arial" w:hAnsi="Arial" w:cs="Arial"/>
          <w:b w:val="0"/>
          <w:i/>
          <w:sz w:val="24"/>
          <w:szCs w:val="28"/>
        </w:rPr>
        <w:t>A</w:t>
      </w:r>
      <w:r w:rsidRPr="00B170F6">
        <w:rPr>
          <w:rFonts w:ascii="Arial" w:hAnsi="Arial" w:cs="Arial"/>
          <w:b w:val="0"/>
          <w:sz w:val="24"/>
          <w:szCs w:val="28"/>
        </w:rPr>
        <w:t xml:space="preserve">, </w:t>
      </w:r>
      <w:r w:rsidRPr="0043609B">
        <w:rPr>
          <w:rFonts w:ascii="Arial" w:hAnsi="Arial" w:cs="Arial"/>
          <w:b w:val="0"/>
          <w:i/>
          <w:sz w:val="24"/>
          <w:szCs w:val="28"/>
        </w:rPr>
        <w:t>B</w:t>
      </w:r>
      <w:r w:rsidRPr="00B170F6">
        <w:rPr>
          <w:rFonts w:ascii="Arial" w:hAnsi="Arial" w:cs="Arial"/>
          <w:b w:val="0"/>
          <w:sz w:val="24"/>
          <w:szCs w:val="28"/>
        </w:rPr>
        <w:t xml:space="preserve">, </w:t>
      </w:r>
      <w:r w:rsidRPr="0043609B">
        <w:rPr>
          <w:rFonts w:ascii="Arial" w:hAnsi="Arial" w:cs="Arial"/>
          <w:b w:val="0"/>
          <w:i/>
          <w:sz w:val="24"/>
          <w:szCs w:val="28"/>
        </w:rPr>
        <w:t>C</w:t>
      </w:r>
      <w:r w:rsidRPr="00B170F6">
        <w:rPr>
          <w:rFonts w:ascii="Arial" w:hAnsi="Arial" w:cs="Arial"/>
          <w:b w:val="0"/>
          <w:sz w:val="24"/>
          <w:szCs w:val="28"/>
        </w:rPr>
        <w:t xml:space="preserve">, </w:t>
      </w:r>
      <w:r w:rsidRPr="0043609B">
        <w:rPr>
          <w:rFonts w:ascii="Arial" w:hAnsi="Arial" w:cs="Arial"/>
          <w:b w:val="0"/>
          <w:i/>
          <w:sz w:val="24"/>
          <w:szCs w:val="28"/>
        </w:rPr>
        <w:t>D</w:t>
      </w:r>
      <w:r w:rsidRPr="00B170F6">
        <w:rPr>
          <w:rFonts w:ascii="Arial" w:hAnsi="Arial" w:cs="Arial"/>
          <w:b w:val="0"/>
          <w:sz w:val="24"/>
          <w:szCs w:val="28"/>
        </w:rPr>
        <w:t xml:space="preserve">) не являются такими же определяемыми, как </w:t>
      </w:r>
      <w:r w:rsidRPr="0043609B">
        <w:rPr>
          <w:rFonts w:ascii="Arial" w:hAnsi="Arial" w:cs="Arial"/>
          <w:b w:val="0"/>
          <w:i/>
          <w:sz w:val="24"/>
          <w:szCs w:val="28"/>
        </w:rPr>
        <w:t>TP</w:t>
      </w:r>
      <w:r w:rsidRPr="00B170F6">
        <w:rPr>
          <w:rFonts w:ascii="Arial" w:hAnsi="Arial" w:cs="Arial"/>
          <w:b w:val="0"/>
          <w:sz w:val="24"/>
          <w:szCs w:val="28"/>
        </w:rPr>
        <w:t xml:space="preserve">, </w:t>
      </w:r>
      <w:r w:rsidRPr="0043609B">
        <w:rPr>
          <w:rFonts w:ascii="Arial" w:hAnsi="Arial" w:cs="Arial"/>
          <w:b w:val="0"/>
          <w:i/>
          <w:sz w:val="24"/>
          <w:szCs w:val="28"/>
        </w:rPr>
        <w:t>FP</w:t>
      </w:r>
      <w:r w:rsidRPr="00B170F6">
        <w:rPr>
          <w:rFonts w:ascii="Arial" w:hAnsi="Arial" w:cs="Arial"/>
          <w:b w:val="0"/>
          <w:sz w:val="24"/>
          <w:szCs w:val="28"/>
        </w:rPr>
        <w:t xml:space="preserve">, </w:t>
      </w:r>
      <w:r w:rsidRPr="0043609B">
        <w:rPr>
          <w:rFonts w:ascii="Arial" w:hAnsi="Arial" w:cs="Arial"/>
          <w:b w:val="0"/>
          <w:i/>
          <w:sz w:val="24"/>
          <w:szCs w:val="28"/>
        </w:rPr>
        <w:t>FN</w:t>
      </w:r>
      <w:r w:rsidRPr="00B170F6">
        <w:rPr>
          <w:rFonts w:ascii="Arial" w:hAnsi="Arial" w:cs="Arial"/>
          <w:b w:val="0"/>
          <w:sz w:val="24"/>
          <w:szCs w:val="28"/>
        </w:rPr>
        <w:t xml:space="preserve"> и </w:t>
      </w:r>
      <w:r w:rsidRPr="0043609B">
        <w:rPr>
          <w:rFonts w:ascii="Arial" w:hAnsi="Arial" w:cs="Arial"/>
          <w:b w:val="0"/>
          <w:i/>
          <w:sz w:val="24"/>
          <w:szCs w:val="28"/>
        </w:rPr>
        <w:t>TN</w:t>
      </w:r>
      <w:r w:rsidRPr="00B170F6">
        <w:rPr>
          <w:rFonts w:ascii="Arial" w:hAnsi="Arial" w:cs="Arial"/>
          <w:b w:val="0"/>
          <w:sz w:val="24"/>
          <w:szCs w:val="28"/>
        </w:rPr>
        <w:t xml:space="preserve">, соответственно, и не могут быть использованы для оценки клинической чувствительности или клинической специфичности; они могут быть использованы только для оценки </w:t>
      </w:r>
      <w:r w:rsidRPr="0043609B">
        <w:rPr>
          <w:rFonts w:ascii="Arial" w:hAnsi="Arial" w:cs="Arial"/>
          <w:b w:val="0"/>
          <w:i/>
          <w:sz w:val="24"/>
          <w:szCs w:val="28"/>
        </w:rPr>
        <w:t>PPA</w:t>
      </w:r>
      <w:r w:rsidRPr="00B170F6">
        <w:rPr>
          <w:rFonts w:ascii="Arial" w:hAnsi="Arial" w:cs="Arial"/>
          <w:b w:val="0"/>
          <w:sz w:val="24"/>
          <w:szCs w:val="28"/>
        </w:rPr>
        <w:t xml:space="preserve"> и </w:t>
      </w:r>
      <w:r w:rsidRPr="0043609B">
        <w:rPr>
          <w:rFonts w:ascii="Arial" w:hAnsi="Arial" w:cs="Arial"/>
          <w:b w:val="0"/>
          <w:i/>
          <w:sz w:val="24"/>
          <w:szCs w:val="28"/>
        </w:rPr>
        <w:t>NPA</w:t>
      </w:r>
      <w:r w:rsidR="00705E95">
        <w:rPr>
          <w:rFonts w:ascii="Arial" w:hAnsi="Arial" w:cs="Arial"/>
          <w:b w:val="0"/>
          <w:sz w:val="24"/>
          <w:szCs w:val="28"/>
        </w:rPr>
        <w:t>.</w:t>
      </w:r>
    </w:p>
    <w:p w14:paraId="5CF2D7EA" w14:textId="77777777" w:rsidR="00705E95" w:rsidRPr="00705E95" w:rsidRDefault="00705E95" w:rsidP="00B170F6">
      <w:pPr>
        <w:pStyle w:val="afd"/>
        <w:spacing w:line="360" w:lineRule="auto"/>
        <w:ind w:firstLine="709"/>
        <w:jc w:val="both"/>
        <w:rPr>
          <w:rFonts w:ascii="Arial" w:hAnsi="Arial" w:cs="Arial"/>
          <w:b w:val="0"/>
          <w:sz w:val="24"/>
          <w:szCs w:val="28"/>
        </w:rPr>
      </w:pPr>
      <w:r w:rsidRPr="0043609B">
        <w:rPr>
          <w:rFonts w:ascii="Arial" w:hAnsi="Arial" w:cs="Arial"/>
          <w:b w:val="0"/>
          <w:i/>
          <w:sz w:val="24"/>
          <w:szCs w:val="28"/>
        </w:rPr>
        <w:t>PPA</w:t>
      </w:r>
      <w:r>
        <w:rPr>
          <w:rFonts w:ascii="Arial" w:hAnsi="Arial" w:cs="Arial"/>
          <w:b w:val="0"/>
          <w:sz w:val="24"/>
          <w:szCs w:val="28"/>
        </w:rPr>
        <w:t>, %,</w:t>
      </w:r>
      <w:r w:rsidRPr="00B170F6">
        <w:rPr>
          <w:rFonts w:ascii="Arial" w:hAnsi="Arial" w:cs="Arial"/>
          <w:b w:val="0"/>
          <w:sz w:val="24"/>
          <w:szCs w:val="28"/>
        </w:rPr>
        <w:t xml:space="preserve"> и </w:t>
      </w:r>
      <w:r w:rsidRPr="0043609B">
        <w:rPr>
          <w:rFonts w:ascii="Arial" w:hAnsi="Arial" w:cs="Arial"/>
          <w:b w:val="0"/>
          <w:i/>
          <w:sz w:val="24"/>
          <w:szCs w:val="28"/>
        </w:rPr>
        <w:t>NPA</w:t>
      </w:r>
      <w:r>
        <w:rPr>
          <w:rFonts w:ascii="Arial" w:hAnsi="Arial" w:cs="Arial"/>
          <w:b w:val="0"/>
          <w:sz w:val="24"/>
          <w:szCs w:val="28"/>
        </w:rPr>
        <w:t>, %, вычисляют по формулам</w:t>
      </w:r>
    </w:p>
    <w:p w14:paraId="6B5214AE" w14:textId="77777777" w:rsidR="00705E95" w:rsidRDefault="00705E95" w:rsidP="00705E95">
      <w:pPr>
        <w:pStyle w:val="afd"/>
        <w:spacing w:line="360" w:lineRule="auto"/>
        <w:ind w:firstLine="709"/>
        <w:jc w:val="both"/>
        <w:rPr>
          <w:rFonts w:ascii="Arial" w:hAnsi="Arial" w:cs="Arial"/>
          <w:b w:val="0"/>
          <w:szCs w:val="28"/>
        </w:rPr>
      </w:pPr>
      <w:r>
        <w:rPr>
          <w:rFonts w:ascii="Arial" w:hAnsi="Arial" w:cs="Arial"/>
          <w:b w:val="0"/>
          <w:szCs w:val="28"/>
        </w:rPr>
        <w:t xml:space="preserve">                                                               </w:t>
      </w:r>
      <m:oMath>
        <m:r>
          <m:rPr>
            <m:sty m:val="bi"/>
          </m:rPr>
          <w:rPr>
            <w:rFonts w:ascii="Cambria Math" w:hAnsi="Cambria Math" w:cs="Arial"/>
            <w:szCs w:val="28"/>
            <w:lang w:val="en-US"/>
          </w:rPr>
          <m:t>PPA</m:t>
        </m:r>
        <m:r>
          <m:rPr>
            <m:sty m:val="bi"/>
          </m:rPr>
          <w:rPr>
            <w:rFonts w:ascii="Cambria Math" w:hAnsi="Arial" w:cs="Arial"/>
            <w:szCs w:val="28"/>
          </w:rPr>
          <m:t>= 100</m:t>
        </m:r>
        <m:f>
          <m:fPr>
            <m:ctrlPr>
              <w:rPr>
                <w:rFonts w:ascii="Cambria Math" w:hAnsi="Arial" w:cs="Arial"/>
                <w:b w:val="0"/>
                <w:i/>
                <w:szCs w:val="28"/>
              </w:rPr>
            </m:ctrlPr>
          </m:fPr>
          <m:num>
            <m:r>
              <m:rPr>
                <m:sty m:val="bi"/>
              </m:rPr>
              <w:rPr>
                <w:rFonts w:ascii="Cambria Math" w:hAnsi="Arial" w:cs="Arial"/>
                <w:szCs w:val="28"/>
              </w:rPr>
              <m:t>А</m:t>
            </m:r>
          </m:num>
          <m:den>
            <m:r>
              <m:rPr>
                <m:sty m:val="bi"/>
              </m:rPr>
              <w:rPr>
                <w:rFonts w:ascii="Cambria Math" w:hAnsi="Arial" w:cs="Arial"/>
                <w:szCs w:val="28"/>
                <w:lang w:val="en-US"/>
              </w:rPr>
              <m:t>A</m:t>
            </m:r>
            <m:r>
              <m:rPr>
                <m:sty m:val="bi"/>
              </m:rPr>
              <w:rPr>
                <w:rFonts w:ascii="Cambria Math" w:hAnsi="Arial" w:cs="Arial"/>
                <w:szCs w:val="28"/>
              </w:rPr>
              <m:t xml:space="preserve"> +</m:t>
            </m:r>
            <m:r>
              <m:rPr>
                <m:sty m:val="bi"/>
              </m:rPr>
              <w:rPr>
                <w:rFonts w:ascii="Cambria Math" w:hAnsi="Arial" w:cs="Arial"/>
                <w:szCs w:val="28"/>
                <w:lang w:val="en-US"/>
              </w:rPr>
              <m:t>C</m:t>
            </m:r>
            <m:r>
              <m:rPr>
                <m:sty m:val="bi"/>
              </m:rPr>
              <w:rPr>
                <w:rFonts w:ascii="Cambria Math" w:hAnsi="Arial" w:cs="Arial"/>
                <w:szCs w:val="28"/>
              </w:rPr>
              <m:t xml:space="preserve">  </m:t>
            </m:r>
          </m:den>
        </m:f>
        <m:r>
          <m:rPr>
            <m:sty m:val="bi"/>
          </m:rPr>
          <w:rPr>
            <w:rFonts w:ascii="Cambria Math" w:hAnsi="Arial" w:cs="Arial"/>
            <w:szCs w:val="28"/>
          </w:rPr>
          <m:t>,</m:t>
        </m:r>
      </m:oMath>
      <w:r w:rsidRPr="00705E95">
        <w:rPr>
          <w:rFonts w:ascii="Arial" w:hAnsi="Arial" w:cs="Arial"/>
          <w:b w:val="0"/>
          <w:szCs w:val="28"/>
        </w:rPr>
        <w:t xml:space="preserve">  </w:t>
      </w:r>
      <w:r w:rsidRPr="00C567F0">
        <w:rPr>
          <w:rFonts w:ascii="Arial" w:hAnsi="Arial" w:cs="Arial"/>
          <w:szCs w:val="28"/>
        </w:rPr>
        <w:t xml:space="preserve">                                          </w:t>
      </w:r>
      <w:r w:rsidRPr="009E09C5">
        <w:rPr>
          <w:rFonts w:ascii="Arial" w:hAnsi="Arial" w:cs="Arial"/>
          <w:szCs w:val="28"/>
        </w:rPr>
        <w:t xml:space="preserve">    </w:t>
      </w:r>
      <w:r w:rsidRPr="00C567F0">
        <w:rPr>
          <w:rFonts w:ascii="Arial" w:hAnsi="Arial" w:cs="Arial"/>
          <w:szCs w:val="28"/>
        </w:rPr>
        <w:t xml:space="preserve"> </w:t>
      </w:r>
      <w:r w:rsidRPr="00827364">
        <w:rPr>
          <w:rFonts w:ascii="Arial" w:hAnsi="Arial" w:cs="Arial"/>
          <w:b w:val="0"/>
          <w:szCs w:val="28"/>
        </w:rPr>
        <w:t xml:space="preserve">    (</w:t>
      </w:r>
      <w:r>
        <w:rPr>
          <w:rFonts w:ascii="Arial" w:hAnsi="Arial" w:cs="Arial"/>
          <w:b w:val="0"/>
          <w:szCs w:val="28"/>
        </w:rPr>
        <w:t>22</w:t>
      </w:r>
      <w:r w:rsidRPr="00827364">
        <w:rPr>
          <w:rFonts w:ascii="Arial" w:hAnsi="Arial" w:cs="Arial"/>
          <w:b w:val="0"/>
          <w:szCs w:val="28"/>
        </w:rPr>
        <w:t>)</w:t>
      </w:r>
    </w:p>
    <w:p w14:paraId="46F04DE6" w14:textId="77777777" w:rsidR="00705E95" w:rsidRDefault="00705E95" w:rsidP="00705E95">
      <w:pPr>
        <w:pStyle w:val="afd"/>
        <w:spacing w:line="360" w:lineRule="auto"/>
        <w:ind w:firstLine="709"/>
        <w:jc w:val="both"/>
        <w:rPr>
          <w:rFonts w:ascii="Arial" w:hAnsi="Arial" w:cs="Arial"/>
          <w:b w:val="0"/>
          <w:szCs w:val="28"/>
        </w:rPr>
      </w:pPr>
      <w:r>
        <w:rPr>
          <w:rFonts w:ascii="Arial" w:hAnsi="Arial" w:cs="Arial"/>
          <w:b w:val="0"/>
          <w:szCs w:val="28"/>
        </w:rPr>
        <w:t xml:space="preserve">                                                           </w:t>
      </w:r>
      <w:r w:rsidRPr="00705E95">
        <w:rPr>
          <w:rFonts w:ascii="Arial" w:hAnsi="Arial" w:cs="Arial"/>
          <w:b w:val="0"/>
          <w:szCs w:val="28"/>
        </w:rPr>
        <w:t xml:space="preserve">   </w:t>
      </w:r>
      <m:oMath>
        <m:r>
          <m:rPr>
            <m:sty m:val="bi"/>
          </m:rPr>
          <w:rPr>
            <w:rFonts w:ascii="Cambria Math" w:hAnsi="Cambria Math" w:cs="Arial"/>
            <w:szCs w:val="28"/>
            <w:lang w:val="en-US"/>
          </w:rPr>
          <m:t>NPA</m:t>
        </m:r>
        <m:r>
          <m:rPr>
            <m:sty m:val="bi"/>
          </m:rPr>
          <w:rPr>
            <w:rFonts w:ascii="Cambria Math" w:hAnsi="Arial" w:cs="Arial"/>
            <w:szCs w:val="28"/>
          </w:rPr>
          <m:t>= 100</m:t>
        </m:r>
        <m:f>
          <m:fPr>
            <m:ctrlPr>
              <w:rPr>
                <w:rFonts w:ascii="Cambria Math" w:hAnsi="Arial" w:cs="Arial"/>
                <w:b w:val="0"/>
                <w:i/>
                <w:szCs w:val="28"/>
              </w:rPr>
            </m:ctrlPr>
          </m:fPr>
          <m:num>
            <m:r>
              <m:rPr>
                <m:sty m:val="bi"/>
              </m:rPr>
              <w:rPr>
                <w:rFonts w:ascii="Cambria Math" w:hAnsi="Arial" w:cs="Arial"/>
                <w:szCs w:val="28"/>
                <w:lang w:val="en-US"/>
              </w:rPr>
              <m:t>D</m:t>
            </m:r>
          </m:num>
          <m:den>
            <m:r>
              <m:rPr>
                <m:sty m:val="bi"/>
              </m:rPr>
              <w:rPr>
                <w:rFonts w:ascii="Cambria Math" w:hAnsi="Arial" w:cs="Arial"/>
                <w:szCs w:val="28"/>
                <w:lang w:val="en-US"/>
              </w:rPr>
              <m:t>B</m:t>
            </m:r>
            <m:r>
              <m:rPr>
                <m:sty m:val="bi"/>
              </m:rPr>
              <w:rPr>
                <w:rFonts w:ascii="Cambria Math" w:hAnsi="Arial" w:cs="Arial"/>
                <w:szCs w:val="28"/>
              </w:rPr>
              <m:t xml:space="preserve"> + </m:t>
            </m:r>
            <m:r>
              <m:rPr>
                <m:sty m:val="bi"/>
              </m:rPr>
              <w:rPr>
                <w:rFonts w:ascii="Cambria Math" w:hAnsi="Arial" w:cs="Arial"/>
                <w:szCs w:val="28"/>
                <w:lang w:val="en-US"/>
              </w:rPr>
              <m:t>D</m:t>
            </m:r>
            <m:r>
              <m:rPr>
                <m:sty m:val="bi"/>
              </m:rPr>
              <w:rPr>
                <w:rFonts w:ascii="Cambria Math" w:hAnsi="Arial" w:cs="Arial"/>
                <w:szCs w:val="28"/>
              </w:rPr>
              <m:t xml:space="preserve">  </m:t>
            </m:r>
          </m:den>
        </m:f>
        <m:r>
          <m:rPr>
            <m:sty m:val="bi"/>
          </m:rPr>
          <w:rPr>
            <w:rFonts w:ascii="Cambria Math" w:hAnsi="Arial" w:cs="Arial"/>
            <w:szCs w:val="28"/>
          </w:rPr>
          <m:t>.</m:t>
        </m:r>
      </m:oMath>
      <w:r w:rsidRPr="00705E95">
        <w:rPr>
          <w:rFonts w:ascii="Arial" w:hAnsi="Arial" w:cs="Arial"/>
          <w:b w:val="0"/>
          <w:szCs w:val="28"/>
        </w:rPr>
        <w:t xml:space="preserve">    </w:t>
      </w:r>
      <w:r w:rsidRPr="00C567F0">
        <w:rPr>
          <w:rFonts w:ascii="Arial" w:hAnsi="Arial" w:cs="Arial"/>
          <w:szCs w:val="28"/>
        </w:rPr>
        <w:t xml:space="preserve">                                        </w:t>
      </w:r>
      <w:r w:rsidRPr="009E09C5">
        <w:rPr>
          <w:rFonts w:ascii="Arial" w:hAnsi="Arial" w:cs="Arial"/>
          <w:szCs w:val="28"/>
        </w:rPr>
        <w:t xml:space="preserve">    </w:t>
      </w:r>
      <w:r w:rsidRPr="00C567F0">
        <w:rPr>
          <w:rFonts w:ascii="Arial" w:hAnsi="Arial" w:cs="Arial"/>
          <w:szCs w:val="28"/>
        </w:rPr>
        <w:t xml:space="preserve"> </w:t>
      </w:r>
      <w:r w:rsidRPr="00827364">
        <w:rPr>
          <w:rFonts w:ascii="Arial" w:hAnsi="Arial" w:cs="Arial"/>
          <w:b w:val="0"/>
          <w:szCs w:val="28"/>
        </w:rPr>
        <w:t xml:space="preserve">    (</w:t>
      </w:r>
      <w:r>
        <w:rPr>
          <w:rFonts w:ascii="Arial" w:hAnsi="Arial" w:cs="Arial"/>
          <w:b w:val="0"/>
          <w:szCs w:val="28"/>
        </w:rPr>
        <w:t>23</w:t>
      </w:r>
      <w:r w:rsidRPr="00827364">
        <w:rPr>
          <w:rFonts w:ascii="Arial" w:hAnsi="Arial" w:cs="Arial"/>
          <w:b w:val="0"/>
          <w:szCs w:val="28"/>
        </w:rPr>
        <w:t>)</w:t>
      </w:r>
    </w:p>
    <w:p w14:paraId="0BE93F9C" w14:textId="77777777" w:rsidR="00705E95" w:rsidRPr="00705E95" w:rsidRDefault="00705E95" w:rsidP="00705E95">
      <w:pPr>
        <w:pStyle w:val="afd"/>
        <w:spacing w:line="360" w:lineRule="auto"/>
        <w:ind w:firstLine="709"/>
        <w:jc w:val="both"/>
        <w:rPr>
          <w:rFonts w:ascii="Arial" w:hAnsi="Arial" w:cs="Arial"/>
          <w:b w:val="0"/>
          <w:szCs w:val="28"/>
        </w:rPr>
      </w:pPr>
      <w:r w:rsidRPr="00705E95">
        <w:rPr>
          <w:rFonts w:ascii="Arial" w:hAnsi="Arial" w:cs="Arial"/>
          <w:b w:val="0"/>
          <w:szCs w:val="28"/>
        </w:rPr>
        <w:lastRenderedPageBreak/>
        <w:t xml:space="preserve">Если компаратором является </w:t>
      </w:r>
      <w:r w:rsidR="00DF6C7E">
        <w:rPr>
          <w:rFonts w:ascii="Arial" w:hAnsi="Arial" w:cs="Arial"/>
          <w:b w:val="0"/>
          <w:szCs w:val="28"/>
        </w:rPr>
        <w:t>исследование</w:t>
      </w:r>
      <w:r w:rsidRPr="00705E95">
        <w:rPr>
          <w:rFonts w:ascii="Arial" w:hAnsi="Arial" w:cs="Arial"/>
          <w:b w:val="0"/>
          <w:szCs w:val="28"/>
        </w:rPr>
        <w:t xml:space="preserve">, </w:t>
      </w:r>
      <w:r w:rsidR="00DF6C7E">
        <w:rPr>
          <w:rFonts w:ascii="Arial" w:hAnsi="Arial" w:cs="Arial"/>
          <w:b w:val="0"/>
          <w:szCs w:val="28"/>
        </w:rPr>
        <w:t>Д</w:t>
      </w:r>
      <w:r w:rsidRPr="00705E95">
        <w:rPr>
          <w:rFonts w:ascii="Arial" w:hAnsi="Arial" w:cs="Arial"/>
          <w:b w:val="0"/>
          <w:szCs w:val="28"/>
        </w:rPr>
        <w:t xml:space="preserve">И биномиальной пропорции (клиническая чувствительность и специфичность) такие же, как и при оценке </w:t>
      </w:r>
      <w:r w:rsidR="00DF6C7E">
        <w:rPr>
          <w:rFonts w:ascii="Arial" w:hAnsi="Arial" w:cs="Arial"/>
          <w:b w:val="0"/>
          <w:szCs w:val="28"/>
        </w:rPr>
        <w:t>Ц</w:t>
      </w:r>
      <w:r w:rsidRPr="00705E95">
        <w:rPr>
          <w:rFonts w:ascii="Arial" w:hAnsi="Arial" w:cs="Arial"/>
          <w:b w:val="0"/>
          <w:szCs w:val="28"/>
        </w:rPr>
        <w:t xml:space="preserve">С, но выражены в процентах. Примеры вычислений </w:t>
      </w:r>
      <w:r w:rsidR="00DF6C7E">
        <w:rPr>
          <w:rFonts w:ascii="Arial" w:hAnsi="Arial" w:cs="Arial"/>
          <w:b w:val="0"/>
          <w:szCs w:val="28"/>
        </w:rPr>
        <w:t>приведены в</w:t>
      </w:r>
      <w:r w:rsidR="00646271">
        <w:rPr>
          <w:rFonts w:ascii="Arial" w:hAnsi="Arial" w:cs="Arial"/>
          <w:b w:val="0"/>
          <w:szCs w:val="28"/>
        </w:rPr>
        <w:t xml:space="preserve"> </w:t>
      </w:r>
      <w:r w:rsidR="00DF6C7E">
        <w:rPr>
          <w:rFonts w:ascii="Arial" w:hAnsi="Arial" w:cs="Arial"/>
          <w:b w:val="0"/>
          <w:szCs w:val="28"/>
        </w:rPr>
        <w:t>8.3.2</w:t>
      </w:r>
      <w:r w:rsidRPr="00705E95">
        <w:rPr>
          <w:rFonts w:ascii="Arial" w:hAnsi="Arial" w:cs="Arial"/>
          <w:b w:val="0"/>
          <w:szCs w:val="28"/>
        </w:rPr>
        <w:t xml:space="preserve"> и </w:t>
      </w:r>
      <w:r w:rsidR="00DF6C7E">
        <w:rPr>
          <w:rFonts w:ascii="Arial" w:hAnsi="Arial" w:cs="Arial"/>
          <w:b w:val="0"/>
          <w:szCs w:val="28"/>
        </w:rPr>
        <w:t>п</w:t>
      </w:r>
      <w:r w:rsidRPr="00705E95">
        <w:rPr>
          <w:rFonts w:ascii="Arial" w:hAnsi="Arial" w:cs="Arial"/>
          <w:b w:val="0"/>
          <w:szCs w:val="28"/>
        </w:rPr>
        <w:t xml:space="preserve">риложении </w:t>
      </w:r>
      <w:r w:rsidR="00DF6C7E">
        <w:rPr>
          <w:rFonts w:ascii="Arial" w:hAnsi="Arial" w:cs="Arial"/>
          <w:b w:val="0"/>
          <w:szCs w:val="28"/>
        </w:rPr>
        <w:t>К</w:t>
      </w:r>
      <w:r w:rsidRPr="00705E95">
        <w:rPr>
          <w:rFonts w:ascii="Arial" w:hAnsi="Arial" w:cs="Arial"/>
          <w:b w:val="0"/>
          <w:szCs w:val="28"/>
        </w:rPr>
        <w:t>.</w:t>
      </w:r>
    </w:p>
    <w:p w14:paraId="0E39E8FD" w14:textId="77777777" w:rsidR="00705E95" w:rsidRPr="00705E95" w:rsidRDefault="00DF6C7E" w:rsidP="00705E95">
      <w:pPr>
        <w:pStyle w:val="afd"/>
        <w:spacing w:line="360" w:lineRule="auto"/>
        <w:ind w:firstLine="709"/>
        <w:jc w:val="both"/>
        <w:rPr>
          <w:rFonts w:ascii="Arial" w:hAnsi="Arial" w:cs="Arial"/>
          <w:b w:val="0"/>
          <w:szCs w:val="28"/>
        </w:rPr>
      </w:pPr>
      <w:r>
        <w:rPr>
          <w:rFonts w:ascii="Arial" w:hAnsi="Arial" w:cs="Arial"/>
          <w:b w:val="0"/>
          <w:szCs w:val="28"/>
        </w:rPr>
        <w:t xml:space="preserve">8.3.6.3 </w:t>
      </w:r>
      <w:r w:rsidR="00705E95" w:rsidRPr="00705E95">
        <w:rPr>
          <w:rFonts w:ascii="Arial" w:hAnsi="Arial" w:cs="Arial"/>
          <w:b w:val="0"/>
          <w:szCs w:val="28"/>
        </w:rPr>
        <w:t>Разрешение несоответствий</w:t>
      </w:r>
    </w:p>
    <w:p w14:paraId="5EABF6EB" w14:textId="77777777" w:rsidR="00705E95" w:rsidRPr="00705E95" w:rsidRDefault="00705E95" w:rsidP="00705E95">
      <w:pPr>
        <w:pStyle w:val="afd"/>
        <w:spacing w:line="360" w:lineRule="auto"/>
        <w:ind w:firstLine="709"/>
        <w:jc w:val="both"/>
        <w:rPr>
          <w:rFonts w:ascii="Arial" w:hAnsi="Arial" w:cs="Arial"/>
          <w:b w:val="0"/>
          <w:szCs w:val="28"/>
        </w:rPr>
      </w:pPr>
      <w:r w:rsidRPr="00705E95">
        <w:rPr>
          <w:rFonts w:ascii="Arial" w:hAnsi="Arial" w:cs="Arial"/>
          <w:b w:val="0"/>
          <w:szCs w:val="28"/>
        </w:rPr>
        <w:t xml:space="preserve">Расхождения между </w:t>
      </w:r>
      <w:r w:rsidR="00DF6C7E">
        <w:rPr>
          <w:rFonts w:ascii="Arial" w:hAnsi="Arial" w:cs="Arial"/>
          <w:b w:val="0"/>
          <w:szCs w:val="28"/>
        </w:rPr>
        <w:t>исследованием-кандидатом</w:t>
      </w:r>
      <w:r w:rsidRPr="00705E95">
        <w:rPr>
          <w:rFonts w:ascii="Arial" w:hAnsi="Arial" w:cs="Arial"/>
          <w:b w:val="0"/>
          <w:szCs w:val="28"/>
        </w:rPr>
        <w:t xml:space="preserve"> и сравнительным </w:t>
      </w:r>
      <w:r w:rsidR="00DF6C7E">
        <w:rPr>
          <w:rFonts w:ascii="Arial" w:hAnsi="Arial" w:cs="Arial"/>
          <w:b w:val="0"/>
          <w:szCs w:val="28"/>
        </w:rPr>
        <w:t>исследованием</w:t>
      </w:r>
      <w:r w:rsidRPr="00705E95">
        <w:rPr>
          <w:rFonts w:ascii="Arial" w:hAnsi="Arial" w:cs="Arial"/>
          <w:b w:val="0"/>
          <w:szCs w:val="28"/>
        </w:rPr>
        <w:t xml:space="preserve"> могут возникнуть из-за ошибок в </w:t>
      </w:r>
      <w:r w:rsidR="00E54874">
        <w:rPr>
          <w:rFonts w:ascii="Arial" w:hAnsi="Arial" w:cs="Arial"/>
          <w:b w:val="0"/>
          <w:szCs w:val="28"/>
        </w:rPr>
        <w:t>одном из них</w:t>
      </w:r>
      <w:r w:rsidRPr="00705E95">
        <w:rPr>
          <w:rFonts w:ascii="Arial" w:hAnsi="Arial" w:cs="Arial"/>
          <w:b w:val="0"/>
          <w:szCs w:val="28"/>
        </w:rPr>
        <w:t xml:space="preserve">. Кроме того, с развитием новых технологий возможно, что </w:t>
      </w:r>
      <w:r w:rsidR="00E54874">
        <w:rPr>
          <w:rFonts w:ascii="Arial" w:hAnsi="Arial" w:cs="Arial"/>
          <w:b w:val="0"/>
          <w:szCs w:val="28"/>
        </w:rPr>
        <w:t>исследование-кандидат</w:t>
      </w:r>
      <w:r w:rsidRPr="00705E95">
        <w:rPr>
          <w:rFonts w:ascii="Arial" w:hAnsi="Arial" w:cs="Arial"/>
          <w:b w:val="0"/>
          <w:szCs w:val="28"/>
        </w:rPr>
        <w:t xml:space="preserve"> имеет лучшие клинические характеристики, чем лучшая из доступных в настоящее время оцен</w:t>
      </w:r>
      <w:r w:rsidR="00E54874">
        <w:rPr>
          <w:rFonts w:ascii="Arial" w:hAnsi="Arial" w:cs="Arial"/>
          <w:b w:val="0"/>
          <w:szCs w:val="28"/>
        </w:rPr>
        <w:t>ок Ц</w:t>
      </w:r>
      <w:r w:rsidRPr="00705E95">
        <w:rPr>
          <w:rFonts w:ascii="Arial" w:hAnsi="Arial" w:cs="Arial"/>
          <w:b w:val="0"/>
          <w:szCs w:val="28"/>
        </w:rPr>
        <w:t>C, используемы</w:t>
      </w:r>
      <w:r w:rsidR="00E54874">
        <w:rPr>
          <w:rFonts w:ascii="Arial" w:hAnsi="Arial" w:cs="Arial"/>
          <w:b w:val="0"/>
          <w:szCs w:val="28"/>
        </w:rPr>
        <w:t>х</w:t>
      </w:r>
      <w:r w:rsidRPr="00705E95">
        <w:rPr>
          <w:rFonts w:ascii="Arial" w:hAnsi="Arial" w:cs="Arial"/>
          <w:b w:val="0"/>
          <w:szCs w:val="28"/>
        </w:rPr>
        <w:t xml:space="preserve"> для сравнения. Одним из примеров такой лучшей производительности является сравнение </w:t>
      </w:r>
      <w:r w:rsidRPr="00E54874">
        <w:rPr>
          <w:rFonts w:ascii="Arial" w:hAnsi="Arial" w:cs="Arial"/>
          <w:b w:val="0"/>
          <w:i/>
          <w:szCs w:val="28"/>
        </w:rPr>
        <w:t>NGS</w:t>
      </w:r>
      <w:r w:rsidRPr="00705E95">
        <w:rPr>
          <w:rFonts w:ascii="Arial" w:hAnsi="Arial" w:cs="Arial"/>
          <w:b w:val="0"/>
          <w:szCs w:val="28"/>
        </w:rPr>
        <w:t xml:space="preserve"> с двунаправленным секвенированием Сангера (</w:t>
      </w:r>
      <w:r w:rsidRPr="00E54874">
        <w:rPr>
          <w:rFonts w:ascii="Arial" w:hAnsi="Arial" w:cs="Arial"/>
          <w:b w:val="0"/>
          <w:i/>
          <w:szCs w:val="28"/>
        </w:rPr>
        <w:t>BDS</w:t>
      </w:r>
      <w:r w:rsidRPr="00705E95">
        <w:rPr>
          <w:rFonts w:ascii="Arial" w:hAnsi="Arial" w:cs="Arial"/>
          <w:b w:val="0"/>
          <w:szCs w:val="28"/>
        </w:rPr>
        <w:t xml:space="preserve">) для выявления специфических генетических мутаций. Если C95 для BDS выше, чем C95 для </w:t>
      </w:r>
      <w:r w:rsidRPr="00E54874">
        <w:rPr>
          <w:rFonts w:ascii="Arial" w:hAnsi="Arial" w:cs="Arial"/>
          <w:b w:val="0"/>
          <w:i/>
          <w:szCs w:val="28"/>
        </w:rPr>
        <w:t>NGS</w:t>
      </w:r>
      <w:r w:rsidRPr="00705E95">
        <w:rPr>
          <w:rFonts w:ascii="Arial" w:hAnsi="Arial" w:cs="Arial"/>
          <w:b w:val="0"/>
          <w:szCs w:val="28"/>
        </w:rPr>
        <w:t xml:space="preserve">, могут возникнуть ситуации, когда </w:t>
      </w:r>
      <w:r w:rsidRPr="00E54874">
        <w:rPr>
          <w:rFonts w:ascii="Arial" w:hAnsi="Arial" w:cs="Arial"/>
          <w:b w:val="0"/>
          <w:i/>
          <w:szCs w:val="28"/>
        </w:rPr>
        <w:t>BDS</w:t>
      </w:r>
      <w:r w:rsidRPr="00705E95">
        <w:rPr>
          <w:rFonts w:ascii="Arial" w:hAnsi="Arial" w:cs="Arial"/>
          <w:b w:val="0"/>
          <w:szCs w:val="28"/>
        </w:rPr>
        <w:t xml:space="preserve"> не обнаруживает мутацию, а </w:t>
      </w:r>
      <w:r w:rsidRPr="00E54874">
        <w:rPr>
          <w:rFonts w:ascii="Arial" w:hAnsi="Arial" w:cs="Arial"/>
          <w:b w:val="0"/>
          <w:i/>
          <w:szCs w:val="28"/>
        </w:rPr>
        <w:t>NGS</w:t>
      </w:r>
      <w:r w:rsidRPr="00705E95">
        <w:rPr>
          <w:rFonts w:ascii="Arial" w:hAnsi="Arial" w:cs="Arial"/>
          <w:b w:val="0"/>
          <w:szCs w:val="28"/>
        </w:rPr>
        <w:t xml:space="preserve"> обнаруживает, в результате чего результат </w:t>
      </w:r>
      <w:r w:rsidRPr="00E54874">
        <w:rPr>
          <w:rFonts w:ascii="Arial" w:hAnsi="Arial" w:cs="Arial"/>
          <w:b w:val="0"/>
          <w:i/>
          <w:szCs w:val="28"/>
        </w:rPr>
        <w:t>NGS</w:t>
      </w:r>
      <w:r w:rsidRPr="00705E95">
        <w:rPr>
          <w:rFonts w:ascii="Arial" w:hAnsi="Arial" w:cs="Arial"/>
          <w:b w:val="0"/>
          <w:szCs w:val="28"/>
        </w:rPr>
        <w:t xml:space="preserve"> будет ошибочно обозначен как </w:t>
      </w:r>
      <w:r w:rsidR="00E54874">
        <w:rPr>
          <w:rFonts w:ascii="Arial" w:hAnsi="Arial" w:cs="Arial"/>
          <w:b w:val="0"/>
          <w:szCs w:val="28"/>
        </w:rPr>
        <w:t>«</w:t>
      </w:r>
      <w:r w:rsidRPr="00E54874">
        <w:rPr>
          <w:rFonts w:ascii="Arial" w:hAnsi="Arial" w:cs="Arial"/>
          <w:b w:val="0"/>
          <w:i/>
          <w:szCs w:val="28"/>
        </w:rPr>
        <w:t>FP</w:t>
      </w:r>
      <w:r w:rsidR="00E54874">
        <w:rPr>
          <w:rFonts w:ascii="Arial" w:hAnsi="Arial" w:cs="Arial"/>
          <w:b w:val="0"/>
          <w:szCs w:val="28"/>
        </w:rPr>
        <w:t>»</w:t>
      </w:r>
      <w:r w:rsidRPr="00705E95">
        <w:rPr>
          <w:rFonts w:ascii="Arial" w:hAnsi="Arial" w:cs="Arial"/>
          <w:b w:val="0"/>
          <w:szCs w:val="28"/>
        </w:rPr>
        <w:t xml:space="preserve"> при наличии мутации. В таких случаях можно провести дополнительные исследования, чтобы оценить расхождение результатов.</w:t>
      </w:r>
    </w:p>
    <w:p w14:paraId="062C7A61" w14:textId="77777777" w:rsidR="00705E95" w:rsidRPr="00705E95" w:rsidRDefault="00705E95" w:rsidP="00705E95">
      <w:pPr>
        <w:pStyle w:val="afd"/>
        <w:spacing w:line="360" w:lineRule="auto"/>
        <w:ind w:firstLine="709"/>
        <w:jc w:val="both"/>
        <w:rPr>
          <w:rFonts w:ascii="Arial" w:hAnsi="Arial" w:cs="Arial"/>
          <w:b w:val="0"/>
          <w:szCs w:val="28"/>
        </w:rPr>
      </w:pPr>
      <w:r w:rsidRPr="00705E95">
        <w:rPr>
          <w:rFonts w:ascii="Arial" w:hAnsi="Arial" w:cs="Arial"/>
          <w:b w:val="0"/>
          <w:szCs w:val="28"/>
        </w:rPr>
        <w:t xml:space="preserve">В примерах, подобных приведенному выше, вероятность получения неверных результатов можно определить, оценив сначала характеристики эффективности (C95) как </w:t>
      </w:r>
      <w:r w:rsidR="008A4DF2">
        <w:rPr>
          <w:rFonts w:ascii="Arial" w:hAnsi="Arial" w:cs="Arial"/>
          <w:b w:val="0"/>
          <w:szCs w:val="28"/>
        </w:rPr>
        <w:t>исследования-кандидата</w:t>
      </w:r>
      <w:r w:rsidRPr="00705E95">
        <w:rPr>
          <w:rFonts w:ascii="Arial" w:hAnsi="Arial" w:cs="Arial"/>
          <w:b w:val="0"/>
          <w:szCs w:val="28"/>
        </w:rPr>
        <w:t xml:space="preserve">, так и сравнительного </w:t>
      </w:r>
      <w:r w:rsidR="008A4DF2">
        <w:rPr>
          <w:rFonts w:ascii="Arial" w:hAnsi="Arial" w:cs="Arial"/>
          <w:b w:val="0"/>
          <w:szCs w:val="28"/>
        </w:rPr>
        <w:t>исследования</w:t>
      </w:r>
      <w:r w:rsidRPr="00705E95">
        <w:rPr>
          <w:rFonts w:ascii="Arial" w:hAnsi="Arial" w:cs="Arial"/>
          <w:b w:val="0"/>
          <w:szCs w:val="28"/>
        </w:rPr>
        <w:t xml:space="preserve">, используя эталонные материалы (в идеале </w:t>
      </w:r>
      <w:r w:rsidR="008A4DF2">
        <w:rPr>
          <w:rFonts w:ascii="Arial" w:hAnsi="Arial" w:cs="Arial"/>
          <w:b w:val="0"/>
          <w:szCs w:val="28"/>
        </w:rPr>
        <w:t>−</w:t>
      </w:r>
      <w:r w:rsidRPr="00705E95">
        <w:rPr>
          <w:rFonts w:ascii="Arial" w:hAnsi="Arial" w:cs="Arial"/>
          <w:b w:val="0"/>
          <w:szCs w:val="28"/>
        </w:rPr>
        <w:t xml:space="preserve"> сертифицированные эталонные материалы) для оценки каждого C95. Образцы вблизи отсечки и</w:t>
      </w:r>
      <w:r w:rsidR="008A4DF2">
        <w:rPr>
          <w:rFonts w:ascii="Arial" w:hAnsi="Arial" w:cs="Arial"/>
          <w:b w:val="0"/>
          <w:szCs w:val="28"/>
        </w:rPr>
        <w:t xml:space="preserve"> </w:t>
      </w:r>
      <w:r w:rsidRPr="00705E95">
        <w:rPr>
          <w:rFonts w:ascii="Arial" w:hAnsi="Arial" w:cs="Arial"/>
          <w:b w:val="0"/>
          <w:szCs w:val="28"/>
        </w:rPr>
        <w:t xml:space="preserve">С95 по-прежнему следует оценивать с помощью образцов пациентов и их разведений соответствующим разбавителем (обычно образцы пациентов с нулевым содержанием аналитов), но критерии приемки должны учитывать различия в С95. В целом, для тех </w:t>
      </w:r>
      <w:r w:rsidR="008A4DF2">
        <w:rPr>
          <w:rFonts w:ascii="Arial" w:hAnsi="Arial" w:cs="Arial"/>
          <w:b w:val="0"/>
          <w:szCs w:val="28"/>
        </w:rPr>
        <w:t>исследований</w:t>
      </w:r>
      <w:r w:rsidRPr="00705E95">
        <w:rPr>
          <w:rFonts w:ascii="Arial" w:hAnsi="Arial" w:cs="Arial"/>
          <w:b w:val="0"/>
          <w:szCs w:val="28"/>
        </w:rPr>
        <w:t xml:space="preserve">, в которых используется </w:t>
      </w:r>
      <w:r w:rsidRPr="008A4DF2">
        <w:rPr>
          <w:rFonts w:ascii="Arial" w:hAnsi="Arial" w:cs="Arial"/>
          <w:b w:val="0"/>
          <w:i/>
          <w:szCs w:val="28"/>
        </w:rPr>
        <w:t>ICR</w:t>
      </w:r>
      <w:r w:rsidRPr="00705E95">
        <w:rPr>
          <w:rFonts w:ascii="Arial" w:hAnsi="Arial" w:cs="Arial"/>
          <w:b w:val="0"/>
          <w:szCs w:val="28"/>
        </w:rPr>
        <w:t xml:space="preserve">, список числовых результатов </w:t>
      </w:r>
      <w:r w:rsidR="008A4DF2" w:rsidRPr="008A4DF2">
        <w:rPr>
          <w:rFonts w:ascii="Arial" w:hAnsi="Arial" w:cs="Arial"/>
          <w:b w:val="0"/>
          <w:szCs w:val="28"/>
        </w:rPr>
        <w:t>исследовани</w:t>
      </w:r>
      <w:r w:rsidR="008A4DF2">
        <w:rPr>
          <w:rFonts w:ascii="Arial" w:hAnsi="Arial" w:cs="Arial"/>
          <w:b w:val="0"/>
          <w:szCs w:val="28"/>
        </w:rPr>
        <w:t>я</w:t>
      </w:r>
      <w:r w:rsidR="008A4DF2" w:rsidRPr="008A4DF2">
        <w:rPr>
          <w:rFonts w:ascii="Arial" w:hAnsi="Arial" w:cs="Arial"/>
          <w:b w:val="0"/>
          <w:szCs w:val="28"/>
        </w:rPr>
        <w:t>-кандидат</w:t>
      </w:r>
      <w:r w:rsidR="008A4DF2">
        <w:rPr>
          <w:rFonts w:ascii="Arial" w:hAnsi="Arial" w:cs="Arial"/>
          <w:b w:val="0"/>
          <w:szCs w:val="28"/>
        </w:rPr>
        <w:t>а</w:t>
      </w:r>
      <w:r w:rsidRPr="00705E95">
        <w:rPr>
          <w:rFonts w:ascii="Arial" w:hAnsi="Arial" w:cs="Arial"/>
          <w:b w:val="0"/>
          <w:szCs w:val="28"/>
        </w:rPr>
        <w:t xml:space="preserve"> и сравнительн</w:t>
      </w:r>
      <w:r w:rsidR="008A4DF2">
        <w:rPr>
          <w:rFonts w:ascii="Arial" w:hAnsi="Arial" w:cs="Arial"/>
          <w:b w:val="0"/>
          <w:szCs w:val="28"/>
        </w:rPr>
        <w:t>ого исследования</w:t>
      </w:r>
      <w:r w:rsidRPr="00705E95">
        <w:rPr>
          <w:rFonts w:ascii="Arial" w:hAnsi="Arial" w:cs="Arial"/>
          <w:b w:val="0"/>
          <w:szCs w:val="28"/>
        </w:rPr>
        <w:t xml:space="preserve"> </w:t>
      </w:r>
      <w:r w:rsidR="008A4DF2">
        <w:rPr>
          <w:rFonts w:ascii="Arial" w:hAnsi="Arial" w:cs="Arial"/>
          <w:b w:val="0"/>
          <w:szCs w:val="28"/>
        </w:rPr>
        <w:t>изучают</w:t>
      </w:r>
      <w:r w:rsidRPr="00705E95">
        <w:rPr>
          <w:rFonts w:ascii="Arial" w:hAnsi="Arial" w:cs="Arial"/>
          <w:b w:val="0"/>
          <w:szCs w:val="28"/>
        </w:rPr>
        <w:t xml:space="preserve">, близки ли расхождения в результатах к отсечению для обоих </w:t>
      </w:r>
      <w:r w:rsidR="008A4DF2">
        <w:rPr>
          <w:rFonts w:ascii="Arial" w:hAnsi="Arial" w:cs="Arial"/>
          <w:b w:val="0"/>
          <w:szCs w:val="28"/>
        </w:rPr>
        <w:t>исследований</w:t>
      </w:r>
      <w:r w:rsidRPr="00705E95">
        <w:rPr>
          <w:rFonts w:ascii="Arial" w:hAnsi="Arial" w:cs="Arial"/>
          <w:b w:val="0"/>
          <w:szCs w:val="28"/>
        </w:rPr>
        <w:t xml:space="preserve"> или расхождения могут быть обусловлены различиями в C95. Если C95 ближе к отсечению для </w:t>
      </w:r>
      <w:r w:rsidR="008A4DF2">
        <w:rPr>
          <w:rFonts w:ascii="Arial" w:hAnsi="Arial" w:cs="Arial"/>
          <w:b w:val="0"/>
          <w:szCs w:val="28"/>
        </w:rPr>
        <w:t>исследования</w:t>
      </w:r>
      <w:r w:rsidR="008A4DF2" w:rsidRPr="008A4DF2">
        <w:rPr>
          <w:rFonts w:ascii="Arial" w:hAnsi="Arial" w:cs="Arial"/>
          <w:b w:val="0"/>
          <w:szCs w:val="28"/>
        </w:rPr>
        <w:t>-кандидат</w:t>
      </w:r>
      <w:r w:rsidR="008A4DF2">
        <w:rPr>
          <w:rFonts w:ascii="Arial" w:hAnsi="Arial" w:cs="Arial"/>
          <w:b w:val="0"/>
          <w:szCs w:val="28"/>
        </w:rPr>
        <w:t>а</w:t>
      </w:r>
      <w:r w:rsidRPr="00705E95">
        <w:rPr>
          <w:rFonts w:ascii="Arial" w:hAnsi="Arial" w:cs="Arial"/>
          <w:b w:val="0"/>
          <w:szCs w:val="28"/>
        </w:rPr>
        <w:t xml:space="preserve">, чем для компаратора, может потребоваться большее количество образцов, чтобы продемонстрировать, что два метода </w:t>
      </w:r>
      <w:r w:rsidR="008A4DF2">
        <w:rPr>
          <w:rFonts w:ascii="Arial" w:hAnsi="Arial" w:cs="Arial"/>
          <w:b w:val="0"/>
          <w:szCs w:val="28"/>
        </w:rPr>
        <w:t xml:space="preserve">исследований </w:t>
      </w:r>
      <w:r w:rsidRPr="00705E95">
        <w:rPr>
          <w:rFonts w:ascii="Arial" w:hAnsi="Arial" w:cs="Arial"/>
          <w:b w:val="0"/>
          <w:szCs w:val="28"/>
        </w:rPr>
        <w:t>сопоставимы.</w:t>
      </w:r>
    </w:p>
    <w:p w14:paraId="735F8904" w14:textId="77777777" w:rsidR="00705E95" w:rsidRPr="00705E95" w:rsidRDefault="00705E95" w:rsidP="00705E95">
      <w:pPr>
        <w:pStyle w:val="afd"/>
        <w:spacing w:line="360" w:lineRule="auto"/>
        <w:ind w:firstLine="709"/>
        <w:jc w:val="both"/>
        <w:rPr>
          <w:rFonts w:ascii="Arial" w:hAnsi="Arial" w:cs="Arial"/>
          <w:b w:val="0"/>
          <w:szCs w:val="28"/>
        </w:rPr>
      </w:pPr>
      <w:r w:rsidRPr="00705E95">
        <w:rPr>
          <w:rFonts w:ascii="Arial" w:hAnsi="Arial" w:cs="Arial"/>
          <w:b w:val="0"/>
          <w:szCs w:val="28"/>
        </w:rPr>
        <w:t xml:space="preserve">В других ситуациях, когда возникают расхождения в результатах, расходящиеся образцы могут быть дополнительно оценены </w:t>
      </w:r>
      <w:r w:rsidR="008A4DF2">
        <w:rPr>
          <w:rFonts w:ascii="Arial" w:hAnsi="Arial" w:cs="Arial"/>
          <w:b w:val="0"/>
          <w:szCs w:val="28"/>
        </w:rPr>
        <w:t>такой</w:t>
      </w:r>
      <w:r w:rsidRPr="00705E95">
        <w:rPr>
          <w:rFonts w:ascii="Arial" w:hAnsi="Arial" w:cs="Arial"/>
          <w:b w:val="0"/>
          <w:szCs w:val="28"/>
        </w:rPr>
        <w:t xml:space="preserve"> </w:t>
      </w:r>
      <w:r w:rsidR="008A4DF2">
        <w:rPr>
          <w:rFonts w:ascii="Arial" w:hAnsi="Arial" w:cs="Arial"/>
          <w:b w:val="0"/>
          <w:szCs w:val="28"/>
        </w:rPr>
        <w:t>«</w:t>
      </w:r>
      <w:r w:rsidRPr="00705E95">
        <w:rPr>
          <w:rFonts w:ascii="Arial" w:hAnsi="Arial" w:cs="Arial"/>
          <w:b w:val="0"/>
          <w:szCs w:val="28"/>
        </w:rPr>
        <w:t>судейской</w:t>
      </w:r>
      <w:r w:rsidR="008A4DF2">
        <w:rPr>
          <w:rFonts w:ascii="Arial" w:hAnsi="Arial" w:cs="Arial"/>
          <w:b w:val="0"/>
          <w:szCs w:val="28"/>
        </w:rPr>
        <w:t>»</w:t>
      </w:r>
      <w:r w:rsidRPr="00705E95">
        <w:rPr>
          <w:rFonts w:ascii="Arial" w:hAnsi="Arial" w:cs="Arial"/>
          <w:b w:val="0"/>
          <w:szCs w:val="28"/>
        </w:rPr>
        <w:t xml:space="preserve"> оценкой, если есть другой способ дополнительной оценки образцов с наилучш</w:t>
      </w:r>
      <w:r w:rsidR="008A4DF2">
        <w:rPr>
          <w:rFonts w:ascii="Arial" w:hAnsi="Arial" w:cs="Arial"/>
          <w:b w:val="0"/>
          <w:szCs w:val="28"/>
        </w:rPr>
        <w:t>им</w:t>
      </w:r>
      <w:r w:rsidRPr="00705E95">
        <w:rPr>
          <w:rFonts w:ascii="Arial" w:hAnsi="Arial" w:cs="Arial"/>
          <w:b w:val="0"/>
          <w:szCs w:val="28"/>
        </w:rPr>
        <w:t xml:space="preserve"> доступн</w:t>
      </w:r>
      <w:r w:rsidR="008A4DF2">
        <w:rPr>
          <w:rFonts w:ascii="Arial" w:hAnsi="Arial" w:cs="Arial"/>
          <w:b w:val="0"/>
          <w:szCs w:val="28"/>
        </w:rPr>
        <w:t>ым</w:t>
      </w:r>
      <w:r w:rsidRPr="00705E95">
        <w:rPr>
          <w:rFonts w:ascii="Arial" w:hAnsi="Arial" w:cs="Arial"/>
          <w:b w:val="0"/>
          <w:szCs w:val="28"/>
        </w:rPr>
        <w:t xml:space="preserve"> в настоящее время </w:t>
      </w:r>
      <w:r w:rsidR="008A4DF2" w:rsidRPr="00705E95">
        <w:rPr>
          <w:rFonts w:ascii="Arial" w:hAnsi="Arial" w:cs="Arial"/>
          <w:b w:val="0"/>
          <w:szCs w:val="28"/>
        </w:rPr>
        <w:t>метод</w:t>
      </w:r>
      <w:r w:rsidR="008A4DF2">
        <w:rPr>
          <w:rFonts w:ascii="Arial" w:hAnsi="Arial" w:cs="Arial"/>
          <w:b w:val="0"/>
          <w:szCs w:val="28"/>
        </w:rPr>
        <w:t>ом</w:t>
      </w:r>
      <w:r w:rsidR="008A4DF2" w:rsidRPr="00705E95">
        <w:rPr>
          <w:rFonts w:ascii="Arial" w:hAnsi="Arial" w:cs="Arial"/>
          <w:b w:val="0"/>
          <w:szCs w:val="28"/>
        </w:rPr>
        <w:t xml:space="preserve"> </w:t>
      </w:r>
      <w:r w:rsidRPr="00705E95">
        <w:rPr>
          <w:rFonts w:ascii="Arial" w:hAnsi="Arial" w:cs="Arial"/>
          <w:b w:val="0"/>
          <w:szCs w:val="28"/>
        </w:rPr>
        <w:t>оценк</w:t>
      </w:r>
      <w:r w:rsidR="008A4DF2">
        <w:rPr>
          <w:rFonts w:ascii="Arial" w:hAnsi="Arial" w:cs="Arial"/>
          <w:b w:val="0"/>
          <w:szCs w:val="28"/>
        </w:rPr>
        <w:t>и</w:t>
      </w:r>
      <w:r w:rsidRPr="00705E95">
        <w:rPr>
          <w:rFonts w:ascii="Arial" w:hAnsi="Arial" w:cs="Arial"/>
          <w:b w:val="0"/>
          <w:szCs w:val="28"/>
        </w:rPr>
        <w:t xml:space="preserve"> </w:t>
      </w:r>
      <w:r w:rsidR="008A4DF2">
        <w:rPr>
          <w:rFonts w:ascii="Arial" w:hAnsi="Arial" w:cs="Arial"/>
          <w:b w:val="0"/>
          <w:szCs w:val="28"/>
        </w:rPr>
        <w:t>Ц</w:t>
      </w:r>
      <w:r w:rsidRPr="00705E95">
        <w:rPr>
          <w:rFonts w:ascii="Arial" w:hAnsi="Arial" w:cs="Arial"/>
          <w:b w:val="0"/>
          <w:szCs w:val="28"/>
        </w:rPr>
        <w:t>С или клиническим наблюдением за испытуемым. Дополнительная оценка дает информацию о том, согласн</w:t>
      </w:r>
      <w:r w:rsidR="008A4DF2">
        <w:rPr>
          <w:rFonts w:ascii="Arial" w:hAnsi="Arial" w:cs="Arial"/>
          <w:b w:val="0"/>
          <w:szCs w:val="28"/>
        </w:rPr>
        <w:t>о</w:t>
      </w:r>
      <w:r w:rsidRPr="00705E95">
        <w:rPr>
          <w:rFonts w:ascii="Arial" w:hAnsi="Arial" w:cs="Arial"/>
          <w:b w:val="0"/>
          <w:szCs w:val="28"/>
        </w:rPr>
        <w:t xml:space="preserve"> ли </w:t>
      </w:r>
      <w:r w:rsidR="008A4DF2">
        <w:rPr>
          <w:rFonts w:ascii="Arial" w:hAnsi="Arial" w:cs="Arial"/>
          <w:b w:val="0"/>
          <w:szCs w:val="28"/>
        </w:rPr>
        <w:t>исследование-кандидат</w:t>
      </w:r>
      <w:r w:rsidRPr="00705E95">
        <w:rPr>
          <w:rFonts w:ascii="Arial" w:hAnsi="Arial" w:cs="Arial"/>
          <w:b w:val="0"/>
          <w:szCs w:val="28"/>
        </w:rPr>
        <w:t xml:space="preserve"> или сравнительн</w:t>
      </w:r>
      <w:r w:rsidR="008A4DF2">
        <w:rPr>
          <w:rFonts w:ascii="Arial" w:hAnsi="Arial" w:cs="Arial"/>
          <w:b w:val="0"/>
          <w:szCs w:val="28"/>
        </w:rPr>
        <w:t>ое</w:t>
      </w:r>
      <w:r w:rsidRPr="00705E95">
        <w:rPr>
          <w:rFonts w:ascii="Arial" w:hAnsi="Arial" w:cs="Arial"/>
          <w:b w:val="0"/>
          <w:szCs w:val="28"/>
        </w:rPr>
        <w:t xml:space="preserve"> </w:t>
      </w:r>
      <w:r w:rsidR="008A4DF2">
        <w:rPr>
          <w:rFonts w:ascii="Arial" w:hAnsi="Arial" w:cs="Arial"/>
          <w:b w:val="0"/>
          <w:szCs w:val="28"/>
        </w:rPr>
        <w:t>исследование</w:t>
      </w:r>
      <w:r w:rsidRPr="00705E95">
        <w:rPr>
          <w:rFonts w:ascii="Arial" w:hAnsi="Arial" w:cs="Arial"/>
          <w:b w:val="0"/>
          <w:szCs w:val="28"/>
        </w:rPr>
        <w:t xml:space="preserve"> в большей степени с экспертом, но сама по себе эта информация не может быть использована для прямой оценки эффек</w:t>
      </w:r>
      <w:r w:rsidR="008A4DF2">
        <w:rPr>
          <w:rFonts w:ascii="Arial" w:hAnsi="Arial" w:cs="Arial"/>
          <w:b w:val="0"/>
          <w:szCs w:val="28"/>
        </w:rPr>
        <w:t>тивности исследования (см. [</w:t>
      </w:r>
      <w:r w:rsidRPr="00705E95">
        <w:rPr>
          <w:rFonts w:ascii="Arial" w:hAnsi="Arial" w:cs="Arial"/>
          <w:b w:val="0"/>
          <w:szCs w:val="28"/>
        </w:rPr>
        <w:t>36</w:t>
      </w:r>
      <w:r w:rsidR="008A4DF2">
        <w:rPr>
          <w:rFonts w:ascii="Arial" w:hAnsi="Arial" w:cs="Arial"/>
          <w:b w:val="0"/>
          <w:szCs w:val="28"/>
        </w:rPr>
        <w:t xml:space="preserve">]). </w:t>
      </w:r>
      <w:r w:rsidRPr="00705E95">
        <w:rPr>
          <w:rFonts w:ascii="Arial" w:hAnsi="Arial" w:cs="Arial"/>
          <w:b w:val="0"/>
          <w:szCs w:val="28"/>
        </w:rPr>
        <w:t xml:space="preserve">Один из возможных подходов заключается в том, что все оригинальные результаты остаются в </w:t>
      </w:r>
      <w:r w:rsidR="008A4DF2">
        <w:rPr>
          <w:rFonts w:ascii="Arial" w:hAnsi="Arial" w:cs="Arial"/>
          <w:b w:val="0"/>
          <w:szCs w:val="28"/>
        </w:rPr>
        <w:t>оригинальных таблицах данных 2×</w:t>
      </w:r>
      <w:r w:rsidRPr="00705E95">
        <w:rPr>
          <w:rFonts w:ascii="Arial" w:hAnsi="Arial" w:cs="Arial"/>
          <w:b w:val="0"/>
          <w:szCs w:val="28"/>
        </w:rPr>
        <w:t xml:space="preserve">2, а диссонирующие образцы снабжаются сносками с результатами </w:t>
      </w:r>
      <w:r w:rsidR="008A4DF2">
        <w:rPr>
          <w:rFonts w:ascii="Arial" w:hAnsi="Arial" w:cs="Arial"/>
          <w:b w:val="0"/>
          <w:szCs w:val="28"/>
        </w:rPr>
        <w:t>исследования</w:t>
      </w:r>
      <w:r w:rsidRPr="00705E95">
        <w:rPr>
          <w:rFonts w:ascii="Arial" w:hAnsi="Arial" w:cs="Arial"/>
          <w:b w:val="0"/>
          <w:szCs w:val="28"/>
        </w:rPr>
        <w:t xml:space="preserve">, или результаты </w:t>
      </w:r>
      <w:r w:rsidR="008A4DF2">
        <w:rPr>
          <w:rFonts w:ascii="Arial" w:hAnsi="Arial" w:cs="Arial"/>
          <w:b w:val="0"/>
          <w:szCs w:val="28"/>
        </w:rPr>
        <w:t>исследования</w:t>
      </w:r>
      <w:r w:rsidRPr="00705E95">
        <w:rPr>
          <w:rFonts w:ascii="Arial" w:hAnsi="Arial" w:cs="Arial"/>
          <w:b w:val="0"/>
          <w:szCs w:val="28"/>
        </w:rPr>
        <w:t xml:space="preserve"> представляют в отдельном списке, в котором указыва</w:t>
      </w:r>
      <w:r w:rsidR="008A4DF2">
        <w:rPr>
          <w:rFonts w:ascii="Arial" w:hAnsi="Arial" w:cs="Arial"/>
          <w:b w:val="0"/>
          <w:szCs w:val="28"/>
        </w:rPr>
        <w:t>ют</w:t>
      </w:r>
      <w:r w:rsidRPr="00705E95">
        <w:rPr>
          <w:rFonts w:ascii="Arial" w:hAnsi="Arial" w:cs="Arial"/>
          <w:b w:val="0"/>
          <w:szCs w:val="28"/>
        </w:rPr>
        <w:t xml:space="preserve"> </w:t>
      </w:r>
      <w:r w:rsidR="008A4DF2" w:rsidRPr="00705E95">
        <w:rPr>
          <w:rFonts w:ascii="Arial" w:hAnsi="Arial" w:cs="Arial"/>
          <w:b w:val="0"/>
          <w:szCs w:val="28"/>
        </w:rPr>
        <w:t>результат</w:t>
      </w:r>
      <w:r w:rsidR="008A4DF2" w:rsidRPr="008A4DF2">
        <w:rPr>
          <w:rFonts w:ascii="Arial" w:hAnsi="Arial" w:cs="Arial"/>
          <w:b w:val="0"/>
          <w:szCs w:val="28"/>
        </w:rPr>
        <w:t xml:space="preserve"> исследовани</w:t>
      </w:r>
      <w:r w:rsidR="008A4DF2">
        <w:rPr>
          <w:rFonts w:ascii="Arial" w:hAnsi="Arial" w:cs="Arial"/>
          <w:b w:val="0"/>
          <w:szCs w:val="28"/>
        </w:rPr>
        <w:t>я</w:t>
      </w:r>
      <w:r w:rsidR="008A4DF2" w:rsidRPr="008A4DF2">
        <w:rPr>
          <w:rFonts w:ascii="Arial" w:hAnsi="Arial" w:cs="Arial"/>
          <w:b w:val="0"/>
          <w:szCs w:val="28"/>
        </w:rPr>
        <w:t>-кандидат</w:t>
      </w:r>
      <w:r w:rsidR="008A4DF2">
        <w:rPr>
          <w:rFonts w:ascii="Arial" w:hAnsi="Arial" w:cs="Arial"/>
          <w:b w:val="0"/>
          <w:szCs w:val="28"/>
        </w:rPr>
        <w:t>а</w:t>
      </w:r>
      <w:r w:rsidRPr="00705E95">
        <w:rPr>
          <w:rFonts w:ascii="Arial" w:hAnsi="Arial" w:cs="Arial"/>
          <w:b w:val="0"/>
          <w:szCs w:val="28"/>
        </w:rPr>
        <w:t xml:space="preserve">, результат сравнительного </w:t>
      </w:r>
      <w:r w:rsidR="008A4DF2">
        <w:rPr>
          <w:rFonts w:ascii="Arial" w:hAnsi="Arial" w:cs="Arial"/>
          <w:b w:val="0"/>
          <w:szCs w:val="28"/>
        </w:rPr>
        <w:t>исследования</w:t>
      </w:r>
      <w:r w:rsidRPr="00705E95">
        <w:rPr>
          <w:rFonts w:ascii="Arial" w:hAnsi="Arial" w:cs="Arial"/>
          <w:b w:val="0"/>
          <w:szCs w:val="28"/>
        </w:rPr>
        <w:t xml:space="preserve"> и результат реферирования для каждой дискордантной выборки. Чтобы рассчитать оценку эффективности </w:t>
      </w:r>
      <w:r w:rsidR="008A4DF2" w:rsidRPr="008A4DF2">
        <w:rPr>
          <w:rFonts w:ascii="Arial" w:hAnsi="Arial" w:cs="Arial"/>
          <w:b w:val="0"/>
          <w:szCs w:val="28"/>
        </w:rPr>
        <w:t>исследовани</w:t>
      </w:r>
      <w:r w:rsidR="008A4DF2">
        <w:rPr>
          <w:rFonts w:ascii="Arial" w:hAnsi="Arial" w:cs="Arial"/>
          <w:b w:val="0"/>
          <w:szCs w:val="28"/>
        </w:rPr>
        <w:t>я</w:t>
      </w:r>
      <w:r w:rsidR="008A4DF2" w:rsidRPr="008A4DF2">
        <w:rPr>
          <w:rFonts w:ascii="Arial" w:hAnsi="Arial" w:cs="Arial"/>
          <w:b w:val="0"/>
          <w:szCs w:val="28"/>
        </w:rPr>
        <w:t>-кандидат</w:t>
      </w:r>
      <w:r w:rsidR="008A4DF2">
        <w:rPr>
          <w:rFonts w:ascii="Arial" w:hAnsi="Arial" w:cs="Arial"/>
          <w:b w:val="0"/>
          <w:szCs w:val="28"/>
        </w:rPr>
        <w:t>а</w:t>
      </w:r>
      <w:r w:rsidRPr="00705E95">
        <w:rPr>
          <w:rFonts w:ascii="Arial" w:hAnsi="Arial" w:cs="Arial"/>
          <w:b w:val="0"/>
          <w:szCs w:val="28"/>
        </w:rPr>
        <w:t xml:space="preserve"> по </w:t>
      </w:r>
      <w:r w:rsidRPr="00705E95">
        <w:rPr>
          <w:rFonts w:ascii="Arial" w:hAnsi="Arial" w:cs="Arial"/>
          <w:b w:val="0"/>
          <w:szCs w:val="28"/>
        </w:rPr>
        <w:lastRenderedPageBreak/>
        <w:t xml:space="preserve">методу судьи, все или репрезентативное подмножество совпадающих результатов также должно быть оценено судьей, а оценки эффективности должны быть рассчитаны на основе результатов </w:t>
      </w:r>
      <w:r w:rsidR="008A4DF2">
        <w:rPr>
          <w:rFonts w:ascii="Arial" w:hAnsi="Arial" w:cs="Arial"/>
          <w:b w:val="0"/>
          <w:szCs w:val="28"/>
        </w:rPr>
        <w:t>исследования</w:t>
      </w:r>
      <w:r w:rsidRPr="00705E95">
        <w:rPr>
          <w:rFonts w:ascii="Arial" w:hAnsi="Arial" w:cs="Arial"/>
          <w:b w:val="0"/>
          <w:szCs w:val="28"/>
        </w:rPr>
        <w:t xml:space="preserve"> как для совпадающих, так и для несовпадающих образцов.</w:t>
      </w:r>
    </w:p>
    <w:p w14:paraId="33185DFB" w14:textId="77777777" w:rsidR="00705E95" w:rsidRPr="008A4DF2" w:rsidRDefault="008A4DF2" w:rsidP="00705E95">
      <w:pPr>
        <w:pStyle w:val="afd"/>
        <w:spacing w:line="360" w:lineRule="auto"/>
        <w:ind w:firstLine="709"/>
        <w:jc w:val="both"/>
        <w:rPr>
          <w:rFonts w:ascii="Arial" w:hAnsi="Arial" w:cs="Arial"/>
          <w:szCs w:val="28"/>
        </w:rPr>
      </w:pPr>
      <w:r w:rsidRPr="008A4DF2">
        <w:rPr>
          <w:rFonts w:ascii="Arial" w:hAnsi="Arial" w:cs="Arial"/>
          <w:szCs w:val="28"/>
        </w:rPr>
        <w:t xml:space="preserve">8.3.7 </w:t>
      </w:r>
      <w:r w:rsidR="00705E95" w:rsidRPr="008A4DF2">
        <w:rPr>
          <w:rFonts w:ascii="Arial" w:hAnsi="Arial" w:cs="Arial"/>
          <w:szCs w:val="28"/>
        </w:rPr>
        <w:t xml:space="preserve">Сравнение клинической чувствительности и специфичности двух </w:t>
      </w:r>
      <w:r w:rsidRPr="008A4DF2">
        <w:rPr>
          <w:rFonts w:ascii="Arial" w:hAnsi="Arial" w:cs="Arial"/>
          <w:szCs w:val="28"/>
        </w:rPr>
        <w:t>исследований</w:t>
      </w:r>
    </w:p>
    <w:p w14:paraId="48DA4604" w14:textId="77777777" w:rsidR="00705E95" w:rsidRPr="00705E95" w:rsidRDefault="008A4DF2" w:rsidP="00705E95">
      <w:pPr>
        <w:pStyle w:val="afd"/>
        <w:spacing w:line="360" w:lineRule="auto"/>
        <w:ind w:firstLine="709"/>
        <w:jc w:val="both"/>
        <w:rPr>
          <w:rFonts w:ascii="Arial" w:hAnsi="Arial" w:cs="Arial"/>
          <w:b w:val="0"/>
          <w:szCs w:val="28"/>
        </w:rPr>
      </w:pPr>
      <w:r>
        <w:rPr>
          <w:rFonts w:ascii="Arial" w:hAnsi="Arial" w:cs="Arial"/>
          <w:b w:val="0"/>
          <w:szCs w:val="28"/>
        </w:rPr>
        <w:t xml:space="preserve">8.3.7.1 </w:t>
      </w:r>
      <w:r w:rsidR="00705E95" w:rsidRPr="00705E95">
        <w:rPr>
          <w:rFonts w:ascii="Arial" w:hAnsi="Arial" w:cs="Arial"/>
          <w:b w:val="0"/>
          <w:szCs w:val="28"/>
        </w:rPr>
        <w:t xml:space="preserve">Пользователь может захотеть оценить различия в чувствительности и специфичности между двумя обследованиями. </w:t>
      </w:r>
      <w:r>
        <w:rPr>
          <w:rFonts w:ascii="Arial" w:hAnsi="Arial" w:cs="Arial"/>
          <w:b w:val="0"/>
          <w:szCs w:val="28"/>
        </w:rPr>
        <w:t>Допускается использовать формулу</w:t>
      </w:r>
      <w:r w:rsidR="00705E95" w:rsidRPr="00705E95">
        <w:rPr>
          <w:rFonts w:ascii="Arial" w:hAnsi="Arial" w:cs="Arial"/>
          <w:b w:val="0"/>
          <w:szCs w:val="28"/>
        </w:rPr>
        <w:t xml:space="preserve"> (</w:t>
      </w:r>
      <w:r>
        <w:rPr>
          <w:rFonts w:ascii="Arial" w:hAnsi="Arial" w:cs="Arial"/>
          <w:b w:val="0"/>
          <w:szCs w:val="28"/>
        </w:rPr>
        <w:t>И.1) п</w:t>
      </w:r>
      <w:r w:rsidR="00705E95" w:rsidRPr="00705E95">
        <w:rPr>
          <w:rFonts w:ascii="Arial" w:hAnsi="Arial" w:cs="Arial"/>
          <w:b w:val="0"/>
          <w:szCs w:val="28"/>
        </w:rPr>
        <w:t>риложени</w:t>
      </w:r>
      <w:r>
        <w:rPr>
          <w:rFonts w:ascii="Arial" w:hAnsi="Arial" w:cs="Arial"/>
          <w:b w:val="0"/>
          <w:szCs w:val="28"/>
        </w:rPr>
        <w:t>я</w:t>
      </w:r>
      <w:r w:rsidR="00705E95" w:rsidRPr="00705E95">
        <w:rPr>
          <w:rFonts w:ascii="Arial" w:hAnsi="Arial" w:cs="Arial"/>
          <w:b w:val="0"/>
          <w:szCs w:val="28"/>
        </w:rPr>
        <w:t xml:space="preserve"> </w:t>
      </w:r>
      <w:r>
        <w:rPr>
          <w:rFonts w:ascii="Arial" w:hAnsi="Arial" w:cs="Arial"/>
          <w:b w:val="0"/>
          <w:szCs w:val="28"/>
        </w:rPr>
        <w:t>И</w:t>
      </w:r>
      <w:r w:rsidR="00705E95" w:rsidRPr="00705E95">
        <w:rPr>
          <w:rFonts w:ascii="Arial" w:hAnsi="Arial" w:cs="Arial"/>
          <w:b w:val="0"/>
          <w:szCs w:val="28"/>
        </w:rPr>
        <w:t xml:space="preserve"> может быть использовано для оценки </w:t>
      </w:r>
      <w:r>
        <w:rPr>
          <w:rFonts w:ascii="Arial" w:hAnsi="Arial" w:cs="Arial"/>
          <w:b w:val="0"/>
          <w:szCs w:val="28"/>
        </w:rPr>
        <w:t>Д</w:t>
      </w:r>
      <w:r w:rsidR="00705E95" w:rsidRPr="00705E95">
        <w:rPr>
          <w:rFonts w:ascii="Arial" w:hAnsi="Arial" w:cs="Arial"/>
          <w:b w:val="0"/>
          <w:szCs w:val="28"/>
        </w:rPr>
        <w:t xml:space="preserve">И клинической чувствительности и специфичности для каждого исследования. Как указано в </w:t>
      </w:r>
      <w:r>
        <w:rPr>
          <w:rFonts w:ascii="Arial" w:hAnsi="Arial" w:cs="Arial"/>
          <w:b w:val="0"/>
          <w:szCs w:val="28"/>
        </w:rPr>
        <w:t>8.3.5</w:t>
      </w:r>
      <w:r w:rsidR="00705E95" w:rsidRPr="00705E95">
        <w:rPr>
          <w:rFonts w:ascii="Arial" w:hAnsi="Arial" w:cs="Arial"/>
          <w:b w:val="0"/>
          <w:szCs w:val="28"/>
        </w:rPr>
        <w:t xml:space="preserve">, такие расчетные показатели эффективности являются обобщенными (несмещенными) для ожидаемой эффективности лабораторных исследований только в той степени, в которой образцы для оценки являются типичными для образцов, анализируемых в лаборатории. В </w:t>
      </w:r>
      <w:r>
        <w:rPr>
          <w:rFonts w:ascii="Arial" w:hAnsi="Arial" w:cs="Arial"/>
          <w:b w:val="0"/>
          <w:szCs w:val="28"/>
        </w:rPr>
        <w:t>8.3.4.4</w:t>
      </w:r>
      <w:r w:rsidR="00705E95" w:rsidRPr="00705E95">
        <w:rPr>
          <w:rFonts w:ascii="Arial" w:hAnsi="Arial" w:cs="Arial"/>
          <w:b w:val="0"/>
          <w:szCs w:val="28"/>
        </w:rPr>
        <w:t xml:space="preserve"> описано, как выбрать репрезентативных субъектов исследования.</w:t>
      </w:r>
    </w:p>
    <w:p w14:paraId="78BCED81" w14:textId="77777777" w:rsidR="00705E95" w:rsidRPr="00705E95" w:rsidRDefault="00705E95" w:rsidP="00705E95">
      <w:pPr>
        <w:pStyle w:val="afd"/>
        <w:spacing w:line="360" w:lineRule="auto"/>
        <w:ind w:firstLine="709"/>
        <w:jc w:val="both"/>
        <w:rPr>
          <w:rFonts w:ascii="Arial" w:hAnsi="Arial" w:cs="Arial"/>
          <w:b w:val="0"/>
          <w:szCs w:val="28"/>
        </w:rPr>
      </w:pPr>
      <w:r w:rsidRPr="00705E95">
        <w:rPr>
          <w:rFonts w:ascii="Arial" w:hAnsi="Arial" w:cs="Arial"/>
          <w:b w:val="0"/>
          <w:szCs w:val="28"/>
        </w:rPr>
        <w:t xml:space="preserve">При сравнении двух </w:t>
      </w:r>
      <w:r w:rsidR="000F72BD">
        <w:rPr>
          <w:rFonts w:ascii="Arial" w:hAnsi="Arial" w:cs="Arial"/>
          <w:b w:val="0"/>
          <w:szCs w:val="28"/>
        </w:rPr>
        <w:t>исследований</w:t>
      </w:r>
      <w:r w:rsidRPr="00705E95">
        <w:rPr>
          <w:rFonts w:ascii="Arial" w:hAnsi="Arial" w:cs="Arial"/>
          <w:b w:val="0"/>
          <w:szCs w:val="28"/>
        </w:rPr>
        <w:t xml:space="preserve"> клиническая чувствительность и специфичность должны сравниваться одновременно, а не по отдельности. Совместное сравнение может показать, что и чувствительность, и специфичность для одного </w:t>
      </w:r>
      <w:r w:rsidR="000F72BD">
        <w:rPr>
          <w:rFonts w:ascii="Arial" w:hAnsi="Arial" w:cs="Arial"/>
          <w:b w:val="0"/>
          <w:szCs w:val="28"/>
        </w:rPr>
        <w:t>исследования</w:t>
      </w:r>
      <w:r w:rsidRPr="00705E95">
        <w:rPr>
          <w:rFonts w:ascii="Arial" w:hAnsi="Arial" w:cs="Arial"/>
          <w:b w:val="0"/>
          <w:szCs w:val="28"/>
        </w:rPr>
        <w:t xml:space="preserve"> выше, чем для другого, что указывает на превосходство одного </w:t>
      </w:r>
      <w:r w:rsidR="000F72BD">
        <w:rPr>
          <w:rFonts w:ascii="Arial" w:hAnsi="Arial" w:cs="Arial"/>
          <w:b w:val="0"/>
          <w:szCs w:val="28"/>
        </w:rPr>
        <w:t>исследования</w:t>
      </w:r>
      <w:r w:rsidRPr="00705E95">
        <w:rPr>
          <w:rFonts w:ascii="Arial" w:hAnsi="Arial" w:cs="Arial"/>
          <w:b w:val="0"/>
          <w:szCs w:val="28"/>
        </w:rPr>
        <w:t xml:space="preserve"> над другим. Однако если один из показателей (например, чувствительность) одного исследования лучше, чем другого, а другой парный показатель (например, специфичность) хуже, может быть неочевидно, како</w:t>
      </w:r>
      <w:r w:rsidR="00304CC7">
        <w:rPr>
          <w:rFonts w:ascii="Arial" w:hAnsi="Arial" w:cs="Arial"/>
          <w:b w:val="0"/>
          <w:szCs w:val="28"/>
        </w:rPr>
        <w:t xml:space="preserve">е исследование </w:t>
      </w:r>
      <w:r w:rsidRPr="00705E95">
        <w:rPr>
          <w:rFonts w:ascii="Arial" w:hAnsi="Arial" w:cs="Arial"/>
          <w:b w:val="0"/>
          <w:szCs w:val="28"/>
        </w:rPr>
        <w:t xml:space="preserve">больше подходит для предполагаемого использования. В такой ситуации для сравнения </w:t>
      </w:r>
      <w:r w:rsidR="005A13BD">
        <w:rPr>
          <w:rFonts w:ascii="Arial" w:hAnsi="Arial" w:cs="Arial"/>
          <w:b w:val="0"/>
          <w:szCs w:val="28"/>
        </w:rPr>
        <w:t>исследований</w:t>
      </w:r>
      <w:r w:rsidRPr="00705E95">
        <w:rPr>
          <w:rFonts w:ascii="Arial" w:hAnsi="Arial" w:cs="Arial"/>
          <w:b w:val="0"/>
          <w:szCs w:val="28"/>
        </w:rPr>
        <w:t xml:space="preserve"> </w:t>
      </w:r>
      <w:r w:rsidR="005A13BD">
        <w:rPr>
          <w:rFonts w:ascii="Arial" w:hAnsi="Arial" w:cs="Arial"/>
          <w:b w:val="0"/>
          <w:szCs w:val="28"/>
        </w:rPr>
        <w:t>допускается</w:t>
      </w:r>
      <w:r w:rsidRPr="00705E95">
        <w:rPr>
          <w:rFonts w:ascii="Arial" w:hAnsi="Arial" w:cs="Arial"/>
          <w:b w:val="0"/>
          <w:szCs w:val="28"/>
        </w:rPr>
        <w:t xml:space="preserve"> использовать положительный и отрицательный </w:t>
      </w:r>
      <w:r w:rsidRPr="005A13BD">
        <w:rPr>
          <w:rFonts w:ascii="Arial" w:hAnsi="Arial" w:cs="Arial"/>
          <w:b w:val="0"/>
          <w:i/>
          <w:szCs w:val="28"/>
        </w:rPr>
        <w:t>LR</w:t>
      </w:r>
      <w:r w:rsidRPr="00705E95">
        <w:rPr>
          <w:rFonts w:ascii="Arial" w:hAnsi="Arial" w:cs="Arial"/>
          <w:b w:val="0"/>
          <w:szCs w:val="28"/>
        </w:rPr>
        <w:t xml:space="preserve"> (или </w:t>
      </w:r>
      <w:r w:rsidRPr="005A13BD">
        <w:rPr>
          <w:rFonts w:ascii="Arial" w:hAnsi="Arial" w:cs="Arial"/>
          <w:b w:val="0"/>
          <w:i/>
          <w:szCs w:val="28"/>
        </w:rPr>
        <w:t>PPV</w:t>
      </w:r>
      <w:r w:rsidRPr="00705E95">
        <w:rPr>
          <w:rFonts w:ascii="Arial" w:hAnsi="Arial" w:cs="Arial"/>
          <w:b w:val="0"/>
          <w:szCs w:val="28"/>
        </w:rPr>
        <w:t xml:space="preserve"> и </w:t>
      </w:r>
      <w:r w:rsidRPr="005A13BD">
        <w:rPr>
          <w:rFonts w:ascii="Arial" w:hAnsi="Arial" w:cs="Arial"/>
          <w:b w:val="0"/>
          <w:i/>
          <w:szCs w:val="28"/>
        </w:rPr>
        <w:t>NPV</w:t>
      </w:r>
      <w:r w:rsidRPr="00705E95">
        <w:rPr>
          <w:rFonts w:ascii="Arial" w:hAnsi="Arial" w:cs="Arial"/>
          <w:b w:val="0"/>
          <w:szCs w:val="28"/>
        </w:rPr>
        <w:t>)</w:t>
      </w:r>
      <w:r w:rsidR="005A13BD">
        <w:rPr>
          <w:rFonts w:ascii="Arial" w:hAnsi="Arial" w:cs="Arial"/>
          <w:b w:val="0"/>
          <w:szCs w:val="28"/>
        </w:rPr>
        <w:t xml:space="preserve"> (см. [</w:t>
      </w:r>
      <w:r w:rsidRPr="00705E95">
        <w:rPr>
          <w:rFonts w:ascii="Arial" w:hAnsi="Arial" w:cs="Arial"/>
          <w:b w:val="0"/>
          <w:szCs w:val="28"/>
        </w:rPr>
        <w:t>32</w:t>
      </w:r>
      <w:r w:rsidR="005A13BD">
        <w:rPr>
          <w:rFonts w:ascii="Arial" w:hAnsi="Arial" w:cs="Arial"/>
          <w:b w:val="0"/>
          <w:szCs w:val="28"/>
        </w:rPr>
        <w:t>]).</w:t>
      </w:r>
    </w:p>
    <w:p w14:paraId="02F056D8" w14:textId="77777777" w:rsidR="00705E95" w:rsidRPr="00705E95" w:rsidRDefault="005A13BD" w:rsidP="00705E95">
      <w:pPr>
        <w:pStyle w:val="afd"/>
        <w:spacing w:line="360" w:lineRule="auto"/>
        <w:ind w:firstLine="709"/>
        <w:jc w:val="both"/>
        <w:rPr>
          <w:rFonts w:ascii="Arial" w:hAnsi="Arial" w:cs="Arial"/>
          <w:b w:val="0"/>
          <w:szCs w:val="28"/>
        </w:rPr>
      </w:pPr>
      <w:r>
        <w:rPr>
          <w:rFonts w:ascii="Arial" w:hAnsi="Arial" w:cs="Arial"/>
          <w:b w:val="0"/>
          <w:szCs w:val="28"/>
        </w:rPr>
        <w:t>8.3.7.2</w:t>
      </w:r>
      <w:r w:rsidR="00705E95" w:rsidRPr="00705E95">
        <w:rPr>
          <w:rFonts w:ascii="Arial" w:hAnsi="Arial" w:cs="Arial"/>
          <w:b w:val="0"/>
          <w:szCs w:val="28"/>
        </w:rPr>
        <w:tab/>
        <w:t>Сравнение парных клинических чувствительностей и специфичностей</w:t>
      </w:r>
    </w:p>
    <w:p w14:paraId="59403C03" w14:textId="77777777" w:rsidR="00705E95" w:rsidRPr="00705E95" w:rsidRDefault="00705E95" w:rsidP="00705E95">
      <w:pPr>
        <w:pStyle w:val="afd"/>
        <w:spacing w:line="360" w:lineRule="auto"/>
        <w:ind w:firstLine="709"/>
        <w:jc w:val="both"/>
        <w:rPr>
          <w:rFonts w:ascii="Arial" w:hAnsi="Arial" w:cs="Arial"/>
          <w:b w:val="0"/>
          <w:szCs w:val="28"/>
        </w:rPr>
      </w:pPr>
      <w:r w:rsidRPr="00705E95">
        <w:rPr>
          <w:rFonts w:ascii="Arial" w:hAnsi="Arial" w:cs="Arial"/>
          <w:b w:val="0"/>
          <w:szCs w:val="28"/>
        </w:rPr>
        <w:t xml:space="preserve">Схема исследования трехстороннего сравнения между </w:t>
      </w:r>
      <w:r w:rsidR="005A13BD" w:rsidRPr="005A13BD">
        <w:rPr>
          <w:rFonts w:ascii="Arial" w:hAnsi="Arial" w:cs="Arial"/>
          <w:b w:val="0"/>
          <w:szCs w:val="28"/>
        </w:rPr>
        <w:t>исследованием-кандидатом</w:t>
      </w:r>
      <w:r w:rsidRPr="00705E95">
        <w:rPr>
          <w:rFonts w:ascii="Arial" w:hAnsi="Arial" w:cs="Arial"/>
          <w:b w:val="0"/>
          <w:szCs w:val="28"/>
        </w:rPr>
        <w:t xml:space="preserve">, </w:t>
      </w:r>
      <w:r w:rsidR="005A13BD">
        <w:rPr>
          <w:rFonts w:ascii="Arial" w:hAnsi="Arial" w:cs="Arial"/>
          <w:b w:val="0"/>
          <w:szCs w:val="28"/>
        </w:rPr>
        <w:t>ранее применяемым исследованием</w:t>
      </w:r>
      <w:r w:rsidRPr="00705E95">
        <w:rPr>
          <w:rFonts w:ascii="Arial" w:hAnsi="Arial" w:cs="Arial"/>
          <w:b w:val="0"/>
          <w:szCs w:val="28"/>
        </w:rPr>
        <w:t xml:space="preserve"> и оценкой </w:t>
      </w:r>
      <w:r w:rsidR="005A13BD">
        <w:rPr>
          <w:rFonts w:ascii="Arial" w:hAnsi="Arial" w:cs="Arial"/>
          <w:b w:val="0"/>
          <w:szCs w:val="28"/>
        </w:rPr>
        <w:t>Ц</w:t>
      </w:r>
      <w:r w:rsidRPr="00705E95">
        <w:rPr>
          <w:rFonts w:ascii="Arial" w:hAnsi="Arial" w:cs="Arial"/>
          <w:b w:val="0"/>
          <w:szCs w:val="28"/>
        </w:rPr>
        <w:t xml:space="preserve">С представлена в таблице 8. Данные считаются парными, так как одни и те же образцы исследуются и </w:t>
      </w:r>
      <w:r w:rsidR="005A13BD" w:rsidRPr="005A13BD">
        <w:rPr>
          <w:rFonts w:ascii="Arial" w:hAnsi="Arial" w:cs="Arial"/>
          <w:b w:val="0"/>
          <w:szCs w:val="28"/>
        </w:rPr>
        <w:t>исследованием-кандидатом</w:t>
      </w:r>
      <w:r w:rsidRPr="00705E95">
        <w:rPr>
          <w:rFonts w:ascii="Arial" w:hAnsi="Arial" w:cs="Arial"/>
          <w:b w:val="0"/>
          <w:szCs w:val="28"/>
        </w:rPr>
        <w:t xml:space="preserve">, и </w:t>
      </w:r>
      <w:r w:rsidR="005A13BD">
        <w:rPr>
          <w:rFonts w:ascii="Arial" w:hAnsi="Arial" w:cs="Arial"/>
          <w:b w:val="0"/>
          <w:szCs w:val="28"/>
        </w:rPr>
        <w:t>ранее применяемым исследованием</w:t>
      </w:r>
      <w:r w:rsidRPr="00705E95">
        <w:rPr>
          <w:rFonts w:ascii="Arial" w:hAnsi="Arial" w:cs="Arial"/>
          <w:b w:val="0"/>
          <w:szCs w:val="28"/>
        </w:rPr>
        <w:t xml:space="preserve">. Результаты </w:t>
      </w:r>
      <w:r w:rsidR="005A13BD" w:rsidRPr="005A13BD">
        <w:rPr>
          <w:rFonts w:ascii="Arial" w:hAnsi="Arial" w:cs="Arial"/>
          <w:b w:val="0"/>
          <w:szCs w:val="28"/>
        </w:rPr>
        <w:t>исследовани</w:t>
      </w:r>
      <w:r w:rsidR="005A13BD">
        <w:rPr>
          <w:rFonts w:ascii="Arial" w:hAnsi="Arial" w:cs="Arial"/>
          <w:b w:val="0"/>
          <w:szCs w:val="28"/>
        </w:rPr>
        <w:t>я</w:t>
      </w:r>
      <w:r w:rsidR="005A13BD" w:rsidRPr="005A13BD">
        <w:rPr>
          <w:rFonts w:ascii="Arial" w:hAnsi="Arial" w:cs="Arial"/>
          <w:b w:val="0"/>
          <w:szCs w:val="28"/>
        </w:rPr>
        <w:t>-кандидат</w:t>
      </w:r>
      <w:r w:rsidR="005A13BD">
        <w:rPr>
          <w:rFonts w:ascii="Arial" w:hAnsi="Arial" w:cs="Arial"/>
          <w:b w:val="0"/>
          <w:szCs w:val="28"/>
        </w:rPr>
        <w:t>а</w:t>
      </w:r>
      <w:r w:rsidRPr="00705E95">
        <w:rPr>
          <w:rFonts w:ascii="Arial" w:hAnsi="Arial" w:cs="Arial"/>
          <w:b w:val="0"/>
          <w:szCs w:val="28"/>
        </w:rPr>
        <w:t xml:space="preserve"> сравнивают с результатами </w:t>
      </w:r>
      <w:r w:rsidR="005A13BD">
        <w:rPr>
          <w:rFonts w:ascii="Arial" w:hAnsi="Arial" w:cs="Arial"/>
          <w:b w:val="0"/>
          <w:szCs w:val="28"/>
        </w:rPr>
        <w:t>ранее применяемого исследования</w:t>
      </w:r>
      <w:r w:rsidRPr="00705E95">
        <w:rPr>
          <w:rFonts w:ascii="Arial" w:hAnsi="Arial" w:cs="Arial"/>
          <w:b w:val="0"/>
          <w:szCs w:val="28"/>
        </w:rPr>
        <w:t xml:space="preserve"> при наличии оценки </w:t>
      </w:r>
      <w:r w:rsidR="005A13BD">
        <w:rPr>
          <w:rFonts w:ascii="Arial" w:hAnsi="Arial" w:cs="Arial"/>
          <w:b w:val="0"/>
          <w:szCs w:val="28"/>
        </w:rPr>
        <w:t>Ц</w:t>
      </w:r>
      <w:r w:rsidRPr="00705E95">
        <w:rPr>
          <w:rFonts w:ascii="Arial" w:hAnsi="Arial" w:cs="Arial"/>
          <w:b w:val="0"/>
          <w:szCs w:val="28"/>
        </w:rPr>
        <w:t xml:space="preserve">С (для сравнения чувствительности) и отдельно, если оценка </w:t>
      </w:r>
      <w:r w:rsidR="005A13BD">
        <w:rPr>
          <w:rFonts w:ascii="Arial" w:hAnsi="Arial" w:cs="Arial"/>
          <w:b w:val="0"/>
          <w:szCs w:val="28"/>
        </w:rPr>
        <w:t>Ц</w:t>
      </w:r>
      <w:r w:rsidRPr="00705E95">
        <w:rPr>
          <w:rFonts w:ascii="Arial" w:hAnsi="Arial" w:cs="Arial"/>
          <w:b w:val="0"/>
          <w:szCs w:val="28"/>
        </w:rPr>
        <w:t>С отсутствует (для сравнения специфичности). Когда сравнива</w:t>
      </w:r>
      <w:r w:rsidR="005A13BD">
        <w:rPr>
          <w:rFonts w:ascii="Arial" w:hAnsi="Arial" w:cs="Arial"/>
          <w:b w:val="0"/>
          <w:szCs w:val="28"/>
        </w:rPr>
        <w:t>ют</w:t>
      </w:r>
      <w:r w:rsidRPr="00705E95">
        <w:rPr>
          <w:rFonts w:ascii="Arial" w:hAnsi="Arial" w:cs="Arial"/>
          <w:b w:val="0"/>
          <w:szCs w:val="28"/>
        </w:rPr>
        <w:t xml:space="preserve"> чувствительность и специфичность двух </w:t>
      </w:r>
      <w:r w:rsidR="005A13BD">
        <w:rPr>
          <w:rFonts w:ascii="Arial" w:hAnsi="Arial" w:cs="Arial"/>
          <w:b w:val="0"/>
          <w:szCs w:val="28"/>
        </w:rPr>
        <w:t>исследований</w:t>
      </w:r>
      <w:r w:rsidRPr="00705E95">
        <w:rPr>
          <w:rFonts w:ascii="Arial" w:hAnsi="Arial" w:cs="Arial"/>
          <w:b w:val="0"/>
          <w:szCs w:val="28"/>
        </w:rPr>
        <w:t xml:space="preserve">, план исследования должен гарантировать, что порядок тестирования образцов не повлияет на результат. </w:t>
      </w:r>
      <w:r w:rsidR="005A13BD">
        <w:rPr>
          <w:rFonts w:ascii="Arial" w:hAnsi="Arial" w:cs="Arial"/>
          <w:b w:val="0"/>
          <w:szCs w:val="28"/>
        </w:rPr>
        <w:t>Формулы</w:t>
      </w:r>
      <w:r w:rsidRPr="00705E95">
        <w:rPr>
          <w:rFonts w:ascii="Arial" w:hAnsi="Arial" w:cs="Arial"/>
          <w:b w:val="0"/>
          <w:szCs w:val="28"/>
        </w:rPr>
        <w:t xml:space="preserve"> (25) </w:t>
      </w:r>
      <w:r w:rsidR="005A13BD">
        <w:rPr>
          <w:rFonts w:ascii="Arial" w:hAnsi="Arial" w:cs="Arial"/>
          <w:b w:val="0"/>
          <w:szCs w:val="28"/>
        </w:rPr>
        <w:t>−</w:t>
      </w:r>
      <w:r w:rsidRPr="00705E95">
        <w:rPr>
          <w:rFonts w:ascii="Arial" w:hAnsi="Arial" w:cs="Arial"/>
          <w:b w:val="0"/>
          <w:szCs w:val="28"/>
        </w:rPr>
        <w:t xml:space="preserve"> (28) используют для расчета разницы в чувствительности между </w:t>
      </w:r>
      <w:r w:rsidR="005A13BD" w:rsidRPr="005A13BD">
        <w:rPr>
          <w:rFonts w:ascii="Arial" w:hAnsi="Arial" w:cs="Arial"/>
          <w:b w:val="0"/>
          <w:szCs w:val="28"/>
        </w:rPr>
        <w:t>исследованием-кандидатом</w:t>
      </w:r>
      <w:r w:rsidRPr="00705E95">
        <w:rPr>
          <w:rFonts w:ascii="Arial" w:hAnsi="Arial" w:cs="Arial"/>
          <w:b w:val="0"/>
          <w:szCs w:val="28"/>
        </w:rPr>
        <w:t xml:space="preserve"> и</w:t>
      </w:r>
      <w:r w:rsidR="005A13BD">
        <w:rPr>
          <w:rFonts w:ascii="Arial" w:hAnsi="Arial" w:cs="Arial"/>
          <w:b w:val="0"/>
          <w:szCs w:val="28"/>
        </w:rPr>
        <w:t xml:space="preserve"> ранее применяемым исследованием</w:t>
      </w:r>
      <w:r w:rsidRPr="00705E95">
        <w:rPr>
          <w:rFonts w:ascii="Arial" w:hAnsi="Arial" w:cs="Arial"/>
          <w:b w:val="0"/>
          <w:szCs w:val="28"/>
        </w:rPr>
        <w:t xml:space="preserve">. Детали того, как эти расчеты могут быть модифицированы для аналогичных расчетов специфичности, описаны </w:t>
      </w:r>
      <w:r w:rsidR="005A13BD">
        <w:rPr>
          <w:rFonts w:ascii="Arial" w:hAnsi="Arial" w:cs="Arial"/>
          <w:b w:val="0"/>
          <w:szCs w:val="28"/>
        </w:rPr>
        <w:t>в формулах</w:t>
      </w:r>
      <w:r w:rsidRPr="00705E95">
        <w:rPr>
          <w:rFonts w:ascii="Arial" w:hAnsi="Arial" w:cs="Arial"/>
          <w:b w:val="0"/>
          <w:szCs w:val="28"/>
        </w:rPr>
        <w:t xml:space="preserve"> (29) </w:t>
      </w:r>
      <w:r w:rsidR="005A13BD">
        <w:rPr>
          <w:rFonts w:ascii="Arial" w:hAnsi="Arial" w:cs="Arial"/>
          <w:b w:val="0"/>
          <w:szCs w:val="28"/>
        </w:rPr>
        <w:t>−</w:t>
      </w:r>
      <w:r w:rsidRPr="00705E95">
        <w:rPr>
          <w:rFonts w:ascii="Arial" w:hAnsi="Arial" w:cs="Arial"/>
          <w:b w:val="0"/>
          <w:szCs w:val="28"/>
        </w:rPr>
        <w:t xml:space="preserve"> (31).</w:t>
      </w:r>
    </w:p>
    <w:p w14:paraId="694F0E35" w14:textId="77777777" w:rsidR="00021DB4" w:rsidRDefault="00021DB4" w:rsidP="00705E95">
      <w:pPr>
        <w:pStyle w:val="afd"/>
        <w:spacing w:line="360" w:lineRule="auto"/>
        <w:jc w:val="both"/>
        <w:rPr>
          <w:rFonts w:ascii="Arial" w:hAnsi="Arial" w:cs="Arial"/>
          <w:b w:val="0"/>
          <w:spacing w:val="40"/>
          <w:szCs w:val="28"/>
        </w:rPr>
      </w:pPr>
    </w:p>
    <w:p w14:paraId="0B91A90F" w14:textId="77777777" w:rsidR="00021DB4" w:rsidRDefault="00021DB4" w:rsidP="00705E95">
      <w:pPr>
        <w:pStyle w:val="afd"/>
        <w:spacing w:line="360" w:lineRule="auto"/>
        <w:jc w:val="both"/>
        <w:rPr>
          <w:rFonts w:ascii="Arial" w:hAnsi="Arial" w:cs="Arial"/>
          <w:b w:val="0"/>
          <w:spacing w:val="40"/>
          <w:szCs w:val="28"/>
        </w:rPr>
      </w:pPr>
    </w:p>
    <w:p w14:paraId="5EE362CD" w14:textId="77777777" w:rsidR="00021DB4" w:rsidRDefault="00021DB4" w:rsidP="00705E95">
      <w:pPr>
        <w:pStyle w:val="afd"/>
        <w:spacing w:line="360" w:lineRule="auto"/>
        <w:jc w:val="both"/>
        <w:rPr>
          <w:rFonts w:ascii="Arial" w:hAnsi="Arial" w:cs="Arial"/>
          <w:b w:val="0"/>
          <w:spacing w:val="40"/>
          <w:szCs w:val="28"/>
        </w:rPr>
      </w:pPr>
    </w:p>
    <w:p w14:paraId="104B2AFE" w14:textId="6E0F6004" w:rsidR="00705E95" w:rsidRDefault="00705E95" w:rsidP="00705E95">
      <w:pPr>
        <w:pStyle w:val="afd"/>
        <w:spacing w:line="360" w:lineRule="auto"/>
        <w:jc w:val="both"/>
        <w:rPr>
          <w:rFonts w:ascii="Arial" w:hAnsi="Arial" w:cs="Arial"/>
          <w:b w:val="0"/>
          <w:szCs w:val="28"/>
        </w:rPr>
      </w:pPr>
      <w:r w:rsidRPr="00705E95">
        <w:rPr>
          <w:rFonts w:ascii="Arial" w:hAnsi="Arial" w:cs="Arial"/>
          <w:b w:val="0"/>
          <w:spacing w:val="40"/>
          <w:szCs w:val="28"/>
        </w:rPr>
        <w:lastRenderedPageBreak/>
        <w:t>Таблица</w:t>
      </w:r>
      <w:r w:rsidRPr="00705E95">
        <w:rPr>
          <w:rFonts w:ascii="Arial" w:hAnsi="Arial" w:cs="Arial"/>
          <w:b w:val="0"/>
          <w:szCs w:val="28"/>
        </w:rPr>
        <w:t xml:space="preserve"> 8</w:t>
      </w:r>
      <w:r>
        <w:rPr>
          <w:rFonts w:ascii="Arial" w:hAnsi="Arial" w:cs="Arial"/>
          <w:b w:val="0"/>
          <w:szCs w:val="28"/>
        </w:rPr>
        <w:t xml:space="preserve"> − </w:t>
      </w:r>
      <w:r w:rsidRPr="00705E95">
        <w:rPr>
          <w:rFonts w:ascii="Arial" w:hAnsi="Arial" w:cs="Arial"/>
          <w:b w:val="0"/>
          <w:szCs w:val="28"/>
        </w:rPr>
        <w:t xml:space="preserve">Трехстороннее сравнение между </w:t>
      </w:r>
      <w:r>
        <w:rPr>
          <w:rFonts w:ascii="Arial" w:hAnsi="Arial" w:cs="Arial"/>
          <w:b w:val="0"/>
          <w:szCs w:val="28"/>
        </w:rPr>
        <w:t>исследованием-кандидатом</w:t>
      </w:r>
      <w:r w:rsidRPr="00705E95">
        <w:rPr>
          <w:rFonts w:ascii="Arial" w:hAnsi="Arial" w:cs="Arial"/>
          <w:b w:val="0"/>
          <w:szCs w:val="28"/>
        </w:rPr>
        <w:t xml:space="preserve">, </w:t>
      </w:r>
      <w:r>
        <w:rPr>
          <w:rFonts w:ascii="Arial" w:hAnsi="Arial" w:cs="Arial"/>
          <w:b w:val="0"/>
          <w:szCs w:val="28"/>
        </w:rPr>
        <w:t xml:space="preserve">ранее применяемым </w:t>
      </w:r>
      <w:r w:rsidRPr="00705E95">
        <w:rPr>
          <w:rFonts w:ascii="Arial" w:hAnsi="Arial" w:cs="Arial"/>
          <w:b w:val="0"/>
          <w:szCs w:val="28"/>
        </w:rPr>
        <w:t xml:space="preserve"> </w:t>
      </w:r>
      <w:r>
        <w:rPr>
          <w:rFonts w:ascii="Arial" w:hAnsi="Arial" w:cs="Arial"/>
          <w:b w:val="0"/>
          <w:szCs w:val="28"/>
        </w:rPr>
        <w:t>исследованием</w:t>
      </w:r>
      <w:r w:rsidRPr="00705E95">
        <w:rPr>
          <w:rFonts w:ascii="Arial" w:hAnsi="Arial" w:cs="Arial"/>
          <w:b w:val="0"/>
          <w:szCs w:val="28"/>
        </w:rPr>
        <w:t xml:space="preserve"> и оценкой </w:t>
      </w:r>
      <w:r>
        <w:rPr>
          <w:rFonts w:ascii="Arial" w:hAnsi="Arial" w:cs="Arial"/>
          <w:b w:val="0"/>
          <w:szCs w:val="28"/>
        </w:rPr>
        <w:t>Ц</w:t>
      </w:r>
      <w:r w:rsidRPr="00705E95">
        <w:rPr>
          <w:rFonts w:ascii="Arial" w:hAnsi="Arial" w:cs="Arial"/>
          <w:b w:val="0"/>
          <w:szCs w:val="28"/>
        </w:rPr>
        <w:t>С</w:t>
      </w:r>
    </w:p>
    <w:tbl>
      <w:tblPr>
        <w:tblStyle w:val="TableNormal"/>
        <w:tblW w:w="10010"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843"/>
        <w:gridCol w:w="872"/>
        <w:gridCol w:w="971"/>
        <w:gridCol w:w="1203"/>
        <w:gridCol w:w="1782"/>
        <w:gridCol w:w="1114"/>
        <w:gridCol w:w="1114"/>
        <w:gridCol w:w="1111"/>
      </w:tblGrid>
      <w:tr w:rsidR="00EB563C" w:rsidRPr="007E731A" w14:paraId="6091258C" w14:textId="77777777" w:rsidTr="00EB563C">
        <w:trPr>
          <w:trHeight w:val="392"/>
        </w:trPr>
        <w:tc>
          <w:tcPr>
            <w:tcW w:w="4889" w:type="dxa"/>
            <w:gridSpan w:val="4"/>
            <w:tcBorders>
              <w:bottom w:val="single" w:sz="2" w:space="0" w:color="606163"/>
              <w:right w:val="double" w:sz="4" w:space="0" w:color="auto"/>
            </w:tcBorders>
            <w:shd w:val="clear" w:color="auto" w:fill="auto"/>
          </w:tcPr>
          <w:p w14:paraId="2EBD0BF8" w14:textId="77777777" w:rsidR="00EB563C" w:rsidRPr="007E731A" w:rsidRDefault="00EB563C" w:rsidP="00EB563C">
            <w:pPr>
              <w:pStyle w:val="TableParagraph"/>
              <w:spacing w:before="38" w:line="235" w:lineRule="auto"/>
              <w:ind w:left="0"/>
              <w:rPr>
                <w:rFonts w:ascii="Arial" w:hAnsi="Arial" w:cs="Arial"/>
              </w:rPr>
            </w:pPr>
            <w:r w:rsidRPr="007E731A">
              <w:rPr>
                <w:rFonts w:ascii="Arial" w:hAnsi="Arial" w:cs="Arial"/>
              </w:rPr>
              <w:t xml:space="preserve">Оценка </w:t>
            </w:r>
            <w:r w:rsidRPr="007E731A">
              <w:rPr>
                <w:rFonts w:ascii="Arial" w:hAnsi="Arial" w:cs="Arial"/>
                <w:lang w:val="ru-RU"/>
              </w:rPr>
              <w:t>ЦС</w:t>
            </w:r>
            <w:r w:rsidRPr="007E731A">
              <w:rPr>
                <w:rFonts w:ascii="Arial" w:hAnsi="Arial" w:cs="Arial"/>
                <w:position w:val="7"/>
              </w:rPr>
              <w:t>а</w:t>
            </w:r>
          </w:p>
        </w:tc>
        <w:tc>
          <w:tcPr>
            <w:tcW w:w="5121" w:type="dxa"/>
            <w:gridSpan w:val="4"/>
            <w:tcBorders>
              <w:left w:val="double" w:sz="4" w:space="0" w:color="auto"/>
              <w:bottom w:val="single" w:sz="2" w:space="0" w:color="606163"/>
            </w:tcBorders>
            <w:shd w:val="clear" w:color="auto" w:fill="auto"/>
          </w:tcPr>
          <w:p w14:paraId="2580FDB1" w14:textId="77777777" w:rsidR="00EB563C" w:rsidRPr="007E731A" w:rsidRDefault="00EB563C" w:rsidP="00EB563C">
            <w:pPr>
              <w:pStyle w:val="TableParagraph"/>
              <w:spacing w:before="38" w:line="235" w:lineRule="auto"/>
              <w:ind w:left="0"/>
              <w:rPr>
                <w:rFonts w:ascii="Arial" w:hAnsi="Arial" w:cs="Arial"/>
              </w:rPr>
            </w:pPr>
            <w:r w:rsidRPr="007E731A">
              <w:rPr>
                <w:rFonts w:ascii="Arial" w:hAnsi="Arial" w:cs="Arial"/>
              </w:rPr>
              <w:t xml:space="preserve">Оценка </w:t>
            </w:r>
            <w:r w:rsidRPr="007E731A">
              <w:rPr>
                <w:rFonts w:ascii="Arial" w:hAnsi="Arial" w:cs="Arial"/>
                <w:lang w:val="ru-RU"/>
              </w:rPr>
              <w:t>ЦС</w:t>
            </w:r>
            <w:r w:rsidRPr="007E731A">
              <w:rPr>
                <w:rFonts w:ascii="Arial" w:hAnsi="Arial" w:cs="Arial"/>
                <w:position w:val="7"/>
              </w:rPr>
              <w:t>а</w:t>
            </w:r>
            <w:r w:rsidRPr="007E731A">
              <w:rPr>
                <w:rFonts w:ascii="Arial" w:hAnsi="Arial" w:cs="Arial"/>
              </w:rPr>
              <w:t xml:space="preserve"> </w:t>
            </w:r>
          </w:p>
        </w:tc>
      </w:tr>
      <w:tr w:rsidR="00EB563C" w:rsidRPr="007E731A" w14:paraId="143AF8FE" w14:textId="77777777" w:rsidTr="00EB563C">
        <w:trPr>
          <w:trHeight w:val="392"/>
        </w:trPr>
        <w:tc>
          <w:tcPr>
            <w:tcW w:w="4889" w:type="dxa"/>
            <w:gridSpan w:val="4"/>
            <w:tcBorders>
              <w:bottom w:val="double" w:sz="4" w:space="0" w:color="auto"/>
              <w:right w:val="double" w:sz="4" w:space="0" w:color="auto"/>
            </w:tcBorders>
            <w:shd w:val="clear" w:color="auto" w:fill="auto"/>
          </w:tcPr>
          <w:p w14:paraId="3B5A592E" w14:textId="77777777" w:rsidR="00EB563C" w:rsidRPr="007E731A" w:rsidRDefault="00EB563C" w:rsidP="00EB563C">
            <w:pPr>
              <w:pStyle w:val="TableParagraph"/>
              <w:tabs>
                <w:tab w:val="left" w:pos="4889"/>
              </w:tabs>
              <w:spacing w:before="38" w:line="235" w:lineRule="auto"/>
              <w:ind w:left="0"/>
              <w:rPr>
                <w:rFonts w:ascii="Arial" w:hAnsi="Arial" w:cs="Arial"/>
                <w:lang w:val="ru-RU"/>
              </w:rPr>
            </w:pPr>
            <w:r w:rsidRPr="007E731A">
              <w:rPr>
                <w:rFonts w:ascii="Arial" w:hAnsi="Arial" w:cs="Arial"/>
                <w:lang w:val="ru-RU"/>
              </w:rPr>
              <w:t xml:space="preserve">ЦС </w:t>
            </w:r>
            <w:r w:rsidRPr="007E731A">
              <w:rPr>
                <w:rFonts w:ascii="Arial" w:hAnsi="Arial" w:cs="Arial"/>
              </w:rPr>
              <w:t>прис</w:t>
            </w:r>
            <w:r w:rsidRPr="007E731A">
              <w:rPr>
                <w:rFonts w:ascii="Arial" w:hAnsi="Arial" w:cs="Arial"/>
                <w:lang w:val="ru-RU"/>
              </w:rPr>
              <w:t>утствует</w:t>
            </w:r>
          </w:p>
        </w:tc>
        <w:tc>
          <w:tcPr>
            <w:tcW w:w="5121" w:type="dxa"/>
            <w:gridSpan w:val="4"/>
            <w:tcBorders>
              <w:left w:val="double" w:sz="4" w:space="0" w:color="auto"/>
              <w:bottom w:val="double" w:sz="4" w:space="0" w:color="auto"/>
            </w:tcBorders>
            <w:shd w:val="clear" w:color="auto" w:fill="auto"/>
          </w:tcPr>
          <w:p w14:paraId="141C1414" w14:textId="77777777" w:rsidR="00EB563C" w:rsidRPr="007E731A" w:rsidRDefault="00EB563C" w:rsidP="00EB563C">
            <w:pPr>
              <w:pStyle w:val="TableParagraph"/>
              <w:spacing w:before="38" w:line="235" w:lineRule="auto"/>
              <w:ind w:left="0"/>
              <w:rPr>
                <w:rFonts w:ascii="Arial" w:hAnsi="Arial" w:cs="Arial"/>
              </w:rPr>
            </w:pPr>
            <w:r w:rsidRPr="007E731A">
              <w:rPr>
                <w:rFonts w:ascii="Arial" w:hAnsi="Arial" w:cs="Arial"/>
                <w:lang w:val="ru-RU"/>
              </w:rPr>
              <w:t>ЦС о</w:t>
            </w:r>
            <w:r w:rsidRPr="007E731A">
              <w:rPr>
                <w:rFonts w:ascii="Arial" w:hAnsi="Arial" w:cs="Arial"/>
              </w:rPr>
              <w:t>тсутствует</w:t>
            </w:r>
          </w:p>
        </w:tc>
      </w:tr>
      <w:tr w:rsidR="00EB563C" w:rsidRPr="007E731A" w14:paraId="5345D2C3" w14:textId="77777777" w:rsidTr="003B5573">
        <w:trPr>
          <w:trHeight w:val="300"/>
        </w:trPr>
        <w:tc>
          <w:tcPr>
            <w:tcW w:w="1843" w:type="dxa"/>
            <w:vMerge w:val="restart"/>
            <w:tcBorders>
              <w:top w:val="double" w:sz="4" w:space="0" w:color="auto"/>
            </w:tcBorders>
            <w:shd w:val="clear" w:color="auto" w:fill="auto"/>
          </w:tcPr>
          <w:p w14:paraId="356EE4D1" w14:textId="77777777" w:rsidR="00EB563C" w:rsidRPr="007E731A" w:rsidRDefault="007E731A" w:rsidP="007E731A">
            <w:pPr>
              <w:pStyle w:val="TableParagraph"/>
              <w:spacing w:before="0" w:line="312" w:lineRule="auto"/>
              <w:ind w:left="0"/>
              <w:rPr>
                <w:rFonts w:ascii="Arial" w:hAnsi="Arial" w:cs="Arial"/>
                <w:highlight w:val="yellow"/>
              </w:rPr>
            </w:pPr>
            <w:r w:rsidRPr="007E731A">
              <w:rPr>
                <w:rFonts w:ascii="Arial" w:hAnsi="Arial" w:cs="Arial"/>
                <w:lang w:val="ru-RU"/>
              </w:rPr>
              <w:t>И</w:t>
            </w:r>
            <w:r w:rsidRPr="007E731A">
              <w:rPr>
                <w:rFonts w:ascii="Arial" w:hAnsi="Arial" w:cs="Arial"/>
              </w:rPr>
              <w:t>сследовани</w:t>
            </w:r>
            <w:r w:rsidRPr="007E731A">
              <w:rPr>
                <w:rFonts w:ascii="Arial" w:hAnsi="Arial" w:cs="Arial"/>
                <w:lang w:val="ru-RU"/>
              </w:rPr>
              <w:t>е</w:t>
            </w:r>
            <w:r w:rsidRPr="007E731A">
              <w:rPr>
                <w:rFonts w:ascii="Arial" w:hAnsi="Arial" w:cs="Arial"/>
              </w:rPr>
              <w:t>-кандидат</w:t>
            </w:r>
          </w:p>
        </w:tc>
        <w:tc>
          <w:tcPr>
            <w:tcW w:w="1843" w:type="dxa"/>
            <w:gridSpan w:val="2"/>
            <w:tcBorders>
              <w:top w:val="double" w:sz="4" w:space="0" w:color="auto"/>
            </w:tcBorders>
            <w:shd w:val="clear" w:color="auto" w:fill="auto"/>
          </w:tcPr>
          <w:p w14:paraId="7A4CF6C5" w14:textId="77777777" w:rsidR="00EB563C" w:rsidRPr="007E731A" w:rsidRDefault="007E731A" w:rsidP="007E731A">
            <w:pPr>
              <w:pStyle w:val="TableParagraph"/>
              <w:spacing w:before="0" w:line="312" w:lineRule="auto"/>
              <w:ind w:left="0"/>
              <w:rPr>
                <w:rFonts w:ascii="Arial" w:hAnsi="Arial" w:cs="Arial"/>
                <w:highlight w:val="yellow"/>
              </w:rPr>
            </w:pPr>
            <w:r>
              <w:rPr>
                <w:rFonts w:ascii="Arial" w:hAnsi="Arial" w:cs="Arial"/>
                <w:lang w:val="ru-RU"/>
              </w:rPr>
              <w:t>Р</w:t>
            </w:r>
            <w:r w:rsidRPr="007E731A">
              <w:rPr>
                <w:rFonts w:ascii="Arial" w:hAnsi="Arial" w:cs="Arial"/>
              </w:rPr>
              <w:t>анее применяем</w:t>
            </w:r>
            <w:r>
              <w:rPr>
                <w:rFonts w:ascii="Arial" w:hAnsi="Arial" w:cs="Arial"/>
                <w:lang w:val="ru-RU"/>
              </w:rPr>
              <w:t>ое</w:t>
            </w:r>
            <w:r w:rsidRPr="007E731A">
              <w:rPr>
                <w:rFonts w:ascii="Arial" w:hAnsi="Arial" w:cs="Arial"/>
              </w:rPr>
              <w:t xml:space="preserve">  исследование</w:t>
            </w:r>
          </w:p>
        </w:tc>
        <w:tc>
          <w:tcPr>
            <w:tcW w:w="1203" w:type="dxa"/>
            <w:vMerge w:val="restart"/>
            <w:tcBorders>
              <w:top w:val="double" w:sz="4" w:space="0" w:color="auto"/>
              <w:right w:val="double" w:sz="4" w:space="0" w:color="auto"/>
            </w:tcBorders>
            <w:shd w:val="clear" w:color="auto" w:fill="auto"/>
          </w:tcPr>
          <w:p w14:paraId="75A3E364" w14:textId="77777777" w:rsidR="00EB563C" w:rsidRPr="007E731A" w:rsidRDefault="00EB563C" w:rsidP="007E731A">
            <w:pPr>
              <w:pStyle w:val="TableParagraph"/>
              <w:spacing w:before="0" w:line="312" w:lineRule="auto"/>
              <w:ind w:left="0"/>
              <w:rPr>
                <w:rFonts w:ascii="Arial" w:hAnsi="Arial" w:cs="Arial"/>
              </w:rPr>
            </w:pPr>
          </w:p>
          <w:p w14:paraId="2B576F09" w14:textId="77777777" w:rsidR="00EB563C" w:rsidRPr="007E731A" w:rsidRDefault="00EB563C" w:rsidP="007E731A">
            <w:pPr>
              <w:pStyle w:val="TableParagraph"/>
              <w:spacing w:before="0" w:line="312" w:lineRule="auto"/>
              <w:ind w:left="0"/>
              <w:rPr>
                <w:rFonts w:ascii="Arial" w:hAnsi="Arial" w:cs="Arial"/>
              </w:rPr>
            </w:pPr>
            <w:r w:rsidRPr="007E731A">
              <w:rPr>
                <w:rFonts w:ascii="Arial" w:hAnsi="Arial" w:cs="Arial"/>
              </w:rPr>
              <w:t>Всего</w:t>
            </w:r>
          </w:p>
        </w:tc>
        <w:tc>
          <w:tcPr>
            <w:tcW w:w="1782" w:type="dxa"/>
            <w:vMerge w:val="restart"/>
            <w:tcBorders>
              <w:top w:val="double" w:sz="4" w:space="0" w:color="auto"/>
              <w:left w:val="double" w:sz="4" w:space="0" w:color="auto"/>
            </w:tcBorders>
            <w:shd w:val="clear" w:color="auto" w:fill="auto"/>
          </w:tcPr>
          <w:p w14:paraId="544B81E9" w14:textId="77777777" w:rsidR="00EB563C" w:rsidRPr="007E731A" w:rsidRDefault="007E731A" w:rsidP="007E731A">
            <w:pPr>
              <w:pStyle w:val="TableParagraph"/>
              <w:spacing w:before="0" w:line="312" w:lineRule="auto"/>
              <w:ind w:left="0"/>
              <w:rPr>
                <w:rFonts w:ascii="Arial" w:hAnsi="Arial" w:cs="Arial"/>
                <w:highlight w:val="yellow"/>
              </w:rPr>
            </w:pPr>
            <w:r w:rsidRPr="007E731A">
              <w:rPr>
                <w:rFonts w:ascii="Arial" w:hAnsi="Arial" w:cs="Arial"/>
                <w:lang w:val="ru-RU"/>
              </w:rPr>
              <w:t>И</w:t>
            </w:r>
            <w:r w:rsidRPr="007E731A">
              <w:rPr>
                <w:rFonts w:ascii="Arial" w:hAnsi="Arial" w:cs="Arial"/>
              </w:rPr>
              <w:t>сследовани</w:t>
            </w:r>
            <w:r w:rsidRPr="007E731A">
              <w:rPr>
                <w:rFonts w:ascii="Arial" w:hAnsi="Arial" w:cs="Arial"/>
                <w:lang w:val="ru-RU"/>
              </w:rPr>
              <w:t>е</w:t>
            </w:r>
            <w:r w:rsidRPr="007E731A">
              <w:rPr>
                <w:rFonts w:ascii="Arial" w:hAnsi="Arial" w:cs="Arial"/>
              </w:rPr>
              <w:t>-кандидат</w:t>
            </w:r>
          </w:p>
        </w:tc>
        <w:tc>
          <w:tcPr>
            <w:tcW w:w="2228" w:type="dxa"/>
            <w:gridSpan w:val="2"/>
            <w:tcBorders>
              <w:top w:val="double" w:sz="4" w:space="0" w:color="auto"/>
            </w:tcBorders>
            <w:shd w:val="clear" w:color="auto" w:fill="auto"/>
          </w:tcPr>
          <w:p w14:paraId="6FC3B915" w14:textId="77777777" w:rsidR="00EB563C" w:rsidRPr="007E731A" w:rsidRDefault="007E731A" w:rsidP="007E731A">
            <w:pPr>
              <w:pStyle w:val="TableParagraph"/>
              <w:spacing w:before="0" w:line="312" w:lineRule="auto"/>
              <w:ind w:left="0"/>
              <w:rPr>
                <w:rFonts w:ascii="Arial" w:hAnsi="Arial" w:cs="Arial"/>
                <w:highlight w:val="yellow"/>
              </w:rPr>
            </w:pPr>
            <w:r w:rsidRPr="007E731A">
              <w:rPr>
                <w:rFonts w:ascii="Arial" w:hAnsi="Arial" w:cs="Arial"/>
              </w:rPr>
              <w:t>Ранее применяемое  исследование</w:t>
            </w:r>
          </w:p>
        </w:tc>
        <w:tc>
          <w:tcPr>
            <w:tcW w:w="1111" w:type="dxa"/>
            <w:vMerge w:val="restart"/>
            <w:tcBorders>
              <w:top w:val="double" w:sz="4" w:space="0" w:color="auto"/>
            </w:tcBorders>
            <w:shd w:val="clear" w:color="auto" w:fill="auto"/>
          </w:tcPr>
          <w:p w14:paraId="42A05AFB" w14:textId="77777777" w:rsidR="00EB563C" w:rsidRPr="007E731A" w:rsidRDefault="00EB563C" w:rsidP="007E731A">
            <w:pPr>
              <w:pStyle w:val="TableParagraph"/>
              <w:spacing w:before="0" w:line="312" w:lineRule="auto"/>
              <w:ind w:left="0"/>
              <w:rPr>
                <w:rFonts w:ascii="Arial" w:hAnsi="Arial" w:cs="Arial"/>
              </w:rPr>
            </w:pPr>
          </w:p>
          <w:p w14:paraId="1CCF2EDF" w14:textId="77777777" w:rsidR="00EB563C" w:rsidRPr="007E731A" w:rsidRDefault="00EB563C" w:rsidP="007E731A">
            <w:pPr>
              <w:pStyle w:val="TableParagraph"/>
              <w:spacing w:before="0" w:line="312" w:lineRule="auto"/>
              <w:ind w:left="0"/>
              <w:rPr>
                <w:rFonts w:ascii="Arial" w:hAnsi="Arial" w:cs="Arial"/>
              </w:rPr>
            </w:pPr>
            <w:r w:rsidRPr="007E731A">
              <w:rPr>
                <w:rFonts w:ascii="Arial" w:hAnsi="Arial" w:cs="Arial"/>
              </w:rPr>
              <w:t>Всего</w:t>
            </w:r>
          </w:p>
        </w:tc>
      </w:tr>
      <w:tr w:rsidR="007E731A" w:rsidRPr="007E731A" w14:paraId="68C3CEA5" w14:textId="77777777" w:rsidTr="003B5573">
        <w:trPr>
          <w:trHeight w:val="300"/>
        </w:trPr>
        <w:tc>
          <w:tcPr>
            <w:tcW w:w="1843" w:type="dxa"/>
            <w:vMerge/>
            <w:tcBorders>
              <w:top w:val="nil"/>
            </w:tcBorders>
            <w:shd w:val="clear" w:color="auto" w:fill="auto"/>
          </w:tcPr>
          <w:p w14:paraId="38B3740F" w14:textId="77777777" w:rsidR="007E731A" w:rsidRPr="007E731A" w:rsidRDefault="007E731A" w:rsidP="007E731A">
            <w:pPr>
              <w:spacing w:line="312" w:lineRule="auto"/>
              <w:rPr>
                <w:rFonts w:ascii="Arial" w:hAnsi="Arial" w:cs="Arial"/>
                <w:sz w:val="22"/>
                <w:szCs w:val="22"/>
                <w:highlight w:val="yellow"/>
              </w:rPr>
            </w:pPr>
          </w:p>
        </w:tc>
        <w:tc>
          <w:tcPr>
            <w:tcW w:w="872" w:type="dxa"/>
            <w:shd w:val="clear" w:color="auto" w:fill="auto"/>
          </w:tcPr>
          <w:p w14:paraId="57782888" w14:textId="77777777" w:rsidR="007E731A" w:rsidRPr="007E731A" w:rsidRDefault="007E731A" w:rsidP="007E731A">
            <w:pPr>
              <w:pStyle w:val="TableParagraph"/>
              <w:spacing w:before="0" w:line="312" w:lineRule="auto"/>
              <w:ind w:left="0"/>
              <w:rPr>
                <w:rFonts w:ascii="Arial" w:hAnsi="Arial" w:cs="Arial"/>
                <w:highlight w:val="yellow"/>
              </w:rPr>
            </w:pPr>
            <w:r w:rsidRPr="007E731A">
              <w:rPr>
                <w:rFonts w:ascii="Arial" w:hAnsi="Arial" w:cs="Arial"/>
              </w:rPr>
              <w:t>Поло</w:t>
            </w:r>
            <w:r>
              <w:rPr>
                <w:rFonts w:ascii="Arial" w:hAnsi="Arial" w:cs="Arial"/>
                <w:lang w:val="ru-RU"/>
              </w:rPr>
              <w:t>-</w:t>
            </w:r>
            <w:r w:rsidRPr="007E731A">
              <w:rPr>
                <w:rFonts w:ascii="Arial" w:hAnsi="Arial" w:cs="Arial"/>
              </w:rPr>
              <w:t>житель</w:t>
            </w:r>
            <w:r>
              <w:rPr>
                <w:rFonts w:ascii="Arial" w:hAnsi="Arial" w:cs="Arial"/>
                <w:lang w:val="ru-RU"/>
              </w:rPr>
              <w:t>-</w:t>
            </w:r>
            <w:r w:rsidRPr="007E731A">
              <w:rPr>
                <w:rFonts w:ascii="Arial" w:hAnsi="Arial" w:cs="Arial"/>
              </w:rPr>
              <w:t>ное</w:t>
            </w:r>
          </w:p>
        </w:tc>
        <w:tc>
          <w:tcPr>
            <w:tcW w:w="971" w:type="dxa"/>
            <w:shd w:val="clear" w:color="auto" w:fill="auto"/>
          </w:tcPr>
          <w:p w14:paraId="37B7D561" w14:textId="77777777" w:rsidR="007E731A" w:rsidRPr="007E731A" w:rsidRDefault="007E731A" w:rsidP="007E731A">
            <w:pPr>
              <w:pStyle w:val="TableParagraph"/>
              <w:spacing w:before="0" w:line="312" w:lineRule="auto"/>
              <w:ind w:left="0"/>
              <w:rPr>
                <w:rFonts w:ascii="Arial" w:hAnsi="Arial" w:cs="Arial"/>
                <w:highlight w:val="yellow"/>
              </w:rPr>
            </w:pPr>
            <w:r w:rsidRPr="007E731A">
              <w:rPr>
                <w:rFonts w:ascii="Arial" w:hAnsi="Arial" w:cs="Arial"/>
                <w:lang w:val="ru-RU"/>
              </w:rPr>
              <w:t>Отрицательное</w:t>
            </w:r>
          </w:p>
        </w:tc>
        <w:tc>
          <w:tcPr>
            <w:tcW w:w="1203" w:type="dxa"/>
            <w:vMerge/>
            <w:tcBorders>
              <w:top w:val="nil"/>
              <w:right w:val="double" w:sz="4" w:space="0" w:color="auto"/>
            </w:tcBorders>
            <w:shd w:val="clear" w:color="auto" w:fill="auto"/>
          </w:tcPr>
          <w:p w14:paraId="2281BA44" w14:textId="77777777" w:rsidR="007E731A" w:rsidRPr="007E731A" w:rsidRDefault="007E731A" w:rsidP="007E731A">
            <w:pPr>
              <w:spacing w:line="312" w:lineRule="auto"/>
              <w:jc w:val="center"/>
              <w:rPr>
                <w:rFonts w:ascii="Arial" w:hAnsi="Arial" w:cs="Arial"/>
                <w:sz w:val="22"/>
                <w:szCs w:val="22"/>
              </w:rPr>
            </w:pPr>
          </w:p>
        </w:tc>
        <w:tc>
          <w:tcPr>
            <w:tcW w:w="1782" w:type="dxa"/>
            <w:vMerge/>
            <w:tcBorders>
              <w:top w:val="nil"/>
              <w:left w:val="double" w:sz="4" w:space="0" w:color="auto"/>
            </w:tcBorders>
            <w:shd w:val="clear" w:color="auto" w:fill="auto"/>
          </w:tcPr>
          <w:p w14:paraId="65D375E1" w14:textId="77777777" w:rsidR="007E731A" w:rsidRPr="007E731A" w:rsidRDefault="007E731A" w:rsidP="007E731A">
            <w:pPr>
              <w:spacing w:line="312" w:lineRule="auto"/>
              <w:jc w:val="center"/>
              <w:rPr>
                <w:rFonts w:ascii="Arial" w:hAnsi="Arial" w:cs="Arial"/>
                <w:sz w:val="22"/>
                <w:szCs w:val="22"/>
                <w:highlight w:val="yellow"/>
              </w:rPr>
            </w:pPr>
          </w:p>
        </w:tc>
        <w:tc>
          <w:tcPr>
            <w:tcW w:w="1114" w:type="dxa"/>
            <w:shd w:val="clear" w:color="auto" w:fill="auto"/>
          </w:tcPr>
          <w:p w14:paraId="7C5E14E6" w14:textId="77777777" w:rsidR="007E731A" w:rsidRPr="007E731A" w:rsidRDefault="007E731A" w:rsidP="00A21FAD">
            <w:pPr>
              <w:pStyle w:val="TableParagraph"/>
              <w:spacing w:before="0" w:line="312" w:lineRule="auto"/>
              <w:ind w:left="0"/>
              <w:rPr>
                <w:rFonts w:ascii="Arial" w:hAnsi="Arial" w:cs="Arial"/>
                <w:highlight w:val="yellow"/>
              </w:rPr>
            </w:pPr>
            <w:r w:rsidRPr="007E731A">
              <w:rPr>
                <w:rFonts w:ascii="Arial" w:hAnsi="Arial" w:cs="Arial"/>
              </w:rPr>
              <w:t>Поло</w:t>
            </w:r>
            <w:r>
              <w:rPr>
                <w:rFonts w:ascii="Arial" w:hAnsi="Arial" w:cs="Arial"/>
                <w:lang w:val="ru-RU"/>
              </w:rPr>
              <w:t>-</w:t>
            </w:r>
            <w:r w:rsidRPr="007E731A">
              <w:rPr>
                <w:rFonts w:ascii="Arial" w:hAnsi="Arial" w:cs="Arial"/>
              </w:rPr>
              <w:t>житель</w:t>
            </w:r>
            <w:r>
              <w:rPr>
                <w:rFonts w:ascii="Arial" w:hAnsi="Arial" w:cs="Arial"/>
                <w:lang w:val="ru-RU"/>
              </w:rPr>
              <w:t>-</w:t>
            </w:r>
            <w:r w:rsidRPr="007E731A">
              <w:rPr>
                <w:rFonts w:ascii="Arial" w:hAnsi="Arial" w:cs="Arial"/>
              </w:rPr>
              <w:t>ное</w:t>
            </w:r>
          </w:p>
        </w:tc>
        <w:tc>
          <w:tcPr>
            <w:tcW w:w="1114" w:type="dxa"/>
            <w:shd w:val="clear" w:color="auto" w:fill="auto"/>
          </w:tcPr>
          <w:p w14:paraId="4054A56E" w14:textId="77777777" w:rsidR="007E731A" w:rsidRPr="007E731A" w:rsidRDefault="007E731A" w:rsidP="00A21FAD">
            <w:pPr>
              <w:pStyle w:val="TableParagraph"/>
              <w:spacing w:before="0" w:line="312" w:lineRule="auto"/>
              <w:ind w:left="0"/>
              <w:rPr>
                <w:rFonts w:ascii="Arial" w:hAnsi="Arial" w:cs="Arial"/>
                <w:highlight w:val="yellow"/>
              </w:rPr>
            </w:pPr>
            <w:r w:rsidRPr="007E731A">
              <w:rPr>
                <w:rFonts w:ascii="Arial" w:hAnsi="Arial" w:cs="Arial"/>
                <w:lang w:val="ru-RU"/>
              </w:rPr>
              <w:t>Отрицательное</w:t>
            </w:r>
          </w:p>
        </w:tc>
        <w:tc>
          <w:tcPr>
            <w:tcW w:w="1111" w:type="dxa"/>
            <w:vMerge/>
            <w:tcBorders>
              <w:top w:val="nil"/>
            </w:tcBorders>
            <w:shd w:val="clear" w:color="auto" w:fill="auto"/>
          </w:tcPr>
          <w:p w14:paraId="0A5B39C4" w14:textId="77777777" w:rsidR="007E731A" w:rsidRPr="007E731A" w:rsidRDefault="007E731A" w:rsidP="007E731A">
            <w:pPr>
              <w:spacing w:line="312" w:lineRule="auto"/>
              <w:rPr>
                <w:rFonts w:ascii="Arial" w:hAnsi="Arial" w:cs="Arial"/>
                <w:sz w:val="22"/>
                <w:szCs w:val="22"/>
              </w:rPr>
            </w:pPr>
          </w:p>
        </w:tc>
      </w:tr>
      <w:tr w:rsidR="00840476" w:rsidRPr="007E731A" w14:paraId="3365BD0E" w14:textId="77777777" w:rsidTr="003B5573">
        <w:trPr>
          <w:trHeight w:val="300"/>
        </w:trPr>
        <w:tc>
          <w:tcPr>
            <w:tcW w:w="1843" w:type="dxa"/>
            <w:shd w:val="clear" w:color="auto" w:fill="auto"/>
          </w:tcPr>
          <w:p w14:paraId="3ADB83DB" w14:textId="77777777" w:rsidR="00840476" w:rsidRPr="007E731A" w:rsidRDefault="00840476" w:rsidP="007E731A">
            <w:pPr>
              <w:pStyle w:val="TableParagraph"/>
              <w:spacing w:before="0" w:line="312" w:lineRule="auto"/>
              <w:ind w:left="0"/>
              <w:jc w:val="left"/>
              <w:rPr>
                <w:rFonts w:ascii="Arial" w:hAnsi="Arial" w:cs="Arial"/>
                <w:lang w:val="ru-RU"/>
              </w:rPr>
            </w:pPr>
            <w:r w:rsidRPr="007E731A">
              <w:rPr>
                <w:rFonts w:ascii="Arial" w:hAnsi="Arial" w:cs="Arial"/>
                <w:lang w:val="ru-RU"/>
              </w:rPr>
              <w:t>Положительное</w:t>
            </w:r>
          </w:p>
        </w:tc>
        <w:tc>
          <w:tcPr>
            <w:tcW w:w="872" w:type="dxa"/>
            <w:shd w:val="clear" w:color="auto" w:fill="auto"/>
          </w:tcPr>
          <w:p w14:paraId="125E4253" w14:textId="77777777" w:rsidR="00840476" w:rsidRPr="006B6A75" w:rsidRDefault="00840476" w:rsidP="006B6A75">
            <w:pPr>
              <w:pStyle w:val="TableParagraph"/>
              <w:spacing w:before="0" w:line="312" w:lineRule="auto"/>
              <w:ind w:left="0"/>
              <w:jc w:val="left"/>
              <w:rPr>
                <w:rFonts w:ascii="Arial" w:hAnsi="Arial" w:cs="Arial"/>
                <w:lang w:val="ru-RU"/>
              </w:rPr>
            </w:pPr>
            <w:r w:rsidRPr="006B6A75">
              <w:rPr>
                <w:rFonts w:ascii="Arial" w:hAnsi="Arial" w:cs="Arial"/>
                <w:i/>
                <w:lang w:val="ru-RU"/>
              </w:rPr>
              <w:t>А</w:t>
            </w:r>
            <w:r w:rsidRPr="006B6A75">
              <w:rPr>
                <w:rFonts w:ascii="Arial" w:hAnsi="Arial" w:cs="Arial"/>
                <w:vertAlign w:val="subscript"/>
                <w:lang w:val="ru-RU"/>
              </w:rPr>
              <w:t>1</w:t>
            </w:r>
          </w:p>
        </w:tc>
        <w:tc>
          <w:tcPr>
            <w:tcW w:w="971" w:type="dxa"/>
            <w:shd w:val="clear" w:color="auto" w:fill="auto"/>
          </w:tcPr>
          <w:p w14:paraId="452334DB" w14:textId="77777777" w:rsidR="00840476" w:rsidRPr="006B6A75" w:rsidRDefault="00840476" w:rsidP="006B6A75">
            <w:pPr>
              <w:pStyle w:val="TableParagraph"/>
              <w:spacing w:before="0" w:line="312" w:lineRule="auto"/>
              <w:ind w:left="0"/>
              <w:jc w:val="left"/>
              <w:rPr>
                <w:rFonts w:ascii="Arial" w:hAnsi="Arial" w:cs="Arial"/>
                <w:lang w:val="ru-RU"/>
              </w:rPr>
            </w:pPr>
            <w:r w:rsidRPr="006B6A75">
              <w:rPr>
                <w:rFonts w:ascii="Arial" w:hAnsi="Arial" w:cs="Arial"/>
                <w:i/>
                <w:lang w:val="ru-RU"/>
              </w:rPr>
              <w:t>В</w:t>
            </w:r>
            <w:r w:rsidRPr="006B6A75">
              <w:rPr>
                <w:rFonts w:ascii="Arial" w:hAnsi="Arial" w:cs="Arial"/>
                <w:vertAlign w:val="subscript"/>
                <w:lang w:val="ru-RU"/>
              </w:rPr>
              <w:t>1</w:t>
            </w:r>
          </w:p>
        </w:tc>
        <w:tc>
          <w:tcPr>
            <w:tcW w:w="1203" w:type="dxa"/>
            <w:tcBorders>
              <w:right w:val="double" w:sz="4" w:space="0" w:color="auto"/>
            </w:tcBorders>
            <w:shd w:val="clear" w:color="auto" w:fill="auto"/>
          </w:tcPr>
          <w:p w14:paraId="72AF9311" w14:textId="77777777" w:rsidR="00840476" w:rsidRPr="006B6A75" w:rsidRDefault="00840476" w:rsidP="006B6A75">
            <w:pPr>
              <w:pStyle w:val="TableParagraph"/>
              <w:tabs>
                <w:tab w:val="left" w:pos="430"/>
              </w:tabs>
              <w:spacing w:before="0" w:line="312" w:lineRule="auto"/>
              <w:ind w:left="0"/>
              <w:jc w:val="left"/>
              <w:rPr>
                <w:rFonts w:ascii="Arial" w:hAnsi="Arial" w:cs="Arial"/>
              </w:rPr>
            </w:pPr>
            <w:r w:rsidRPr="006B6A75">
              <w:rPr>
                <w:rFonts w:ascii="Arial" w:hAnsi="Arial" w:cs="Arial"/>
                <w:i/>
              </w:rPr>
              <w:t>A</w:t>
            </w:r>
            <w:r w:rsidRPr="006B6A75">
              <w:rPr>
                <w:rFonts w:ascii="Arial" w:hAnsi="Arial" w:cs="Arial"/>
                <w:vertAlign w:val="subscript"/>
              </w:rPr>
              <w:t>1</w:t>
            </w:r>
            <w:r w:rsidRPr="006B6A75">
              <w:rPr>
                <w:rFonts w:ascii="Arial" w:hAnsi="Arial" w:cs="Arial"/>
              </w:rPr>
              <w:t xml:space="preserve"> + </w:t>
            </w:r>
            <w:r w:rsidRPr="006B6A75">
              <w:rPr>
                <w:rFonts w:ascii="Arial" w:hAnsi="Arial" w:cs="Arial"/>
                <w:i/>
              </w:rPr>
              <w:t>B</w:t>
            </w:r>
            <w:r w:rsidRPr="006B6A75">
              <w:rPr>
                <w:rFonts w:ascii="Arial" w:hAnsi="Arial" w:cs="Arial"/>
                <w:vertAlign w:val="subscript"/>
              </w:rPr>
              <w:t>1</w:t>
            </w:r>
          </w:p>
        </w:tc>
        <w:tc>
          <w:tcPr>
            <w:tcW w:w="1782" w:type="dxa"/>
            <w:tcBorders>
              <w:left w:val="double" w:sz="4" w:space="0" w:color="auto"/>
            </w:tcBorders>
            <w:shd w:val="clear" w:color="auto" w:fill="auto"/>
          </w:tcPr>
          <w:p w14:paraId="54A9E763" w14:textId="77777777" w:rsidR="00840476" w:rsidRPr="006B6A75" w:rsidRDefault="00840476" w:rsidP="00840476">
            <w:pPr>
              <w:pStyle w:val="TableParagraph"/>
              <w:spacing w:before="0" w:line="312" w:lineRule="auto"/>
              <w:ind w:left="0"/>
              <w:jc w:val="left"/>
              <w:rPr>
                <w:rFonts w:ascii="Arial" w:hAnsi="Arial" w:cs="Arial"/>
                <w:lang w:val="ru-RU"/>
              </w:rPr>
            </w:pPr>
            <w:r w:rsidRPr="006B6A75">
              <w:rPr>
                <w:rFonts w:ascii="Arial" w:hAnsi="Arial" w:cs="Arial"/>
                <w:lang w:val="ru-RU"/>
              </w:rPr>
              <w:t>Положительное</w:t>
            </w:r>
          </w:p>
        </w:tc>
        <w:tc>
          <w:tcPr>
            <w:tcW w:w="1114" w:type="dxa"/>
            <w:shd w:val="clear" w:color="auto" w:fill="auto"/>
          </w:tcPr>
          <w:p w14:paraId="151EB6AE"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lang w:val="ru-RU"/>
              </w:rPr>
              <w:t>А</w:t>
            </w:r>
            <w:r w:rsidRPr="006B6A75">
              <w:rPr>
                <w:rFonts w:ascii="Arial" w:hAnsi="Arial" w:cs="Arial"/>
                <w:vertAlign w:val="subscript"/>
              </w:rPr>
              <w:t>0</w:t>
            </w:r>
          </w:p>
        </w:tc>
        <w:tc>
          <w:tcPr>
            <w:tcW w:w="1114" w:type="dxa"/>
            <w:shd w:val="clear" w:color="auto" w:fill="auto"/>
          </w:tcPr>
          <w:p w14:paraId="5652F266"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lang w:val="ru-RU"/>
              </w:rPr>
              <w:t>В</w:t>
            </w:r>
            <w:r w:rsidRPr="006B6A75">
              <w:rPr>
                <w:rFonts w:ascii="Arial" w:hAnsi="Arial" w:cs="Arial"/>
                <w:vertAlign w:val="subscript"/>
              </w:rPr>
              <w:t>0</w:t>
            </w:r>
          </w:p>
        </w:tc>
        <w:tc>
          <w:tcPr>
            <w:tcW w:w="1111" w:type="dxa"/>
            <w:shd w:val="clear" w:color="auto" w:fill="auto"/>
          </w:tcPr>
          <w:p w14:paraId="472A0DF1" w14:textId="77777777" w:rsidR="00840476" w:rsidRPr="006B6A75" w:rsidRDefault="00840476" w:rsidP="006B6A75">
            <w:pPr>
              <w:pStyle w:val="TableParagraph"/>
              <w:tabs>
                <w:tab w:val="left" w:pos="430"/>
              </w:tabs>
              <w:spacing w:before="0" w:line="312" w:lineRule="auto"/>
              <w:ind w:left="0"/>
              <w:jc w:val="left"/>
              <w:rPr>
                <w:rFonts w:ascii="Arial" w:hAnsi="Arial" w:cs="Arial"/>
              </w:rPr>
            </w:pPr>
            <w:r w:rsidRPr="006B6A75">
              <w:rPr>
                <w:rFonts w:ascii="Arial" w:hAnsi="Arial" w:cs="Arial"/>
                <w:i/>
              </w:rPr>
              <w:t>A</w:t>
            </w:r>
            <w:r w:rsidRPr="006B6A75">
              <w:rPr>
                <w:rFonts w:ascii="Arial" w:hAnsi="Arial" w:cs="Arial"/>
                <w:vertAlign w:val="subscript"/>
              </w:rPr>
              <w:t>0</w:t>
            </w:r>
            <w:r w:rsidRPr="006B6A75">
              <w:rPr>
                <w:rFonts w:ascii="Arial" w:hAnsi="Arial" w:cs="Arial"/>
              </w:rPr>
              <w:t xml:space="preserve"> + </w:t>
            </w:r>
            <w:r w:rsidRPr="006B6A75">
              <w:rPr>
                <w:rFonts w:ascii="Arial" w:hAnsi="Arial" w:cs="Arial"/>
                <w:i/>
              </w:rPr>
              <w:t>B</w:t>
            </w:r>
            <w:r w:rsidRPr="006B6A75">
              <w:rPr>
                <w:rFonts w:ascii="Arial" w:hAnsi="Arial" w:cs="Arial"/>
                <w:vertAlign w:val="subscript"/>
              </w:rPr>
              <w:t>0</w:t>
            </w:r>
          </w:p>
        </w:tc>
      </w:tr>
      <w:tr w:rsidR="00840476" w:rsidRPr="007E731A" w14:paraId="7A33220C" w14:textId="77777777" w:rsidTr="003B5573">
        <w:trPr>
          <w:trHeight w:val="301"/>
        </w:trPr>
        <w:tc>
          <w:tcPr>
            <w:tcW w:w="1843" w:type="dxa"/>
            <w:shd w:val="clear" w:color="auto" w:fill="auto"/>
          </w:tcPr>
          <w:p w14:paraId="61128824" w14:textId="77777777" w:rsidR="00840476" w:rsidRPr="007E731A" w:rsidRDefault="00840476" w:rsidP="007E731A">
            <w:pPr>
              <w:pStyle w:val="TableParagraph"/>
              <w:spacing w:before="0" w:line="312" w:lineRule="auto"/>
              <w:ind w:left="0"/>
              <w:jc w:val="left"/>
              <w:rPr>
                <w:rFonts w:ascii="Arial" w:hAnsi="Arial" w:cs="Arial"/>
                <w:lang w:val="ru-RU"/>
              </w:rPr>
            </w:pPr>
            <w:r w:rsidRPr="007E731A">
              <w:rPr>
                <w:rFonts w:ascii="Arial" w:hAnsi="Arial" w:cs="Arial"/>
                <w:lang w:val="ru-RU"/>
              </w:rPr>
              <w:t>Отрицательное</w:t>
            </w:r>
          </w:p>
        </w:tc>
        <w:tc>
          <w:tcPr>
            <w:tcW w:w="872" w:type="dxa"/>
            <w:shd w:val="clear" w:color="auto" w:fill="auto"/>
          </w:tcPr>
          <w:p w14:paraId="1EFDC6EA" w14:textId="77777777" w:rsidR="00840476" w:rsidRPr="006B6A75" w:rsidRDefault="00840476" w:rsidP="006B6A75">
            <w:pPr>
              <w:pStyle w:val="TableParagraph"/>
              <w:spacing w:before="0" w:line="312" w:lineRule="auto"/>
              <w:ind w:left="0"/>
              <w:jc w:val="left"/>
              <w:rPr>
                <w:rFonts w:ascii="Arial" w:hAnsi="Arial" w:cs="Arial"/>
                <w:lang w:val="ru-RU"/>
              </w:rPr>
            </w:pPr>
            <w:r w:rsidRPr="006B6A75">
              <w:rPr>
                <w:rFonts w:ascii="Arial" w:hAnsi="Arial" w:cs="Arial"/>
                <w:i/>
                <w:lang w:val="ru-RU"/>
              </w:rPr>
              <w:t>С</w:t>
            </w:r>
            <w:r w:rsidRPr="006B6A75">
              <w:rPr>
                <w:rFonts w:ascii="Arial" w:hAnsi="Arial" w:cs="Arial"/>
                <w:vertAlign w:val="subscript"/>
                <w:lang w:val="ru-RU"/>
              </w:rPr>
              <w:t>1</w:t>
            </w:r>
          </w:p>
        </w:tc>
        <w:tc>
          <w:tcPr>
            <w:tcW w:w="971" w:type="dxa"/>
            <w:shd w:val="clear" w:color="auto" w:fill="auto"/>
          </w:tcPr>
          <w:p w14:paraId="08C4BFD3"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rPr>
              <w:t>D</w:t>
            </w:r>
            <w:r w:rsidRPr="006B6A75">
              <w:rPr>
                <w:rFonts w:ascii="Arial" w:hAnsi="Arial" w:cs="Arial"/>
                <w:vertAlign w:val="subscript"/>
              </w:rPr>
              <w:t>1</w:t>
            </w:r>
          </w:p>
        </w:tc>
        <w:tc>
          <w:tcPr>
            <w:tcW w:w="1203" w:type="dxa"/>
            <w:tcBorders>
              <w:right w:val="double" w:sz="4" w:space="0" w:color="auto"/>
            </w:tcBorders>
            <w:shd w:val="clear" w:color="auto" w:fill="auto"/>
          </w:tcPr>
          <w:p w14:paraId="7EFFB9B2" w14:textId="77777777" w:rsidR="00840476" w:rsidRPr="006B6A75" w:rsidRDefault="00840476" w:rsidP="006B6A75">
            <w:pPr>
              <w:pStyle w:val="TableParagraph"/>
              <w:tabs>
                <w:tab w:val="left" w:pos="465"/>
              </w:tabs>
              <w:spacing w:before="0" w:line="312" w:lineRule="auto"/>
              <w:ind w:left="0"/>
              <w:jc w:val="left"/>
              <w:rPr>
                <w:rFonts w:ascii="Arial" w:hAnsi="Arial" w:cs="Arial"/>
              </w:rPr>
            </w:pPr>
            <w:r w:rsidRPr="006B6A75">
              <w:rPr>
                <w:rFonts w:ascii="Arial" w:hAnsi="Arial" w:cs="Arial"/>
                <w:i/>
              </w:rPr>
              <w:t>C</w:t>
            </w:r>
            <w:r w:rsidRPr="006B6A75">
              <w:rPr>
                <w:rFonts w:ascii="Arial" w:hAnsi="Arial" w:cs="Arial"/>
                <w:vertAlign w:val="subscript"/>
              </w:rPr>
              <w:t>1</w:t>
            </w:r>
            <w:r w:rsidRPr="006B6A75">
              <w:rPr>
                <w:rFonts w:ascii="Arial" w:hAnsi="Arial" w:cs="Arial"/>
              </w:rPr>
              <w:t xml:space="preserve"> + </w:t>
            </w:r>
            <w:r w:rsidRPr="006B6A75">
              <w:rPr>
                <w:rFonts w:ascii="Arial" w:hAnsi="Arial" w:cs="Arial"/>
                <w:i/>
              </w:rPr>
              <w:t>D</w:t>
            </w:r>
            <w:r w:rsidRPr="006B6A75">
              <w:rPr>
                <w:rFonts w:ascii="Arial" w:hAnsi="Arial" w:cs="Arial"/>
                <w:vertAlign w:val="subscript"/>
              </w:rPr>
              <w:t>1</w:t>
            </w:r>
          </w:p>
        </w:tc>
        <w:tc>
          <w:tcPr>
            <w:tcW w:w="1782" w:type="dxa"/>
            <w:tcBorders>
              <w:left w:val="double" w:sz="4" w:space="0" w:color="auto"/>
            </w:tcBorders>
            <w:shd w:val="clear" w:color="auto" w:fill="auto"/>
          </w:tcPr>
          <w:p w14:paraId="3383DCC6" w14:textId="77777777" w:rsidR="00840476" w:rsidRPr="006B6A75" w:rsidRDefault="00840476" w:rsidP="00840476">
            <w:pPr>
              <w:pStyle w:val="TableParagraph"/>
              <w:spacing w:before="0" w:line="312" w:lineRule="auto"/>
              <w:ind w:left="0"/>
              <w:jc w:val="left"/>
              <w:rPr>
                <w:rFonts w:ascii="Arial" w:hAnsi="Arial" w:cs="Arial"/>
                <w:lang w:val="ru-RU"/>
              </w:rPr>
            </w:pPr>
            <w:r w:rsidRPr="006B6A75">
              <w:rPr>
                <w:rFonts w:ascii="Arial" w:hAnsi="Arial" w:cs="Arial"/>
                <w:lang w:val="ru-RU"/>
              </w:rPr>
              <w:t>Отрицательное</w:t>
            </w:r>
          </w:p>
        </w:tc>
        <w:tc>
          <w:tcPr>
            <w:tcW w:w="1114" w:type="dxa"/>
            <w:shd w:val="clear" w:color="auto" w:fill="auto"/>
          </w:tcPr>
          <w:p w14:paraId="64B95C30"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lang w:val="ru-RU"/>
              </w:rPr>
              <w:t>С</w:t>
            </w:r>
            <w:r w:rsidRPr="006B6A75">
              <w:rPr>
                <w:rFonts w:ascii="Arial" w:hAnsi="Arial" w:cs="Arial"/>
                <w:vertAlign w:val="subscript"/>
              </w:rPr>
              <w:t>0</w:t>
            </w:r>
          </w:p>
        </w:tc>
        <w:tc>
          <w:tcPr>
            <w:tcW w:w="1114" w:type="dxa"/>
            <w:shd w:val="clear" w:color="auto" w:fill="auto"/>
          </w:tcPr>
          <w:p w14:paraId="3612897C"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rPr>
              <w:t>D</w:t>
            </w:r>
            <w:r w:rsidRPr="006B6A75">
              <w:rPr>
                <w:rFonts w:ascii="Arial" w:hAnsi="Arial" w:cs="Arial"/>
                <w:vertAlign w:val="subscript"/>
              </w:rPr>
              <w:t>0</w:t>
            </w:r>
          </w:p>
        </w:tc>
        <w:tc>
          <w:tcPr>
            <w:tcW w:w="1111" w:type="dxa"/>
            <w:shd w:val="clear" w:color="auto" w:fill="auto"/>
          </w:tcPr>
          <w:p w14:paraId="0031310B" w14:textId="77777777" w:rsidR="00840476" w:rsidRPr="006B6A75" w:rsidRDefault="00840476" w:rsidP="006B6A75">
            <w:pPr>
              <w:pStyle w:val="TableParagraph"/>
              <w:tabs>
                <w:tab w:val="left" w:pos="465"/>
              </w:tabs>
              <w:spacing w:before="0" w:line="312" w:lineRule="auto"/>
              <w:ind w:left="0"/>
              <w:jc w:val="left"/>
              <w:rPr>
                <w:rFonts w:ascii="Arial" w:hAnsi="Arial" w:cs="Arial"/>
              </w:rPr>
            </w:pPr>
            <w:r w:rsidRPr="006B6A75">
              <w:rPr>
                <w:rFonts w:ascii="Arial" w:hAnsi="Arial" w:cs="Arial"/>
                <w:i/>
              </w:rPr>
              <w:t>C</w:t>
            </w:r>
            <w:r w:rsidRPr="006B6A75">
              <w:rPr>
                <w:rFonts w:ascii="Arial" w:hAnsi="Arial" w:cs="Arial"/>
                <w:vertAlign w:val="subscript"/>
              </w:rPr>
              <w:t>0</w:t>
            </w:r>
            <w:r w:rsidRPr="006B6A75">
              <w:rPr>
                <w:rFonts w:ascii="Arial" w:hAnsi="Arial" w:cs="Arial"/>
              </w:rPr>
              <w:t xml:space="preserve"> + </w:t>
            </w:r>
            <w:r w:rsidRPr="006B6A75">
              <w:rPr>
                <w:rFonts w:ascii="Arial" w:hAnsi="Arial" w:cs="Arial"/>
                <w:i/>
              </w:rPr>
              <w:t>D</w:t>
            </w:r>
            <w:r w:rsidRPr="006B6A75">
              <w:rPr>
                <w:rFonts w:ascii="Arial" w:hAnsi="Arial" w:cs="Arial"/>
                <w:vertAlign w:val="subscript"/>
              </w:rPr>
              <w:t>0</w:t>
            </w:r>
          </w:p>
        </w:tc>
      </w:tr>
      <w:tr w:rsidR="00840476" w:rsidRPr="007E731A" w14:paraId="7E0C33DD" w14:textId="77777777" w:rsidTr="003B5573">
        <w:trPr>
          <w:trHeight w:val="301"/>
        </w:trPr>
        <w:tc>
          <w:tcPr>
            <w:tcW w:w="1843" w:type="dxa"/>
            <w:shd w:val="clear" w:color="auto" w:fill="auto"/>
          </w:tcPr>
          <w:p w14:paraId="16AE2943" w14:textId="77777777" w:rsidR="00840476" w:rsidRPr="007E731A" w:rsidRDefault="00840476" w:rsidP="007E731A">
            <w:pPr>
              <w:pStyle w:val="TableParagraph"/>
              <w:spacing w:before="0" w:line="312" w:lineRule="auto"/>
              <w:ind w:left="0"/>
              <w:jc w:val="left"/>
              <w:rPr>
                <w:rFonts w:ascii="Arial" w:hAnsi="Arial" w:cs="Arial"/>
              </w:rPr>
            </w:pPr>
            <w:r w:rsidRPr="007E731A">
              <w:rPr>
                <w:rFonts w:ascii="Arial" w:hAnsi="Arial" w:cs="Arial"/>
              </w:rPr>
              <w:t>Всего</w:t>
            </w:r>
          </w:p>
        </w:tc>
        <w:tc>
          <w:tcPr>
            <w:tcW w:w="872" w:type="dxa"/>
            <w:shd w:val="clear" w:color="auto" w:fill="auto"/>
          </w:tcPr>
          <w:p w14:paraId="3271BDCA" w14:textId="77777777" w:rsidR="00840476" w:rsidRPr="006B6A75" w:rsidRDefault="00840476" w:rsidP="006B6A75">
            <w:pPr>
              <w:pStyle w:val="TableParagraph"/>
              <w:spacing w:before="0" w:line="312" w:lineRule="auto"/>
              <w:ind w:left="0"/>
              <w:jc w:val="left"/>
              <w:rPr>
                <w:rFonts w:ascii="Arial" w:hAnsi="Arial" w:cs="Arial"/>
                <w:lang w:val="ru-RU"/>
              </w:rPr>
            </w:pPr>
            <w:r w:rsidRPr="006B6A75">
              <w:rPr>
                <w:rFonts w:ascii="Arial" w:hAnsi="Arial" w:cs="Arial"/>
                <w:i/>
                <w:lang w:val="ru-RU"/>
              </w:rPr>
              <w:t>А</w:t>
            </w:r>
            <w:r w:rsidRPr="006B6A75">
              <w:rPr>
                <w:rFonts w:ascii="Arial" w:hAnsi="Arial" w:cs="Arial"/>
                <w:vertAlign w:val="subscript"/>
                <w:lang w:val="ru-RU"/>
              </w:rPr>
              <w:t>1</w:t>
            </w:r>
            <w:r w:rsidRPr="006B6A75">
              <w:rPr>
                <w:rFonts w:ascii="Arial" w:hAnsi="Arial" w:cs="Arial"/>
                <w:lang w:val="ru-RU"/>
              </w:rPr>
              <w:t xml:space="preserve"> + </w:t>
            </w:r>
            <w:r w:rsidRPr="006B6A75">
              <w:rPr>
                <w:rFonts w:ascii="Arial" w:hAnsi="Arial" w:cs="Arial"/>
                <w:i/>
                <w:lang w:val="ru-RU"/>
              </w:rPr>
              <w:t>С</w:t>
            </w:r>
            <w:r w:rsidRPr="006B6A75">
              <w:rPr>
                <w:rFonts w:ascii="Arial" w:hAnsi="Arial" w:cs="Arial"/>
                <w:vertAlign w:val="subscript"/>
                <w:lang w:val="ru-RU"/>
              </w:rPr>
              <w:t>1</w:t>
            </w:r>
          </w:p>
        </w:tc>
        <w:tc>
          <w:tcPr>
            <w:tcW w:w="971" w:type="dxa"/>
            <w:shd w:val="clear" w:color="auto" w:fill="auto"/>
          </w:tcPr>
          <w:p w14:paraId="508ACF0A"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rPr>
              <w:t>B</w:t>
            </w:r>
            <w:r w:rsidRPr="006B6A75">
              <w:rPr>
                <w:rFonts w:ascii="Arial" w:hAnsi="Arial" w:cs="Arial"/>
                <w:vertAlign w:val="subscript"/>
              </w:rPr>
              <w:t>1</w:t>
            </w:r>
            <w:r w:rsidRPr="006B6A75">
              <w:rPr>
                <w:rFonts w:ascii="Arial" w:hAnsi="Arial" w:cs="Arial"/>
              </w:rPr>
              <w:t xml:space="preserve"> +</w:t>
            </w:r>
            <w:r w:rsidRPr="006B6A75">
              <w:rPr>
                <w:rFonts w:ascii="Arial" w:hAnsi="Arial" w:cs="Arial"/>
                <w:i/>
              </w:rPr>
              <w:t xml:space="preserve"> D</w:t>
            </w:r>
            <w:r w:rsidRPr="006B6A75">
              <w:rPr>
                <w:rFonts w:ascii="Arial" w:hAnsi="Arial" w:cs="Arial"/>
                <w:vertAlign w:val="subscript"/>
              </w:rPr>
              <w:t>1</w:t>
            </w:r>
          </w:p>
        </w:tc>
        <w:tc>
          <w:tcPr>
            <w:tcW w:w="1203" w:type="dxa"/>
            <w:tcBorders>
              <w:right w:val="double" w:sz="4" w:space="0" w:color="auto"/>
            </w:tcBorders>
            <w:shd w:val="clear" w:color="auto" w:fill="auto"/>
          </w:tcPr>
          <w:p w14:paraId="7835989B"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rPr>
              <w:t>N</w:t>
            </w:r>
            <w:r w:rsidRPr="006B6A75">
              <w:rPr>
                <w:rFonts w:ascii="Arial" w:hAnsi="Arial" w:cs="Arial"/>
                <w:vertAlign w:val="subscript"/>
              </w:rPr>
              <w:t>1</w:t>
            </w:r>
          </w:p>
        </w:tc>
        <w:tc>
          <w:tcPr>
            <w:tcW w:w="1782" w:type="dxa"/>
            <w:tcBorders>
              <w:left w:val="double" w:sz="4" w:space="0" w:color="auto"/>
            </w:tcBorders>
            <w:shd w:val="clear" w:color="auto" w:fill="auto"/>
          </w:tcPr>
          <w:p w14:paraId="3B2C7AAE" w14:textId="77777777" w:rsidR="00840476" w:rsidRPr="006B6A75" w:rsidRDefault="00840476" w:rsidP="00840476">
            <w:pPr>
              <w:pStyle w:val="TableParagraph"/>
              <w:spacing w:before="0" w:line="312" w:lineRule="auto"/>
              <w:ind w:left="0"/>
              <w:jc w:val="left"/>
              <w:rPr>
                <w:rFonts w:ascii="Arial" w:hAnsi="Arial" w:cs="Arial"/>
              </w:rPr>
            </w:pPr>
            <w:r w:rsidRPr="006B6A75">
              <w:rPr>
                <w:rFonts w:ascii="Arial" w:hAnsi="Arial" w:cs="Arial"/>
              </w:rPr>
              <w:t>Всего</w:t>
            </w:r>
          </w:p>
        </w:tc>
        <w:tc>
          <w:tcPr>
            <w:tcW w:w="1114" w:type="dxa"/>
            <w:shd w:val="clear" w:color="auto" w:fill="auto"/>
          </w:tcPr>
          <w:p w14:paraId="346B2F2B"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lang w:val="ru-RU"/>
              </w:rPr>
              <w:t>А</w:t>
            </w:r>
            <w:r w:rsidRPr="006B6A75">
              <w:rPr>
                <w:rFonts w:ascii="Arial" w:hAnsi="Arial" w:cs="Arial"/>
                <w:vertAlign w:val="subscript"/>
              </w:rPr>
              <w:t>0</w:t>
            </w:r>
            <w:r w:rsidRPr="006B6A75">
              <w:rPr>
                <w:rFonts w:ascii="Arial" w:hAnsi="Arial" w:cs="Arial"/>
                <w:lang w:val="ru-RU"/>
              </w:rPr>
              <w:t xml:space="preserve"> + </w:t>
            </w:r>
            <w:r w:rsidRPr="006B6A75">
              <w:rPr>
                <w:rFonts w:ascii="Arial" w:hAnsi="Arial" w:cs="Arial"/>
                <w:i/>
                <w:lang w:val="ru-RU"/>
              </w:rPr>
              <w:t>С</w:t>
            </w:r>
            <w:r w:rsidRPr="006B6A75">
              <w:rPr>
                <w:rFonts w:ascii="Arial" w:hAnsi="Arial" w:cs="Arial"/>
                <w:vertAlign w:val="subscript"/>
              </w:rPr>
              <w:t>0</w:t>
            </w:r>
          </w:p>
        </w:tc>
        <w:tc>
          <w:tcPr>
            <w:tcW w:w="1114" w:type="dxa"/>
            <w:shd w:val="clear" w:color="auto" w:fill="auto"/>
          </w:tcPr>
          <w:p w14:paraId="0EFD42D1"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rPr>
              <w:t>B</w:t>
            </w:r>
            <w:r w:rsidRPr="006B6A75">
              <w:rPr>
                <w:rFonts w:ascii="Arial" w:hAnsi="Arial" w:cs="Arial"/>
                <w:vertAlign w:val="subscript"/>
              </w:rPr>
              <w:t>0</w:t>
            </w:r>
            <w:r w:rsidRPr="006B6A75">
              <w:rPr>
                <w:rFonts w:ascii="Arial" w:hAnsi="Arial" w:cs="Arial"/>
              </w:rPr>
              <w:t xml:space="preserve"> + </w:t>
            </w:r>
            <w:r w:rsidRPr="006B6A75">
              <w:rPr>
                <w:rFonts w:ascii="Arial" w:hAnsi="Arial" w:cs="Arial"/>
                <w:i/>
              </w:rPr>
              <w:t>D</w:t>
            </w:r>
            <w:r w:rsidRPr="006B6A75">
              <w:rPr>
                <w:rFonts w:ascii="Arial" w:hAnsi="Arial" w:cs="Arial"/>
                <w:vertAlign w:val="subscript"/>
              </w:rPr>
              <w:t>0</w:t>
            </w:r>
          </w:p>
        </w:tc>
        <w:tc>
          <w:tcPr>
            <w:tcW w:w="1111" w:type="dxa"/>
            <w:shd w:val="clear" w:color="auto" w:fill="auto"/>
          </w:tcPr>
          <w:p w14:paraId="24F8F643" w14:textId="77777777" w:rsidR="00840476" w:rsidRPr="006B6A75" w:rsidRDefault="00840476" w:rsidP="006B6A75">
            <w:pPr>
              <w:pStyle w:val="TableParagraph"/>
              <w:spacing w:before="0" w:line="312" w:lineRule="auto"/>
              <w:ind w:left="0"/>
              <w:jc w:val="left"/>
              <w:rPr>
                <w:rFonts w:ascii="Arial" w:hAnsi="Arial" w:cs="Arial"/>
              </w:rPr>
            </w:pPr>
            <w:r w:rsidRPr="006B6A75">
              <w:rPr>
                <w:rFonts w:ascii="Arial" w:hAnsi="Arial" w:cs="Arial"/>
                <w:i/>
              </w:rPr>
              <w:t>N</w:t>
            </w:r>
            <w:r w:rsidRPr="006B6A75">
              <w:rPr>
                <w:rFonts w:ascii="Arial" w:hAnsi="Arial" w:cs="Arial"/>
                <w:vertAlign w:val="subscript"/>
              </w:rPr>
              <w:t>0</w:t>
            </w:r>
          </w:p>
        </w:tc>
      </w:tr>
      <w:tr w:rsidR="00182BC3" w:rsidRPr="007E731A" w14:paraId="1E1B7FA5" w14:textId="77777777" w:rsidTr="00A21FAD">
        <w:trPr>
          <w:trHeight w:val="301"/>
        </w:trPr>
        <w:tc>
          <w:tcPr>
            <w:tcW w:w="10010" w:type="dxa"/>
            <w:gridSpan w:val="8"/>
            <w:shd w:val="clear" w:color="auto" w:fill="auto"/>
          </w:tcPr>
          <w:p w14:paraId="352EA916" w14:textId="77777777" w:rsidR="00182BC3" w:rsidRPr="00182BC3" w:rsidRDefault="00182BC3" w:rsidP="00182BC3">
            <w:pPr>
              <w:pStyle w:val="TableParagraph"/>
              <w:spacing w:line="312" w:lineRule="auto"/>
              <w:ind w:left="0"/>
              <w:jc w:val="left"/>
              <w:rPr>
                <w:rFonts w:ascii="Arial" w:hAnsi="Arial" w:cs="Arial"/>
                <w:sz w:val="20"/>
                <w:lang w:val="ru-RU"/>
              </w:rPr>
            </w:pPr>
            <w:r w:rsidRPr="00182BC3">
              <w:rPr>
                <w:rFonts w:ascii="Arial" w:hAnsi="Arial" w:cs="Arial"/>
                <w:sz w:val="20"/>
                <w:vertAlign w:val="superscript"/>
              </w:rPr>
              <w:t>a</w:t>
            </w:r>
            <w:r w:rsidRPr="00182BC3">
              <w:rPr>
                <w:rFonts w:ascii="Arial" w:hAnsi="Arial" w:cs="Arial"/>
                <w:sz w:val="20"/>
                <w:lang w:val="ru-RU"/>
              </w:rPr>
              <w:t>Наилучшая имеющаяся оценка ЦС.</w:t>
            </w:r>
          </w:p>
          <w:p w14:paraId="5A1977F3" w14:textId="77777777" w:rsidR="00182BC3" w:rsidRPr="00182BC3" w:rsidRDefault="00182BC3" w:rsidP="00182BC3">
            <w:pPr>
              <w:pStyle w:val="TableParagraph"/>
              <w:spacing w:line="312" w:lineRule="auto"/>
              <w:ind w:left="0"/>
              <w:jc w:val="left"/>
              <w:rPr>
                <w:rFonts w:ascii="Arial" w:hAnsi="Arial" w:cs="Arial"/>
                <w:sz w:val="20"/>
                <w:lang w:val="ru-RU"/>
              </w:rPr>
            </w:pPr>
            <w:r w:rsidRPr="00182BC3">
              <w:rPr>
                <w:rFonts w:ascii="Arial" w:hAnsi="Arial" w:cs="Arial"/>
                <w:spacing w:val="40"/>
                <w:sz w:val="20"/>
                <w:lang w:val="ru-RU"/>
              </w:rPr>
              <w:t>Примечание</w:t>
            </w:r>
            <w:r w:rsidRPr="00182BC3">
              <w:rPr>
                <w:rFonts w:ascii="Arial" w:hAnsi="Arial" w:cs="Arial"/>
                <w:sz w:val="20"/>
                <w:lang w:val="ru-RU"/>
              </w:rPr>
              <w:t xml:space="preserve"> – Обозначения: </w:t>
            </w:r>
            <w:r w:rsidRPr="00182BC3">
              <w:rPr>
                <w:rFonts w:ascii="Arial" w:hAnsi="Arial" w:cs="Arial"/>
                <w:i/>
                <w:sz w:val="20"/>
              </w:rPr>
              <w:t>N</w:t>
            </w:r>
            <w:r w:rsidRPr="00182BC3">
              <w:rPr>
                <w:rFonts w:ascii="Arial" w:hAnsi="Arial" w:cs="Arial"/>
                <w:i/>
                <w:sz w:val="20"/>
                <w:lang w:val="ru-RU"/>
              </w:rPr>
              <w:t xml:space="preserve"> </w:t>
            </w:r>
            <w:r w:rsidRPr="00182BC3">
              <w:rPr>
                <w:rFonts w:ascii="Arial" w:hAnsi="Arial" w:cs="Arial"/>
                <w:sz w:val="20"/>
                <w:lang w:val="ru-RU"/>
              </w:rPr>
              <w:t>− количество образцов; ЦС − целевое состояние.</w:t>
            </w:r>
          </w:p>
        </w:tc>
      </w:tr>
    </w:tbl>
    <w:p w14:paraId="1FFC92AB" w14:textId="77777777" w:rsidR="005A13BD" w:rsidRPr="00182BC3" w:rsidRDefault="005A13BD" w:rsidP="009805CA">
      <w:pPr>
        <w:pStyle w:val="afd"/>
        <w:spacing w:line="360" w:lineRule="auto"/>
        <w:ind w:left="142" w:hanging="142"/>
        <w:jc w:val="both"/>
        <w:rPr>
          <w:rFonts w:ascii="Arial" w:hAnsi="Arial" w:cs="Arial"/>
          <w:b w:val="0"/>
          <w:szCs w:val="28"/>
        </w:rPr>
      </w:pPr>
    </w:p>
    <w:p w14:paraId="379366AA" w14:textId="77777777" w:rsidR="00FA2E27" w:rsidRPr="006B6B7C" w:rsidRDefault="00FA2E27" w:rsidP="00FA2E27">
      <w:pPr>
        <w:pStyle w:val="afd"/>
        <w:spacing w:line="360" w:lineRule="auto"/>
        <w:ind w:firstLine="709"/>
        <w:jc w:val="both"/>
        <w:rPr>
          <w:rFonts w:ascii="Arial" w:hAnsi="Arial" w:cs="Arial"/>
          <w:b w:val="0"/>
          <w:sz w:val="24"/>
          <w:szCs w:val="24"/>
        </w:rPr>
      </w:pPr>
      <w:r w:rsidRPr="00FA2E27">
        <w:rPr>
          <w:rFonts w:ascii="Arial" w:hAnsi="Arial" w:cs="Arial"/>
          <w:b w:val="0"/>
          <w:sz w:val="24"/>
          <w:szCs w:val="24"/>
        </w:rPr>
        <w:t>В</w:t>
      </w:r>
      <w:r w:rsidRPr="006B6B7C">
        <w:rPr>
          <w:rFonts w:ascii="Arial" w:hAnsi="Arial" w:cs="Arial"/>
          <w:b w:val="0"/>
          <w:sz w:val="24"/>
          <w:szCs w:val="24"/>
        </w:rPr>
        <w:t xml:space="preserve"> </w:t>
      </w:r>
      <w:r w:rsidRPr="00FA2E27">
        <w:rPr>
          <w:rFonts w:ascii="Arial" w:hAnsi="Arial" w:cs="Arial"/>
          <w:b w:val="0"/>
          <w:sz w:val="24"/>
          <w:szCs w:val="24"/>
        </w:rPr>
        <w:t>таблице</w:t>
      </w:r>
      <w:r w:rsidRPr="006B6B7C">
        <w:rPr>
          <w:rFonts w:ascii="Arial" w:hAnsi="Arial" w:cs="Arial"/>
          <w:b w:val="0"/>
          <w:sz w:val="24"/>
          <w:szCs w:val="24"/>
        </w:rPr>
        <w:t xml:space="preserve"> 8:</w:t>
      </w:r>
    </w:p>
    <w:p w14:paraId="2CD6589B" w14:textId="77777777" w:rsidR="00FA2E27" w:rsidRPr="00FA2E27" w:rsidRDefault="00FA2E27" w:rsidP="00FA2E27">
      <w:pPr>
        <w:pStyle w:val="afd"/>
        <w:spacing w:line="360" w:lineRule="auto"/>
        <w:ind w:firstLine="709"/>
        <w:jc w:val="both"/>
        <w:rPr>
          <w:rFonts w:ascii="Arial" w:hAnsi="Arial" w:cs="Arial"/>
          <w:b w:val="0"/>
          <w:sz w:val="24"/>
          <w:szCs w:val="24"/>
        </w:rPr>
      </w:pPr>
      <w:r w:rsidRPr="00FA2E27">
        <w:rPr>
          <w:rFonts w:ascii="Arial" w:hAnsi="Arial" w:cs="Arial"/>
          <w:b w:val="0"/>
          <w:i/>
          <w:sz w:val="24"/>
          <w:szCs w:val="24"/>
        </w:rPr>
        <w:t xml:space="preserve">                              </w:t>
      </w:r>
      <w:r w:rsidRPr="00FA2E27">
        <w:rPr>
          <w:rFonts w:ascii="Arial" w:hAnsi="Arial" w:cs="Arial"/>
          <w:b w:val="0"/>
          <w:i/>
          <w:sz w:val="24"/>
          <w:szCs w:val="24"/>
          <w:lang w:val="en-US"/>
        </w:rPr>
        <w:t>N</w:t>
      </w:r>
      <w:r w:rsidRPr="00FA2E27">
        <w:rPr>
          <w:rFonts w:ascii="Arial" w:hAnsi="Arial" w:cs="Arial"/>
          <w:b w:val="0"/>
          <w:sz w:val="24"/>
          <w:szCs w:val="24"/>
          <w:vertAlign w:val="subscript"/>
        </w:rPr>
        <w:t xml:space="preserve">1 </w:t>
      </w:r>
      <w:r w:rsidRPr="00FA2E27">
        <w:rPr>
          <w:rFonts w:ascii="Arial" w:hAnsi="Arial" w:cs="Arial"/>
          <w:b w:val="0"/>
          <w:sz w:val="24"/>
          <w:szCs w:val="24"/>
        </w:rPr>
        <w:t xml:space="preserve">= </w:t>
      </w:r>
      <w:r w:rsidRPr="00FA2E27">
        <w:rPr>
          <w:rFonts w:ascii="Arial" w:hAnsi="Arial" w:cs="Arial"/>
          <w:b w:val="0"/>
          <w:i/>
          <w:sz w:val="24"/>
          <w:szCs w:val="24"/>
          <w:lang w:val="en-US"/>
        </w:rPr>
        <w:t>A</w:t>
      </w:r>
      <w:r w:rsidRPr="00FA2E27">
        <w:rPr>
          <w:rFonts w:ascii="Arial" w:hAnsi="Arial" w:cs="Arial"/>
          <w:b w:val="0"/>
          <w:sz w:val="24"/>
          <w:szCs w:val="24"/>
          <w:vertAlign w:val="subscript"/>
        </w:rPr>
        <w:t>1</w:t>
      </w:r>
      <w:r w:rsidRPr="00FA2E27">
        <w:rPr>
          <w:rFonts w:ascii="Arial" w:hAnsi="Arial" w:cs="Arial"/>
          <w:b w:val="0"/>
          <w:sz w:val="24"/>
          <w:szCs w:val="24"/>
        </w:rPr>
        <w:t xml:space="preserve">+ </w:t>
      </w:r>
      <w:r w:rsidRPr="00FA2E27">
        <w:rPr>
          <w:rFonts w:ascii="Arial" w:hAnsi="Arial" w:cs="Arial"/>
          <w:b w:val="0"/>
          <w:i/>
          <w:sz w:val="24"/>
          <w:szCs w:val="24"/>
          <w:lang w:val="en-US"/>
        </w:rPr>
        <w:t>B</w:t>
      </w:r>
      <w:r w:rsidRPr="00FA2E27">
        <w:rPr>
          <w:rFonts w:ascii="Arial" w:hAnsi="Arial" w:cs="Arial"/>
          <w:b w:val="0"/>
          <w:sz w:val="24"/>
          <w:szCs w:val="24"/>
          <w:vertAlign w:val="subscript"/>
        </w:rPr>
        <w:t>1</w:t>
      </w:r>
      <w:r w:rsidRPr="00FA2E27">
        <w:rPr>
          <w:rFonts w:ascii="Arial" w:hAnsi="Arial" w:cs="Arial"/>
          <w:b w:val="0"/>
          <w:sz w:val="24"/>
          <w:szCs w:val="24"/>
        </w:rPr>
        <w:t xml:space="preserve">+ </w:t>
      </w:r>
      <w:r w:rsidRPr="00FA2E27">
        <w:rPr>
          <w:rFonts w:ascii="Arial" w:hAnsi="Arial" w:cs="Arial"/>
          <w:b w:val="0"/>
          <w:i/>
          <w:sz w:val="24"/>
          <w:szCs w:val="24"/>
          <w:lang w:val="en-US"/>
        </w:rPr>
        <w:t>C</w:t>
      </w:r>
      <w:r w:rsidRPr="00FA2E27">
        <w:rPr>
          <w:rFonts w:ascii="Arial" w:hAnsi="Arial" w:cs="Arial"/>
          <w:b w:val="0"/>
          <w:sz w:val="24"/>
          <w:szCs w:val="24"/>
          <w:vertAlign w:val="subscript"/>
        </w:rPr>
        <w:t>1</w:t>
      </w:r>
      <w:r w:rsidRPr="00FA2E27">
        <w:rPr>
          <w:rFonts w:ascii="Arial" w:hAnsi="Arial" w:cs="Arial"/>
          <w:b w:val="0"/>
          <w:sz w:val="24"/>
          <w:szCs w:val="24"/>
        </w:rPr>
        <w:t xml:space="preserve"> + </w:t>
      </w:r>
      <w:r w:rsidRPr="00FA2E27">
        <w:rPr>
          <w:rFonts w:ascii="Arial" w:hAnsi="Arial" w:cs="Arial"/>
          <w:b w:val="0"/>
          <w:i/>
          <w:sz w:val="24"/>
          <w:szCs w:val="24"/>
          <w:lang w:val="en-US"/>
        </w:rPr>
        <w:t>D</w:t>
      </w:r>
      <w:r w:rsidRPr="00FA2E27">
        <w:rPr>
          <w:rFonts w:ascii="Arial" w:hAnsi="Arial" w:cs="Arial"/>
          <w:b w:val="0"/>
          <w:sz w:val="24"/>
          <w:szCs w:val="24"/>
          <w:vertAlign w:val="subscript"/>
        </w:rPr>
        <w:t>1</w:t>
      </w:r>
      <w:r w:rsidRPr="00FA2E27">
        <w:rPr>
          <w:rFonts w:ascii="Arial" w:hAnsi="Arial" w:cs="Arial"/>
          <w:b w:val="0"/>
          <w:sz w:val="24"/>
          <w:szCs w:val="24"/>
        </w:rPr>
        <w:t xml:space="preserve">,                                              </w:t>
      </w:r>
      <w:r>
        <w:rPr>
          <w:rFonts w:ascii="Arial" w:hAnsi="Arial" w:cs="Arial"/>
          <w:b w:val="0"/>
          <w:sz w:val="24"/>
          <w:szCs w:val="24"/>
        </w:rPr>
        <w:t xml:space="preserve">               </w:t>
      </w:r>
      <w:r w:rsidRPr="00FA2E27">
        <w:rPr>
          <w:rFonts w:ascii="Arial" w:hAnsi="Arial" w:cs="Arial"/>
          <w:b w:val="0"/>
          <w:sz w:val="24"/>
          <w:szCs w:val="24"/>
        </w:rPr>
        <w:t xml:space="preserve"> (24)</w:t>
      </w:r>
    </w:p>
    <w:p w14:paraId="36120BC6" w14:textId="77777777" w:rsidR="00FA2E27" w:rsidRPr="00FA2E27" w:rsidRDefault="00FA2E27" w:rsidP="00FA2E27">
      <w:pPr>
        <w:pStyle w:val="afd"/>
        <w:spacing w:line="360" w:lineRule="auto"/>
        <w:ind w:firstLine="709"/>
        <w:jc w:val="both"/>
        <w:rPr>
          <w:rFonts w:ascii="Arial" w:hAnsi="Arial" w:cs="Arial"/>
          <w:b w:val="0"/>
          <w:sz w:val="24"/>
          <w:szCs w:val="24"/>
        </w:rPr>
      </w:pPr>
      <w:r w:rsidRPr="00FA2E27">
        <w:rPr>
          <w:rFonts w:ascii="Arial" w:hAnsi="Arial" w:cs="Arial"/>
          <w:b w:val="0"/>
          <w:i/>
          <w:sz w:val="24"/>
          <w:szCs w:val="24"/>
        </w:rPr>
        <w:t xml:space="preserve">                             </w:t>
      </w:r>
      <w:r w:rsidRPr="00FA2E27">
        <w:rPr>
          <w:rFonts w:ascii="Arial" w:hAnsi="Arial" w:cs="Arial"/>
          <w:b w:val="0"/>
          <w:i/>
          <w:sz w:val="24"/>
          <w:szCs w:val="24"/>
          <w:lang w:val="en-US"/>
        </w:rPr>
        <w:t>N</w:t>
      </w:r>
      <w:r w:rsidRPr="00FA2E27">
        <w:rPr>
          <w:rFonts w:ascii="Arial" w:hAnsi="Arial" w:cs="Arial"/>
          <w:b w:val="0"/>
          <w:sz w:val="24"/>
          <w:szCs w:val="24"/>
          <w:vertAlign w:val="subscript"/>
        </w:rPr>
        <w:t xml:space="preserve">0 </w:t>
      </w:r>
      <w:r w:rsidRPr="00FA2E27">
        <w:rPr>
          <w:rFonts w:ascii="Arial" w:hAnsi="Arial" w:cs="Arial"/>
          <w:b w:val="0"/>
          <w:sz w:val="24"/>
          <w:szCs w:val="24"/>
        </w:rPr>
        <w:t xml:space="preserve">= </w:t>
      </w:r>
      <w:r w:rsidRPr="00FA2E27">
        <w:rPr>
          <w:rFonts w:ascii="Arial" w:hAnsi="Arial" w:cs="Arial"/>
          <w:b w:val="0"/>
          <w:i/>
          <w:sz w:val="24"/>
          <w:szCs w:val="24"/>
          <w:lang w:val="en-US"/>
        </w:rPr>
        <w:t>A</w:t>
      </w:r>
      <w:r w:rsidRPr="00FA2E27">
        <w:rPr>
          <w:rFonts w:ascii="Arial" w:hAnsi="Arial" w:cs="Arial"/>
          <w:b w:val="0"/>
          <w:sz w:val="24"/>
          <w:szCs w:val="24"/>
          <w:vertAlign w:val="subscript"/>
        </w:rPr>
        <w:t>0</w:t>
      </w:r>
      <w:r w:rsidRPr="00FA2E27">
        <w:rPr>
          <w:rFonts w:ascii="Arial" w:hAnsi="Arial" w:cs="Arial"/>
          <w:b w:val="0"/>
          <w:sz w:val="24"/>
          <w:szCs w:val="24"/>
        </w:rPr>
        <w:t xml:space="preserve"> + </w:t>
      </w:r>
      <w:r w:rsidRPr="00FA2E27">
        <w:rPr>
          <w:rFonts w:ascii="Arial" w:hAnsi="Arial" w:cs="Arial"/>
          <w:b w:val="0"/>
          <w:i/>
          <w:sz w:val="24"/>
          <w:szCs w:val="24"/>
          <w:lang w:val="en-US"/>
        </w:rPr>
        <w:t>B</w:t>
      </w:r>
      <w:r w:rsidRPr="00FA2E27">
        <w:rPr>
          <w:rFonts w:ascii="Arial" w:hAnsi="Arial" w:cs="Arial"/>
          <w:b w:val="0"/>
          <w:sz w:val="24"/>
          <w:szCs w:val="24"/>
          <w:vertAlign w:val="subscript"/>
        </w:rPr>
        <w:t>0</w:t>
      </w:r>
      <w:r w:rsidRPr="00FA2E27">
        <w:rPr>
          <w:rFonts w:ascii="Arial" w:hAnsi="Arial" w:cs="Arial"/>
          <w:b w:val="0"/>
          <w:sz w:val="24"/>
          <w:szCs w:val="24"/>
        </w:rPr>
        <w:t xml:space="preserve"> + </w:t>
      </w:r>
      <w:r w:rsidRPr="00FA2E27">
        <w:rPr>
          <w:rFonts w:ascii="Arial" w:hAnsi="Arial" w:cs="Arial"/>
          <w:b w:val="0"/>
          <w:i/>
          <w:sz w:val="24"/>
          <w:szCs w:val="24"/>
          <w:lang w:val="en-US"/>
        </w:rPr>
        <w:t>C</w:t>
      </w:r>
      <w:r w:rsidRPr="00FA2E27">
        <w:rPr>
          <w:rFonts w:ascii="Arial" w:hAnsi="Arial" w:cs="Arial"/>
          <w:b w:val="0"/>
          <w:sz w:val="24"/>
          <w:szCs w:val="24"/>
          <w:vertAlign w:val="subscript"/>
        </w:rPr>
        <w:t>0</w:t>
      </w:r>
      <w:r w:rsidRPr="00FA2E27">
        <w:rPr>
          <w:rFonts w:ascii="Arial" w:hAnsi="Arial" w:cs="Arial"/>
          <w:b w:val="0"/>
          <w:sz w:val="24"/>
          <w:szCs w:val="24"/>
        </w:rPr>
        <w:t xml:space="preserve"> + </w:t>
      </w:r>
      <w:r w:rsidRPr="00FA2E27">
        <w:rPr>
          <w:rFonts w:ascii="Arial" w:hAnsi="Arial" w:cs="Arial"/>
          <w:b w:val="0"/>
          <w:i/>
          <w:sz w:val="24"/>
          <w:szCs w:val="24"/>
          <w:lang w:val="en-US"/>
        </w:rPr>
        <w:t>D</w:t>
      </w:r>
      <w:r w:rsidRPr="00FA2E27">
        <w:rPr>
          <w:rFonts w:ascii="Arial" w:hAnsi="Arial" w:cs="Arial"/>
          <w:b w:val="0"/>
          <w:sz w:val="24"/>
          <w:szCs w:val="24"/>
          <w:vertAlign w:val="subscript"/>
        </w:rPr>
        <w:t>0</w:t>
      </w:r>
      <w:r w:rsidRPr="00FA2E27">
        <w:rPr>
          <w:rFonts w:ascii="Arial" w:hAnsi="Arial" w:cs="Arial"/>
          <w:b w:val="0"/>
          <w:sz w:val="24"/>
          <w:szCs w:val="24"/>
        </w:rPr>
        <w:t xml:space="preserve">.                                            </w:t>
      </w:r>
      <w:r>
        <w:rPr>
          <w:rFonts w:ascii="Arial" w:hAnsi="Arial" w:cs="Arial"/>
          <w:b w:val="0"/>
          <w:sz w:val="24"/>
          <w:szCs w:val="24"/>
        </w:rPr>
        <w:t xml:space="preserve">                 </w:t>
      </w:r>
      <w:r w:rsidRPr="00FA2E27">
        <w:rPr>
          <w:rFonts w:ascii="Arial" w:hAnsi="Arial" w:cs="Arial"/>
          <w:b w:val="0"/>
          <w:sz w:val="24"/>
          <w:szCs w:val="24"/>
        </w:rPr>
        <w:t xml:space="preserve"> (25) </w:t>
      </w:r>
    </w:p>
    <w:p w14:paraId="6D5A801F" w14:textId="77777777" w:rsidR="00FA2E27" w:rsidRPr="00FA2E27" w:rsidRDefault="00FA2E27" w:rsidP="00FA2E27">
      <w:pPr>
        <w:pStyle w:val="afd"/>
        <w:spacing w:line="360" w:lineRule="auto"/>
        <w:ind w:firstLine="709"/>
        <w:jc w:val="both"/>
        <w:rPr>
          <w:rFonts w:ascii="Arial" w:hAnsi="Arial" w:cs="Arial"/>
          <w:b w:val="0"/>
          <w:sz w:val="24"/>
          <w:szCs w:val="24"/>
        </w:rPr>
      </w:pPr>
      <w:r w:rsidRPr="00FA2E27">
        <w:rPr>
          <w:rFonts w:ascii="Arial" w:hAnsi="Arial" w:cs="Arial"/>
          <w:b w:val="0"/>
          <w:sz w:val="24"/>
          <w:szCs w:val="24"/>
        </w:rPr>
        <w:t>По данным таблицы 8 можно построить две таблицы в форме таблицы 5 (</w:t>
      </w:r>
      <w:r w:rsidRPr="00FA2E27">
        <w:rPr>
          <w:rFonts w:ascii="Arial" w:hAnsi="Arial" w:cs="Arial"/>
          <w:b w:val="0"/>
          <w:i/>
          <w:sz w:val="24"/>
          <w:szCs w:val="24"/>
        </w:rPr>
        <w:t>TP A</w:t>
      </w:r>
      <w:r w:rsidRPr="00FA2E27">
        <w:rPr>
          <w:rFonts w:ascii="Arial" w:hAnsi="Arial" w:cs="Arial"/>
          <w:b w:val="0"/>
          <w:sz w:val="24"/>
          <w:szCs w:val="24"/>
        </w:rPr>
        <w:t xml:space="preserve">, </w:t>
      </w:r>
      <w:r w:rsidRPr="00FA2E27">
        <w:rPr>
          <w:rFonts w:ascii="Arial" w:hAnsi="Arial" w:cs="Arial"/>
          <w:b w:val="0"/>
          <w:i/>
          <w:sz w:val="24"/>
          <w:szCs w:val="24"/>
        </w:rPr>
        <w:t>FP B</w:t>
      </w:r>
      <w:r w:rsidRPr="00FA2E27">
        <w:rPr>
          <w:rFonts w:ascii="Arial" w:hAnsi="Arial" w:cs="Arial"/>
          <w:b w:val="0"/>
          <w:sz w:val="24"/>
          <w:szCs w:val="24"/>
        </w:rPr>
        <w:t xml:space="preserve">, </w:t>
      </w:r>
      <w:r w:rsidRPr="00FA2E27">
        <w:rPr>
          <w:rFonts w:ascii="Arial" w:hAnsi="Arial" w:cs="Arial"/>
          <w:b w:val="0"/>
          <w:i/>
          <w:sz w:val="24"/>
          <w:szCs w:val="24"/>
        </w:rPr>
        <w:t>FN C</w:t>
      </w:r>
      <w:r w:rsidRPr="00FA2E27">
        <w:rPr>
          <w:rFonts w:ascii="Arial" w:hAnsi="Arial" w:cs="Arial"/>
          <w:b w:val="0"/>
          <w:sz w:val="24"/>
          <w:szCs w:val="24"/>
        </w:rPr>
        <w:t xml:space="preserve"> и </w:t>
      </w:r>
      <w:r w:rsidRPr="00FA2E27">
        <w:rPr>
          <w:rFonts w:ascii="Arial" w:hAnsi="Arial" w:cs="Arial"/>
          <w:b w:val="0"/>
          <w:i/>
          <w:sz w:val="24"/>
          <w:szCs w:val="24"/>
        </w:rPr>
        <w:t>TN D</w:t>
      </w:r>
      <w:r w:rsidRPr="00FA2E27">
        <w:rPr>
          <w:rFonts w:ascii="Arial" w:hAnsi="Arial" w:cs="Arial"/>
          <w:b w:val="0"/>
          <w:sz w:val="24"/>
          <w:szCs w:val="24"/>
        </w:rPr>
        <w:t xml:space="preserve"> в сравнении с оценкой ЦC), одну для исследования-кандидата (см. таблицу 9) и одну для ранее применяемого исследования (см. таблицу 10). Однако обратное утверждение не верно. То есть пользователь не может построить таблицу 8, если известны только данные, приведенные в таблице 5, для каждого исследования (</w:t>
      </w:r>
      <w:r>
        <w:rPr>
          <w:rFonts w:ascii="Arial" w:hAnsi="Arial" w:cs="Arial"/>
          <w:b w:val="0"/>
          <w:sz w:val="24"/>
          <w:szCs w:val="24"/>
        </w:rPr>
        <w:t>исследование-кандидат</w:t>
      </w:r>
      <w:r w:rsidRPr="00FA2E27">
        <w:rPr>
          <w:rFonts w:ascii="Arial" w:hAnsi="Arial" w:cs="Arial"/>
          <w:b w:val="0"/>
          <w:sz w:val="24"/>
          <w:szCs w:val="24"/>
        </w:rPr>
        <w:t xml:space="preserve"> против оценки </w:t>
      </w:r>
      <w:r>
        <w:rPr>
          <w:rFonts w:ascii="Arial" w:hAnsi="Arial" w:cs="Arial"/>
          <w:b w:val="0"/>
          <w:sz w:val="24"/>
          <w:szCs w:val="24"/>
        </w:rPr>
        <w:t>Ц</w:t>
      </w:r>
      <w:r w:rsidRPr="00FA2E27">
        <w:rPr>
          <w:rFonts w:ascii="Arial" w:hAnsi="Arial" w:cs="Arial"/>
          <w:b w:val="0"/>
          <w:sz w:val="24"/>
          <w:szCs w:val="24"/>
        </w:rPr>
        <w:t xml:space="preserve">С и </w:t>
      </w:r>
      <w:r>
        <w:rPr>
          <w:rFonts w:ascii="Arial" w:hAnsi="Arial" w:cs="Arial"/>
          <w:b w:val="0"/>
          <w:sz w:val="24"/>
          <w:szCs w:val="24"/>
        </w:rPr>
        <w:t>ранее применяемое исследование</w:t>
      </w:r>
      <w:r w:rsidRPr="00FA2E27">
        <w:rPr>
          <w:rFonts w:ascii="Arial" w:hAnsi="Arial" w:cs="Arial"/>
          <w:b w:val="0"/>
          <w:sz w:val="24"/>
          <w:szCs w:val="24"/>
        </w:rPr>
        <w:t xml:space="preserve"> против оценки </w:t>
      </w:r>
      <w:r>
        <w:rPr>
          <w:rFonts w:ascii="Arial" w:hAnsi="Arial" w:cs="Arial"/>
          <w:b w:val="0"/>
          <w:sz w:val="24"/>
          <w:szCs w:val="24"/>
        </w:rPr>
        <w:t>Ц</w:t>
      </w:r>
      <w:r w:rsidRPr="00FA2E27">
        <w:rPr>
          <w:rFonts w:ascii="Arial" w:hAnsi="Arial" w:cs="Arial"/>
          <w:b w:val="0"/>
          <w:sz w:val="24"/>
          <w:szCs w:val="24"/>
        </w:rPr>
        <w:t xml:space="preserve">С). Чтобы построить таблицу 8, необходим трехсторонний вывод данных по </w:t>
      </w:r>
      <w:r>
        <w:rPr>
          <w:rFonts w:ascii="Arial" w:hAnsi="Arial" w:cs="Arial"/>
          <w:b w:val="0"/>
          <w:sz w:val="24"/>
          <w:szCs w:val="24"/>
        </w:rPr>
        <w:t>исследованию-кандидату</w:t>
      </w:r>
      <w:r w:rsidRPr="00FA2E27">
        <w:rPr>
          <w:rFonts w:ascii="Arial" w:hAnsi="Arial" w:cs="Arial"/>
          <w:b w:val="0"/>
          <w:sz w:val="24"/>
          <w:szCs w:val="24"/>
        </w:rPr>
        <w:t xml:space="preserve">, </w:t>
      </w:r>
      <w:r>
        <w:rPr>
          <w:rFonts w:ascii="Arial" w:hAnsi="Arial" w:cs="Arial"/>
          <w:b w:val="0"/>
          <w:sz w:val="24"/>
          <w:szCs w:val="24"/>
        </w:rPr>
        <w:t>ранее применяемому исследованию</w:t>
      </w:r>
      <w:r w:rsidRPr="00FA2E27">
        <w:rPr>
          <w:rFonts w:ascii="Arial" w:hAnsi="Arial" w:cs="Arial"/>
          <w:b w:val="0"/>
          <w:sz w:val="24"/>
          <w:szCs w:val="24"/>
        </w:rPr>
        <w:t xml:space="preserve"> и оценке </w:t>
      </w:r>
      <w:r>
        <w:rPr>
          <w:rFonts w:ascii="Arial" w:hAnsi="Arial" w:cs="Arial"/>
          <w:b w:val="0"/>
          <w:sz w:val="24"/>
          <w:szCs w:val="24"/>
        </w:rPr>
        <w:t>Ц</w:t>
      </w:r>
      <w:r w:rsidRPr="00FA2E27">
        <w:rPr>
          <w:rFonts w:ascii="Arial" w:hAnsi="Arial" w:cs="Arial"/>
          <w:b w:val="0"/>
          <w:sz w:val="24"/>
          <w:szCs w:val="24"/>
        </w:rPr>
        <w:t>С для каждой отдельной выборки.</w:t>
      </w:r>
    </w:p>
    <w:p w14:paraId="43F21342" w14:textId="77777777" w:rsidR="00B4505B" w:rsidRDefault="00B4505B">
      <w:pPr>
        <w:rPr>
          <w:rFonts w:ascii="Arial" w:hAnsi="Arial" w:cs="Arial"/>
          <w:spacing w:val="40"/>
        </w:rPr>
      </w:pPr>
      <w:r>
        <w:rPr>
          <w:rFonts w:ascii="Arial" w:hAnsi="Arial" w:cs="Arial"/>
          <w:b/>
          <w:spacing w:val="40"/>
        </w:rPr>
        <w:br w:type="page"/>
      </w:r>
    </w:p>
    <w:p w14:paraId="38D99754" w14:textId="77777777" w:rsidR="009E09C5" w:rsidRDefault="00FA2E27" w:rsidP="00FA2E27">
      <w:pPr>
        <w:pStyle w:val="afd"/>
        <w:spacing w:line="360" w:lineRule="auto"/>
        <w:jc w:val="both"/>
        <w:rPr>
          <w:rFonts w:ascii="Arial" w:hAnsi="Arial" w:cs="Arial"/>
          <w:b w:val="0"/>
          <w:sz w:val="24"/>
          <w:szCs w:val="24"/>
        </w:rPr>
      </w:pPr>
      <w:r w:rsidRPr="00FA2E27">
        <w:rPr>
          <w:rFonts w:ascii="Arial" w:hAnsi="Arial" w:cs="Arial"/>
          <w:b w:val="0"/>
          <w:spacing w:val="40"/>
          <w:sz w:val="24"/>
          <w:szCs w:val="24"/>
        </w:rPr>
        <w:lastRenderedPageBreak/>
        <w:t>Таблица</w:t>
      </w:r>
      <w:r w:rsidRPr="00FA2E27">
        <w:rPr>
          <w:rFonts w:ascii="Arial" w:hAnsi="Arial" w:cs="Arial"/>
          <w:b w:val="0"/>
          <w:sz w:val="24"/>
          <w:szCs w:val="24"/>
        </w:rPr>
        <w:t xml:space="preserve"> 9 – Исследование-кандидат в сравнении с оценкой ТС</w:t>
      </w:r>
    </w:p>
    <w:tbl>
      <w:tblPr>
        <w:tblStyle w:val="af4"/>
        <w:tblW w:w="0" w:type="auto"/>
        <w:tblLook w:val="04A0" w:firstRow="1" w:lastRow="0" w:firstColumn="1" w:lastColumn="0" w:noHBand="0" w:noVBand="1"/>
      </w:tblPr>
      <w:tblGrid>
        <w:gridCol w:w="2476"/>
        <w:gridCol w:w="2479"/>
        <w:gridCol w:w="2479"/>
        <w:gridCol w:w="2477"/>
      </w:tblGrid>
      <w:tr w:rsidR="00B4505B" w:rsidRPr="00B4505B" w14:paraId="0CDC85E9" w14:textId="77777777" w:rsidTr="00A21FAD">
        <w:tc>
          <w:tcPr>
            <w:tcW w:w="2534" w:type="dxa"/>
            <w:vMerge w:val="restart"/>
          </w:tcPr>
          <w:p w14:paraId="0E8F4EE1" w14:textId="77777777" w:rsidR="00B4505B" w:rsidRPr="00B4505B" w:rsidRDefault="00B4505B" w:rsidP="00B4505B">
            <w:pPr>
              <w:pStyle w:val="afd"/>
              <w:spacing w:line="312" w:lineRule="auto"/>
              <w:rPr>
                <w:rFonts w:ascii="Arial" w:hAnsi="Arial" w:cs="Arial"/>
                <w:b w:val="0"/>
                <w:szCs w:val="24"/>
              </w:rPr>
            </w:pPr>
            <w:r>
              <w:rPr>
                <w:rFonts w:ascii="Arial" w:hAnsi="Arial" w:cs="Arial"/>
                <w:b w:val="0"/>
                <w:szCs w:val="24"/>
              </w:rPr>
              <w:t>Исследование-кандидат</w:t>
            </w:r>
          </w:p>
        </w:tc>
        <w:tc>
          <w:tcPr>
            <w:tcW w:w="5068" w:type="dxa"/>
            <w:gridSpan w:val="2"/>
          </w:tcPr>
          <w:p w14:paraId="2AD1CDA7" w14:textId="77777777" w:rsidR="00B4505B" w:rsidRPr="00B4505B" w:rsidRDefault="00B4505B" w:rsidP="00B4505B">
            <w:pPr>
              <w:pStyle w:val="afd"/>
              <w:spacing w:line="312" w:lineRule="auto"/>
              <w:rPr>
                <w:rFonts w:ascii="Arial" w:hAnsi="Arial" w:cs="Arial"/>
                <w:b w:val="0"/>
                <w:szCs w:val="24"/>
              </w:rPr>
            </w:pPr>
            <w:r w:rsidRPr="00B4505B">
              <w:rPr>
                <w:rFonts w:ascii="Arial" w:hAnsi="Arial" w:cs="Arial"/>
                <w:b w:val="0"/>
                <w:szCs w:val="24"/>
              </w:rPr>
              <w:t>Оценка ЦС</w:t>
            </w:r>
            <w:r w:rsidRPr="00B4505B">
              <w:rPr>
                <w:rFonts w:ascii="Arial" w:hAnsi="Arial" w:cs="Arial"/>
                <w:b w:val="0"/>
                <w:szCs w:val="24"/>
                <w:vertAlign w:val="superscript"/>
              </w:rPr>
              <w:t>а</w:t>
            </w:r>
          </w:p>
        </w:tc>
        <w:tc>
          <w:tcPr>
            <w:tcW w:w="2535" w:type="dxa"/>
            <w:vMerge w:val="restart"/>
          </w:tcPr>
          <w:p w14:paraId="4DCB572F" w14:textId="77777777" w:rsidR="00B4505B" w:rsidRPr="00B4505B" w:rsidRDefault="00B4505B" w:rsidP="00B4505B">
            <w:pPr>
              <w:pStyle w:val="afd"/>
              <w:spacing w:line="312" w:lineRule="auto"/>
              <w:rPr>
                <w:rFonts w:ascii="Arial" w:hAnsi="Arial" w:cs="Arial"/>
                <w:b w:val="0"/>
                <w:szCs w:val="24"/>
              </w:rPr>
            </w:pPr>
            <w:r>
              <w:rPr>
                <w:rFonts w:ascii="Arial" w:hAnsi="Arial" w:cs="Arial"/>
                <w:b w:val="0"/>
                <w:szCs w:val="24"/>
              </w:rPr>
              <w:t>Всего</w:t>
            </w:r>
          </w:p>
        </w:tc>
      </w:tr>
      <w:tr w:rsidR="00B4505B" w:rsidRPr="00B4505B" w14:paraId="31E19973" w14:textId="77777777" w:rsidTr="00B4505B">
        <w:tc>
          <w:tcPr>
            <w:tcW w:w="2534" w:type="dxa"/>
            <w:vMerge/>
          </w:tcPr>
          <w:p w14:paraId="0309FB56" w14:textId="77777777" w:rsidR="00B4505B" w:rsidRPr="00B4505B" w:rsidRDefault="00B4505B" w:rsidP="00B4505B">
            <w:pPr>
              <w:pStyle w:val="afd"/>
              <w:spacing w:line="312" w:lineRule="auto"/>
              <w:jc w:val="both"/>
              <w:rPr>
                <w:rFonts w:ascii="Arial" w:hAnsi="Arial" w:cs="Arial"/>
                <w:b w:val="0"/>
                <w:szCs w:val="24"/>
              </w:rPr>
            </w:pPr>
          </w:p>
        </w:tc>
        <w:tc>
          <w:tcPr>
            <w:tcW w:w="2534" w:type="dxa"/>
          </w:tcPr>
          <w:p w14:paraId="30FBD4DB" w14:textId="77777777" w:rsidR="00B4505B" w:rsidRPr="00B4505B" w:rsidRDefault="00B4505B" w:rsidP="00B4505B">
            <w:pPr>
              <w:pStyle w:val="afd"/>
              <w:spacing w:line="312" w:lineRule="auto"/>
              <w:rPr>
                <w:rFonts w:ascii="Arial" w:hAnsi="Arial" w:cs="Arial"/>
                <w:b w:val="0"/>
                <w:szCs w:val="24"/>
              </w:rPr>
            </w:pPr>
            <w:r>
              <w:rPr>
                <w:rFonts w:ascii="Arial" w:hAnsi="Arial" w:cs="Arial"/>
                <w:b w:val="0"/>
                <w:szCs w:val="24"/>
              </w:rPr>
              <w:t>ЦС присутствует</w:t>
            </w:r>
          </w:p>
        </w:tc>
        <w:tc>
          <w:tcPr>
            <w:tcW w:w="2534" w:type="dxa"/>
          </w:tcPr>
          <w:p w14:paraId="48219B65" w14:textId="77777777" w:rsidR="00B4505B" w:rsidRPr="00B4505B" w:rsidRDefault="00B4505B" w:rsidP="00B4505B">
            <w:pPr>
              <w:pStyle w:val="afd"/>
              <w:spacing w:line="312" w:lineRule="auto"/>
              <w:rPr>
                <w:rFonts w:ascii="Arial" w:hAnsi="Arial" w:cs="Arial"/>
                <w:b w:val="0"/>
                <w:szCs w:val="24"/>
              </w:rPr>
            </w:pPr>
            <w:r>
              <w:rPr>
                <w:rFonts w:ascii="Arial" w:hAnsi="Arial" w:cs="Arial"/>
                <w:b w:val="0"/>
                <w:szCs w:val="24"/>
              </w:rPr>
              <w:t>ЦС отсутствует</w:t>
            </w:r>
          </w:p>
        </w:tc>
        <w:tc>
          <w:tcPr>
            <w:tcW w:w="2535" w:type="dxa"/>
            <w:vMerge/>
          </w:tcPr>
          <w:p w14:paraId="4C534742" w14:textId="77777777" w:rsidR="00B4505B" w:rsidRPr="00B4505B" w:rsidRDefault="00B4505B" w:rsidP="00B4505B">
            <w:pPr>
              <w:pStyle w:val="afd"/>
              <w:spacing w:line="312" w:lineRule="auto"/>
              <w:rPr>
                <w:rFonts w:ascii="Arial" w:hAnsi="Arial" w:cs="Arial"/>
                <w:b w:val="0"/>
                <w:szCs w:val="24"/>
              </w:rPr>
            </w:pPr>
          </w:p>
        </w:tc>
      </w:tr>
      <w:tr w:rsidR="00B4505B" w:rsidRPr="00B4505B" w14:paraId="035D1FCD" w14:textId="77777777" w:rsidTr="00B4505B">
        <w:tc>
          <w:tcPr>
            <w:tcW w:w="2534" w:type="dxa"/>
          </w:tcPr>
          <w:p w14:paraId="36C8AEE3" w14:textId="77777777" w:rsidR="00B4505B" w:rsidRPr="00B4505B" w:rsidRDefault="00B4505B" w:rsidP="00B4505B">
            <w:pPr>
              <w:pStyle w:val="afd"/>
              <w:spacing w:line="312" w:lineRule="auto"/>
              <w:jc w:val="both"/>
              <w:rPr>
                <w:rFonts w:ascii="Arial" w:hAnsi="Arial" w:cs="Arial"/>
                <w:b w:val="0"/>
                <w:szCs w:val="24"/>
              </w:rPr>
            </w:pPr>
            <w:r>
              <w:rPr>
                <w:rFonts w:ascii="Arial" w:hAnsi="Arial" w:cs="Arial"/>
                <w:b w:val="0"/>
                <w:szCs w:val="24"/>
              </w:rPr>
              <w:t>Положительное</w:t>
            </w:r>
          </w:p>
        </w:tc>
        <w:tc>
          <w:tcPr>
            <w:tcW w:w="2534" w:type="dxa"/>
          </w:tcPr>
          <w:p w14:paraId="4BEA19B3" w14:textId="77777777" w:rsidR="00B4505B" w:rsidRPr="00B4505B" w:rsidRDefault="00B4505B" w:rsidP="00B4505B">
            <w:pPr>
              <w:pStyle w:val="afd"/>
              <w:spacing w:line="312" w:lineRule="auto"/>
              <w:jc w:val="both"/>
              <w:rPr>
                <w:rFonts w:ascii="Arial" w:hAnsi="Arial" w:cs="Arial"/>
                <w:b w:val="0"/>
                <w:szCs w:val="24"/>
                <w:lang w:val="en-US"/>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B</w:t>
            </w:r>
            <w:r w:rsidRPr="00B4505B">
              <w:rPr>
                <w:rFonts w:ascii="Arial" w:hAnsi="Arial" w:cs="Arial"/>
                <w:b w:val="0"/>
                <w:szCs w:val="24"/>
                <w:vertAlign w:val="subscript"/>
                <w:lang w:val="en-US"/>
              </w:rPr>
              <w:t>1</w:t>
            </w:r>
          </w:p>
        </w:tc>
        <w:tc>
          <w:tcPr>
            <w:tcW w:w="2534" w:type="dxa"/>
          </w:tcPr>
          <w:p w14:paraId="6EE8BCB2" w14:textId="77777777" w:rsidR="00B4505B" w:rsidRPr="00B4505B" w:rsidRDefault="00B4505B" w:rsidP="00B4505B">
            <w:pPr>
              <w:pStyle w:val="afd"/>
              <w:spacing w:line="312" w:lineRule="auto"/>
              <w:jc w:val="both"/>
              <w:rPr>
                <w:rFonts w:ascii="Arial" w:hAnsi="Arial" w:cs="Arial"/>
                <w:b w:val="0"/>
                <w:szCs w:val="24"/>
              </w:rPr>
            </w:pP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sidRPr="00B4505B">
              <w:rPr>
                <w:rFonts w:ascii="Arial" w:hAnsi="Arial" w:cs="Arial"/>
                <w:b w:val="0"/>
                <w:i/>
                <w:szCs w:val="24"/>
                <w:lang w:val="en-US"/>
              </w:rPr>
              <w:t>B</w:t>
            </w:r>
            <w:r>
              <w:rPr>
                <w:rFonts w:ascii="Arial" w:hAnsi="Arial" w:cs="Arial"/>
                <w:b w:val="0"/>
                <w:szCs w:val="24"/>
                <w:vertAlign w:val="subscript"/>
                <w:lang w:val="en-US"/>
              </w:rPr>
              <w:t>0</w:t>
            </w:r>
          </w:p>
        </w:tc>
        <w:tc>
          <w:tcPr>
            <w:tcW w:w="2535" w:type="dxa"/>
          </w:tcPr>
          <w:p w14:paraId="719BDC3E" w14:textId="77777777" w:rsidR="00B4505B" w:rsidRPr="00B4505B" w:rsidRDefault="00B4505B" w:rsidP="00B4505B">
            <w:pPr>
              <w:pStyle w:val="afd"/>
              <w:spacing w:line="312" w:lineRule="auto"/>
              <w:jc w:val="both"/>
              <w:rPr>
                <w:rFonts w:ascii="Arial" w:hAnsi="Arial" w:cs="Arial"/>
                <w:b w:val="0"/>
                <w:szCs w:val="24"/>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B</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sidRPr="00B4505B">
              <w:rPr>
                <w:rFonts w:ascii="Arial" w:hAnsi="Arial" w:cs="Arial"/>
                <w:b w:val="0"/>
                <w:i/>
                <w:szCs w:val="24"/>
                <w:lang w:val="en-US"/>
              </w:rPr>
              <w:t>B</w:t>
            </w:r>
            <w:r>
              <w:rPr>
                <w:rFonts w:ascii="Arial" w:hAnsi="Arial" w:cs="Arial"/>
                <w:b w:val="0"/>
                <w:szCs w:val="24"/>
                <w:vertAlign w:val="subscript"/>
                <w:lang w:val="en-US"/>
              </w:rPr>
              <w:t>0</w:t>
            </w:r>
          </w:p>
        </w:tc>
      </w:tr>
      <w:tr w:rsidR="00B4505B" w:rsidRPr="00B4505B" w14:paraId="57ABF511" w14:textId="77777777" w:rsidTr="00B4505B">
        <w:tc>
          <w:tcPr>
            <w:tcW w:w="2534" w:type="dxa"/>
          </w:tcPr>
          <w:p w14:paraId="2699B6E5" w14:textId="77777777" w:rsidR="00B4505B" w:rsidRPr="00B4505B" w:rsidRDefault="00B4505B" w:rsidP="00B4505B">
            <w:pPr>
              <w:pStyle w:val="afd"/>
              <w:spacing w:line="312" w:lineRule="auto"/>
              <w:jc w:val="both"/>
              <w:rPr>
                <w:rFonts w:ascii="Arial" w:hAnsi="Arial" w:cs="Arial"/>
                <w:b w:val="0"/>
                <w:szCs w:val="24"/>
              </w:rPr>
            </w:pPr>
            <w:r>
              <w:rPr>
                <w:rFonts w:ascii="Arial" w:hAnsi="Arial" w:cs="Arial"/>
                <w:b w:val="0"/>
                <w:szCs w:val="24"/>
              </w:rPr>
              <w:t>Отрицательное</w:t>
            </w:r>
          </w:p>
        </w:tc>
        <w:tc>
          <w:tcPr>
            <w:tcW w:w="2534" w:type="dxa"/>
          </w:tcPr>
          <w:p w14:paraId="720A243D" w14:textId="77777777" w:rsidR="00B4505B" w:rsidRPr="00B4505B" w:rsidRDefault="00B4505B" w:rsidP="00B4505B">
            <w:pPr>
              <w:pStyle w:val="afd"/>
              <w:spacing w:line="312" w:lineRule="auto"/>
              <w:jc w:val="both"/>
              <w:rPr>
                <w:rFonts w:ascii="Arial" w:hAnsi="Arial" w:cs="Arial"/>
                <w:b w:val="0"/>
                <w:szCs w:val="24"/>
                <w:lang w:val="en-US"/>
              </w:rPr>
            </w:pPr>
            <w:r w:rsidRPr="00B4505B">
              <w:rPr>
                <w:rFonts w:ascii="Arial" w:hAnsi="Arial" w:cs="Arial"/>
                <w:b w:val="0"/>
                <w:i/>
                <w:szCs w:val="24"/>
                <w:lang w:val="en-US"/>
              </w:rPr>
              <w:t>C</w:t>
            </w:r>
            <w:r w:rsidRPr="00B4505B">
              <w:rPr>
                <w:rFonts w:ascii="Arial" w:hAnsi="Arial" w:cs="Arial"/>
                <w:b w:val="0"/>
                <w:szCs w:val="24"/>
                <w:vertAlign w:val="subscript"/>
                <w:lang w:val="en-US"/>
              </w:rPr>
              <w:t>1</w:t>
            </w:r>
            <w:r>
              <w:rPr>
                <w:rFonts w:ascii="Arial" w:hAnsi="Arial" w:cs="Arial"/>
                <w:b w:val="0"/>
                <w:szCs w:val="24"/>
                <w:lang w:val="en-US"/>
              </w:rPr>
              <w:t xml:space="preserve"> +</w:t>
            </w:r>
            <w:r w:rsidRPr="00B4505B">
              <w:rPr>
                <w:rFonts w:ascii="Arial" w:hAnsi="Arial" w:cs="Arial"/>
                <w:b w:val="0"/>
                <w:i/>
                <w:szCs w:val="24"/>
                <w:lang w:val="en-US"/>
              </w:rPr>
              <w:t xml:space="preserve"> D</w:t>
            </w:r>
            <w:r w:rsidRPr="00B4505B">
              <w:rPr>
                <w:rFonts w:ascii="Arial" w:hAnsi="Arial" w:cs="Arial"/>
                <w:b w:val="0"/>
                <w:szCs w:val="24"/>
                <w:vertAlign w:val="subscript"/>
                <w:lang w:val="en-US"/>
              </w:rPr>
              <w:t>1</w:t>
            </w:r>
          </w:p>
        </w:tc>
        <w:tc>
          <w:tcPr>
            <w:tcW w:w="2534" w:type="dxa"/>
          </w:tcPr>
          <w:p w14:paraId="0A1D2915" w14:textId="77777777" w:rsidR="00B4505B" w:rsidRPr="00B4505B" w:rsidRDefault="00B4505B" w:rsidP="00B4505B">
            <w:pPr>
              <w:pStyle w:val="afd"/>
              <w:spacing w:line="312" w:lineRule="auto"/>
              <w:jc w:val="both"/>
              <w:rPr>
                <w:rFonts w:ascii="Arial" w:hAnsi="Arial" w:cs="Arial"/>
                <w:b w:val="0"/>
                <w:szCs w:val="24"/>
              </w:rPr>
            </w:pPr>
            <w:r w:rsidRPr="00B4505B">
              <w:rPr>
                <w:rFonts w:ascii="Arial" w:hAnsi="Arial" w:cs="Arial"/>
                <w:b w:val="0"/>
                <w:i/>
                <w:szCs w:val="24"/>
                <w:lang w:val="en-US"/>
              </w:rPr>
              <w:t>C</w:t>
            </w:r>
            <w:r>
              <w:rPr>
                <w:rFonts w:ascii="Arial" w:hAnsi="Arial" w:cs="Arial"/>
                <w:b w:val="0"/>
                <w:szCs w:val="24"/>
                <w:vertAlign w:val="subscript"/>
                <w:lang w:val="en-US"/>
              </w:rPr>
              <w:t>0</w:t>
            </w:r>
            <w:r>
              <w:rPr>
                <w:rFonts w:ascii="Arial" w:hAnsi="Arial" w:cs="Arial"/>
                <w:b w:val="0"/>
                <w:szCs w:val="24"/>
                <w:lang w:val="en-US"/>
              </w:rPr>
              <w:t xml:space="preserve"> +</w:t>
            </w:r>
            <w:r w:rsidRPr="00B4505B">
              <w:rPr>
                <w:rFonts w:ascii="Arial" w:hAnsi="Arial" w:cs="Arial"/>
                <w:b w:val="0"/>
                <w:i/>
                <w:szCs w:val="24"/>
                <w:lang w:val="en-US"/>
              </w:rPr>
              <w:t xml:space="preserve"> D</w:t>
            </w:r>
            <w:r>
              <w:rPr>
                <w:rFonts w:ascii="Arial" w:hAnsi="Arial" w:cs="Arial"/>
                <w:b w:val="0"/>
                <w:szCs w:val="24"/>
                <w:vertAlign w:val="subscript"/>
                <w:lang w:val="en-US"/>
              </w:rPr>
              <w:t>0</w:t>
            </w:r>
          </w:p>
        </w:tc>
        <w:tc>
          <w:tcPr>
            <w:tcW w:w="2535" w:type="dxa"/>
          </w:tcPr>
          <w:p w14:paraId="1BBDB3EB" w14:textId="77777777" w:rsidR="00B4505B" w:rsidRPr="00B4505B" w:rsidRDefault="00B4505B" w:rsidP="00B4505B">
            <w:pPr>
              <w:pStyle w:val="afd"/>
              <w:spacing w:line="312" w:lineRule="auto"/>
              <w:jc w:val="both"/>
              <w:rPr>
                <w:rFonts w:ascii="Arial" w:hAnsi="Arial" w:cs="Arial"/>
                <w:b w:val="0"/>
                <w:szCs w:val="24"/>
              </w:rPr>
            </w:pPr>
            <w:r w:rsidRPr="00B4505B">
              <w:rPr>
                <w:rFonts w:ascii="Arial" w:hAnsi="Arial" w:cs="Arial"/>
                <w:b w:val="0"/>
                <w:i/>
                <w:szCs w:val="24"/>
                <w:lang w:val="en-US"/>
              </w:rPr>
              <w:t>C</w:t>
            </w:r>
            <w:r w:rsidRPr="00B4505B">
              <w:rPr>
                <w:rFonts w:ascii="Arial" w:hAnsi="Arial" w:cs="Arial"/>
                <w:b w:val="0"/>
                <w:szCs w:val="24"/>
                <w:vertAlign w:val="subscript"/>
                <w:lang w:val="en-US"/>
              </w:rPr>
              <w:t>1</w:t>
            </w:r>
            <w:r>
              <w:rPr>
                <w:rFonts w:ascii="Arial" w:hAnsi="Arial" w:cs="Arial"/>
                <w:b w:val="0"/>
                <w:szCs w:val="24"/>
                <w:lang w:val="en-US"/>
              </w:rPr>
              <w:t xml:space="preserve"> +</w:t>
            </w:r>
            <w:r w:rsidRPr="00B4505B">
              <w:rPr>
                <w:rFonts w:ascii="Arial" w:hAnsi="Arial" w:cs="Arial"/>
                <w:b w:val="0"/>
                <w:i/>
                <w:szCs w:val="24"/>
                <w:lang w:val="en-US"/>
              </w:rPr>
              <w:t xml:space="preserve"> D</w:t>
            </w:r>
            <w:r w:rsidRPr="00B4505B">
              <w:rPr>
                <w:rFonts w:ascii="Arial" w:hAnsi="Arial" w:cs="Arial"/>
                <w:b w:val="0"/>
                <w:szCs w:val="24"/>
                <w:vertAlign w:val="subscript"/>
                <w:lang w:val="en-US"/>
              </w:rPr>
              <w:t>1</w:t>
            </w:r>
            <w:r>
              <w:rPr>
                <w:rFonts w:ascii="Arial" w:hAnsi="Arial" w:cs="Arial"/>
                <w:b w:val="0"/>
                <w:szCs w:val="24"/>
                <w:lang w:val="en-US"/>
              </w:rPr>
              <w:t xml:space="preserve"> + </w:t>
            </w:r>
            <w:r w:rsidRPr="00B4505B">
              <w:rPr>
                <w:rFonts w:ascii="Arial" w:hAnsi="Arial" w:cs="Arial"/>
                <w:b w:val="0"/>
                <w:i/>
                <w:szCs w:val="24"/>
                <w:lang w:val="en-US"/>
              </w:rPr>
              <w:t>C</w:t>
            </w:r>
            <w:r>
              <w:rPr>
                <w:rFonts w:ascii="Arial" w:hAnsi="Arial" w:cs="Arial"/>
                <w:b w:val="0"/>
                <w:szCs w:val="24"/>
                <w:vertAlign w:val="subscript"/>
                <w:lang w:val="en-US"/>
              </w:rPr>
              <w:t>0</w:t>
            </w:r>
            <w:r>
              <w:rPr>
                <w:rFonts w:ascii="Arial" w:hAnsi="Arial" w:cs="Arial"/>
                <w:b w:val="0"/>
                <w:szCs w:val="24"/>
                <w:lang w:val="en-US"/>
              </w:rPr>
              <w:t xml:space="preserve"> +</w:t>
            </w:r>
            <w:r w:rsidRPr="00B4505B">
              <w:rPr>
                <w:rFonts w:ascii="Arial" w:hAnsi="Arial" w:cs="Arial"/>
                <w:b w:val="0"/>
                <w:i/>
                <w:szCs w:val="24"/>
                <w:lang w:val="en-US"/>
              </w:rPr>
              <w:t xml:space="preserve"> D</w:t>
            </w:r>
            <w:r>
              <w:rPr>
                <w:rFonts w:ascii="Arial" w:hAnsi="Arial" w:cs="Arial"/>
                <w:b w:val="0"/>
                <w:szCs w:val="24"/>
                <w:vertAlign w:val="subscript"/>
                <w:lang w:val="en-US"/>
              </w:rPr>
              <w:t>0</w:t>
            </w:r>
          </w:p>
        </w:tc>
      </w:tr>
      <w:tr w:rsidR="00B4505B" w:rsidRPr="00B4505B" w14:paraId="70D17406" w14:textId="77777777" w:rsidTr="00B4505B">
        <w:tc>
          <w:tcPr>
            <w:tcW w:w="2534" w:type="dxa"/>
          </w:tcPr>
          <w:p w14:paraId="7AE57DF1" w14:textId="77777777" w:rsidR="00B4505B" w:rsidRPr="00B4505B" w:rsidRDefault="00B4505B" w:rsidP="00B4505B">
            <w:pPr>
              <w:pStyle w:val="afd"/>
              <w:spacing w:line="312" w:lineRule="auto"/>
              <w:jc w:val="both"/>
              <w:rPr>
                <w:rFonts w:ascii="Arial" w:hAnsi="Arial" w:cs="Arial"/>
                <w:b w:val="0"/>
                <w:szCs w:val="24"/>
              </w:rPr>
            </w:pPr>
            <w:r>
              <w:rPr>
                <w:rFonts w:ascii="Arial" w:hAnsi="Arial" w:cs="Arial"/>
                <w:b w:val="0"/>
                <w:szCs w:val="24"/>
              </w:rPr>
              <w:t>Всего</w:t>
            </w:r>
          </w:p>
        </w:tc>
        <w:tc>
          <w:tcPr>
            <w:tcW w:w="2534" w:type="dxa"/>
          </w:tcPr>
          <w:p w14:paraId="511D6E8D" w14:textId="77777777" w:rsidR="00B4505B" w:rsidRPr="00B4505B" w:rsidRDefault="00B4505B" w:rsidP="00B4505B">
            <w:pPr>
              <w:pStyle w:val="afd"/>
              <w:spacing w:line="312" w:lineRule="auto"/>
              <w:jc w:val="both"/>
              <w:rPr>
                <w:rFonts w:ascii="Arial" w:hAnsi="Arial" w:cs="Arial"/>
                <w:b w:val="0"/>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1</w:t>
            </w:r>
          </w:p>
        </w:tc>
        <w:tc>
          <w:tcPr>
            <w:tcW w:w="2534" w:type="dxa"/>
          </w:tcPr>
          <w:p w14:paraId="7126F58E" w14:textId="77777777" w:rsidR="00B4505B" w:rsidRPr="00B4505B" w:rsidRDefault="00B4505B" w:rsidP="00B4505B">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0</w:t>
            </w:r>
          </w:p>
        </w:tc>
        <w:tc>
          <w:tcPr>
            <w:tcW w:w="2535" w:type="dxa"/>
          </w:tcPr>
          <w:p w14:paraId="7EA73CB9" w14:textId="77777777" w:rsidR="00B4505B" w:rsidRPr="00B4505B" w:rsidRDefault="00B4505B" w:rsidP="00B4505B">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p>
        </w:tc>
      </w:tr>
      <w:tr w:rsidR="00B4505B" w:rsidRPr="00B4505B" w14:paraId="0D2A7960" w14:textId="77777777" w:rsidTr="00A21FAD">
        <w:tc>
          <w:tcPr>
            <w:tcW w:w="10137" w:type="dxa"/>
            <w:gridSpan w:val="4"/>
          </w:tcPr>
          <w:p w14:paraId="2E5CFCE5" w14:textId="77777777" w:rsidR="00B4505B" w:rsidRPr="00B4505B" w:rsidRDefault="00B4505B" w:rsidP="00B4505B">
            <w:pPr>
              <w:pStyle w:val="afd"/>
              <w:spacing w:line="312" w:lineRule="auto"/>
              <w:jc w:val="both"/>
              <w:rPr>
                <w:rFonts w:ascii="Arial" w:hAnsi="Arial" w:cs="Arial"/>
                <w:b w:val="0"/>
                <w:sz w:val="20"/>
                <w:szCs w:val="24"/>
              </w:rPr>
            </w:pPr>
            <w:r w:rsidRPr="00B4505B">
              <w:rPr>
                <w:rFonts w:ascii="Arial" w:hAnsi="Arial" w:cs="Arial"/>
                <w:b w:val="0"/>
                <w:sz w:val="20"/>
                <w:szCs w:val="24"/>
                <w:vertAlign w:val="superscript"/>
                <w:lang w:val="en-US"/>
              </w:rPr>
              <w:t>a</w:t>
            </w:r>
            <w:r w:rsidRPr="00B4505B">
              <w:rPr>
                <w:rFonts w:ascii="Arial" w:hAnsi="Arial" w:cs="Arial"/>
                <w:b w:val="0"/>
                <w:sz w:val="20"/>
                <w:szCs w:val="24"/>
              </w:rPr>
              <w:t>Наилучшая имеющаяся оценка ТС.</w:t>
            </w:r>
          </w:p>
          <w:p w14:paraId="405EBAA1" w14:textId="77777777" w:rsidR="00B4505B" w:rsidRPr="00B4505B" w:rsidRDefault="00B4505B" w:rsidP="00B4505B">
            <w:pPr>
              <w:pStyle w:val="afd"/>
              <w:spacing w:line="312" w:lineRule="auto"/>
              <w:jc w:val="both"/>
              <w:rPr>
                <w:rFonts w:ascii="Arial" w:hAnsi="Arial" w:cs="Arial"/>
                <w:b w:val="0"/>
                <w:szCs w:val="24"/>
              </w:rPr>
            </w:pPr>
            <w:r>
              <w:rPr>
                <w:rFonts w:ascii="Arial" w:hAnsi="Arial" w:cs="Arial"/>
                <w:b w:val="0"/>
                <w:spacing w:val="40"/>
                <w:sz w:val="20"/>
                <w:szCs w:val="24"/>
              </w:rPr>
              <w:t xml:space="preserve">Примечание </w:t>
            </w:r>
            <w:r>
              <w:rPr>
                <w:rFonts w:ascii="Arial" w:hAnsi="Arial" w:cs="Arial"/>
                <w:b w:val="0"/>
                <w:sz w:val="20"/>
                <w:szCs w:val="24"/>
              </w:rPr>
              <w:t>–</w:t>
            </w:r>
            <w:r w:rsidRPr="00B4505B">
              <w:rPr>
                <w:rFonts w:ascii="Arial" w:hAnsi="Arial" w:cs="Arial"/>
                <w:b w:val="0"/>
                <w:sz w:val="20"/>
                <w:szCs w:val="24"/>
              </w:rPr>
              <w:t xml:space="preserve"> </w:t>
            </w:r>
            <w:r>
              <w:rPr>
                <w:rFonts w:ascii="Arial" w:hAnsi="Arial" w:cs="Arial"/>
                <w:b w:val="0"/>
                <w:sz w:val="20"/>
                <w:szCs w:val="24"/>
              </w:rPr>
              <w:t xml:space="preserve">Обозначения: </w:t>
            </w:r>
            <w:r w:rsidRPr="00B4505B">
              <w:rPr>
                <w:rFonts w:ascii="Arial" w:hAnsi="Arial" w:cs="Arial"/>
                <w:b w:val="0"/>
                <w:i/>
                <w:sz w:val="20"/>
                <w:szCs w:val="24"/>
              </w:rPr>
              <w:t>N</w:t>
            </w:r>
            <w:r w:rsidRPr="00B4505B">
              <w:rPr>
                <w:rFonts w:ascii="Arial" w:hAnsi="Arial" w:cs="Arial"/>
                <w:b w:val="0"/>
                <w:sz w:val="20"/>
                <w:szCs w:val="24"/>
              </w:rPr>
              <w:t xml:space="preserve"> </w:t>
            </w:r>
            <w:r>
              <w:rPr>
                <w:rFonts w:ascii="Arial" w:hAnsi="Arial" w:cs="Arial"/>
                <w:b w:val="0"/>
                <w:sz w:val="20"/>
                <w:szCs w:val="24"/>
              </w:rPr>
              <w:t>−</w:t>
            </w:r>
            <w:r w:rsidRPr="00B4505B">
              <w:rPr>
                <w:rFonts w:ascii="Arial" w:hAnsi="Arial" w:cs="Arial"/>
                <w:b w:val="0"/>
                <w:sz w:val="20"/>
                <w:szCs w:val="24"/>
              </w:rPr>
              <w:t xml:space="preserve"> количество образцов; </w:t>
            </w:r>
            <w:r>
              <w:rPr>
                <w:rFonts w:ascii="Arial" w:hAnsi="Arial" w:cs="Arial"/>
                <w:b w:val="0"/>
                <w:sz w:val="20"/>
                <w:szCs w:val="24"/>
              </w:rPr>
              <w:t>ЦС</w:t>
            </w:r>
            <w:r w:rsidRPr="00B4505B">
              <w:rPr>
                <w:rFonts w:ascii="Arial" w:hAnsi="Arial" w:cs="Arial"/>
                <w:b w:val="0"/>
                <w:sz w:val="20"/>
                <w:szCs w:val="24"/>
              </w:rPr>
              <w:t xml:space="preserve"> </w:t>
            </w:r>
            <w:r>
              <w:rPr>
                <w:rFonts w:ascii="Arial" w:hAnsi="Arial" w:cs="Arial"/>
                <w:b w:val="0"/>
                <w:sz w:val="20"/>
                <w:szCs w:val="24"/>
              </w:rPr>
              <w:t>−</w:t>
            </w:r>
            <w:r w:rsidRPr="00B4505B">
              <w:rPr>
                <w:rFonts w:ascii="Arial" w:hAnsi="Arial" w:cs="Arial"/>
                <w:b w:val="0"/>
                <w:sz w:val="20"/>
                <w:szCs w:val="24"/>
              </w:rPr>
              <w:t xml:space="preserve"> целевое состояние.</w:t>
            </w:r>
          </w:p>
        </w:tc>
      </w:tr>
    </w:tbl>
    <w:p w14:paraId="317F04E8" w14:textId="77777777" w:rsidR="00FA2E27" w:rsidRPr="00FA2E27" w:rsidRDefault="00FA2E27" w:rsidP="00FA2E27">
      <w:pPr>
        <w:pStyle w:val="afd"/>
        <w:spacing w:line="360" w:lineRule="auto"/>
        <w:jc w:val="both"/>
        <w:rPr>
          <w:rFonts w:ascii="Arial" w:hAnsi="Arial" w:cs="Arial"/>
          <w:b w:val="0"/>
          <w:sz w:val="24"/>
          <w:szCs w:val="24"/>
        </w:rPr>
      </w:pPr>
    </w:p>
    <w:p w14:paraId="70EC187D" w14:textId="77777777" w:rsidR="009E09C5" w:rsidRPr="00B90332" w:rsidRDefault="00B90332" w:rsidP="00B90332">
      <w:pPr>
        <w:pStyle w:val="afd"/>
        <w:spacing w:line="360" w:lineRule="auto"/>
        <w:jc w:val="both"/>
        <w:rPr>
          <w:rFonts w:ascii="Arial" w:hAnsi="Arial" w:cs="Arial"/>
          <w:b w:val="0"/>
          <w:sz w:val="24"/>
          <w:szCs w:val="24"/>
        </w:rPr>
      </w:pPr>
      <w:r w:rsidRPr="00B90332">
        <w:rPr>
          <w:rFonts w:ascii="Arial" w:hAnsi="Arial" w:cs="Arial"/>
          <w:b w:val="0"/>
          <w:spacing w:val="40"/>
          <w:sz w:val="24"/>
          <w:szCs w:val="24"/>
        </w:rPr>
        <w:t>Таблица</w:t>
      </w:r>
      <w:r w:rsidRPr="00B90332">
        <w:rPr>
          <w:rFonts w:ascii="Arial" w:hAnsi="Arial" w:cs="Arial"/>
          <w:b w:val="0"/>
          <w:sz w:val="24"/>
          <w:szCs w:val="24"/>
        </w:rPr>
        <w:t xml:space="preserve"> 10</w:t>
      </w:r>
      <w:r>
        <w:rPr>
          <w:rFonts w:ascii="Arial" w:hAnsi="Arial" w:cs="Arial"/>
          <w:b w:val="0"/>
          <w:sz w:val="24"/>
          <w:szCs w:val="24"/>
        </w:rPr>
        <w:t xml:space="preserve"> – Ранее применяемое исследование</w:t>
      </w:r>
      <w:r w:rsidRPr="00B90332">
        <w:rPr>
          <w:rFonts w:ascii="Arial" w:hAnsi="Arial" w:cs="Arial"/>
          <w:b w:val="0"/>
          <w:sz w:val="24"/>
          <w:szCs w:val="24"/>
        </w:rPr>
        <w:t xml:space="preserve"> в сравнении с оценкой </w:t>
      </w:r>
      <w:r>
        <w:rPr>
          <w:rFonts w:ascii="Arial" w:hAnsi="Arial" w:cs="Arial"/>
          <w:b w:val="0"/>
          <w:sz w:val="24"/>
          <w:szCs w:val="24"/>
        </w:rPr>
        <w:t>Ц</w:t>
      </w:r>
      <w:r w:rsidRPr="00B90332">
        <w:rPr>
          <w:rFonts w:ascii="Arial" w:hAnsi="Arial" w:cs="Arial"/>
          <w:b w:val="0"/>
          <w:sz w:val="24"/>
          <w:szCs w:val="24"/>
        </w:rPr>
        <w:t>С</w:t>
      </w:r>
    </w:p>
    <w:tbl>
      <w:tblPr>
        <w:tblStyle w:val="af4"/>
        <w:tblW w:w="0" w:type="auto"/>
        <w:tblLook w:val="04A0" w:firstRow="1" w:lastRow="0" w:firstColumn="1" w:lastColumn="0" w:noHBand="0" w:noVBand="1"/>
      </w:tblPr>
      <w:tblGrid>
        <w:gridCol w:w="2476"/>
        <w:gridCol w:w="2479"/>
        <w:gridCol w:w="2479"/>
        <w:gridCol w:w="2477"/>
      </w:tblGrid>
      <w:tr w:rsidR="00B90332" w:rsidRPr="00B4505B" w14:paraId="29677F43" w14:textId="77777777" w:rsidTr="00A21FAD">
        <w:tc>
          <w:tcPr>
            <w:tcW w:w="2534" w:type="dxa"/>
            <w:vMerge w:val="restart"/>
          </w:tcPr>
          <w:p w14:paraId="2C7455F1" w14:textId="77777777" w:rsidR="00B90332" w:rsidRPr="00B4505B" w:rsidRDefault="00B90332" w:rsidP="00A21FAD">
            <w:pPr>
              <w:pStyle w:val="afd"/>
              <w:spacing w:line="312" w:lineRule="auto"/>
              <w:rPr>
                <w:rFonts w:ascii="Arial" w:hAnsi="Arial" w:cs="Arial"/>
                <w:b w:val="0"/>
                <w:szCs w:val="24"/>
              </w:rPr>
            </w:pPr>
            <w:r w:rsidRPr="00B90332">
              <w:rPr>
                <w:rFonts w:ascii="Arial" w:hAnsi="Arial" w:cs="Arial"/>
                <w:b w:val="0"/>
                <w:szCs w:val="24"/>
              </w:rPr>
              <w:t>Ранее применяемое исследование</w:t>
            </w:r>
          </w:p>
        </w:tc>
        <w:tc>
          <w:tcPr>
            <w:tcW w:w="5068" w:type="dxa"/>
            <w:gridSpan w:val="2"/>
          </w:tcPr>
          <w:p w14:paraId="0611D300" w14:textId="77777777" w:rsidR="00B90332" w:rsidRPr="00B4505B" w:rsidRDefault="00B90332" w:rsidP="00A21FAD">
            <w:pPr>
              <w:pStyle w:val="afd"/>
              <w:spacing w:line="312" w:lineRule="auto"/>
              <w:rPr>
                <w:rFonts w:ascii="Arial" w:hAnsi="Arial" w:cs="Arial"/>
                <w:b w:val="0"/>
                <w:szCs w:val="24"/>
              </w:rPr>
            </w:pPr>
            <w:r w:rsidRPr="00B4505B">
              <w:rPr>
                <w:rFonts w:ascii="Arial" w:hAnsi="Arial" w:cs="Arial"/>
                <w:b w:val="0"/>
                <w:szCs w:val="24"/>
              </w:rPr>
              <w:t>Оценка ЦС</w:t>
            </w:r>
            <w:r w:rsidRPr="00B4505B">
              <w:rPr>
                <w:rFonts w:ascii="Arial" w:hAnsi="Arial" w:cs="Arial"/>
                <w:b w:val="0"/>
                <w:szCs w:val="24"/>
                <w:vertAlign w:val="superscript"/>
              </w:rPr>
              <w:t>а</w:t>
            </w:r>
          </w:p>
        </w:tc>
        <w:tc>
          <w:tcPr>
            <w:tcW w:w="2535" w:type="dxa"/>
            <w:vMerge w:val="restart"/>
          </w:tcPr>
          <w:p w14:paraId="74D84F4F" w14:textId="77777777" w:rsidR="00B90332" w:rsidRPr="00B4505B" w:rsidRDefault="00B90332" w:rsidP="00A21FAD">
            <w:pPr>
              <w:pStyle w:val="afd"/>
              <w:spacing w:line="312" w:lineRule="auto"/>
              <w:rPr>
                <w:rFonts w:ascii="Arial" w:hAnsi="Arial" w:cs="Arial"/>
                <w:b w:val="0"/>
                <w:szCs w:val="24"/>
              </w:rPr>
            </w:pPr>
            <w:r>
              <w:rPr>
                <w:rFonts w:ascii="Arial" w:hAnsi="Arial" w:cs="Arial"/>
                <w:b w:val="0"/>
                <w:szCs w:val="24"/>
              </w:rPr>
              <w:t>Всего</w:t>
            </w:r>
          </w:p>
        </w:tc>
      </w:tr>
      <w:tr w:rsidR="00B90332" w:rsidRPr="00B4505B" w14:paraId="7ED81AD5" w14:textId="77777777" w:rsidTr="00073592">
        <w:tc>
          <w:tcPr>
            <w:tcW w:w="2534" w:type="dxa"/>
            <w:vMerge/>
            <w:tcBorders>
              <w:bottom w:val="double" w:sz="4" w:space="0" w:color="auto"/>
            </w:tcBorders>
          </w:tcPr>
          <w:p w14:paraId="028A0708" w14:textId="77777777" w:rsidR="00B90332" w:rsidRPr="00B4505B" w:rsidRDefault="00B90332" w:rsidP="00A21FAD">
            <w:pPr>
              <w:pStyle w:val="afd"/>
              <w:spacing w:line="312" w:lineRule="auto"/>
              <w:jc w:val="both"/>
              <w:rPr>
                <w:rFonts w:ascii="Arial" w:hAnsi="Arial" w:cs="Arial"/>
                <w:b w:val="0"/>
                <w:szCs w:val="24"/>
              </w:rPr>
            </w:pPr>
          </w:p>
        </w:tc>
        <w:tc>
          <w:tcPr>
            <w:tcW w:w="2534" w:type="dxa"/>
            <w:tcBorders>
              <w:bottom w:val="double" w:sz="4" w:space="0" w:color="auto"/>
            </w:tcBorders>
          </w:tcPr>
          <w:p w14:paraId="043C81A5" w14:textId="77777777" w:rsidR="00B90332" w:rsidRPr="00B4505B" w:rsidRDefault="00B90332" w:rsidP="00A21FAD">
            <w:pPr>
              <w:pStyle w:val="afd"/>
              <w:spacing w:line="312" w:lineRule="auto"/>
              <w:rPr>
                <w:rFonts w:ascii="Arial" w:hAnsi="Arial" w:cs="Arial"/>
                <w:b w:val="0"/>
                <w:szCs w:val="24"/>
              </w:rPr>
            </w:pPr>
            <w:r>
              <w:rPr>
                <w:rFonts w:ascii="Arial" w:hAnsi="Arial" w:cs="Arial"/>
                <w:b w:val="0"/>
                <w:szCs w:val="24"/>
              </w:rPr>
              <w:t>ЦС присутствует</w:t>
            </w:r>
          </w:p>
        </w:tc>
        <w:tc>
          <w:tcPr>
            <w:tcW w:w="2534" w:type="dxa"/>
            <w:tcBorders>
              <w:bottom w:val="double" w:sz="4" w:space="0" w:color="auto"/>
            </w:tcBorders>
          </w:tcPr>
          <w:p w14:paraId="20465237" w14:textId="77777777" w:rsidR="00B90332" w:rsidRPr="00B4505B" w:rsidRDefault="00B90332" w:rsidP="00A21FAD">
            <w:pPr>
              <w:pStyle w:val="afd"/>
              <w:spacing w:line="312" w:lineRule="auto"/>
              <w:rPr>
                <w:rFonts w:ascii="Arial" w:hAnsi="Arial" w:cs="Arial"/>
                <w:b w:val="0"/>
                <w:szCs w:val="24"/>
              </w:rPr>
            </w:pPr>
            <w:r>
              <w:rPr>
                <w:rFonts w:ascii="Arial" w:hAnsi="Arial" w:cs="Arial"/>
                <w:b w:val="0"/>
                <w:szCs w:val="24"/>
              </w:rPr>
              <w:t>ЦС отсутствует</w:t>
            </w:r>
          </w:p>
        </w:tc>
        <w:tc>
          <w:tcPr>
            <w:tcW w:w="2535" w:type="dxa"/>
            <w:vMerge/>
            <w:tcBorders>
              <w:bottom w:val="double" w:sz="4" w:space="0" w:color="auto"/>
            </w:tcBorders>
          </w:tcPr>
          <w:p w14:paraId="44CCC616" w14:textId="77777777" w:rsidR="00B90332" w:rsidRPr="00B4505B" w:rsidRDefault="00B90332" w:rsidP="00A21FAD">
            <w:pPr>
              <w:pStyle w:val="afd"/>
              <w:spacing w:line="312" w:lineRule="auto"/>
              <w:rPr>
                <w:rFonts w:ascii="Arial" w:hAnsi="Arial" w:cs="Arial"/>
                <w:b w:val="0"/>
                <w:szCs w:val="24"/>
              </w:rPr>
            </w:pPr>
          </w:p>
        </w:tc>
      </w:tr>
      <w:tr w:rsidR="00B90332" w:rsidRPr="00B4505B" w14:paraId="04FF390B" w14:textId="77777777" w:rsidTr="00073592">
        <w:tc>
          <w:tcPr>
            <w:tcW w:w="2534" w:type="dxa"/>
            <w:tcBorders>
              <w:top w:val="double" w:sz="4" w:space="0" w:color="auto"/>
            </w:tcBorders>
          </w:tcPr>
          <w:p w14:paraId="438A67FF" w14:textId="77777777" w:rsidR="00B90332" w:rsidRPr="00B4505B" w:rsidRDefault="00B90332" w:rsidP="00A21FAD">
            <w:pPr>
              <w:pStyle w:val="afd"/>
              <w:spacing w:line="312" w:lineRule="auto"/>
              <w:jc w:val="both"/>
              <w:rPr>
                <w:rFonts w:ascii="Arial" w:hAnsi="Arial" w:cs="Arial"/>
                <w:b w:val="0"/>
                <w:szCs w:val="24"/>
              </w:rPr>
            </w:pPr>
            <w:r>
              <w:rPr>
                <w:rFonts w:ascii="Arial" w:hAnsi="Arial" w:cs="Arial"/>
                <w:b w:val="0"/>
                <w:szCs w:val="24"/>
              </w:rPr>
              <w:t>Положительное</w:t>
            </w:r>
          </w:p>
        </w:tc>
        <w:tc>
          <w:tcPr>
            <w:tcW w:w="2534" w:type="dxa"/>
            <w:tcBorders>
              <w:top w:val="double" w:sz="4" w:space="0" w:color="auto"/>
            </w:tcBorders>
          </w:tcPr>
          <w:p w14:paraId="2FC47CFA" w14:textId="77777777" w:rsidR="00B90332" w:rsidRPr="00B4505B" w:rsidRDefault="00B90332" w:rsidP="00DE2743">
            <w:pPr>
              <w:pStyle w:val="afd"/>
              <w:spacing w:line="312" w:lineRule="auto"/>
              <w:jc w:val="both"/>
              <w:rPr>
                <w:rFonts w:ascii="Arial" w:hAnsi="Arial" w:cs="Arial"/>
                <w:b w:val="0"/>
                <w:szCs w:val="24"/>
                <w:lang w:val="en-US"/>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00DE2743">
              <w:rPr>
                <w:rFonts w:ascii="Arial" w:hAnsi="Arial" w:cs="Arial"/>
                <w:b w:val="0"/>
                <w:i/>
                <w:szCs w:val="24"/>
                <w:lang w:val="en-US"/>
              </w:rPr>
              <w:t>C</w:t>
            </w:r>
            <w:r w:rsidRPr="00B4505B">
              <w:rPr>
                <w:rFonts w:ascii="Arial" w:hAnsi="Arial" w:cs="Arial"/>
                <w:b w:val="0"/>
                <w:szCs w:val="24"/>
                <w:vertAlign w:val="subscript"/>
                <w:lang w:val="en-US"/>
              </w:rPr>
              <w:t>1</w:t>
            </w:r>
          </w:p>
        </w:tc>
        <w:tc>
          <w:tcPr>
            <w:tcW w:w="2534" w:type="dxa"/>
            <w:tcBorders>
              <w:top w:val="double" w:sz="4" w:space="0" w:color="auto"/>
            </w:tcBorders>
          </w:tcPr>
          <w:p w14:paraId="1FFB4668" w14:textId="77777777" w:rsidR="00B90332" w:rsidRPr="00B4505B" w:rsidRDefault="00B90332" w:rsidP="00DE2743">
            <w:pPr>
              <w:pStyle w:val="afd"/>
              <w:spacing w:line="312" w:lineRule="auto"/>
              <w:jc w:val="both"/>
              <w:rPr>
                <w:rFonts w:ascii="Arial" w:hAnsi="Arial" w:cs="Arial"/>
                <w:b w:val="0"/>
                <w:szCs w:val="24"/>
              </w:rPr>
            </w:pP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sidR="00DE2743" w:rsidRPr="00DE2743">
              <w:rPr>
                <w:rFonts w:ascii="Arial" w:hAnsi="Arial" w:cs="Arial"/>
                <w:b w:val="0"/>
                <w:i/>
                <w:szCs w:val="24"/>
                <w:lang w:val="en-US"/>
              </w:rPr>
              <w:t>C</w:t>
            </w:r>
            <w:r>
              <w:rPr>
                <w:rFonts w:ascii="Arial" w:hAnsi="Arial" w:cs="Arial"/>
                <w:b w:val="0"/>
                <w:szCs w:val="24"/>
                <w:vertAlign w:val="subscript"/>
                <w:lang w:val="en-US"/>
              </w:rPr>
              <w:t>0</w:t>
            </w:r>
          </w:p>
        </w:tc>
        <w:tc>
          <w:tcPr>
            <w:tcW w:w="2535" w:type="dxa"/>
            <w:tcBorders>
              <w:top w:val="double" w:sz="4" w:space="0" w:color="auto"/>
            </w:tcBorders>
          </w:tcPr>
          <w:p w14:paraId="05C8D77B" w14:textId="77777777" w:rsidR="00B90332" w:rsidRPr="00B4505B" w:rsidRDefault="00B90332" w:rsidP="00DE2743">
            <w:pPr>
              <w:pStyle w:val="afd"/>
              <w:spacing w:line="312" w:lineRule="auto"/>
              <w:jc w:val="both"/>
              <w:rPr>
                <w:rFonts w:ascii="Arial" w:hAnsi="Arial" w:cs="Arial"/>
                <w:b w:val="0"/>
                <w:szCs w:val="24"/>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00DE2743">
              <w:rPr>
                <w:rFonts w:ascii="Arial" w:hAnsi="Arial" w:cs="Arial"/>
                <w:b w:val="0"/>
                <w:i/>
                <w:szCs w:val="24"/>
                <w:lang w:val="en-US"/>
              </w:rPr>
              <w:t>C</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sidR="00DE2743">
              <w:rPr>
                <w:rFonts w:ascii="Arial" w:hAnsi="Arial" w:cs="Arial"/>
                <w:b w:val="0"/>
                <w:i/>
                <w:szCs w:val="24"/>
                <w:lang w:val="en-US"/>
              </w:rPr>
              <w:t>C</w:t>
            </w:r>
            <w:r>
              <w:rPr>
                <w:rFonts w:ascii="Arial" w:hAnsi="Arial" w:cs="Arial"/>
                <w:b w:val="0"/>
                <w:szCs w:val="24"/>
                <w:vertAlign w:val="subscript"/>
                <w:lang w:val="en-US"/>
              </w:rPr>
              <w:t>0</w:t>
            </w:r>
          </w:p>
        </w:tc>
      </w:tr>
      <w:tr w:rsidR="00B90332" w:rsidRPr="00B4505B" w14:paraId="5B7A300D" w14:textId="77777777" w:rsidTr="00A21FAD">
        <w:tc>
          <w:tcPr>
            <w:tcW w:w="2534" w:type="dxa"/>
          </w:tcPr>
          <w:p w14:paraId="4E3C06AE" w14:textId="77777777" w:rsidR="00B90332" w:rsidRPr="00B4505B" w:rsidRDefault="00B90332" w:rsidP="00A21FAD">
            <w:pPr>
              <w:pStyle w:val="afd"/>
              <w:spacing w:line="312" w:lineRule="auto"/>
              <w:jc w:val="both"/>
              <w:rPr>
                <w:rFonts w:ascii="Arial" w:hAnsi="Arial" w:cs="Arial"/>
                <w:b w:val="0"/>
                <w:szCs w:val="24"/>
              </w:rPr>
            </w:pPr>
            <w:r>
              <w:rPr>
                <w:rFonts w:ascii="Arial" w:hAnsi="Arial" w:cs="Arial"/>
                <w:b w:val="0"/>
                <w:szCs w:val="24"/>
              </w:rPr>
              <w:t>Отрицательное</w:t>
            </w:r>
          </w:p>
        </w:tc>
        <w:tc>
          <w:tcPr>
            <w:tcW w:w="2534" w:type="dxa"/>
          </w:tcPr>
          <w:p w14:paraId="6FD91713" w14:textId="77777777" w:rsidR="00B90332" w:rsidRPr="00B4505B" w:rsidRDefault="00DE2743" w:rsidP="00A21FAD">
            <w:pPr>
              <w:pStyle w:val="afd"/>
              <w:spacing w:line="312" w:lineRule="auto"/>
              <w:jc w:val="both"/>
              <w:rPr>
                <w:rFonts w:ascii="Arial" w:hAnsi="Arial" w:cs="Arial"/>
                <w:b w:val="0"/>
                <w:szCs w:val="24"/>
                <w:lang w:val="en-US"/>
              </w:rPr>
            </w:pPr>
            <w:r>
              <w:rPr>
                <w:rFonts w:ascii="Arial" w:hAnsi="Arial" w:cs="Arial"/>
                <w:b w:val="0"/>
                <w:i/>
                <w:szCs w:val="24"/>
                <w:lang w:val="en-US"/>
              </w:rPr>
              <w:t>B</w:t>
            </w:r>
            <w:r w:rsidR="00B90332" w:rsidRPr="00B4505B">
              <w:rPr>
                <w:rFonts w:ascii="Arial" w:hAnsi="Arial" w:cs="Arial"/>
                <w:b w:val="0"/>
                <w:szCs w:val="24"/>
                <w:vertAlign w:val="subscript"/>
                <w:lang w:val="en-US"/>
              </w:rPr>
              <w:t>1</w:t>
            </w:r>
            <w:r w:rsidR="00B90332">
              <w:rPr>
                <w:rFonts w:ascii="Arial" w:hAnsi="Arial" w:cs="Arial"/>
                <w:b w:val="0"/>
                <w:szCs w:val="24"/>
                <w:lang w:val="en-US"/>
              </w:rPr>
              <w:t xml:space="preserve"> +</w:t>
            </w:r>
            <w:r w:rsidR="00B90332" w:rsidRPr="00B4505B">
              <w:rPr>
                <w:rFonts w:ascii="Arial" w:hAnsi="Arial" w:cs="Arial"/>
                <w:b w:val="0"/>
                <w:i/>
                <w:szCs w:val="24"/>
                <w:lang w:val="en-US"/>
              </w:rPr>
              <w:t xml:space="preserve"> D</w:t>
            </w:r>
            <w:r w:rsidR="00B90332" w:rsidRPr="00B4505B">
              <w:rPr>
                <w:rFonts w:ascii="Arial" w:hAnsi="Arial" w:cs="Arial"/>
                <w:b w:val="0"/>
                <w:szCs w:val="24"/>
                <w:vertAlign w:val="subscript"/>
                <w:lang w:val="en-US"/>
              </w:rPr>
              <w:t>1</w:t>
            </w:r>
          </w:p>
        </w:tc>
        <w:tc>
          <w:tcPr>
            <w:tcW w:w="2534" w:type="dxa"/>
          </w:tcPr>
          <w:p w14:paraId="76573A3F" w14:textId="77777777" w:rsidR="00B90332" w:rsidRPr="00B4505B" w:rsidRDefault="00DE2743" w:rsidP="00A21FAD">
            <w:pPr>
              <w:pStyle w:val="afd"/>
              <w:spacing w:line="312" w:lineRule="auto"/>
              <w:jc w:val="both"/>
              <w:rPr>
                <w:rFonts w:ascii="Arial" w:hAnsi="Arial" w:cs="Arial"/>
                <w:b w:val="0"/>
                <w:szCs w:val="24"/>
              </w:rPr>
            </w:pPr>
            <w:r>
              <w:rPr>
                <w:rFonts w:ascii="Arial" w:hAnsi="Arial" w:cs="Arial"/>
                <w:b w:val="0"/>
                <w:i/>
                <w:szCs w:val="24"/>
                <w:lang w:val="en-US"/>
              </w:rPr>
              <w:t>B</w:t>
            </w:r>
            <w:r w:rsidR="00B90332">
              <w:rPr>
                <w:rFonts w:ascii="Arial" w:hAnsi="Arial" w:cs="Arial"/>
                <w:b w:val="0"/>
                <w:szCs w:val="24"/>
                <w:vertAlign w:val="subscript"/>
                <w:lang w:val="en-US"/>
              </w:rPr>
              <w:t>0</w:t>
            </w:r>
            <w:r w:rsidR="00B90332">
              <w:rPr>
                <w:rFonts w:ascii="Arial" w:hAnsi="Arial" w:cs="Arial"/>
                <w:b w:val="0"/>
                <w:szCs w:val="24"/>
                <w:lang w:val="en-US"/>
              </w:rPr>
              <w:t xml:space="preserve"> +</w:t>
            </w:r>
            <w:r w:rsidR="00B90332" w:rsidRPr="00B4505B">
              <w:rPr>
                <w:rFonts w:ascii="Arial" w:hAnsi="Arial" w:cs="Arial"/>
                <w:b w:val="0"/>
                <w:i/>
                <w:szCs w:val="24"/>
                <w:lang w:val="en-US"/>
              </w:rPr>
              <w:t xml:space="preserve"> D</w:t>
            </w:r>
            <w:r w:rsidR="00B90332">
              <w:rPr>
                <w:rFonts w:ascii="Arial" w:hAnsi="Arial" w:cs="Arial"/>
                <w:b w:val="0"/>
                <w:szCs w:val="24"/>
                <w:vertAlign w:val="subscript"/>
                <w:lang w:val="en-US"/>
              </w:rPr>
              <w:t>0</w:t>
            </w:r>
          </w:p>
        </w:tc>
        <w:tc>
          <w:tcPr>
            <w:tcW w:w="2535" w:type="dxa"/>
          </w:tcPr>
          <w:p w14:paraId="0B6276F4" w14:textId="77777777" w:rsidR="00B90332" w:rsidRPr="00B4505B" w:rsidRDefault="00DE2743" w:rsidP="00DE2743">
            <w:pPr>
              <w:pStyle w:val="afd"/>
              <w:spacing w:line="312" w:lineRule="auto"/>
              <w:jc w:val="both"/>
              <w:rPr>
                <w:rFonts w:ascii="Arial" w:hAnsi="Arial" w:cs="Arial"/>
                <w:b w:val="0"/>
                <w:szCs w:val="24"/>
              </w:rPr>
            </w:pPr>
            <w:r>
              <w:rPr>
                <w:rFonts w:ascii="Arial" w:hAnsi="Arial" w:cs="Arial"/>
                <w:b w:val="0"/>
                <w:i/>
                <w:szCs w:val="24"/>
                <w:lang w:val="en-US"/>
              </w:rPr>
              <w:t>B</w:t>
            </w:r>
            <w:r w:rsidR="00B90332" w:rsidRPr="00B4505B">
              <w:rPr>
                <w:rFonts w:ascii="Arial" w:hAnsi="Arial" w:cs="Arial"/>
                <w:b w:val="0"/>
                <w:szCs w:val="24"/>
                <w:vertAlign w:val="subscript"/>
                <w:lang w:val="en-US"/>
              </w:rPr>
              <w:t>1</w:t>
            </w:r>
            <w:r w:rsidR="00B90332">
              <w:rPr>
                <w:rFonts w:ascii="Arial" w:hAnsi="Arial" w:cs="Arial"/>
                <w:b w:val="0"/>
                <w:szCs w:val="24"/>
                <w:lang w:val="en-US"/>
              </w:rPr>
              <w:t xml:space="preserve"> +</w:t>
            </w:r>
            <w:r w:rsidR="00B90332" w:rsidRPr="00B4505B">
              <w:rPr>
                <w:rFonts w:ascii="Arial" w:hAnsi="Arial" w:cs="Arial"/>
                <w:b w:val="0"/>
                <w:i/>
                <w:szCs w:val="24"/>
                <w:lang w:val="en-US"/>
              </w:rPr>
              <w:t xml:space="preserve"> D</w:t>
            </w:r>
            <w:r w:rsidR="00B90332" w:rsidRPr="00B4505B">
              <w:rPr>
                <w:rFonts w:ascii="Arial" w:hAnsi="Arial" w:cs="Arial"/>
                <w:b w:val="0"/>
                <w:szCs w:val="24"/>
                <w:vertAlign w:val="subscript"/>
                <w:lang w:val="en-US"/>
              </w:rPr>
              <w:t>1</w:t>
            </w:r>
            <w:r w:rsidR="00B90332">
              <w:rPr>
                <w:rFonts w:ascii="Arial" w:hAnsi="Arial" w:cs="Arial"/>
                <w:b w:val="0"/>
                <w:szCs w:val="24"/>
                <w:lang w:val="en-US"/>
              </w:rPr>
              <w:t xml:space="preserve"> + </w:t>
            </w:r>
            <w:r>
              <w:rPr>
                <w:rFonts w:ascii="Arial" w:hAnsi="Arial" w:cs="Arial"/>
                <w:b w:val="0"/>
                <w:i/>
                <w:szCs w:val="24"/>
                <w:lang w:val="en-US"/>
              </w:rPr>
              <w:t>B</w:t>
            </w:r>
            <w:r w:rsidR="00B90332">
              <w:rPr>
                <w:rFonts w:ascii="Arial" w:hAnsi="Arial" w:cs="Arial"/>
                <w:b w:val="0"/>
                <w:szCs w:val="24"/>
                <w:vertAlign w:val="subscript"/>
                <w:lang w:val="en-US"/>
              </w:rPr>
              <w:t>0</w:t>
            </w:r>
            <w:r w:rsidR="00B90332">
              <w:rPr>
                <w:rFonts w:ascii="Arial" w:hAnsi="Arial" w:cs="Arial"/>
                <w:b w:val="0"/>
                <w:szCs w:val="24"/>
                <w:lang w:val="en-US"/>
              </w:rPr>
              <w:t xml:space="preserve"> +</w:t>
            </w:r>
            <w:r w:rsidR="00B90332" w:rsidRPr="00B4505B">
              <w:rPr>
                <w:rFonts w:ascii="Arial" w:hAnsi="Arial" w:cs="Arial"/>
                <w:b w:val="0"/>
                <w:i/>
                <w:szCs w:val="24"/>
                <w:lang w:val="en-US"/>
              </w:rPr>
              <w:t xml:space="preserve"> D</w:t>
            </w:r>
            <w:r w:rsidR="00B90332">
              <w:rPr>
                <w:rFonts w:ascii="Arial" w:hAnsi="Arial" w:cs="Arial"/>
                <w:b w:val="0"/>
                <w:szCs w:val="24"/>
                <w:vertAlign w:val="subscript"/>
                <w:lang w:val="en-US"/>
              </w:rPr>
              <w:t>0</w:t>
            </w:r>
          </w:p>
        </w:tc>
      </w:tr>
      <w:tr w:rsidR="00B90332" w:rsidRPr="00B4505B" w14:paraId="15757937" w14:textId="77777777" w:rsidTr="00A21FAD">
        <w:tc>
          <w:tcPr>
            <w:tcW w:w="2534" w:type="dxa"/>
          </w:tcPr>
          <w:p w14:paraId="79925283" w14:textId="77777777" w:rsidR="00B90332" w:rsidRPr="00B4505B" w:rsidRDefault="00B90332" w:rsidP="00A21FAD">
            <w:pPr>
              <w:pStyle w:val="afd"/>
              <w:spacing w:line="312" w:lineRule="auto"/>
              <w:jc w:val="both"/>
              <w:rPr>
                <w:rFonts w:ascii="Arial" w:hAnsi="Arial" w:cs="Arial"/>
                <w:b w:val="0"/>
                <w:szCs w:val="24"/>
              </w:rPr>
            </w:pPr>
            <w:r>
              <w:rPr>
                <w:rFonts w:ascii="Arial" w:hAnsi="Arial" w:cs="Arial"/>
                <w:b w:val="0"/>
                <w:szCs w:val="24"/>
              </w:rPr>
              <w:t>Всего</w:t>
            </w:r>
          </w:p>
        </w:tc>
        <w:tc>
          <w:tcPr>
            <w:tcW w:w="2534" w:type="dxa"/>
          </w:tcPr>
          <w:p w14:paraId="7D746C17" w14:textId="77777777" w:rsidR="00B90332" w:rsidRPr="00B4505B" w:rsidRDefault="00B90332" w:rsidP="00A21FAD">
            <w:pPr>
              <w:pStyle w:val="afd"/>
              <w:spacing w:line="312" w:lineRule="auto"/>
              <w:jc w:val="both"/>
              <w:rPr>
                <w:rFonts w:ascii="Arial" w:hAnsi="Arial" w:cs="Arial"/>
                <w:b w:val="0"/>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1</w:t>
            </w:r>
          </w:p>
        </w:tc>
        <w:tc>
          <w:tcPr>
            <w:tcW w:w="2534" w:type="dxa"/>
          </w:tcPr>
          <w:p w14:paraId="76639BF9" w14:textId="77777777" w:rsidR="00B90332" w:rsidRPr="00B4505B" w:rsidRDefault="00B90332" w:rsidP="00A21FAD">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0</w:t>
            </w:r>
          </w:p>
        </w:tc>
        <w:tc>
          <w:tcPr>
            <w:tcW w:w="2535" w:type="dxa"/>
          </w:tcPr>
          <w:p w14:paraId="666395C4" w14:textId="77777777" w:rsidR="00B90332" w:rsidRPr="00B4505B" w:rsidRDefault="00B90332" w:rsidP="00A21FAD">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p>
        </w:tc>
      </w:tr>
      <w:tr w:rsidR="00B90332" w:rsidRPr="00B4505B" w14:paraId="06E3EA2B" w14:textId="77777777" w:rsidTr="00A21FAD">
        <w:tc>
          <w:tcPr>
            <w:tcW w:w="10137" w:type="dxa"/>
            <w:gridSpan w:val="4"/>
          </w:tcPr>
          <w:p w14:paraId="56B7F3DE" w14:textId="77777777" w:rsidR="00B90332" w:rsidRPr="00B4505B" w:rsidRDefault="00B90332" w:rsidP="00A21FAD">
            <w:pPr>
              <w:pStyle w:val="afd"/>
              <w:spacing w:line="312" w:lineRule="auto"/>
              <w:jc w:val="both"/>
              <w:rPr>
                <w:rFonts w:ascii="Arial" w:hAnsi="Arial" w:cs="Arial"/>
                <w:b w:val="0"/>
                <w:sz w:val="20"/>
                <w:szCs w:val="24"/>
              </w:rPr>
            </w:pPr>
            <w:r w:rsidRPr="00B4505B">
              <w:rPr>
                <w:rFonts w:ascii="Arial" w:hAnsi="Arial" w:cs="Arial"/>
                <w:b w:val="0"/>
                <w:sz w:val="20"/>
                <w:szCs w:val="24"/>
                <w:vertAlign w:val="superscript"/>
                <w:lang w:val="en-US"/>
              </w:rPr>
              <w:t>a</w:t>
            </w:r>
            <w:r w:rsidRPr="00B4505B">
              <w:rPr>
                <w:rFonts w:ascii="Arial" w:hAnsi="Arial" w:cs="Arial"/>
                <w:b w:val="0"/>
                <w:sz w:val="20"/>
                <w:szCs w:val="24"/>
              </w:rPr>
              <w:t xml:space="preserve">Наилучшая имеющаяся оценка </w:t>
            </w:r>
            <w:r w:rsidR="00E847BC">
              <w:rPr>
                <w:rFonts w:ascii="Arial" w:hAnsi="Arial" w:cs="Arial"/>
                <w:b w:val="0"/>
                <w:sz w:val="20"/>
                <w:szCs w:val="24"/>
              </w:rPr>
              <w:t>Ц</w:t>
            </w:r>
            <w:r w:rsidRPr="00B4505B">
              <w:rPr>
                <w:rFonts w:ascii="Arial" w:hAnsi="Arial" w:cs="Arial"/>
                <w:b w:val="0"/>
                <w:sz w:val="20"/>
                <w:szCs w:val="24"/>
              </w:rPr>
              <w:t>С.</w:t>
            </w:r>
          </w:p>
          <w:p w14:paraId="6A137106" w14:textId="77777777" w:rsidR="00B90332" w:rsidRPr="00B4505B" w:rsidRDefault="00B90332" w:rsidP="00A21FAD">
            <w:pPr>
              <w:pStyle w:val="afd"/>
              <w:spacing w:line="312" w:lineRule="auto"/>
              <w:jc w:val="both"/>
              <w:rPr>
                <w:rFonts w:ascii="Arial" w:hAnsi="Arial" w:cs="Arial"/>
                <w:b w:val="0"/>
                <w:szCs w:val="24"/>
              </w:rPr>
            </w:pPr>
            <w:r>
              <w:rPr>
                <w:rFonts w:ascii="Arial" w:hAnsi="Arial" w:cs="Arial"/>
                <w:b w:val="0"/>
                <w:spacing w:val="40"/>
                <w:sz w:val="20"/>
                <w:szCs w:val="24"/>
              </w:rPr>
              <w:t xml:space="preserve">Примечание </w:t>
            </w:r>
            <w:r>
              <w:rPr>
                <w:rFonts w:ascii="Arial" w:hAnsi="Arial" w:cs="Arial"/>
                <w:b w:val="0"/>
                <w:sz w:val="20"/>
                <w:szCs w:val="24"/>
              </w:rPr>
              <w:t>–</w:t>
            </w:r>
            <w:r w:rsidRPr="00B4505B">
              <w:rPr>
                <w:rFonts w:ascii="Arial" w:hAnsi="Arial" w:cs="Arial"/>
                <w:b w:val="0"/>
                <w:sz w:val="20"/>
                <w:szCs w:val="24"/>
              </w:rPr>
              <w:t xml:space="preserve"> </w:t>
            </w:r>
            <w:r>
              <w:rPr>
                <w:rFonts w:ascii="Arial" w:hAnsi="Arial" w:cs="Arial"/>
                <w:b w:val="0"/>
                <w:sz w:val="20"/>
                <w:szCs w:val="24"/>
              </w:rPr>
              <w:t xml:space="preserve">Обозначения: </w:t>
            </w:r>
            <w:r w:rsidRPr="00B4505B">
              <w:rPr>
                <w:rFonts w:ascii="Arial" w:hAnsi="Arial" w:cs="Arial"/>
                <w:b w:val="0"/>
                <w:i/>
                <w:sz w:val="20"/>
                <w:szCs w:val="24"/>
              </w:rPr>
              <w:t>N</w:t>
            </w:r>
            <w:r w:rsidRPr="00B4505B">
              <w:rPr>
                <w:rFonts w:ascii="Arial" w:hAnsi="Arial" w:cs="Arial"/>
                <w:b w:val="0"/>
                <w:sz w:val="20"/>
                <w:szCs w:val="24"/>
              </w:rPr>
              <w:t xml:space="preserve"> </w:t>
            </w:r>
            <w:r>
              <w:rPr>
                <w:rFonts w:ascii="Arial" w:hAnsi="Arial" w:cs="Arial"/>
                <w:b w:val="0"/>
                <w:sz w:val="20"/>
                <w:szCs w:val="24"/>
              </w:rPr>
              <w:t>−</w:t>
            </w:r>
            <w:r w:rsidRPr="00B4505B">
              <w:rPr>
                <w:rFonts w:ascii="Arial" w:hAnsi="Arial" w:cs="Arial"/>
                <w:b w:val="0"/>
                <w:sz w:val="20"/>
                <w:szCs w:val="24"/>
              </w:rPr>
              <w:t xml:space="preserve"> количество образцов; </w:t>
            </w:r>
            <w:r>
              <w:rPr>
                <w:rFonts w:ascii="Arial" w:hAnsi="Arial" w:cs="Arial"/>
                <w:b w:val="0"/>
                <w:sz w:val="20"/>
                <w:szCs w:val="24"/>
              </w:rPr>
              <w:t>ЦС</w:t>
            </w:r>
            <w:r w:rsidRPr="00B4505B">
              <w:rPr>
                <w:rFonts w:ascii="Arial" w:hAnsi="Arial" w:cs="Arial"/>
                <w:b w:val="0"/>
                <w:sz w:val="20"/>
                <w:szCs w:val="24"/>
              </w:rPr>
              <w:t xml:space="preserve"> </w:t>
            </w:r>
            <w:r>
              <w:rPr>
                <w:rFonts w:ascii="Arial" w:hAnsi="Arial" w:cs="Arial"/>
                <w:b w:val="0"/>
                <w:sz w:val="20"/>
                <w:szCs w:val="24"/>
              </w:rPr>
              <w:t>−</w:t>
            </w:r>
            <w:r w:rsidRPr="00B4505B">
              <w:rPr>
                <w:rFonts w:ascii="Arial" w:hAnsi="Arial" w:cs="Arial"/>
                <w:b w:val="0"/>
                <w:sz w:val="20"/>
                <w:szCs w:val="24"/>
              </w:rPr>
              <w:t xml:space="preserve"> целевое состояние.</w:t>
            </w:r>
          </w:p>
        </w:tc>
      </w:tr>
    </w:tbl>
    <w:p w14:paraId="709B382E" w14:textId="77777777" w:rsidR="00A53E08" w:rsidRDefault="00A53E08" w:rsidP="00711046">
      <w:pPr>
        <w:ind w:firstLine="709"/>
        <w:rPr>
          <w:rFonts w:ascii="Arial" w:hAnsi="Arial" w:cs="Arial"/>
          <w:b/>
          <w:bCs/>
          <w:kern w:val="36"/>
          <w:sz w:val="28"/>
          <w:szCs w:val="28"/>
          <w:highlight w:val="yellow"/>
        </w:rPr>
      </w:pPr>
    </w:p>
    <w:p w14:paraId="0DC71E45" w14:textId="77777777" w:rsidR="00C918BE" w:rsidRDefault="00A53E08" w:rsidP="00A53E08">
      <w:pPr>
        <w:spacing w:line="360" w:lineRule="auto"/>
        <w:ind w:firstLine="709"/>
        <w:jc w:val="both"/>
        <w:rPr>
          <w:rFonts w:ascii="Arial" w:hAnsi="Arial" w:cs="Arial"/>
          <w:bCs/>
          <w:kern w:val="36"/>
          <w:szCs w:val="28"/>
        </w:rPr>
      </w:pPr>
      <w:r w:rsidRPr="00A53E08">
        <w:rPr>
          <w:rFonts w:ascii="Arial" w:hAnsi="Arial" w:cs="Arial"/>
          <w:bCs/>
          <w:kern w:val="36"/>
          <w:szCs w:val="28"/>
        </w:rPr>
        <w:t xml:space="preserve">Оцененная клиническая чувствительность </w:t>
      </w:r>
      <w:r>
        <w:rPr>
          <w:rFonts w:ascii="Arial" w:hAnsi="Arial" w:cs="Arial"/>
          <w:bCs/>
          <w:kern w:val="36"/>
          <w:szCs w:val="28"/>
        </w:rPr>
        <w:t>исследования-кандидата</w:t>
      </w:r>
      <w:r w:rsidRPr="00A53E08">
        <w:rPr>
          <w:rFonts w:ascii="Arial" w:hAnsi="Arial" w:cs="Arial"/>
          <w:bCs/>
          <w:kern w:val="36"/>
          <w:szCs w:val="28"/>
        </w:rPr>
        <w:t xml:space="preserve"> (</w:t>
      </w:r>
      <w:r w:rsidRPr="00A53E08">
        <w:rPr>
          <w:rFonts w:ascii="Arial" w:hAnsi="Arial" w:cs="Arial"/>
          <w:bCs/>
          <w:i/>
          <w:kern w:val="36"/>
          <w:szCs w:val="28"/>
        </w:rPr>
        <w:t>Se</w:t>
      </w:r>
      <w:r w:rsidRPr="00A53E08">
        <w:rPr>
          <w:rFonts w:ascii="Arial" w:hAnsi="Arial" w:cs="Arial"/>
          <w:bCs/>
          <w:kern w:val="36"/>
          <w:szCs w:val="28"/>
          <w:vertAlign w:val="subscript"/>
          <w:lang w:val="en-US"/>
        </w:rPr>
        <w:t>cand</w:t>
      </w:r>
      <w:r w:rsidRPr="00A53E08">
        <w:rPr>
          <w:rFonts w:ascii="Arial" w:hAnsi="Arial" w:cs="Arial"/>
          <w:bCs/>
          <w:kern w:val="36"/>
          <w:szCs w:val="28"/>
        </w:rPr>
        <w:t xml:space="preserve">) и </w:t>
      </w:r>
      <w:r w:rsidR="00C918BE">
        <w:rPr>
          <w:rFonts w:ascii="Arial" w:hAnsi="Arial" w:cs="Arial"/>
          <w:bCs/>
          <w:kern w:val="36"/>
          <w:szCs w:val="28"/>
        </w:rPr>
        <w:t>р</w:t>
      </w:r>
      <w:r w:rsidR="00C918BE" w:rsidRPr="00C918BE">
        <w:rPr>
          <w:rFonts w:ascii="Arial" w:hAnsi="Arial" w:cs="Arial"/>
          <w:bCs/>
          <w:kern w:val="36"/>
          <w:szCs w:val="28"/>
        </w:rPr>
        <w:t>анее применяемо</w:t>
      </w:r>
      <w:r w:rsidR="00C918BE">
        <w:rPr>
          <w:rFonts w:ascii="Arial" w:hAnsi="Arial" w:cs="Arial"/>
          <w:bCs/>
          <w:kern w:val="36"/>
          <w:szCs w:val="28"/>
        </w:rPr>
        <w:t>го</w:t>
      </w:r>
      <w:r w:rsidR="00C918BE" w:rsidRPr="00C918BE">
        <w:rPr>
          <w:rFonts w:ascii="Arial" w:hAnsi="Arial" w:cs="Arial"/>
          <w:bCs/>
          <w:kern w:val="36"/>
          <w:szCs w:val="28"/>
        </w:rPr>
        <w:t xml:space="preserve"> исследовани</w:t>
      </w:r>
      <w:r w:rsidR="00C918BE">
        <w:rPr>
          <w:rFonts w:ascii="Arial" w:hAnsi="Arial" w:cs="Arial"/>
          <w:bCs/>
          <w:kern w:val="36"/>
          <w:szCs w:val="28"/>
        </w:rPr>
        <w:t>я</w:t>
      </w:r>
      <w:r w:rsidR="00C918BE" w:rsidRPr="00C918BE">
        <w:rPr>
          <w:rFonts w:ascii="Arial" w:hAnsi="Arial" w:cs="Arial"/>
          <w:bCs/>
          <w:kern w:val="36"/>
          <w:szCs w:val="28"/>
        </w:rPr>
        <w:t xml:space="preserve"> </w:t>
      </w:r>
      <w:r w:rsidRPr="00A53E08">
        <w:rPr>
          <w:rFonts w:ascii="Arial" w:hAnsi="Arial" w:cs="Arial"/>
          <w:bCs/>
          <w:kern w:val="36"/>
          <w:szCs w:val="28"/>
        </w:rPr>
        <w:t>(</w:t>
      </w:r>
      <w:r w:rsidRPr="00C918BE">
        <w:rPr>
          <w:rFonts w:ascii="Arial" w:hAnsi="Arial" w:cs="Arial"/>
          <w:bCs/>
          <w:i/>
          <w:kern w:val="36"/>
          <w:szCs w:val="28"/>
        </w:rPr>
        <w:t>Se</w:t>
      </w:r>
      <w:r w:rsidR="00C918BE" w:rsidRPr="00C918BE">
        <w:rPr>
          <w:rFonts w:ascii="Arial" w:hAnsi="Arial" w:cs="Arial"/>
          <w:bCs/>
          <w:kern w:val="36"/>
          <w:szCs w:val="28"/>
          <w:vertAlign w:val="subscript"/>
          <w:lang w:val="en-US"/>
        </w:rPr>
        <w:t>old</w:t>
      </w:r>
      <w:r w:rsidRPr="00A53E08">
        <w:rPr>
          <w:rFonts w:ascii="Arial" w:hAnsi="Arial" w:cs="Arial"/>
          <w:bCs/>
          <w:kern w:val="36"/>
          <w:szCs w:val="28"/>
        </w:rPr>
        <w:t xml:space="preserve">), а также их разница могут быть </w:t>
      </w:r>
      <w:r w:rsidR="00C918BE">
        <w:rPr>
          <w:rFonts w:ascii="Arial" w:hAnsi="Arial" w:cs="Arial"/>
          <w:bCs/>
          <w:kern w:val="36"/>
          <w:szCs w:val="28"/>
        </w:rPr>
        <w:t>вычислены</w:t>
      </w:r>
      <w:r w:rsidRPr="00A53E08">
        <w:rPr>
          <w:rFonts w:ascii="Arial" w:hAnsi="Arial" w:cs="Arial"/>
          <w:bCs/>
          <w:kern w:val="36"/>
          <w:szCs w:val="28"/>
        </w:rPr>
        <w:t xml:space="preserve"> </w:t>
      </w:r>
      <w:r w:rsidR="00C918BE">
        <w:rPr>
          <w:rFonts w:ascii="Arial" w:hAnsi="Arial" w:cs="Arial"/>
          <w:bCs/>
          <w:kern w:val="36"/>
          <w:szCs w:val="28"/>
        </w:rPr>
        <w:t>по формулам</w:t>
      </w:r>
    </w:p>
    <w:p w14:paraId="2AE103BA" w14:textId="77777777" w:rsidR="00865E81" w:rsidRPr="006B6B7C" w:rsidRDefault="00C73777" w:rsidP="00A53E08">
      <w:pPr>
        <w:spacing w:line="360" w:lineRule="auto"/>
        <w:ind w:firstLine="709"/>
        <w:jc w:val="both"/>
        <w:rPr>
          <w:rFonts w:ascii="Arial" w:hAnsi="Arial" w:cs="Arial"/>
        </w:rPr>
      </w:pPr>
      <w:r>
        <w:rPr>
          <w:rFonts w:ascii="Arial" w:hAnsi="Arial" w:cs="Arial"/>
          <w:b/>
        </w:rPr>
        <w:t xml:space="preserve">         </w:t>
      </w:r>
      <w:r w:rsidR="00BA721C" w:rsidRPr="006B6B7C">
        <w:rPr>
          <w:rFonts w:ascii="Arial" w:hAnsi="Arial" w:cs="Arial"/>
          <w:b/>
        </w:rPr>
        <w:t xml:space="preserve">                           </w:t>
      </w:r>
      <w:r>
        <w:rPr>
          <w:rFonts w:ascii="Arial" w:hAnsi="Arial" w:cs="Arial"/>
          <w:b/>
        </w:rPr>
        <w:t xml:space="preserve">   </w:t>
      </w:r>
      <m:oMath>
        <m:r>
          <m:rPr>
            <m:sty m:val="bi"/>
          </m:rPr>
          <w:rPr>
            <w:rFonts w:ascii="Cambria Math" w:hAnsi="Cambria Math" w:cs="Arial"/>
            <w:sz w:val="22"/>
            <w:szCs w:val="22"/>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S</m:t>
            </m:r>
            <m:r>
              <w:rPr>
                <w:rFonts w:ascii="Cambria Math" w:hAnsi="Cambria Math" w:cs="Arial"/>
                <w:sz w:val="22"/>
                <w:szCs w:val="22"/>
              </w:rPr>
              <m:t>е</m:t>
            </m:r>
          </m:e>
          <m:sub>
            <m:r>
              <w:rPr>
                <w:rFonts w:ascii="Cambria Math" w:hAnsi="Cambria Math" w:cs="Arial"/>
                <w:sz w:val="22"/>
                <w:szCs w:val="22"/>
                <w:lang w:val="en-US"/>
              </w:rPr>
              <m:t>cand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m:rPr>
            <m:sty m:val="bi"/>
          </m:rPr>
          <w:rPr>
            <w:rFonts w:ascii="Cambria Math" w:hAnsi="Cambria Math" w:cs="Arial"/>
            <w:sz w:val="22"/>
            <w:szCs w:val="22"/>
          </w:rPr>
          <m:t>,</m:t>
        </m:r>
      </m:oMath>
      <w:r w:rsidRPr="00E15CA0">
        <w:rPr>
          <w:rFonts w:ascii="Arial" w:hAnsi="Arial" w:cs="Arial"/>
          <w:b/>
        </w:rPr>
        <w:t xml:space="preserve"> </w:t>
      </w:r>
      <w:r w:rsidRPr="00E15CA0">
        <w:rPr>
          <w:rFonts w:ascii="Arial" w:hAnsi="Arial" w:cs="Arial"/>
        </w:rPr>
        <w:t xml:space="preserve">               </w:t>
      </w:r>
      <w:r>
        <w:rPr>
          <w:rFonts w:ascii="Arial" w:hAnsi="Arial" w:cs="Arial"/>
        </w:rPr>
        <w:t xml:space="preserve"> </w:t>
      </w:r>
      <w:r w:rsidRPr="00E15CA0">
        <w:rPr>
          <w:rFonts w:ascii="Arial" w:hAnsi="Arial" w:cs="Arial"/>
        </w:rPr>
        <w:t xml:space="preserve">                           </w:t>
      </w:r>
      <w:r w:rsidR="00BA721C" w:rsidRPr="006B6B7C">
        <w:rPr>
          <w:rFonts w:ascii="Arial" w:hAnsi="Arial" w:cs="Arial"/>
        </w:rPr>
        <w:t xml:space="preserve">                        (</w:t>
      </w:r>
      <w:r>
        <w:rPr>
          <w:rFonts w:ascii="Arial" w:hAnsi="Arial" w:cs="Arial"/>
        </w:rPr>
        <w:t>26</w:t>
      </w:r>
      <w:r w:rsidRPr="00E15CA0">
        <w:rPr>
          <w:rFonts w:ascii="Arial" w:hAnsi="Arial" w:cs="Arial"/>
        </w:rPr>
        <w:t>)</w:t>
      </w:r>
    </w:p>
    <w:p w14:paraId="1558B510" w14:textId="77777777" w:rsidR="00BA721C" w:rsidRPr="006B6B7C" w:rsidRDefault="006A4732" w:rsidP="00BA721C">
      <w:pPr>
        <w:spacing w:line="360" w:lineRule="auto"/>
        <w:ind w:firstLine="3402"/>
        <w:jc w:val="both"/>
        <w:rPr>
          <w:rFonts w:ascii="Arial" w:hAnsi="Arial" w:cs="Arial"/>
        </w:rPr>
      </w:pPr>
      <m:oMath>
        <m:sSub>
          <m:sSubPr>
            <m:ctrlPr>
              <w:rPr>
                <w:rFonts w:ascii="Cambria Math" w:hAnsi="Cambria Math" w:cs="Arial"/>
                <w:i/>
                <w:sz w:val="22"/>
                <w:szCs w:val="22"/>
                <w:lang w:val="en-US"/>
              </w:rPr>
            </m:ctrlPr>
          </m:sSubPr>
          <m:e>
            <m:r>
              <w:rPr>
                <w:rFonts w:ascii="Cambria Math" w:hAnsi="Cambria Math" w:cs="Arial"/>
                <w:sz w:val="22"/>
                <w:szCs w:val="22"/>
                <w:lang w:val="en-US"/>
              </w:rPr>
              <m:t>S</m:t>
            </m:r>
            <m:r>
              <w:rPr>
                <w:rFonts w:ascii="Cambria Math" w:hAnsi="Cambria Math" w:cs="Arial"/>
                <w:sz w:val="22"/>
                <w:szCs w:val="22"/>
              </w:rPr>
              <m:t>е</m:t>
            </m:r>
          </m:e>
          <m:sub>
            <m:r>
              <w:rPr>
                <w:rFonts w:ascii="Cambria Math" w:hAnsi="Cambria Math" w:cs="Arial"/>
                <w:sz w:val="22"/>
                <w:szCs w:val="22"/>
                <w:lang w:val="en-US"/>
              </w:rPr>
              <m:t>old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m:rPr>
            <m:sty m:val="bi"/>
          </m:rPr>
          <w:rPr>
            <w:rFonts w:ascii="Cambria Math" w:hAnsi="Cambria Math" w:cs="Arial"/>
            <w:sz w:val="22"/>
            <w:szCs w:val="22"/>
          </w:rPr>
          <m:t>,</m:t>
        </m:r>
      </m:oMath>
      <w:r w:rsidR="00BA721C" w:rsidRPr="00E15CA0">
        <w:rPr>
          <w:rFonts w:ascii="Arial" w:hAnsi="Arial" w:cs="Arial"/>
          <w:b/>
        </w:rPr>
        <w:t xml:space="preserve"> </w:t>
      </w:r>
      <w:r w:rsidR="00BA721C" w:rsidRPr="00E15CA0">
        <w:rPr>
          <w:rFonts w:ascii="Arial" w:hAnsi="Arial" w:cs="Arial"/>
        </w:rPr>
        <w:t xml:space="preserve">               </w:t>
      </w:r>
      <w:r w:rsidR="00BA721C">
        <w:rPr>
          <w:rFonts w:ascii="Arial" w:hAnsi="Arial" w:cs="Arial"/>
        </w:rPr>
        <w:t xml:space="preserve"> </w:t>
      </w:r>
      <w:r w:rsidR="00BA721C" w:rsidRPr="00E15CA0">
        <w:rPr>
          <w:rFonts w:ascii="Arial" w:hAnsi="Arial" w:cs="Arial"/>
        </w:rPr>
        <w:t xml:space="preserve">                        </w:t>
      </w:r>
      <w:r w:rsidR="00BA721C" w:rsidRPr="006B6B7C">
        <w:rPr>
          <w:rFonts w:ascii="Arial" w:hAnsi="Arial" w:cs="Arial"/>
        </w:rPr>
        <w:t xml:space="preserve">                             (</w:t>
      </w:r>
      <w:r w:rsidR="00BA721C">
        <w:rPr>
          <w:rFonts w:ascii="Arial" w:hAnsi="Arial" w:cs="Arial"/>
        </w:rPr>
        <w:t>2</w:t>
      </w:r>
      <w:r w:rsidR="00BA721C" w:rsidRPr="006B6B7C">
        <w:rPr>
          <w:rFonts w:ascii="Arial" w:hAnsi="Arial" w:cs="Arial"/>
        </w:rPr>
        <w:t>7</w:t>
      </w:r>
      <w:r w:rsidR="00BA721C" w:rsidRPr="00E15CA0">
        <w:rPr>
          <w:rFonts w:ascii="Arial" w:hAnsi="Arial" w:cs="Arial"/>
        </w:rPr>
        <w:t>)</w:t>
      </w:r>
    </w:p>
    <w:p w14:paraId="0726ED06" w14:textId="77777777" w:rsidR="00BA721C" w:rsidRPr="006B6B7C" w:rsidRDefault="006A4732" w:rsidP="00BA721C">
      <w:pPr>
        <w:spacing w:line="360" w:lineRule="auto"/>
        <w:ind w:firstLine="3402"/>
        <w:jc w:val="both"/>
        <w:rPr>
          <w:rFonts w:ascii="Arial" w:hAnsi="Arial" w:cs="Arial"/>
        </w:rPr>
      </w:pPr>
      <m:oMath>
        <m:sSub>
          <m:sSubPr>
            <m:ctrlPr>
              <w:rPr>
                <w:rFonts w:ascii="Cambria Math" w:hAnsi="Cambria Math" w:cs="Arial"/>
                <w:i/>
                <w:sz w:val="22"/>
                <w:szCs w:val="22"/>
                <w:lang w:val="en-US"/>
              </w:rPr>
            </m:ctrlPr>
          </m:sSubPr>
          <m:e>
            <m:r>
              <w:rPr>
                <w:rFonts w:ascii="Cambria Math" w:hAnsi="Cambria Math" w:cs="Arial"/>
                <w:sz w:val="22"/>
                <w:szCs w:val="22"/>
              </w:rPr>
              <m:t>∆</m:t>
            </m:r>
          </m:e>
          <m:sub>
            <m:r>
              <w:rPr>
                <w:rFonts w:ascii="Cambria Math" w:hAnsi="Cambria Math" w:cs="Arial"/>
                <w:sz w:val="22"/>
                <w:szCs w:val="22"/>
                <w:lang w:val="en-US"/>
              </w:rPr>
              <m:t>Se</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m:rPr>
            <m:sty m:val="bi"/>
          </m:rPr>
          <w:rPr>
            <w:rFonts w:ascii="Cambria Math" w:hAnsi="Cambria Math" w:cs="Arial"/>
            <w:sz w:val="22"/>
            <w:szCs w:val="22"/>
          </w:rPr>
          <m:t>,</m:t>
        </m:r>
      </m:oMath>
      <w:r w:rsidR="00BA721C" w:rsidRPr="006B6B7C">
        <w:rPr>
          <w:rFonts w:ascii="Arial" w:hAnsi="Arial" w:cs="Arial"/>
          <w:b/>
        </w:rPr>
        <w:t xml:space="preserve"> </w:t>
      </w:r>
      <w:r w:rsidR="00BA721C" w:rsidRPr="006B6B7C">
        <w:rPr>
          <w:rFonts w:ascii="Arial" w:hAnsi="Arial" w:cs="Arial"/>
        </w:rPr>
        <w:t xml:space="preserve">                                              (28)</w:t>
      </w:r>
    </w:p>
    <w:p w14:paraId="7B5FBA38" w14:textId="77777777" w:rsidR="00BD5DD2" w:rsidRDefault="00BD5DD2" w:rsidP="00BD5DD2">
      <w:pPr>
        <w:spacing w:line="360" w:lineRule="auto"/>
        <w:ind w:firstLine="709"/>
        <w:jc w:val="both"/>
        <w:rPr>
          <w:rFonts w:ascii="Arial" w:hAnsi="Arial" w:cs="Arial"/>
          <w:bCs/>
          <w:kern w:val="36"/>
          <w:szCs w:val="28"/>
        </w:rPr>
      </w:pPr>
      <w:r w:rsidRPr="00BD5DD2">
        <w:rPr>
          <w:rFonts w:ascii="Arial" w:hAnsi="Arial" w:cs="Arial"/>
          <w:bCs/>
          <w:kern w:val="36"/>
          <w:szCs w:val="28"/>
        </w:rPr>
        <w:t xml:space="preserve">Оценки клинической специфичности двух </w:t>
      </w:r>
      <w:r w:rsidR="00321394">
        <w:rPr>
          <w:rFonts w:ascii="Arial" w:hAnsi="Arial" w:cs="Arial"/>
          <w:bCs/>
          <w:kern w:val="36"/>
          <w:szCs w:val="28"/>
        </w:rPr>
        <w:t>исследований</w:t>
      </w:r>
      <w:r w:rsidRPr="00BD5DD2">
        <w:rPr>
          <w:rFonts w:ascii="Arial" w:hAnsi="Arial" w:cs="Arial"/>
          <w:bCs/>
          <w:kern w:val="36"/>
          <w:szCs w:val="28"/>
        </w:rPr>
        <w:t xml:space="preserve"> могут быть </w:t>
      </w:r>
      <w:r w:rsidR="00321394">
        <w:rPr>
          <w:rFonts w:ascii="Arial" w:hAnsi="Arial" w:cs="Arial"/>
          <w:bCs/>
          <w:kern w:val="36"/>
          <w:szCs w:val="28"/>
        </w:rPr>
        <w:t>вычислены по формулам</w:t>
      </w:r>
    </w:p>
    <w:p w14:paraId="2277FBA5" w14:textId="77777777" w:rsidR="00321394" w:rsidRPr="00321394" w:rsidRDefault="00321394" w:rsidP="00321394">
      <w:pPr>
        <w:spacing w:line="360" w:lineRule="auto"/>
        <w:ind w:firstLine="709"/>
        <w:jc w:val="both"/>
        <w:rPr>
          <w:rFonts w:ascii="Arial" w:hAnsi="Arial" w:cs="Arial"/>
        </w:rPr>
      </w:pPr>
      <w:r>
        <w:rPr>
          <w:rFonts w:ascii="Arial" w:hAnsi="Arial" w:cs="Arial"/>
          <w:sz w:val="22"/>
          <w:szCs w:val="22"/>
        </w:rPr>
        <w:t xml:space="preserve">                                             </w:t>
      </w:r>
      <m:oMath>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cand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m:rPr>
            <m:sty m:val="bi"/>
          </m:rPr>
          <w:rPr>
            <w:rFonts w:ascii="Cambria Math" w:hAnsi="Cambria Math" w:cs="Arial"/>
            <w:sz w:val="22"/>
            <w:szCs w:val="22"/>
          </w:rPr>
          <m:t>,</m:t>
        </m:r>
      </m:oMath>
      <w:r w:rsidRPr="00E15CA0">
        <w:rPr>
          <w:rFonts w:ascii="Arial" w:hAnsi="Arial" w:cs="Arial"/>
          <w:b/>
        </w:rPr>
        <w:t xml:space="preserve"> </w:t>
      </w:r>
      <w:r w:rsidRPr="00E15CA0">
        <w:rPr>
          <w:rFonts w:ascii="Arial" w:hAnsi="Arial" w:cs="Arial"/>
        </w:rPr>
        <w:t xml:space="preserve">               </w:t>
      </w:r>
      <w:r>
        <w:rPr>
          <w:rFonts w:ascii="Arial" w:hAnsi="Arial" w:cs="Arial"/>
        </w:rPr>
        <w:t xml:space="preserve">  </w:t>
      </w:r>
      <w:r w:rsidRPr="00E15CA0">
        <w:rPr>
          <w:rFonts w:ascii="Arial" w:hAnsi="Arial" w:cs="Arial"/>
        </w:rPr>
        <w:t xml:space="preserve">                        </w:t>
      </w:r>
      <w:r w:rsidRPr="00321394">
        <w:rPr>
          <w:rFonts w:ascii="Arial" w:hAnsi="Arial" w:cs="Arial"/>
        </w:rPr>
        <w:t xml:space="preserve">                        (</w:t>
      </w:r>
      <w:r>
        <w:rPr>
          <w:rFonts w:ascii="Arial" w:hAnsi="Arial" w:cs="Arial"/>
        </w:rPr>
        <w:t>29</w:t>
      </w:r>
      <w:r w:rsidRPr="00E15CA0">
        <w:rPr>
          <w:rFonts w:ascii="Arial" w:hAnsi="Arial" w:cs="Arial"/>
        </w:rPr>
        <w:t>)</w:t>
      </w:r>
    </w:p>
    <w:p w14:paraId="6FFDA1CF" w14:textId="77777777" w:rsidR="00321394" w:rsidRPr="00321394" w:rsidRDefault="006A4732" w:rsidP="00321394">
      <w:pPr>
        <w:spacing w:line="360" w:lineRule="auto"/>
        <w:ind w:firstLine="3402"/>
        <w:jc w:val="both"/>
        <w:rPr>
          <w:rFonts w:ascii="Arial" w:hAnsi="Arial" w:cs="Arial"/>
        </w:rPr>
      </w:pPr>
      <m:oMath>
        <m:sSub>
          <m:sSubPr>
            <m:ctrlPr>
              <w:rPr>
                <w:rFonts w:ascii="Cambria Math" w:hAnsi="Cambria Math" w:cs="Arial"/>
                <w:i/>
                <w:sz w:val="22"/>
                <w:szCs w:val="22"/>
                <w:lang w:val="en-US"/>
              </w:rPr>
            </m:ctrlPr>
          </m:sSubPr>
          <m:e>
            <m:r>
              <w:rPr>
                <w:rFonts w:ascii="Cambria Math" w:hAnsi="Cambria Math" w:cs="Arial"/>
                <w:sz w:val="22"/>
                <w:szCs w:val="22"/>
                <w:lang w:val="en-US"/>
              </w:rPr>
              <m:t>S</m:t>
            </m:r>
            <m:r>
              <w:rPr>
                <w:rFonts w:ascii="Cambria Math" w:hAnsi="Cambria Math" w:cs="Arial"/>
                <w:sz w:val="22"/>
                <w:szCs w:val="22"/>
              </w:rPr>
              <m:t>p</m:t>
            </m:r>
          </m:e>
          <m:sub>
            <m:r>
              <w:rPr>
                <w:rFonts w:ascii="Cambria Math" w:hAnsi="Cambria Math" w:cs="Arial"/>
                <w:sz w:val="22"/>
                <w:szCs w:val="22"/>
                <w:lang w:val="en-US"/>
              </w:rPr>
              <m:t>old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m:rPr>
            <m:sty m:val="bi"/>
          </m:rPr>
          <w:rPr>
            <w:rFonts w:ascii="Cambria Math" w:hAnsi="Cambria Math" w:cs="Arial"/>
            <w:sz w:val="22"/>
            <w:szCs w:val="22"/>
          </w:rPr>
          <m:t>,</m:t>
        </m:r>
      </m:oMath>
      <w:r w:rsidR="00321394" w:rsidRPr="00E15CA0">
        <w:rPr>
          <w:rFonts w:ascii="Arial" w:hAnsi="Arial" w:cs="Arial"/>
          <w:b/>
        </w:rPr>
        <w:t xml:space="preserve"> </w:t>
      </w:r>
      <w:r w:rsidR="00321394" w:rsidRPr="00E15CA0">
        <w:rPr>
          <w:rFonts w:ascii="Arial" w:hAnsi="Arial" w:cs="Arial"/>
        </w:rPr>
        <w:t xml:space="preserve">               </w:t>
      </w:r>
      <w:r w:rsidR="00321394">
        <w:rPr>
          <w:rFonts w:ascii="Arial" w:hAnsi="Arial" w:cs="Arial"/>
        </w:rPr>
        <w:t xml:space="preserve"> </w:t>
      </w:r>
      <w:r w:rsidR="00321394" w:rsidRPr="00E15CA0">
        <w:rPr>
          <w:rFonts w:ascii="Arial" w:hAnsi="Arial" w:cs="Arial"/>
        </w:rPr>
        <w:t xml:space="preserve">                        </w:t>
      </w:r>
      <w:r w:rsidR="00321394" w:rsidRPr="00321394">
        <w:rPr>
          <w:rFonts w:ascii="Arial" w:hAnsi="Arial" w:cs="Arial"/>
        </w:rPr>
        <w:t xml:space="preserve">       </w:t>
      </w:r>
      <w:r w:rsidR="00321394">
        <w:rPr>
          <w:rFonts w:ascii="Arial" w:hAnsi="Arial" w:cs="Arial"/>
        </w:rPr>
        <w:t xml:space="preserve">       </w:t>
      </w:r>
      <w:r w:rsidR="00321394" w:rsidRPr="00321394">
        <w:rPr>
          <w:rFonts w:ascii="Arial" w:hAnsi="Arial" w:cs="Arial"/>
        </w:rPr>
        <w:t xml:space="preserve">              (</w:t>
      </w:r>
      <w:r w:rsidR="00321394">
        <w:rPr>
          <w:rFonts w:ascii="Arial" w:hAnsi="Arial" w:cs="Arial"/>
        </w:rPr>
        <w:t>30</w:t>
      </w:r>
      <w:r w:rsidR="00321394" w:rsidRPr="00E15CA0">
        <w:rPr>
          <w:rFonts w:ascii="Arial" w:hAnsi="Arial" w:cs="Arial"/>
        </w:rPr>
        <w:t>)</w:t>
      </w:r>
    </w:p>
    <w:p w14:paraId="70357D3B" w14:textId="77777777" w:rsidR="00321394" w:rsidRPr="006B6B7C" w:rsidRDefault="006A4732" w:rsidP="00321394">
      <w:pPr>
        <w:spacing w:line="360" w:lineRule="auto"/>
        <w:ind w:firstLine="3402"/>
        <w:jc w:val="both"/>
        <w:rPr>
          <w:rFonts w:ascii="Arial" w:hAnsi="Arial" w:cs="Arial"/>
        </w:rPr>
      </w:pPr>
      <m:oMath>
        <m:sSub>
          <m:sSubPr>
            <m:ctrlPr>
              <w:rPr>
                <w:rFonts w:ascii="Cambria Math" w:hAnsi="Cambria Math" w:cs="Arial"/>
                <w:i/>
                <w:sz w:val="22"/>
                <w:szCs w:val="22"/>
                <w:lang w:val="en-US"/>
              </w:rPr>
            </m:ctrlPr>
          </m:sSubPr>
          <m:e>
            <m:r>
              <w:rPr>
                <w:rFonts w:ascii="Cambria Math" w:hAnsi="Cambria Math" w:cs="Arial"/>
                <w:sz w:val="22"/>
                <w:szCs w:val="22"/>
              </w:rPr>
              <m:t>∆</m:t>
            </m:r>
          </m:e>
          <m:sub>
            <m:r>
              <w:rPr>
                <w:rFonts w:ascii="Cambria Math" w:hAnsi="Cambria Math" w:cs="Arial"/>
                <w:sz w:val="22"/>
                <w:szCs w:val="22"/>
                <w:lang w:val="en-US"/>
              </w:rPr>
              <m:t>Sp</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m:rPr>
            <m:sty m:val="bi"/>
          </m:rPr>
          <w:rPr>
            <w:rFonts w:ascii="Cambria Math" w:hAnsi="Cambria Math" w:cs="Arial"/>
            <w:sz w:val="22"/>
            <w:szCs w:val="22"/>
          </w:rPr>
          <m:t>,</m:t>
        </m:r>
      </m:oMath>
      <w:r w:rsidR="00321394" w:rsidRPr="00321394">
        <w:rPr>
          <w:rFonts w:ascii="Arial" w:hAnsi="Arial" w:cs="Arial"/>
          <w:b/>
        </w:rPr>
        <w:t xml:space="preserve"> </w:t>
      </w:r>
      <w:r w:rsidR="00321394" w:rsidRPr="00321394">
        <w:rPr>
          <w:rFonts w:ascii="Arial" w:hAnsi="Arial" w:cs="Arial"/>
        </w:rPr>
        <w:t xml:space="preserve">                                              (</w:t>
      </w:r>
      <w:r w:rsidR="00321394">
        <w:rPr>
          <w:rFonts w:ascii="Arial" w:hAnsi="Arial" w:cs="Arial"/>
        </w:rPr>
        <w:t>31</w:t>
      </w:r>
      <w:r w:rsidR="00321394" w:rsidRPr="00321394">
        <w:rPr>
          <w:rFonts w:ascii="Arial" w:hAnsi="Arial" w:cs="Arial"/>
        </w:rPr>
        <w:t>)</w:t>
      </w:r>
    </w:p>
    <w:p w14:paraId="4F12242A" w14:textId="77777777" w:rsidR="00A21FAD" w:rsidRPr="00A21FAD" w:rsidRDefault="00A21FAD" w:rsidP="00A21FAD">
      <w:pPr>
        <w:spacing w:line="360" w:lineRule="auto"/>
        <w:ind w:firstLine="709"/>
        <w:jc w:val="both"/>
        <w:rPr>
          <w:rFonts w:ascii="Arial" w:hAnsi="Arial" w:cs="Arial"/>
        </w:rPr>
      </w:pPr>
      <w:r>
        <w:rPr>
          <w:rFonts w:ascii="Arial" w:hAnsi="Arial" w:cs="Arial"/>
        </w:rPr>
        <w:t>Д</w:t>
      </w:r>
      <w:r w:rsidRPr="00A21FAD">
        <w:rPr>
          <w:rFonts w:ascii="Arial" w:hAnsi="Arial" w:cs="Arial"/>
        </w:rPr>
        <w:t xml:space="preserve">И для парных различий чувствительности и специфичности можно рассчитать с помощью </w:t>
      </w:r>
      <w:r>
        <w:rPr>
          <w:rFonts w:ascii="Arial" w:hAnsi="Arial" w:cs="Arial"/>
        </w:rPr>
        <w:t>формул</w:t>
      </w:r>
      <w:r w:rsidRPr="00A21FAD">
        <w:rPr>
          <w:rFonts w:ascii="Arial" w:hAnsi="Arial" w:cs="Arial"/>
        </w:rPr>
        <w:t xml:space="preserve"> (</w:t>
      </w:r>
      <w:r>
        <w:rPr>
          <w:rFonts w:ascii="Arial" w:hAnsi="Arial" w:cs="Arial"/>
        </w:rPr>
        <w:t>И.</w:t>
      </w:r>
      <w:r w:rsidRPr="00A21FAD">
        <w:rPr>
          <w:rFonts w:ascii="Arial" w:hAnsi="Arial" w:cs="Arial"/>
        </w:rPr>
        <w:t>8) и (</w:t>
      </w:r>
      <w:r>
        <w:rPr>
          <w:rFonts w:ascii="Arial" w:hAnsi="Arial" w:cs="Arial"/>
        </w:rPr>
        <w:t>И.</w:t>
      </w:r>
      <w:r w:rsidRPr="00A21FAD">
        <w:rPr>
          <w:rFonts w:ascii="Arial" w:hAnsi="Arial" w:cs="Arial"/>
        </w:rPr>
        <w:t>18),</w:t>
      </w:r>
      <w:r>
        <w:rPr>
          <w:rFonts w:ascii="Arial" w:hAnsi="Arial" w:cs="Arial"/>
        </w:rPr>
        <w:t xml:space="preserve"> </w:t>
      </w:r>
      <w:r w:rsidRPr="00A21FAD">
        <w:rPr>
          <w:rFonts w:ascii="Arial" w:hAnsi="Arial" w:cs="Arial"/>
        </w:rPr>
        <w:t>соответственно.</w:t>
      </w:r>
    </w:p>
    <w:p w14:paraId="0602301C" w14:textId="77777777" w:rsidR="00A21FAD" w:rsidRPr="00A21FAD" w:rsidRDefault="00A21FAD" w:rsidP="00A21FAD">
      <w:pPr>
        <w:spacing w:line="360" w:lineRule="auto"/>
        <w:ind w:firstLine="709"/>
        <w:jc w:val="both"/>
        <w:rPr>
          <w:rFonts w:ascii="Arial" w:hAnsi="Arial" w:cs="Arial"/>
        </w:rPr>
      </w:pPr>
      <w:r>
        <w:rPr>
          <w:rFonts w:ascii="Arial" w:hAnsi="Arial" w:cs="Arial"/>
        </w:rPr>
        <w:t xml:space="preserve">8.3.7.3 </w:t>
      </w:r>
      <w:r w:rsidRPr="00A21FAD">
        <w:rPr>
          <w:rFonts w:ascii="Arial" w:hAnsi="Arial" w:cs="Arial"/>
        </w:rPr>
        <w:t>Сравнение непарных (независимых) клинических чувствительностей и специфичностей</w:t>
      </w:r>
    </w:p>
    <w:p w14:paraId="1CFC5547" w14:textId="77777777" w:rsidR="00A21FAD" w:rsidRPr="00A21FAD" w:rsidRDefault="00A21FAD" w:rsidP="00A21FAD">
      <w:pPr>
        <w:spacing w:line="360" w:lineRule="auto"/>
        <w:ind w:firstLine="709"/>
        <w:jc w:val="both"/>
        <w:rPr>
          <w:rFonts w:ascii="Arial" w:hAnsi="Arial" w:cs="Arial"/>
        </w:rPr>
      </w:pPr>
      <w:r w:rsidRPr="00A21FAD">
        <w:rPr>
          <w:rFonts w:ascii="Arial" w:hAnsi="Arial" w:cs="Arial"/>
        </w:rPr>
        <w:t xml:space="preserve">Чувствительность и специфичность </w:t>
      </w:r>
      <w:r>
        <w:rPr>
          <w:rFonts w:ascii="Arial" w:hAnsi="Arial" w:cs="Arial"/>
        </w:rPr>
        <w:t>исследований-кандидатов</w:t>
      </w:r>
      <w:r w:rsidRPr="00A21FAD">
        <w:rPr>
          <w:rFonts w:ascii="Arial" w:hAnsi="Arial" w:cs="Arial"/>
        </w:rPr>
        <w:t xml:space="preserve"> и </w:t>
      </w:r>
      <w:r>
        <w:rPr>
          <w:rFonts w:ascii="Arial" w:hAnsi="Arial" w:cs="Arial"/>
        </w:rPr>
        <w:t>ранее применяемых исследований</w:t>
      </w:r>
      <w:r w:rsidRPr="00A21FAD">
        <w:rPr>
          <w:rFonts w:ascii="Arial" w:hAnsi="Arial" w:cs="Arial"/>
        </w:rPr>
        <w:t xml:space="preserve"> также можно сравнить, если для каждого </w:t>
      </w:r>
      <w:r>
        <w:rPr>
          <w:rFonts w:ascii="Arial" w:hAnsi="Arial" w:cs="Arial"/>
        </w:rPr>
        <w:t>исследования</w:t>
      </w:r>
      <w:r w:rsidRPr="00A21FAD">
        <w:rPr>
          <w:rFonts w:ascii="Arial" w:hAnsi="Arial" w:cs="Arial"/>
        </w:rPr>
        <w:t xml:space="preserve"> использовать независимые наборы образцов (непарные). Каждый набор состоит из одного об</w:t>
      </w:r>
      <w:r w:rsidRPr="00A21FAD">
        <w:rPr>
          <w:rFonts w:ascii="Arial" w:hAnsi="Arial" w:cs="Arial"/>
        </w:rPr>
        <w:lastRenderedPageBreak/>
        <w:t xml:space="preserve">следования и оценки </w:t>
      </w:r>
      <w:r>
        <w:rPr>
          <w:rFonts w:ascii="Arial" w:hAnsi="Arial" w:cs="Arial"/>
        </w:rPr>
        <w:t>Ц</w:t>
      </w:r>
      <w:r w:rsidRPr="00A21FAD">
        <w:rPr>
          <w:rFonts w:ascii="Arial" w:hAnsi="Arial" w:cs="Arial"/>
        </w:rPr>
        <w:t>С с помо</w:t>
      </w:r>
      <w:r>
        <w:rPr>
          <w:rFonts w:ascii="Arial" w:hAnsi="Arial" w:cs="Arial"/>
        </w:rPr>
        <w:t>щью таблицы 2× 2, подобной т</w:t>
      </w:r>
      <w:r w:rsidRPr="00A21FAD">
        <w:rPr>
          <w:rFonts w:ascii="Arial" w:hAnsi="Arial" w:cs="Arial"/>
        </w:rPr>
        <w:t>аблице 5. Для любого такого сравнения для двух наборов образцов</w:t>
      </w:r>
      <w:r>
        <w:rPr>
          <w:rFonts w:ascii="Arial" w:hAnsi="Arial" w:cs="Arial"/>
        </w:rPr>
        <w:t xml:space="preserve"> </w:t>
      </w:r>
      <w:r w:rsidRPr="00A21FAD">
        <w:rPr>
          <w:rFonts w:ascii="Arial" w:hAnsi="Arial" w:cs="Arial"/>
        </w:rPr>
        <w:t xml:space="preserve">необходимо использовать одинаковый </w:t>
      </w:r>
      <w:r w:rsidR="00365FCA">
        <w:rPr>
          <w:rFonts w:ascii="Arial" w:hAnsi="Arial" w:cs="Arial"/>
        </w:rPr>
        <w:t>дизайн</w:t>
      </w:r>
      <w:r w:rsidRPr="00A21FAD">
        <w:rPr>
          <w:rFonts w:ascii="Arial" w:hAnsi="Arial" w:cs="Arial"/>
        </w:rPr>
        <w:t xml:space="preserve"> (например, спектр популяции паци</w:t>
      </w:r>
      <w:r>
        <w:rPr>
          <w:rFonts w:ascii="Arial" w:hAnsi="Arial" w:cs="Arial"/>
        </w:rPr>
        <w:t>ентов)</w:t>
      </w:r>
      <w:r w:rsidRPr="00A21FAD">
        <w:rPr>
          <w:rFonts w:ascii="Arial" w:hAnsi="Arial" w:cs="Arial"/>
        </w:rPr>
        <w:t xml:space="preserve">. Трехстороннее сравнение результатов, как, например, результаты, представленные в </w:t>
      </w:r>
      <w:r>
        <w:rPr>
          <w:rFonts w:ascii="Arial" w:hAnsi="Arial" w:cs="Arial"/>
        </w:rPr>
        <w:t>т</w:t>
      </w:r>
      <w:r w:rsidRPr="00A21FAD">
        <w:rPr>
          <w:rFonts w:ascii="Arial" w:hAnsi="Arial" w:cs="Arial"/>
        </w:rPr>
        <w:t xml:space="preserve">аблице 8, неприменимо. В </w:t>
      </w:r>
      <w:r>
        <w:rPr>
          <w:rFonts w:ascii="Arial" w:hAnsi="Arial" w:cs="Arial"/>
        </w:rPr>
        <w:t>[</w:t>
      </w:r>
      <w:r w:rsidRPr="00A21FAD">
        <w:rPr>
          <w:rFonts w:ascii="Arial" w:hAnsi="Arial" w:cs="Arial"/>
        </w:rPr>
        <w:t>33</w:t>
      </w:r>
      <w:r>
        <w:rPr>
          <w:rFonts w:ascii="Arial" w:hAnsi="Arial" w:cs="Arial"/>
        </w:rPr>
        <w:t xml:space="preserve">] </w:t>
      </w:r>
      <w:r w:rsidRPr="00A21FAD">
        <w:rPr>
          <w:rFonts w:ascii="Arial" w:hAnsi="Arial" w:cs="Arial"/>
        </w:rPr>
        <w:t>рекомендуется метод, основанный на оценке</w:t>
      </w:r>
      <w:r>
        <w:rPr>
          <w:rFonts w:ascii="Arial" w:hAnsi="Arial" w:cs="Arial"/>
        </w:rPr>
        <w:t xml:space="preserve"> Д</w:t>
      </w:r>
      <w:r w:rsidRPr="00A21FAD">
        <w:rPr>
          <w:rFonts w:ascii="Arial" w:hAnsi="Arial" w:cs="Arial"/>
        </w:rPr>
        <w:t>И для двух отдельных пропорций, который описан ниже.</w:t>
      </w:r>
    </w:p>
    <w:p w14:paraId="176033A0" w14:textId="77777777" w:rsidR="00A21FAD" w:rsidRDefault="00A21FAD" w:rsidP="00A21FAD">
      <w:pPr>
        <w:spacing w:line="360" w:lineRule="auto"/>
        <w:ind w:firstLine="709"/>
        <w:jc w:val="both"/>
        <w:rPr>
          <w:rFonts w:ascii="Arial" w:hAnsi="Arial" w:cs="Arial"/>
        </w:rPr>
      </w:pPr>
      <w:r w:rsidRPr="00A21FAD">
        <w:rPr>
          <w:rFonts w:ascii="Arial" w:hAnsi="Arial" w:cs="Arial"/>
        </w:rPr>
        <w:t>Пусть</w:t>
      </w:r>
      <w:r>
        <w:rPr>
          <w:rFonts w:ascii="Arial" w:hAnsi="Arial" w:cs="Arial"/>
        </w:rPr>
        <w:t xml:space="preserve"> </w:t>
      </w:r>
      <w:r w:rsidRPr="00A21FAD">
        <w:rPr>
          <w:rFonts w:ascii="Arial" w:hAnsi="Arial" w:cs="Arial"/>
        </w:rPr>
        <w:t>∆ обозначает разницу между двумя оцененными чувствительностями,</w:t>
      </w:r>
      <w:r>
        <w:rPr>
          <w:rFonts w:ascii="Arial" w:hAnsi="Arial" w:cs="Arial"/>
        </w:rPr>
        <w:br/>
      </w:r>
      <w:r w:rsidRPr="00A21FAD">
        <w:rPr>
          <w:rFonts w:ascii="Arial" w:hAnsi="Arial" w:cs="Arial"/>
        </w:rPr>
        <w:t>∆</w:t>
      </w:r>
      <w:r w:rsidRPr="00A21FAD">
        <w:rPr>
          <w:rFonts w:ascii="Arial" w:hAnsi="Arial" w:cs="Arial"/>
          <w:i/>
          <w:vertAlign w:val="subscript"/>
          <w:lang w:val="en-US"/>
        </w:rPr>
        <w:t>Se</w:t>
      </w:r>
      <w:r w:rsidRPr="00A21FAD">
        <w:rPr>
          <w:rFonts w:ascii="Arial" w:hAnsi="Arial" w:cs="Arial"/>
        </w:rPr>
        <w:t xml:space="preserve"> = </w:t>
      </w:r>
      <w:r w:rsidRPr="00A21FAD">
        <w:rPr>
          <w:rFonts w:ascii="Arial" w:hAnsi="Arial" w:cs="Arial"/>
          <w:i/>
          <w:lang w:val="en-US"/>
        </w:rPr>
        <w:t>Se</w:t>
      </w:r>
      <w:r w:rsidRPr="00A21FAD">
        <w:rPr>
          <w:rFonts w:ascii="Arial" w:hAnsi="Arial" w:cs="Arial"/>
          <w:vertAlign w:val="subscript"/>
          <w:lang w:val="en-US"/>
        </w:rPr>
        <w:t>cand</w:t>
      </w:r>
      <w:r w:rsidRPr="00A21FAD">
        <w:rPr>
          <w:rFonts w:ascii="Arial" w:hAnsi="Arial" w:cs="Arial"/>
        </w:rPr>
        <w:t xml:space="preserve"> − </w:t>
      </w:r>
      <w:r w:rsidRPr="00A21FAD">
        <w:rPr>
          <w:rFonts w:ascii="Arial" w:hAnsi="Arial" w:cs="Arial"/>
          <w:i/>
          <w:lang w:val="en-US"/>
        </w:rPr>
        <w:t>Se</w:t>
      </w:r>
      <w:r w:rsidRPr="00A21FAD">
        <w:rPr>
          <w:rFonts w:ascii="Arial" w:hAnsi="Arial" w:cs="Arial"/>
          <w:vertAlign w:val="subscript"/>
          <w:lang w:val="en-US"/>
        </w:rPr>
        <w:t>old</w:t>
      </w:r>
      <w:r w:rsidRPr="00A21FAD">
        <w:rPr>
          <w:rFonts w:ascii="Arial" w:hAnsi="Arial" w:cs="Arial"/>
        </w:rPr>
        <w:t xml:space="preserve">. Пусть </w:t>
      </w:r>
      <w:r w:rsidRPr="00A21FAD">
        <w:rPr>
          <w:rFonts w:ascii="Arial" w:hAnsi="Arial" w:cs="Arial"/>
          <w:i/>
          <w:lang w:val="en-US"/>
        </w:rPr>
        <w:t>l</w:t>
      </w:r>
      <w:r w:rsidRPr="00A21FAD">
        <w:rPr>
          <w:rFonts w:ascii="Arial" w:hAnsi="Arial" w:cs="Arial"/>
          <w:vertAlign w:val="subscript"/>
        </w:rPr>
        <w:t>1</w:t>
      </w:r>
      <w:r w:rsidRPr="00A21FAD">
        <w:rPr>
          <w:rFonts w:ascii="Arial" w:hAnsi="Arial" w:cs="Arial"/>
        </w:rPr>
        <w:t xml:space="preserve">, </w:t>
      </w:r>
      <w:r w:rsidRPr="00A21FAD">
        <w:rPr>
          <w:rFonts w:ascii="Arial" w:hAnsi="Arial" w:cs="Arial"/>
          <w:i/>
          <w:lang w:val="en-US"/>
        </w:rPr>
        <w:t>u</w:t>
      </w:r>
      <w:r w:rsidRPr="00A21FAD">
        <w:rPr>
          <w:rFonts w:ascii="Arial" w:hAnsi="Arial" w:cs="Arial"/>
          <w:vertAlign w:val="subscript"/>
        </w:rPr>
        <w:t>1</w:t>
      </w:r>
      <w:r w:rsidRPr="00A21FAD">
        <w:rPr>
          <w:rFonts w:ascii="Arial" w:hAnsi="Arial" w:cs="Arial"/>
        </w:rPr>
        <w:t xml:space="preserve">, </w:t>
      </w:r>
      <w:r w:rsidRPr="00A21FAD">
        <w:rPr>
          <w:rFonts w:ascii="Arial" w:hAnsi="Arial" w:cs="Arial"/>
          <w:i/>
          <w:lang w:val="en-US"/>
        </w:rPr>
        <w:t>l</w:t>
      </w:r>
      <w:r w:rsidRPr="00A21FAD">
        <w:rPr>
          <w:rFonts w:ascii="Arial" w:hAnsi="Arial" w:cs="Arial"/>
          <w:vertAlign w:val="subscript"/>
        </w:rPr>
        <w:t>2</w:t>
      </w:r>
      <w:r w:rsidRPr="00A21FAD">
        <w:rPr>
          <w:rFonts w:ascii="Arial" w:hAnsi="Arial" w:cs="Arial"/>
        </w:rPr>
        <w:t xml:space="preserve"> и </w:t>
      </w:r>
      <w:r w:rsidRPr="00A21FAD">
        <w:rPr>
          <w:rFonts w:ascii="Arial" w:hAnsi="Arial" w:cs="Arial"/>
          <w:i/>
          <w:lang w:val="en-US"/>
        </w:rPr>
        <w:t>u</w:t>
      </w:r>
      <w:r w:rsidRPr="00A21FAD">
        <w:rPr>
          <w:rFonts w:ascii="Arial" w:hAnsi="Arial" w:cs="Arial"/>
          <w:vertAlign w:val="subscript"/>
        </w:rPr>
        <w:t>2</w:t>
      </w:r>
      <w:r w:rsidRPr="00A21FAD">
        <w:rPr>
          <w:rFonts w:ascii="Arial" w:hAnsi="Arial" w:cs="Arial"/>
        </w:rPr>
        <w:t xml:space="preserve"> обозначают нижнюю и верхнюю границы двухсторонних 95 %-ных ДИ для </w:t>
      </w:r>
      <w:r w:rsidRPr="00A21FAD">
        <w:rPr>
          <w:rFonts w:ascii="Arial" w:hAnsi="Arial" w:cs="Arial"/>
          <w:i/>
          <w:lang w:val="en-US"/>
        </w:rPr>
        <w:t>Se</w:t>
      </w:r>
      <w:r w:rsidRPr="00A21FAD">
        <w:rPr>
          <w:rFonts w:ascii="Arial" w:hAnsi="Arial" w:cs="Arial"/>
          <w:vertAlign w:val="subscript"/>
          <w:lang w:val="en-US"/>
        </w:rPr>
        <w:t>cand</w:t>
      </w:r>
      <w:r w:rsidRPr="00A21FAD">
        <w:rPr>
          <w:rFonts w:ascii="Arial" w:hAnsi="Arial" w:cs="Arial"/>
        </w:rPr>
        <w:t xml:space="preserve"> и </w:t>
      </w:r>
      <w:r w:rsidRPr="00A21FAD">
        <w:rPr>
          <w:rFonts w:ascii="Arial" w:hAnsi="Arial" w:cs="Arial"/>
          <w:i/>
          <w:lang w:val="en-US"/>
        </w:rPr>
        <w:t>Se</w:t>
      </w:r>
      <w:r w:rsidRPr="00A21FAD">
        <w:rPr>
          <w:rFonts w:ascii="Arial" w:hAnsi="Arial" w:cs="Arial"/>
          <w:vertAlign w:val="subscript"/>
          <w:lang w:val="en-US"/>
        </w:rPr>
        <w:t>old</w:t>
      </w:r>
      <w:r w:rsidRPr="00A21FAD">
        <w:rPr>
          <w:rFonts w:ascii="Arial" w:hAnsi="Arial" w:cs="Arial"/>
        </w:rPr>
        <w:t xml:space="preserve">, соответственно (получены с помощью </w:t>
      </w:r>
      <w:r>
        <w:rPr>
          <w:rFonts w:ascii="Arial" w:hAnsi="Arial" w:cs="Arial"/>
        </w:rPr>
        <w:t>формулы И.</w:t>
      </w:r>
      <w:r w:rsidRPr="00A21FAD">
        <w:rPr>
          <w:rFonts w:ascii="Arial" w:hAnsi="Arial" w:cs="Arial"/>
        </w:rPr>
        <w:t xml:space="preserve">8). Двусторонний 95%-ный ДИ для разницы между непарными чувствительностями, ∆, может быть </w:t>
      </w:r>
      <w:r w:rsidR="0010089D">
        <w:rPr>
          <w:rFonts w:ascii="Arial" w:hAnsi="Arial" w:cs="Arial"/>
        </w:rPr>
        <w:t xml:space="preserve">вычислен по формуле </w:t>
      </w:r>
    </w:p>
    <w:p w14:paraId="60A948C1" w14:textId="77777777" w:rsidR="0010089D" w:rsidRDefault="0010089D" w:rsidP="0010089D">
      <w:pPr>
        <w:spacing w:line="360" w:lineRule="auto"/>
        <w:jc w:val="both"/>
        <w:rPr>
          <w:rFonts w:ascii="Arial" w:hAnsi="Arial" w:cs="Arial"/>
        </w:rPr>
      </w:pPr>
      <m:oMath>
        <m:r>
          <w:rPr>
            <w:rFonts w:ascii="Cambria Math" w:hAnsi="Cambria Math" w:cs="Arial"/>
          </w:rPr>
          <m:t xml:space="preserve">CI= </m:t>
        </m:r>
        <m:sSub>
          <m:sSubPr>
            <m:ctrlPr>
              <w:rPr>
                <w:rFonts w:ascii="Cambria Math" w:hAnsi="Cambria Math" w:cs="Arial"/>
                <w:i/>
              </w:rPr>
            </m:ctrlPr>
          </m:sSubPr>
          <m:e>
            <m:r>
              <w:rPr>
                <w:rFonts w:ascii="Cambria Math" w:hAnsi="Cambria Math" w:cs="Arial"/>
              </w:rPr>
              <m:t>∆</m:t>
            </m:r>
          </m:e>
          <m:sub>
            <m:r>
              <w:rPr>
                <w:rFonts w:ascii="Cambria Math" w:hAnsi="Cambria Math" w:cs="Arial"/>
              </w:rPr>
              <m:t>Se</m:t>
            </m:r>
          </m:sub>
        </m:sSub>
        <m:r>
          <w:rPr>
            <w:rFonts w:ascii="Cambria Math" w:hAnsi="Cambria Math" w:cs="Arial"/>
          </w:rPr>
          <m:t xml:space="preserve">- </m:t>
        </m:r>
        <m:rad>
          <m:radPr>
            <m:degHide m:val="1"/>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rPr>
                          <m:t>Se</m:t>
                        </m:r>
                      </m:e>
                      <m:sub>
                        <m:r>
                          <w:rPr>
                            <w:rFonts w:ascii="Cambria Math" w:hAnsi="Cambria Math" w:cs="Arial"/>
                          </w:rPr>
                          <m:t>cand</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1</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u</m:t>
                        </m:r>
                      </m:e>
                      <m:sub>
                        <m:r>
                          <w:rPr>
                            <w:rFonts w:ascii="Cambria Math" w:hAnsi="Cambria Math" w:cs="Arial"/>
                          </w:rPr>
                          <m:t>2</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Se</m:t>
                        </m:r>
                      </m:e>
                      <m:sub>
                        <m:r>
                          <w:rPr>
                            <w:rFonts w:ascii="Cambria Math" w:hAnsi="Cambria Math" w:cs="Arial"/>
                          </w:rPr>
                          <m:t>old</m:t>
                        </m:r>
                      </m:sub>
                    </m:sSub>
                  </m:e>
                </m:d>
              </m:e>
              <m:sup>
                <m:r>
                  <w:rPr>
                    <w:rFonts w:ascii="Cambria Math" w:hAnsi="Cambria Math" w:cs="Arial"/>
                  </w:rPr>
                  <m:t>2</m:t>
                </m:r>
              </m:sup>
            </m:sSup>
          </m:e>
        </m:rad>
        <m:r>
          <w:rPr>
            <w:rFonts w:ascii="Cambria Math" w:hAnsi="Cambria Math" w:cs="Arial"/>
          </w:rPr>
          <m:t xml:space="preserve">   </m:t>
        </m:r>
        <m:sSub>
          <m:sSubPr>
            <m:ctrlPr>
              <w:rPr>
                <w:rFonts w:ascii="Cambria Math" w:hAnsi="Cambria Math" w:cs="Arial"/>
                <w:i/>
              </w:rPr>
            </m:ctrlPr>
          </m:sSubPr>
          <m:e>
            <m:r>
              <w:rPr>
                <w:rFonts w:ascii="Cambria Math" w:hAnsi="Cambria Math" w:cs="Arial"/>
              </w:rPr>
              <m:t>∆</m:t>
            </m:r>
          </m:e>
          <m:sub>
            <m:r>
              <w:rPr>
                <w:rFonts w:ascii="Cambria Math" w:hAnsi="Cambria Math" w:cs="Arial"/>
              </w:rPr>
              <m:t>Se</m:t>
            </m:r>
          </m:sub>
        </m:sSub>
        <m:r>
          <w:rPr>
            <w:rFonts w:ascii="Cambria Math" w:hAnsi="Cambria Math" w:cs="Arial"/>
          </w:rPr>
          <m:t xml:space="preserve">+ </m:t>
        </m:r>
        <m:rad>
          <m:radPr>
            <m:degHide m:val="1"/>
            <m:ctrlPr>
              <w:rPr>
                <w:rFonts w:ascii="Cambria Math" w:hAnsi="Cambria Math" w:cs="Arial"/>
                <w:i/>
              </w:rPr>
            </m:ctrlPr>
          </m:radPr>
          <m:deg/>
          <m:e>
            <m:sSup>
              <m:sSupPr>
                <m:ctrlPr>
                  <w:rPr>
                    <w:rFonts w:ascii="Cambria Math" w:hAnsi="Cambria Math" w:cs="Arial"/>
                    <w:i/>
                  </w:rPr>
                </m:ctrlPr>
              </m:sSupPr>
              <m:e>
                <m:d>
                  <m:dPr>
                    <m:ctrlPr>
                      <w:rPr>
                        <w:rFonts w:ascii="Cambria Math" w:hAnsi="Cambria Math" w:cs="Arial"/>
                        <w:i/>
                      </w:rPr>
                    </m:ctrlPr>
                  </m:dPr>
                  <m:e>
                    <m:r>
                      <w:rPr>
                        <w:rFonts w:ascii="Cambria Math" w:hAnsi="Cambria Math" w:cs="Arial"/>
                      </w:rPr>
                      <m:t xml:space="preserve"> </m:t>
                    </m:r>
                    <m:sSub>
                      <m:sSubPr>
                        <m:ctrlPr>
                          <w:rPr>
                            <w:rFonts w:ascii="Cambria Math" w:hAnsi="Cambria Math" w:cs="Arial"/>
                            <w:i/>
                          </w:rPr>
                        </m:ctrlPr>
                      </m:sSubPr>
                      <m:e>
                        <m:r>
                          <w:rPr>
                            <w:rFonts w:ascii="Cambria Math" w:hAnsi="Cambria Math" w:cs="Arial"/>
                          </w:rPr>
                          <m:t>Se</m:t>
                        </m:r>
                      </m:e>
                      <m:sub>
                        <m:r>
                          <w:rPr>
                            <w:rFonts w:ascii="Cambria Math" w:hAnsi="Cambria Math" w:cs="Arial"/>
                          </w:rPr>
                          <m:t>old</m:t>
                        </m:r>
                      </m:sub>
                    </m:sSub>
                    <m:r>
                      <w:rPr>
                        <w:rFonts w:ascii="Cambria Math" w:hAnsi="Cambria Math" w:cs="Arial"/>
                      </w:rPr>
                      <m:t>-</m:t>
                    </m:r>
                    <m:sSub>
                      <m:sSubPr>
                        <m:ctrlPr>
                          <w:rPr>
                            <w:rFonts w:ascii="Cambria Math" w:hAnsi="Cambria Math" w:cs="Arial"/>
                            <w:i/>
                          </w:rPr>
                        </m:ctrlPr>
                      </m:sSubPr>
                      <m:e>
                        <m:r>
                          <w:rPr>
                            <w:rFonts w:ascii="Cambria Math" w:hAnsi="Cambria Math" w:cs="Arial"/>
                          </w:rPr>
                          <m:t>I</m:t>
                        </m:r>
                      </m:e>
                      <m:sub>
                        <m:r>
                          <w:rPr>
                            <w:rFonts w:ascii="Cambria Math" w:hAnsi="Cambria Math" w:cs="Arial"/>
                          </w:rPr>
                          <m:t>2</m:t>
                        </m:r>
                      </m:sub>
                    </m:sSub>
                  </m:e>
                </m:d>
              </m:e>
              <m:sup>
                <m:r>
                  <w:rPr>
                    <w:rFonts w:ascii="Cambria Math" w:hAnsi="Cambria Math" w:cs="Arial"/>
                  </w:rPr>
                  <m:t>2</m:t>
                </m:r>
              </m:sup>
            </m:sSup>
            <m:r>
              <w:rPr>
                <w:rFonts w:ascii="Cambria Math" w:hAnsi="Cambria Math" w:cs="Arial"/>
              </w:rPr>
              <m:t>+</m:t>
            </m:r>
            <m:sSup>
              <m:sSupPr>
                <m:ctrlPr>
                  <w:rPr>
                    <w:rFonts w:ascii="Cambria Math" w:hAnsi="Cambria Math" w:cs="Arial"/>
                    <w:i/>
                  </w:rPr>
                </m:ctrlPr>
              </m:sSupPr>
              <m:e>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u</m:t>
                        </m:r>
                      </m:e>
                      <m:sub>
                        <m:r>
                          <w:rPr>
                            <w:rFonts w:ascii="Cambria Math" w:hAnsi="Cambria Math" w:cs="Arial"/>
                          </w:rPr>
                          <m:t>1</m:t>
                        </m:r>
                      </m:sub>
                    </m:sSub>
                    <m:r>
                      <w:rPr>
                        <w:rFonts w:ascii="Cambria Math" w:hAnsi="Cambria Math" w:cs="Arial"/>
                      </w:rPr>
                      <m:t xml:space="preserve"> - </m:t>
                    </m:r>
                    <m:sSub>
                      <m:sSubPr>
                        <m:ctrlPr>
                          <w:rPr>
                            <w:rFonts w:ascii="Cambria Math" w:hAnsi="Cambria Math" w:cs="Arial"/>
                            <w:i/>
                          </w:rPr>
                        </m:ctrlPr>
                      </m:sSubPr>
                      <m:e>
                        <m:r>
                          <w:rPr>
                            <w:rFonts w:ascii="Cambria Math" w:hAnsi="Cambria Math" w:cs="Arial"/>
                          </w:rPr>
                          <m:t>Se</m:t>
                        </m:r>
                      </m:e>
                      <m:sub>
                        <m:r>
                          <w:rPr>
                            <w:rFonts w:ascii="Cambria Math" w:hAnsi="Cambria Math" w:cs="Arial"/>
                          </w:rPr>
                          <m:t>cand</m:t>
                        </m:r>
                      </m:sub>
                    </m:sSub>
                  </m:e>
                </m:d>
              </m:e>
              <m:sup>
                <m:r>
                  <w:rPr>
                    <w:rFonts w:ascii="Cambria Math" w:hAnsi="Cambria Math" w:cs="Arial"/>
                  </w:rPr>
                  <m:t>2</m:t>
                </m:r>
              </m:sup>
            </m:sSup>
          </m:e>
        </m:rad>
      </m:oMath>
      <w:r>
        <w:rPr>
          <w:rFonts w:ascii="Arial" w:hAnsi="Arial" w:cs="Arial"/>
        </w:rPr>
        <w:t>.    (32)</w:t>
      </w:r>
    </w:p>
    <w:p w14:paraId="595906D4" w14:textId="77777777" w:rsidR="0010089D" w:rsidRPr="00102047" w:rsidRDefault="0010089D" w:rsidP="0010089D">
      <w:pPr>
        <w:spacing w:line="360" w:lineRule="auto"/>
        <w:ind w:firstLine="709"/>
        <w:jc w:val="both"/>
        <w:rPr>
          <w:rFonts w:ascii="Arial" w:hAnsi="Arial" w:cs="Arial"/>
        </w:rPr>
      </w:pPr>
      <w:r w:rsidRPr="0010089D">
        <w:rPr>
          <w:rFonts w:ascii="Arial" w:hAnsi="Arial" w:cs="Arial"/>
        </w:rPr>
        <w:t xml:space="preserve">Аналогичным образом можно </w:t>
      </w:r>
      <w:r>
        <w:rPr>
          <w:rFonts w:ascii="Arial" w:hAnsi="Arial" w:cs="Arial"/>
        </w:rPr>
        <w:t>вычислить</w:t>
      </w:r>
      <w:r w:rsidRPr="0010089D">
        <w:rPr>
          <w:rFonts w:ascii="Arial" w:hAnsi="Arial" w:cs="Arial"/>
        </w:rPr>
        <w:t xml:space="preserve"> 95</w:t>
      </w:r>
      <w:r>
        <w:rPr>
          <w:rFonts w:ascii="Arial" w:hAnsi="Arial" w:cs="Arial"/>
        </w:rPr>
        <w:t xml:space="preserve"> </w:t>
      </w:r>
      <w:r w:rsidRPr="0010089D">
        <w:rPr>
          <w:rFonts w:ascii="Arial" w:hAnsi="Arial" w:cs="Arial"/>
        </w:rPr>
        <w:t>%-ный ДИ для разницы между не</w:t>
      </w:r>
      <w:r w:rsidRPr="00102047">
        <w:rPr>
          <w:rFonts w:ascii="Arial" w:hAnsi="Arial" w:cs="Arial"/>
        </w:rPr>
        <w:t>парными специфичностями. Рабочий пример этих расчетов приведен в приложении К.</w:t>
      </w:r>
    </w:p>
    <w:p w14:paraId="4767D060" w14:textId="77777777" w:rsidR="0010089D" w:rsidRPr="00102047" w:rsidRDefault="0010089D" w:rsidP="0010089D">
      <w:pPr>
        <w:spacing w:line="360" w:lineRule="auto"/>
        <w:ind w:firstLine="709"/>
        <w:jc w:val="both"/>
        <w:rPr>
          <w:rFonts w:ascii="Arial" w:hAnsi="Arial" w:cs="Arial"/>
          <w:b/>
        </w:rPr>
      </w:pPr>
      <w:r w:rsidRPr="00102047">
        <w:rPr>
          <w:rFonts w:ascii="Arial" w:hAnsi="Arial" w:cs="Arial"/>
          <w:b/>
        </w:rPr>
        <w:t xml:space="preserve">8.4 </w:t>
      </w:r>
      <w:r w:rsidR="00102047">
        <w:rPr>
          <w:rFonts w:ascii="Arial" w:hAnsi="Arial" w:cs="Arial"/>
          <w:b/>
        </w:rPr>
        <w:t>Испытание</w:t>
      </w:r>
      <w:r w:rsidRPr="00102047">
        <w:rPr>
          <w:rFonts w:ascii="Arial" w:hAnsi="Arial" w:cs="Arial"/>
          <w:b/>
        </w:rPr>
        <w:t xml:space="preserve"> на наличие мешающих веществ при проведении качественных исследований</w:t>
      </w:r>
    </w:p>
    <w:p w14:paraId="74B1D926" w14:textId="77777777" w:rsidR="0010089D" w:rsidRPr="00102047" w:rsidRDefault="0010089D" w:rsidP="0010089D">
      <w:pPr>
        <w:spacing w:line="360" w:lineRule="auto"/>
        <w:ind w:firstLine="709"/>
        <w:jc w:val="both"/>
        <w:rPr>
          <w:rFonts w:ascii="Arial" w:hAnsi="Arial" w:cs="Arial"/>
        </w:rPr>
      </w:pPr>
      <w:r w:rsidRPr="00102047">
        <w:rPr>
          <w:rFonts w:ascii="Arial" w:hAnsi="Arial" w:cs="Arial"/>
        </w:rPr>
        <w:t xml:space="preserve">Разработчик должен изучить влияние мешающих веществ на результаты качественного бинарного исследования так же, как и при количественном исследовании. Такая оценка исследования позволит разработчику понять ошибки, связанные с отдельными образцами, которые не учитываются при определении точности или клинических показателей. Если </w:t>
      </w:r>
      <w:r w:rsidRPr="00102047">
        <w:rPr>
          <w:rFonts w:ascii="Arial" w:hAnsi="Arial" w:cs="Arial"/>
          <w:i/>
          <w:lang w:val="en-US"/>
        </w:rPr>
        <w:t>ICR</w:t>
      </w:r>
      <w:r w:rsidRPr="00102047">
        <w:rPr>
          <w:rFonts w:ascii="Arial" w:hAnsi="Arial" w:cs="Arial"/>
          <w:i/>
        </w:rPr>
        <w:t xml:space="preserve"> </w:t>
      </w:r>
      <w:r w:rsidRPr="00102047">
        <w:rPr>
          <w:rFonts w:ascii="Arial" w:hAnsi="Arial" w:cs="Arial"/>
        </w:rPr>
        <w:t xml:space="preserve">доступны для всех образцов, для разработки исследования можно использовать [2]. Если </w:t>
      </w:r>
      <w:r w:rsidRPr="00102047">
        <w:rPr>
          <w:rFonts w:ascii="Arial" w:hAnsi="Arial" w:cs="Arial"/>
          <w:i/>
          <w:lang w:val="en-US"/>
        </w:rPr>
        <w:t>ICR</w:t>
      </w:r>
      <w:r w:rsidRPr="00102047">
        <w:rPr>
          <w:rFonts w:ascii="Arial" w:hAnsi="Arial" w:cs="Arial"/>
        </w:rPr>
        <w:t xml:space="preserve"> оценить невозможно, разработчик должен провести </w:t>
      </w:r>
      <w:r w:rsidR="00102047" w:rsidRPr="00102047">
        <w:rPr>
          <w:rFonts w:ascii="Arial" w:hAnsi="Arial" w:cs="Arial"/>
        </w:rPr>
        <w:t>испытание</w:t>
      </w:r>
      <w:r w:rsidRPr="00102047">
        <w:rPr>
          <w:rFonts w:ascii="Arial" w:hAnsi="Arial" w:cs="Arial"/>
        </w:rPr>
        <w:t xml:space="preserve"> на интерференцию, описанное в </w:t>
      </w:r>
      <w:r w:rsidR="00102047" w:rsidRPr="00102047">
        <w:rPr>
          <w:rFonts w:ascii="Arial" w:hAnsi="Arial" w:cs="Arial"/>
        </w:rPr>
        <w:t>8.5</w:t>
      </w:r>
      <w:r w:rsidRPr="00102047">
        <w:rPr>
          <w:rFonts w:ascii="Arial" w:hAnsi="Arial" w:cs="Arial"/>
        </w:rPr>
        <w:t>.</w:t>
      </w:r>
    </w:p>
    <w:p w14:paraId="65E484AF" w14:textId="77777777" w:rsidR="0010089D" w:rsidRPr="00CD5F71" w:rsidRDefault="0010089D" w:rsidP="0010089D">
      <w:pPr>
        <w:spacing w:line="360" w:lineRule="auto"/>
        <w:ind w:firstLine="709"/>
        <w:jc w:val="both"/>
        <w:rPr>
          <w:rFonts w:ascii="Arial" w:hAnsi="Arial" w:cs="Arial"/>
        </w:rPr>
      </w:pPr>
      <w:r w:rsidRPr="00102047">
        <w:rPr>
          <w:rFonts w:ascii="Arial" w:hAnsi="Arial" w:cs="Arial"/>
        </w:rPr>
        <w:t xml:space="preserve">Мешающие вещества классифицируют </w:t>
      </w:r>
      <w:r w:rsidR="00102047" w:rsidRPr="00102047">
        <w:rPr>
          <w:rFonts w:ascii="Arial" w:hAnsi="Arial" w:cs="Arial"/>
        </w:rPr>
        <w:t>на</w:t>
      </w:r>
      <w:r w:rsidRPr="00102047">
        <w:rPr>
          <w:rFonts w:ascii="Arial" w:hAnsi="Arial" w:cs="Arial"/>
        </w:rPr>
        <w:t xml:space="preserve"> эндогенные и экзогенные. Эндогенные мешающие вещества </w:t>
      </w:r>
      <w:r w:rsidR="00102047" w:rsidRPr="00102047">
        <w:rPr>
          <w:rFonts w:ascii="Arial" w:hAnsi="Arial" w:cs="Arial"/>
        </w:rPr>
        <w:t>−</w:t>
      </w:r>
      <w:r w:rsidRPr="00102047">
        <w:rPr>
          <w:rFonts w:ascii="Arial" w:hAnsi="Arial" w:cs="Arial"/>
        </w:rPr>
        <w:t xml:space="preserve"> вещества, источником которых является </w:t>
      </w:r>
      <w:r w:rsidR="00E2135E">
        <w:rPr>
          <w:rFonts w:ascii="Arial" w:hAnsi="Arial" w:cs="Arial"/>
        </w:rPr>
        <w:t>проба</w:t>
      </w:r>
      <w:r w:rsidRPr="00102047">
        <w:rPr>
          <w:rFonts w:ascii="Arial" w:hAnsi="Arial" w:cs="Arial"/>
        </w:rPr>
        <w:t xml:space="preserve"> самого пациента, например метаболиты, образующиеся при патологических состояниях или колонизирующие микроорганизмы. Экзогенными интерферентами могут быть вещества, введенные во время лечения пациента,</w:t>
      </w:r>
      <w:r w:rsidR="00102047" w:rsidRPr="00102047">
        <w:rPr>
          <w:rFonts w:ascii="Arial" w:hAnsi="Arial" w:cs="Arial"/>
        </w:rPr>
        <w:t xml:space="preserve"> </w:t>
      </w:r>
      <w:r w:rsidRPr="00102047">
        <w:rPr>
          <w:rFonts w:ascii="Arial" w:hAnsi="Arial" w:cs="Arial"/>
        </w:rPr>
        <w:t xml:space="preserve">вещества, проглоченные пациентом, или вещества, намеренно введенные в </w:t>
      </w:r>
      <w:r w:rsidR="00BB74CF">
        <w:rPr>
          <w:rFonts w:ascii="Arial" w:hAnsi="Arial" w:cs="Arial"/>
        </w:rPr>
        <w:t>пробу</w:t>
      </w:r>
      <w:r w:rsidRPr="00102047">
        <w:rPr>
          <w:rFonts w:ascii="Arial" w:hAnsi="Arial" w:cs="Arial"/>
        </w:rPr>
        <w:t xml:space="preserve"> во время подготовки </w:t>
      </w:r>
      <w:r w:rsidR="00BB74CF">
        <w:rPr>
          <w:rFonts w:ascii="Arial" w:hAnsi="Arial" w:cs="Arial"/>
        </w:rPr>
        <w:t>пробы</w:t>
      </w:r>
      <w:r w:rsidRPr="00102047">
        <w:rPr>
          <w:rFonts w:ascii="Arial" w:hAnsi="Arial" w:cs="Arial"/>
        </w:rPr>
        <w:t xml:space="preserve"> или случайно введенные во время сбора или обработки </w:t>
      </w:r>
      <w:r w:rsidR="00BB74CF">
        <w:rPr>
          <w:rFonts w:ascii="Arial" w:hAnsi="Arial" w:cs="Arial"/>
        </w:rPr>
        <w:t>пробы</w:t>
      </w:r>
      <w:r w:rsidRPr="00102047">
        <w:rPr>
          <w:rFonts w:ascii="Arial" w:hAnsi="Arial" w:cs="Arial"/>
        </w:rPr>
        <w:t xml:space="preserve"> (например, гемолиз, элюирующий буфер для выделения нуклеиновых кислот). Выбор потенциальных мешающих веществ должен основываться на типе образца (например, цельная кровь, плазма, сыво</w:t>
      </w:r>
      <w:r w:rsidRPr="00CD5F71">
        <w:rPr>
          <w:rFonts w:ascii="Arial" w:hAnsi="Arial" w:cs="Arial"/>
        </w:rPr>
        <w:t>ротка, моча, образцы дыхательных путей, стул, генитальные мазки), предполагаемой популяции и аналите, на котором проводится исследование.</w:t>
      </w:r>
    </w:p>
    <w:p w14:paraId="0AC30D69" w14:textId="77777777" w:rsidR="0010089D" w:rsidRPr="00CD5F71" w:rsidRDefault="00CD5F71" w:rsidP="0010089D">
      <w:pPr>
        <w:spacing w:line="360" w:lineRule="auto"/>
        <w:ind w:firstLine="709"/>
        <w:jc w:val="both"/>
        <w:rPr>
          <w:rFonts w:ascii="Arial" w:hAnsi="Arial" w:cs="Arial"/>
          <w:b/>
        </w:rPr>
      </w:pPr>
      <w:r w:rsidRPr="00CD5F71">
        <w:rPr>
          <w:rFonts w:ascii="Arial" w:hAnsi="Arial" w:cs="Arial"/>
          <w:b/>
        </w:rPr>
        <w:lastRenderedPageBreak/>
        <w:t xml:space="preserve">8.5 </w:t>
      </w:r>
      <w:r w:rsidR="0010089D" w:rsidRPr="00CD5F71">
        <w:rPr>
          <w:rFonts w:ascii="Arial" w:hAnsi="Arial" w:cs="Arial"/>
          <w:b/>
        </w:rPr>
        <w:t xml:space="preserve">Отбор образцов для </w:t>
      </w:r>
      <w:r w:rsidRPr="00CD5F71">
        <w:rPr>
          <w:rFonts w:ascii="Arial" w:hAnsi="Arial" w:cs="Arial"/>
          <w:b/>
        </w:rPr>
        <w:t>испытания</w:t>
      </w:r>
      <w:r w:rsidR="0010089D" w:rsidRPr="00CD5F71">
        <w:rPr>
          <w:rFonts w:ascii="Arial" w:hAnsi="Arial" w:cs="Arial"/>
          <w:b/>
        </w:rPr>
        <w:t xml:space="preserve"> на наличие мешающих веществ</w:t>
      </w:r>
    </w:p>
    <w:p w14:paraId="77E634D5" w14:textId="77777777" w:rsidR="0010089D" w:rsidRPr="001F0BA6" w:rsidRDefault="0010089D" w:rsidP="0010089D">
      <w:pPr>
        <w:spacing w:line="360" w:lineRule="auto"/>
        <w:ind w:firstLine="709"/>
        <w:jc w:val="both"/>
        <w:rPr>
          <w:rFonts w:ascii="Arial" w:hAnsi="Arial" w:cs="Arial"/>
        </w:rPr>
      </w:pPr>
      <w:r w:rsidRPr="00CD5F71">
        <w:rPr>
          <w:rFonts w:ascii="Arial" w:hAnsi="Arial" w:cs="Arial"/>
        </w:rPr>
        <w:t>При отборе проб учитыва</w:t>
      </w:r>
      <w:r w:rsidR="00CD5F71" w:rsidRPr="00CD5F71">
        <w:rPr>
          <w:rFonts w:ascii="Arial" w:hAnsi="Arial" w:cs="Arial"/>
        </w:rPr>
        <w:t>ют</w:t>
      </w:r>
      <w:r w:rsidRPr="00CD5F71">
        <w:rPr>
          <w:rFonts w:ascii="Arial" w:hAnsi="Arial" w:cs="Arial"/>
        </w:rPr>
        <w:t xml:space="preserve"> как уровень аналита, выявляемого в ходе исследования, так и концентрация исследуемого интерферента. Как указано в </w:t>
      </w:r>
      <w:r w:rsidR="00CD5F71" w:rsidRPr="00CD5F71">
        <w:rPr>
          <w:rFonts w:ascii="Arial" w:hAnsi="Arial" w:cs="Arial"/>
        </w:rPr>
        <w:t>[</w:t>
      </w:r>
      <w:r w:rsidRPr="00CD5F71">
        <w:rPr>
          <w:rFonts w:ascii="Arial" w:hAnsi="Arial" w:cs="Arial"/>
        </w:rPr>
        <w:t>2</w:t>
      </w:r>
      <w:r w:rsidR="00CD5F71" w:rsidRPr="00CD5F71">
        <w:rPr>
          <w:rFonts w:ascii="Arial" w:hAnsi="Arial" w:cs="Arial"/>
        </w:rPr>
        <w:t xml:space="preserve">], </w:t>
      </w:r>
      <w:r w:rsidRPr="00CD5F71">
        <w:rPr>
          <w:rFonts w:ascii="Arial" w:hAnsi="Arial" w:cs="Arial"/>
        </w:rPr>
        <w:t>два различных уровня аналитов должны</w:t>
      </w:r>
      <w:r w:rsidR="00CD5F71" w:rsidRPr="00CD5F71">
        <w:rPr>
          <w:rFonts w:ascii="Arial" w:hAnsi="Arial" w:cs="Arial"/>
        </w:rPr>
        <w:t xml:space="preserve"> проходить испытание</w:t>
      </w:r>
      <w:r w:rsidRPr="00CD5F71">
        <w:rPr>
          <w:rFonts w:ascii="Arial" w:hAnsi="Arial" w:cs="Arial"/>
        </w:rPr>
        <w:t xml:space="preserve">, соответствующее лицам с </w:t>
      </w:r>
      <w:r w:rsidR="00CD5F71" w:rsidRPr="00CD5F71">
        <w:rPr>
          <w:rFonts w:ascii="Arial" w:hAnsi="Arial" w:cs="Arial"/>
        </w:rPr>
        <w:t>Ц</w:t>
      </w:r>
      <w:r w:rsidRPr="00CD5F71">
        <w:rPr>
          <w:rFonts w:ascii="Arial" w:hAnsi="Arial" w:cs="Arial"/>
        </w:rPr>
        <w:t xml:space="preserve">С и без </w:t>
      </w:r>
      <w:r w:rsidR="00CD5F71" w:rsidRPr="00CD5F71">
        <w:rPr>
          <w:rFonts w:ascii="Arial" w:hAnsi="Arial" w:cs="Arial"/>
        </w:rPr>
        <w:t>Ц</w:t>
      </w:r>
      <w:r w:rsidRPr="00CD5F71">
        <w:rPr>
          <w:rFonts w:ascii="Arial" w:hAnsi="Arial" w:cs="Arial"/>
        </w:rPr>
        <w:t xml:space="preserve">С. </w:t>
      </w:r>
      <w:r w:rsidR="00CD5F71" w:rsidRPr="00CD5F71">
        <w:rPr>
          <w:rFonts w:ascii="Arial" w:hAnsi="Arial" w:cs="Arial"/>
        </w:rPr>
        <w:t>В [4</w:t>
      </w:r>
      <w:r w:rsidRPr="00CD5F71">
        <w:rPr>
          <w:rFonts w:ascii="Arial" w:hAnsi="Arial" w:cs="Arial"/>
        </w:rPr>
        <w:t>3</w:t>
      </w:r>
      <w:r w:rsidR="00CD5F71" w:rsidRPr="00CD5F71">
        <w:rPr>
          <w:rFonts w:ascii="Arial" w:hAnsi="Arial" w:cs="Arial"/>
        </w:rPr>
        <w:t>] приведены</w:t>
      </w:r>
      <w:r w:rsidRPr="00CD5F71">
        <w:rPr>
          <w:rFonts w:ascii="Arial" w:hAnsi="Arial" w:cs="Arial"/>
        </w:rPr>
        <w:t xml:space="preserve"> руководст</w:t>
      </w:r>
      <w:r w:rsidRPr="001F0BA6">
        <w:rPr>
          <w:rFonts w:ascii="Arial" w:hAnsi="Arial" w:cs="Arial"/>
        </w:rPr>
        <w:t>ва по выбору уровней интерференционных тестов.</w:t>
      </w:r>
    </w:p>
    <w:p w14:paraId="5585B85A" w14:textId="77777777" w:rsidR="0010089D" w:rsidRPr="001F0BA6" w:rsidRDefault="0010089D" w:rsidP="0010089D">
      <w:pPr>
        <w:spacing w:line="360" w:lineRule="auto"/>
        <w:ind w:firstLine="709"/>
        <w:jc w:val="both"/>
        <w:rPr>
          <w:rFonts w:ascii="Arial" w:hAnsi="Arial" w:cs="Arial"/>
        </w:rPr>
      </w:pPr>
      <w:r w:rsidRPr="001F0BA6">
        <w:rPr>
          <w:rFonts w:ascii="Arial" w:hAnsi="Arial" w:cs="Arial"/>
        </w:rPr>
        <w:t>Для качественных исследований с обнаружением аналитов информация о C95 должна использоваться при подготовке образцов для интерференционного исследования. Образец для интерференционного исследования должен содержать наименьшее количество</w:t>
      </w:r>
      <w:r w:rsidR="00432B66" w:rsidRPr="001F0BA6">
        <w:rPr>
          <w:rFonts w:ascii="Arial" w:hAnsi="Arial" w:cs="Arial"/>
        </w:rPr>
        <w:t xml:space="preserve"> </w:t>
      </w:r>
      <w:r w:rsidRPr="001F0BA6">
        <w:rPr>
          <w:rFonts w:ascii="Arial" w:hAnsi="Arial" w:cs="Arial"/>
        </w:rPr>
        <w:t>аналита, при котором кандидат в эксперты с очень высокой вероятностью получит положительный результат (C100). Обычно рекомендуется рассматривать образец с 1,5</w:t>
      </w:r>
      <w:r w:rsidR="001F0BA6" w:rsidRPr="001F0BA6">
        <w:rPr>
          <w:rFonts w:ascii="Arial" w:hAnsi="Arial" w:cs="Arial"/>
        </w:rPr>
        <w:t>−</w:t>
      </w:r>
      <w:r w:rsidRPr="001F0BA6">
        <w:rPr>
          <w:rFonts w:ascii="Arial" w:hAnsi="Arial" w:cs="Arial"/>
        </w:rPr>
        <w:t>2-кратным превышением C95. В этом случае отрицательный результат указывает на потенциальную интерференцию. Когда проводят подобные исследования на перекрестную реактивность (например, исследование на ВИЧ, в которое в качестве интерферента добавлен вирус гепатита С), использу</w:t>
      </w:r>
      <w:r w:rsidR="001F0BA6" w:rsidRPr="001F0BA6">
        <w:rPr>
          <w:rFonts w:ascii="Arial" w:hAnsi="Arial" w:cs="Arial"/>
        </w:rPr>
        <w:t>ют</w:t>
      </w:r>
      <w:r w:rsidRPr="001F0BA6">
        <w:rPr>
          <w:rFonts w:ascii="Arial" w:hAnsi="Arial" w:cs="Arial"/>
        </w:rPr>
        <w:t xml:space="preserve"> отрицательный образец, а положительный результат указывает на перекрестную реактивность.</w:t>
      </w:r>
    </w:p>
    <w:p w14:paraId="05FE40F8" w14:textId="77777777" w:rsidR="0010089D" w:rsidRPr="009862B6" w:rsidRDefault="0010089D" w:rsidP="001F0BA6">
      <w:pPr>
        <w:spacing w:line="360" w:lineRule="auto"/>
        <w:ind w:firstLine="709"/>
        <w:jc w:val="both"/>
        <w:rPr>
          <w:rFonts w:ascii="Arial" w:hAnsi="Arial" w:cs="Arial"/>
        </w:rPr>
      </w:pPr>
      <w:r w:rsidRPr="001F0BA6">
        <w:rPr>
          <w:rFonts w:ascii="Arial" w:hAnsi="Arial" w:cs="Arial"/>
        </w:rPr>
        <w:t xml:space="preserve">Для </w:t>
      </w:r>
      <w:r w:rsidR="001F0BA6" w:rsidRPr="001F0BA6">
        <w:rPr>
          <w:rFonts w:ascii="Arial" w:hAnsi="Arial" w:cs="Arial"/>
        </w:rPr>
        <w:t>исследований-кандидатов</w:t>
      </w:r>
      <w:r w:rsidRPr="001F0BA6">
        <w:rPr>
          <w:rFonts w:ascii="Arial" w:hAnsi="Arial" w:cs="Arial"/>
        </w:rPr>
        <w:t xml:space="preserve"> с отсечкой C50 по шкале </w:t>
      </w:r>
      <w:r w:rsidRPr="001F0BA6">
        <w:rPr>
          <w:rFonts w:ascii="Arial" w:hAnsi="Arial" w:cs="Arial"/>
          <w:i/>
        </w:rPr>
        <w:t>ICR</w:t>
      </w:r>
      <w:r w:rsidRPr="001F0BA6">
        <w:rPr>
          <w:rFonts w:ascii="Arial" w:hAnsi="Arial" w:cs="Arial"/>
        </w:rPr>
        <w:t xml:space="preserve"> следует оценить отрицательные и положительные погрешности, вызванные потенциальными помехами. Для этой оценки необходимо исп</w:t>
      </w:r>
      <w:r w:rsidR="001F0BA6" w:rsidRPr="001F0BA6">
        <w:rPr>
          <w:rFonts w:ascii="Arial" w:hAnsi="Arial" w:cs="Arial"/>
        </w:rPr>
        <w:t>ользовать информацию о C5 и C95</w:t>
      </w:r>
      <w:r w:rsidRPr="001F0BA6">
        <w:rPr>
          <w:rFonts w:ascii="Arial" w:hAnsi="Arial" w:cs="Arial"/>
        </w:rPr>
        <w:t>. Если C5 известен, расстояние от отсечки до C5, умноженное на 1,5</w:t>
      </w:r>
      <w:r w:rsidR="001F0BA6" w:rsidRPr="001F0BA6">
        <w:rPr>
          <w:rFonts w:ascii="Arial" w:hAnsi="Arial" w:cs="Arial"/>
        </w:rPr>
        <w:t>−</w:t>
      </w:r>
      <w:r w:rsidRPr="001F0BA6">
        <w:rPr>
          <w:rFonts w:ascii="Arial" w:hAnsi="Arial" w:cs="Arial"/>
        </w:rPr>
        <w:t xml:space="preserve">2, должно использоваться в качестве целевого значения для образца, который, как ожидается, будет </w:t>
      </w:r>
      <w:r w:rsidR="00FF0050">
        <w:rPr>
          <w:rFonts w:ascii="Arial" w:hAnsi="Arial" w:cs="Arial"/>
        </w:rPr>
        <w:t>признан</w:t>
      </w:r>
      <w:r w:rsidRPr="001F0BA6">
        <w:rPr>
          <w:rFonts w:ascii="Arial" w:hAnsi="Arial" w:cs="Arial"/>
        </w:rPr>
        <w:t xml:space="preserve"> отрицательным [т. е. C50</w:t>
      </w:r>
      <w:r w:rsidR="001F0BA6" w:rsidRPr="001F0BA6">
        <w:rPr>
          <w:rFonts w:ascii="Arial" w:hAnsi="Arial" w:cs="Arial"/>
        </w:rPr>
        <w:t>−</w:t>
      </w:r>
      <w:r w:rsidRPr="001F0BA6">
        <w:rPr>
          <w:rFonts w:ascii="Arial" w:hAnsi="Arial" w:cs="Arial"/>
        </w:rPr>
        <w:t xml:space="preserve">2(C50−C5)]. Целевым уровнем ответа для образцов, которые будут </w:t>
      </w:r>
      <w:r w:rsidR="00FF0050">
        <w:rPr>
          <w:rFonts w:ascii="Arial" w:hAnsi="Arial" w:cs="Arial"/>
        </w:rPr>
        <w:t>признаны</w:t>
      </w:r>
      <w:r w:rsidRPr="009862B6">
        <w:rPr>
          <w:rFonts w:ascii="Arial" w:hAnsi="Arial" w:cs="Arial"/>
        </w:rPr>
        <w:t xml:space="preserve"> положительными, должно быть расстояние от отсечения до C95, умноженное на 1,5</w:t>
      </w:r>
      <w:r w:rsidR="001F0BA6" w:rsidRPr="009862B6">
        <w:rPr>
          <w:rFonts w:ascii="Arial" w:hAnsi="Arial" w:cs="Arial"/>
        </w:rPr>
        <w:t>−2 [т. е. C50+</w:t>
      </w:r>
      <w:r w:rsidRPr="009862B6">
        <w:rPr>
          <w:rFonts w:ascii="Arial" w:hAnsi="Arial" w:cs="Arial"/>
        </w:rPr>
        <w:t>2(C95− C50)]. Этот результат является разумной оценкой C100.</w:t>
      </w:r>
    </w:p>
    <w:p w14:paraId="060F2FA2" w14:textId="77777777" w:rsidR="0010089D" w:rsidRPr="0010089D" w:rsidRDefault="0010089D" w:rsidP="0010089D">
      <w:pPr>
        <w:spacing w:line="360" w:lineRule="auto"/>
        <w:ind w:firstLine="709"/>
        <w:jc w:val="both"/>
        <w:rPr>
          <w:rFonts w:ascii="Arial" w:hAnsi="Arial" w:cs="Arial"/>
          <w:highlight w:val="yellow"/>
        </w:rPr>
      </w:pPr>
      <w:r w:rsidRPr="009862B6">
        <w:rPr>
          <w:rFonts w:ascii="Arial" w:hAnsi="Arial" w:cs="Arial"/>
        </w:rPr>
        <w:t xml:space="preserve">Иногда можно найти образцы с обоими желаемыми целевыми значениями. Однако часто бывает трудно получить образец естественного происхождения с одним из целевых значений концентрации аналита, и тогда для достижения соответствующего значения </w:t>
      </w:r>
      <w:r w:rsidR="001C12EF" w:rsidRPr="009862B6">
        <w:rPr>
          <w:rFonts w:ascii="Arial" w:hAnsi="Arial" w:cs="Arial"/>
        </w:rPr>
        <w:t>допускается</w:t>
      </w:r>
      <w:r w:rsidRPr="009862B6">
        <w:rPr>
          <w:rFonts w:ascii="Arial" w:hAnsi="Arial" w:cs="Arial"/>
        </w:rPr>
        <w:t xml:space="preserve"> использовать образец от человека, не имеющего </w:t>
      </w:r>
      <w:r w:rsidR="001C12EF" w:rsidRPr="009862B6">
        <w:rPr>
          <w:rFonts w:ascii="Arial" w:hAnsi="Arial" w:cs="Arial"/>
        </w:rPr>
        <w:t>ЦС</w:t>
      </w:r>
      <w:r w:rsidRPr="009862B6">
        <w:rPr>
          <w:rFonts w:ascii="Arial" w:hAnsi="Arial" w:cs="Arial"/>
        </w:rPr>
        <w:t>, образец сыворотки, образец мочи и т.</w:t>
      </w:r>
      <w:r w:rsidR="001C12EF" w:rsidRPr="009862B6">
        <w:rPr>
          <w:rFonts w:ascii="Arial" w:hAnsi="Arial" w:cs="Arial"/>
        </w:rPr>
        <w:t xml:space="preserve"> </w:t>
      </w:r>
      <w:r w:rsidRPr="009862B6">
        <w:rPr>
          <w:rFonts w:ascii="Arial" w:hAnsi="Arial" w:cs="Arial"/>
        </w:rPr>
        <w:t xml:space="preserve">д. Первая аликвота любого из образцов называется контрольным образцом. Чтобы проверить интерференцию, во второй </w:t>
      </w:r>
      <w:r w:rsidR="001C12EF" w:rsidRPr="009862B6">
        <w:rPr>
          <w:rFonts w:ascii="Arial" w:hAnsi="Arial" w:cs="Arial"/>
        </w:rPr>
        <w:t>«</w:t>
      </w:r>
      <w:r w:rsidRPr="009862B6">
        <w:rPr>
          <w:rFonts w:ascii="Arial" w:hAnsi="Arial" w:cs="Arial"/>
        </w:rPr>
        <w:t>контрольный образец</w:t>
      </w:r>
      <w:r w:rsidR="001C12EF" w:rsidRPr="009862B6">
        <w:rPr>
          <w:rFonts w:ascii="Arial" w:hAnsi="Arial" w:cs="Arial"/>
        </w:rPr>
        <w:t>»</w:t>
      </w:r>
      <w:r w:rsidRPr="009862B6">
        <w:rPr>
          <w:rFonts w:ascii="Arial" w:hAnsi="Arial" w:cs="Arial"/>
        </w:rPr>
        <w:t xml:space="preserve"> следует добавить тестируемый интерферант. В общем случае, если микроорганизмы проверяются на интерференцию в исследовании, бактерии до</w:t>
      </w:r>
      <w:r w:rsidR="001C12EF" w:rsidRPr="009862B6">
        <w:rPr>
          <w:rFonts w:ascii="Arial" w:hAnsi="Arial" w:cs="Arial"/>
        </w:rPr>
        <w:t>бавляются на уровне примерно 1×</w:t>
      </w:r>
      <w:r w:rsidRPr="009862B6">
        <w:rPr>
          <w:rFonts w:ascii="Arial" w:hAnsi="Arial" w:cs="Arial"/>
        </w:rPr>
        <w:t>10</w:t>
      </w:r>
      <w:r w:rsidRPr="009862B6">
        <w:rPr>
          <w:rFonts w:ascii="Arial" w:hAnsi="Arial" w:cs="Arial"/>
          <w:vertAlign w:val="superscript"/>
        </w:rPr>
        <w:t>6</w:t>
      </w:r>
      <w:r w:rsidR="001C12EF" w:rsidRPr="009862B6">
        <w:rPr>
          <w:rFonts w:ascii="Arial" w:hAnsi="Arial" w:cs="Arial"/>
        </w:rPr>
        <w:t xml:space="preserve"> </w:t>
      </w:r>
      <w:r w:rsidRPr="009862B6">
        <w:rPr>
          <w:rFonts w:ascii="Arial" w:hAnsi="Arial" w:cs="Arial"/>
        </w:rPr>
        <w:t>колониеобразующих единиц/</w:t>
      </w:r>
      <w:r w:rsidR="001C12EF" w:rsidRPr="009862B6">
        <w:rPr>
          <w:rFonts w:ascii="Arial" w:hAnsi="Arial" w:cs="Arial"/>
        </w:rPr>
        <w:t>см</w:t>
      </w:r>
      <w:r w:rsidR="001C12EF" w:rsidRPr="009862B6">
        <w:rPr>
          <w:rFonts w:ascii="Arial" w:hAnsi="Arial" w:cs="Arial"/>
          <w:vertAlign w:val="superscript"/>
        </w:rPr>
        <w:t>3</w:t>
      </w:r>
      <w:r w:rsidRPr="009862B6">
        <w:rPr>
          <w:rFonts w:ascii="Arial" w:hAnsi="Arial" w:cs="Arial"/>
        </w:rPr>
        <w:t>, а вирусы</w:t>
      </w:r>
      <w:r w:rsidR="009862B6" w:rsidRPr="009862B6">
        <w:rPr>
          <w:rFonts w:ascii="Arial" w:hAnsi="Arial" w:cs="Arial"/>
        </w:rPr>
        <w:t xml:space="preserve"> −</w:t>
      </w:r>
      <w:r w:rsidRPr="009862B6">
        <w:rPr>
          <w:rFonts w:ascii="Arial" w:hAnsi="Arial" w:cs="Arial"/>
        </w:rPr>
        <w:t xml:space="preserve"> на уровне </w:t>
      </w:r>
      <w:r w:rsidR="009862B6" w:rsidRPr="009862B6">
        <w:rPr>
          <w:rFonts w:ascii="Arial" w:hAnsi="Arial" w:cs="Arial"/>
        </w:rPr>
        <w:br/>
      </w:r>
      <w:r w:rsidRPr="009862B6">
        <w:rPr>
          <w:rFonts w:ascii="Arial" w:hAnsi="Arial" w:cs="Arial"/>
        </w:rPr>
        <w:t>1× 10</w:t>
      </w:r>
      <w:r w:rsidRPr="009862B6">
        <w:rPr>
          <w:rFonts w:ascii="Arial" w:hAnsi="Arial" w:cs="Arial"/>
          <w:vertAlign w:val="superscript"/>
        </w:rPr>
        <w:t>5</w:t>
      </w:r>
      <w:r w:rsidR="009862B6" w:rsidRPr="009862B6">
        <w:rPr>
          <w:rFonts w:ascii="Arial" w:hAnsi="Arial" w:cs="Arial"/>
        </w:rPr>
        <w:t xml:space="preserve"> </w:t>
      </w:r>
      <w:r w:rsidRPr="009862B6">
        <w:rPr>
          <w:rFonts w:ascii="Arial" w:hAnsi="Arial" w:cs="Arial"/>
        </w:rPr>
        <w:t>бляшкообразующих единиц/</w:t>
      </w:r>
      <w:r w:rsidR="009862B6" w:rsidRPr="009862B6">
        <w:rPr>
          <w:rFonts w:ascii="Arial" w:hAnsi="Arial" w:cs="Arial"/>
        </w:rPr>
        <w:t>см</w:t>
      </w:r>
      <w:r w:rsidR="009862B6" w:rsidRPr="009862B6">
        <w:rPr>
          <w:rFonts w:ascii="Arial" w:hAnsi="Arial" w:cs="Arial"/>
          <w:vertAlign w:val="superscript"/>
        </w:rPr>
        <w:t>3</w:t>
      </w:r>
      <w:r w:rsidRPr="009862B6">
        <w:rPr>
          <w:rFonts w:ascii="Arial" w:hAnsi="Arial" w:cs="Arial"/>
        </w:rPr>
        <w:t xml:space="preserve">. </w:t>
      </w:r>
      <w:r w:rsidR="009862B6" w:rsidRPr="009862B6">
        <w:rPr>
          <w:rFonts w:ascii="Arial" w:hAnsi="Arial" w:cs="Arial"/>
        </w:rPr>
        <w:t>Информация предпочтительных концентрациях многих целевых аналитов-интерферентов приведена в [</w:t>
      </w:r>
      <w:r w:rsidRPr="009862B6">
        <w:rPr>
          <w:rFonts w:ascii="Arial" w:hAnsi="Arial" w:cs="Arial"/>
        </w:rPr>
        <w:t>2</w:t>
      </w:r>
      <w:r w:rsidR="009862B6" w:rsidRPr="009862B6">
        <w:rPr>
          <w:rFonts w:ascii="Arial" w:hAnsi="Arial" w:cs="Arial"/>
        </w:rPr>
        <w:t>]</w:t>
      </w:r>
      <w:r w:rsidRPr="009862B6">
        <w:rPr>
          <w:rFonts w:ascii="Arial" w:hAnsi="Arial" w:cs="Arial"/>
        </w:rPr>
        <w:t>.</w:t>
      </w:r>
    </w:p>
    <w:p w14:paraId="0FA2FC8C" w14:textId="77777777" w:rsidR="0010089D" w:rsidRPr="009862B6" w:rsidRDefault="0010089D" w:rsidP="0010089D">
      <w:pPr>
        <w:spacing w:line="360" w:lineRule="auto"/>
        <w:ind w:firstLine="709"/>
        <w:jc w:val="both"/>
        <w:rPr>
          <w:rFonts w:ascii="Arial" w:hAnsi="Arial" w:cs="Arial"/>
        </w:rPr>
      </w:pPr>
      <w:r w:rsidRPr="009862B6">
        <w:rPr>
          <w:rFonts w:ascii="Arial" w:hAnsi="Arial" w:cs="Arial"/>
        </w:rPr>
        <w:lastRenderedPageBreak/>
        <w:t xml:space="preserve">Оба образца сравнивают с соответствующим контрольным образцом, чтобы определить, оказывает ли интерференция вредное влияние на исследование. Одной реплики может быть достаточно, так как контрольная концентрация известна, но можно рассмотреть и большее количество реплик, если повторяемость исследования или </w:t>
      </w:r>
      <w:r w:rsidR="009862B6" w:rsidRPr="009862B6">
        <w:rPr>
          <w:rFonts w:ascii="Arial" w:hAnsi="Arial" w:cs="Arial"/>
        </w:rPr>
        <w:t xml:space="preserve">концентрация </w:t>
      </w:r>
      <w:r w:rsidRPr="009862B6">
        <w:rPr>
          <w:rFonts w:ascii="Arial" w:hAnsi="Arial" w:cs="Arial"/>
        </w:rPr>
        <w:t>образца</w:t>
      </w:r>
      <w:r w:rsidR="009862B6" w:rsidRPr="009862B6">
        <w:rPr>
          <w:rFonts w:ascii="Arial" w:hAnsi="Arial" w:cs="Arial"/>
        </w:rPr>
        <w:t xml:space="preserve"> </w:t>
      </w:r>
      <w:r w:rsidRPr="009862B6">
        <w:rPr>
          <w:rFonts w:ascii="Arial" w:hAnsi="Arial" w:cs="Arial"/>
        </w:rPr>
        <w:t xml:space="preserve">менее определенна. Такое снижение неопределенности особенно актуально, если невозможно оценить </w:t>
      </w:r>
      <w:r w:rsidR="009862B6" w:rsidRPr="009862B6">
        <w:rPr>
          <w:rFonts w:ascii="Arial" w:hAnsi="Arial" w:cs="Arial"/>
          <w:i/>
          <w:lang w:val="en-US"/>
        </w:rPr>
        <w:t>ICR</w:t>
      </w:r>
      <w:r w:rsidRPr="009862B6">
        <w:rPr>
          <w:rFonts w:ascii="Arial" w:hAnsi="Arial" w:cs="Arial"/>
        </w:rPr>
        <w:t xml:space="preserve">. Далее, каждый </w:t>
      </w:r>
      <w:r w:rsidR="009862B6" w:rsidRPr="009862B6">
        <w:rPr>
          <w:rFonts w:ascii="Arial" w:hAnsi="Arial" w:cs="Arial"/>
        </w:rPr>
        <w:t>исследуемый</w:t>
      </w:r>
      <w:r w:rsidRPr="009862B6">
        <w:rPr>
          <w:rFonts w:ascii="Arial" w:hAnsi="Arial" w:cs="Arial"/>
        </w:rPr>
        <w:t xml:space="preserve"> образец должен иметь не менее трех-пяти реплик для каждого </w:t>
      </w:r>
      <w:r w:rsidR="009862B6" w:rsidRPr="009862B6">
        <w:rPr>
          <w:rFonts w:ascii="Arial" w:hAnsi="Arial" w:cs="Arial"/>
        </w:rPr>
        <w:t>исследования</w:t>
      </w:r>
      <w:r w:rsidRPr="009862B6">
        <w:rPr>
          <w:rFonts w:ascii="Arial" w:hAnsi="Arial" w:cs="Arial"/>
        </w:rPr>
        <w:t xml:space="preserve"> или контрольного сравнения. Если любая из этих реплик дает неожиданный результат (отличающийся от результата контрольного образца), значит, интерференция проявилась и может потребоваться дополнительное тестирование для количественной оценки уровня интерференции (например, различные уровни интерферирующего вещества и большее количество реплик). Если имеется </w:t>
      </w:r>
      <w:r w:rsidRPr="009862B6">
        <w:rPr>
          <w:rFonts w:ascii="Arial" w:hAnsi="Arial" w:cs="Arial"/>
          <w:i/>
        </w:rPr>
        <w:t>ICR</w:t>
      </w:r>
      <w:r w:rsidRPr="009862B6">
        <w:rPr>
          <w:rFonts w:ascii="Arial" w:hAnsi="Arial" w:cs="Arial"/>
        </w:rPr>
        <w:t xml:space="preserve">, интерференцию следует оценивать с помощью числовых значений ICR в соответствии с </w:t>
      </w:r>
      <w:r w:rsidR="009862B6" w:rsidRPr="009862B6">
        <w:rPr>
          <w:rFonts w:ascii="Arial" w:hAnsi="Arial" w:cs="Arial"/>
        </w:rPr>
        <w:t>[</w:t>
      </w:r>
      <w:r w:rsidRPr="009862B6">
        <w:rPr>
          <w:rFonts w:ascii="Arial" w:hAnsi="Arial" w:cs="Arial"/>
        </w:rPr>
        <w:t>2</w:t>
      </w:r>
      <w:r w:rsidR="009862B6" w:rsidRPr="009862B6">
        <w:rPr>
          <w:rFonts w:ascii="Arial" w:hAnsi="Arial" w:cs="Arial"/>
        </w:rPr>
        <w:t>].</w:t>
      </w:r>
    </w:p>
    <w:p w14:paraId="7ABF3E27" w14:textId="77777777" w:rsidR="0010089D" w:rsidRPr="009862B6" w:rsidRDefault="009862B6" w:rsidP="0010089D">
      <w:pPr>
        <w:spacing w:line="360" w:lineRule="auto"/>
        <w:ind w:firstLine="709"/>
        <w:jc w:val="both"/>
        <w:rPr>
          <w:rFonts w:ascii="Arial" w:hAnsi="Arial" w:cs="Arial"/>
          <w:b/>
        </w:rPr>
      </w:pPr>
      <w:r w:rsidRPr="009862B6">
        <w:rPr>
          <w:rFonts w:ascii="Arial" w:hAnsi="Arial" w:cs="Arial"/>
          <w:b/>
        </w:rPr>
        <w:t>8.6 Отчеты о результатах исследований</w:t>
      </w:r>
    </w:p>
    <w:p w14:paraId="15C06052" w14:textId="77777777" w:rsidR="0010089D" w:rsidRPr="009862B6" w:rsidRDefault="009862B6" w:rsidP="0010089D">
      <w:pPr>
        <w:spacing w:line="360" w:lineRule="auto"/>
        <w:ind w:firstLine="709"/>
        <w:jc w:val="both"/>
        <w:rPr>
          <w:rFonts w:ascii="Arial" w:hAnsi="Arial" w:cs="Arial"/>
        </w:rPr>
      </w:pPr>
      <w:r w:rsidRPr="009862B6">
        <w:rPr>
          <w:rFonts w:ascii="Arial" w:hAnsi="Arial" w:cs="Arial"/>
        </w:rPr>
        <w:t xml:space="preserve">8.6.1 </w:t>
      </w:r>
      <w:r w:rsidR="0010089D" w:rsidRPr="009862B6">
        <w:rPr>
          <w:rFonts w:ascii="Arial" w:hAnsi="Arial" w:cs="Arial"/>
        </w:rPr>
        <w:t xml:space="preserve">Отчеты о результатах исследований по утверждению эффективности должны включать описание </w:t>
      </w:r>
      <w:r w:rsidR="00365FCA">
        <w:rPr>
          <w:rFonts w:ascii="Arial" w:hAnsi="Arial" w:cs="Arial"/>
        </w:rPr>
        <w:t>дизайна</w:t>
      </w:r>
      <w:r w:rsidR="0010089D" w:rsidRPr="009862B6">
        <w:rPr>
          <w:rFonts w:ascii="Arial" w:hAnsi="Arial" w:cs="Arial"/>
        </w:rPr>
        <w:t>, достаточное для повторения, чтобы облегчить понимание результатов.</w:t>
      </w:r>
    </w:p>
    <w:p w14:paraId="103BF0E6" w14:textId="77777777" w:rsidR="0010089D" w:rsidRPr="009862B6" w:rsidRDefault="009862B6" w:rsidP="0010089D">
      <w:pPr>
        <w:spacing w:line="360" w:lineRule="auto"/>
        <w:ind w:firstLine="709"/>
        <w:jc w:val="both"/>
        <w:rPr>
          <w:rFonts w:ascii="Arial" w:hAnsi="Arial" w:cs="Arial"/>
          <w:b/>
        </w:rPr>
      </w:pPr>
      <w:r w:rsidRPr="009862B6">
        <w:rPr>
          <w:rFonts w:ascii="Arial" w:hAnsi="Arial" w:cs="Arial"/>
          <w:b/>
        </w:rPr>
        <w:t>8.6.2</w:t>
      </w:r>
      <w:r w:rsidR="0010089D" w:rsidRPr="009862B6">
        <w:rPr>
          <w:rFonts w:ascii="Arial" w:hAnsi="Arial" w:cs="Arial"/>
          <w:b/>
        </w:rPr>
        <w:tab/>
        <w:t>Точность</w:t>
      </w:r>
    </w:p>
    <w:p w14:paraId="6695697D" w14:textId="77777777" w:rsidR="0010089D" w:rsidRPr="00440777" w:rsidRDefault="0010089D" w:rsidP="0010089D">
      <w:pPr>
        <w:spacing w:line="360" w:lineRule="auto"/>
        <w:ind w:firstLine="709"/>
        <w:jc w:val="both"/>
        <w:rPr>
          <w:rFonts w:ascii="Arial" w:hAnsi="Arial" w:cs="Arial"/>
        </w:rPr>
      </w:pPr>
      <w:r w:rsidRPr="00440777">
        <w:rPr>
          <w:rFonts w:ascii="Arial" w:hAnsi="Arial" w:cs="Arial"/>
        </w:rPr>
        <w:t>Во вкладыше к качественному исследованию должно быть описано, какие источники вариабельности оценивают и как каждый из них использу</w:t>
      </w:r>
      <w:r w:rsidR="009862B6" w:rsidRPr="00440777">
        <w:rPr>
          <w:rFonts w:ascii="Arial" w:hAnsi="Arial" w:cs="Arial"/>
        </w:rPr>
        <w:t>ют</w:t>
      </w:r>
      <w:r w:rsidRPr="00440777">
        <w:rPr>
          <w:rFonts w:ascii="Arial" w:hAnsi="Arial" w:cs="Arial"/>
        </w:rPr>
        <w:t xml:space="preserve"> в исследовании точности. Следует также провести различие между внутрилабораторными и </w:t>
      </w:r>
      <w:r w:rsidR="009862B6" w:rsidRPr="00440777">
        <w:rPr>
          <w:rFonts w:ascii="Arial" w:hAnsi="Arial" w:cs="Arial"/>
        </w:rPr>
        <w:t>мультилабораторными</w:t>
      </w:r>
      <w:r w:rsidRPr="00440777">
        <w:rPr>
          <w:rFonts w:ascii="Arial" w:hAnsi="Arial" w:cs="Arial"/>
        </w:rPr>
        <w:t xml:space="preserve"> исследованиями прецизионности. Если возможно, следует указать значения </w:t>
      </w:r>
      <w:r w:rsidRPr="00440777">
        <w:rPr>
          <w:rFonts w:ascii="Arial" w:hAnsi="Arial" w:cs="Arial"/>
          <w:i/>
        </w:rPr>
        <w:t>ICR</w:t>
      </w:r>
      <w:r w:rsidRPr="00440777">
        <w:rPr>
          <w:rFonts w:ascii="Arial" w:hAnsi="Arial" w:cs="Arial"/>
        </w:rPr>
        <w:t xml:space="preserve"> и, возможно, концентрации, установленные для значений в соответствующей шкале, при которых бинарное исследование </w:t>
      </w:r>
      <w:r w:rsidR="00FF0050" w:rsidRPr="00FF0050">
        <w:rPr>
          <w:rFonts w:ascii="Arial" w:hAnsi="Arial" w:cs="Arial"/>
        </w:rPr>
        <w:t>признает</w:t>
      </w:r>
      <w:r w:rsidRPr="00440777">
        <w:rPr>
          <w:rFonts w:ascii="Arial" w:hAnsi="Arial" w:cs="Arial"/>
        </w:rPr>
        <w:t xml:space="preserve"> образец положительным в 0</w:t>
      </w:r>
      <w:r w:rsidR="007245E5" w:rsidRPr="00440777">
        <w:rPr>
          <w:rFonts w:ascii="Arial" w:hAnsi="Arial" w:cs="Arial"/>
        </w:rPr>
        <w:t xml:space="preserve"> </w:t>
      </w:r>
      <w:r w:rsidRPr="00440777">
        <w:rPr>
          <w:rFonts w:ascii="Arial" w:hAnsi="Arial" w:cs="Arial"/>
        </w:rPr>
        <w:t xml:space="preserve">% случаев (C0), C5, C95 и C100, чтобы облегчить пользователям проверку заявлений производителя. Количество операторов, партий, реплик, запусков в день и общее количество дней должно быть представлено в соответствии с </w:t>
      </w:r>
      <w:r w:rsidR="00440777" w:rsidRPr="00440777">
        <w:rPr>
          <w:rFonts w:ascii="Arial" w:hAnsi="Arial" w:cs="Arial"/>
        </w:rPr>
        <w:t>[</w:t>
      </w:r>
      <w:r w:rsidRPr="00440777">
        <w:rPr>
          <w:rFonts w:ascii="Arial" w:hAnsi="Arial" w:cs="Arial"/>
        </w:rPr>
        <w:t>17</w:t>
      </w:r>
      <w:r w:rsidR="00440777" w:rsidRPr="00440777">
        <w:rPr>
          <w:rFonts w:ascii="Arial" w:hAnsi="Arial" w:cs="Arial"/>
        </w:rPr>
        <w:t xml:space="preserve">]. </w:t>
      </w:r>
      <w:r w:rsidRPr="00440777">
        <w:rPr>
          <w:rFonts w:ascii="Arial" w:hAnsi="Arial" w:cs="Arial"/>
        </w:rPr>
        <w:t>Если провод</w:t>
      </w:r>
      <w:r w:rsidR="00440777" w:rsidRPr="00440777">
        <w:rPr>
          <w:rFonts w:ascii="Arial" w:hAnsi="Arial" w:cs="Arial"/>
        </w:rPr>
        <w:t>ят</w:t>
      </w:r>
      <w:r w:rsidRPr="00440777">
        <w:rPr>
          <w:rFonts w:ascii="Arial" w:hAnsi="Arial" w:cs="Arial"/>
        </w:rPr>
        <w:t xml:space="preserve"> </w:t>
      </w:r>
      <w:r w:rsidRPr="00440777">
        <w:rPr>
          <w:rFonts w:ascii="Arial" w:hAnsi="Arial" w:cs="Arial"/>
          <w:i/>
        </w:rPr>
        <w:t>ANOVA</w:t>
      </w:r>
      <w:r w:rsidRPr="00440777">
        <w:rPr>
          <w:rFonts w:ascii="Arial" w:hAnsi="Arial" w:cs="Arial"/>
        </w:rPr>
        <w:t xml:space="preserve">, для прецизионных результатов следует придерживаться форматов отчетов о результатах, предложенных в </w:t>
      </w:r>
      <w:r w:rsidR="00440777" w:rsidRPr="00440777">
        <w:rPr>
          <w:rFonts w:ascii="Arial" w:hAnsi="Arial" w:cs="Arial"/>
        </w:rPr>
        <w:t>[</w:t>
      </w:r>
      <w:r w:rsidRPr="00440777">
        <w:rPr>
          <w:rFonts w:ascii="Arial" w:hAnsi="Arial" w:cs="Arial"/>
        </w:rPr>
        <w:t>17</w:t>
      </w:r>
      <w:r w:rsidR="00440777" w:rsidRPr="00440777">
        <w:rPr>
          <w:rFonts w:ascii="Arial" w:hAnsi="Arial" w:cs="Arial"/>
        </w:rPr>
        <w:t>]</w:t>
      </w:r>
      <w:r w:rsidRPr="00440777">
        <w:rPr>
          <w:rFonts w:ascii="Arial" w:hAnsi="Arial" w:cs="Arial"/>
        </w:rPr>
        <w:t xml:space="preserve">. Для каждого исследования неточности должна быть представлена таблица бинарных отчетов, аналогичная таблице 4. Для исследований коэффициента попадания следует представить описание всех факторов, связанных с каждым исследованием (включая эталонный материал или эталонную процедуру измерения, использованную для образцов исследования), а также рассчитанный </w:t>
      </w:r>
      <w:r w:rsidRPr="00440777">
        <w:rPr>
          <w:rFonts w:ascii="Arial" w:hAnsi="Arial" w:cs="Arial"/>
          <w:i/>
        </w:rPr>
        <w:t>LLoD</w:t>
      </w:r>
      <w:r w:rsidRPr="00440777">
        <w:rPr>
          <w:rFonts w:ascii="Arial" w:hAnsi="Arial" w:cs="Arial"/>
        </w:rPr>
        <w:t>.</w:t>
      </w:r>
    </w:p>
    <w:p w14:paraId="71B9B0DE" w14:textId="77777777" w:rsidR="00021DB4" w:rsidRDefault="00021DB4" w:rsidP="0010089D">
      <w:pPr>
        <w:spacing w:line="360" w:lineRule="auto"/>
        <w:ind w:firstLine="709"/>
        <w:jc w:val="both"/>
        <w:rPr>
          <w:rFonts w:ascii="Arial" w:hAnsi="Arial" w:cs="Arial"/>
          <w:b/>
        </w:rPr>
      </w:pPr>
    </w:p>
    <w:p w14:paraId="0CFCDA9F" w14:textId="54523B4C" w:rsidR="0010089D" w:rsidRPr="0057632B" w:rsidRDefault="00A570FE" w:rsidP="0010089D">
      <w:pPr>
        <w:spacing w:line="360" w:lineRule="auto"/>
        <w:ind w:firstLine="709"/>
        <w:jc w:val="both"/>
        <w:rPr>
          <w:rFonts w:ascii="Arial" w:hAnsi="Arial" w:cs="Arial"/>
          <w:b/>
        </w:rPr>
      </w:pPr>
      <w:r w:rsidRPr="0057632B">
        <w:rPr>
          <w:rFonts w:ascii="Arial" w:hAnsi="Arial" w:cs="Arial"/>
          <w:b/>
        </w:rPr>
        <w:lastRenderedPageBreak/>
        <w:t>8.6.3</w:t>
      </w:r>
      <w:r w:rsidR="0010089D" w:rsidRPr="0057632B">
        <w:rPr>
          <w:rFonts w:ascii="Arial" w:hAnsi="Arial" w:cs="Arial"/>
          <w:b/>
        </w:rPr>
        <w:tab/>
        <w:t>Клинические показатели, связанные с классификацией</w:t>
      </w:r>
    </w:p>
    <w:p w14:paraId="5B5BC30D" w14:textId="77777777" w:rsidR="0010089D" w:rsidRPr="0057632B" w:rsidRDefault="0010089D" w:rsidP="0010089D">
      <w:pPr>
        <w:spacing w:line="360" w:lineRule="auto"/>
        <w:ind w:firstLine="709"/>
        <w:jc w:val="both"/>
        <w:rPr>
          <w:rFonts w:ascii="Arial" w:hAnsi="Arial" w:cs="Arial"/>
        </w:rPr>
      </w:pPr>
      <w:r w:rsidRPr="0057632B">
        <w:rPr>
          <w:rFonts w:ascii="Arial" w:hAnsi="Arial" w:cs="Arial"/>
        </w:rPr>
        <w:t>Клиническая чувствительность и специфичность (или положительное и отрицательное согласие) вместе с их двусторонними 95</w:t>
      </w:r>
      <w:r w:rsidR="00A570FE" w:rsidRPr="0057632B">
        <w:rPr>
          <w:rFonts w:ascii="Arial" w:hAnsi="Arial" w:cs="Arial"/>
        </w:rPr>
        <w:t xml:space="preserve"> </w:t>
      </w:r>
      <w:r w:rsidRPr="0057632B">
        <w:rPr>
          <w:rFonts w:ascii="Arial" w:hAnsi="Arial" w:cs="Arial"/>
        </w:rPr>
        <w:t xml:space="preserve">%-ными ДИ должны быть указаны во вкладыше к препарату. Кроме того, следует указать, использовалась ли в качестве компаратора наилучшая доступная оценка </w:t>
      </w:r>
      <w:r w:rsidR="00A570FE" w:rsidRPr="0057632B">
        <w:rPr>
          <w:rFonts w:ascii="Arial" w:hAnsi="Arial" w:cs="Arial"/>
        </w:rPr>
        <w:t>Ц</w:t>
      </w:r>
      <w:r w:rsidRPr="0057632B">
        <w:rPr>
          <w:rFonts w:ascii="Arial" w:hAnsi="Arial" w:cs="Arial"/>
        </w:rPr>
        <w:t xml:space="preserve">С или другое качественное исследование. </w:t>
      </w:r>
      <w:r w:rsidR="00A570FE" w:rsidRPr="0057632B">
        <w:rPr>
          <w:rFonts w:ascii="Arial" w:hAnsi="Arial" w:cs="Arial"/>
        </w:rPr>
        <w:t>Д</w:t>
      </w:r>
      <w:r w:rsidRPr="0057632B">
        <w:rPr>
          <w:rFonts w:ascii="Arial" w:hAnsi="Arial" w:cs="Arial"/>
        </w:rPr>
        <w:t>олжен быть назва</w:t>
      </w:r>
      <w:r w:rsidR="00A570FE" w:rsidRPr="0057632B">
        <w:rPr>
          <w:rFonts w:ascii="Arial" w:hAnsi="Arial" w:cs="Arial"/>
        </w:rPr>
        <w:t>н компарато</w:t>
      </w:r>
      <w:r w:rsidRPr="0057632B">
        <w:rPr>
          <w:rFonts w:ascii="Arial" w:hAnsi="Arial" w:cs="Arial"/>
        </w:rPr>
        <w:t xml:space="preserve"> и должно быть представлено подробное описание, включающее соответствующие ссылки. При использовании наилучшей доступной оценки </w:t>
      </w:r>
      <w:r w:rsidR="00A570FE" w:rsidRPr="0057632B">
        <w:rPr>
          <w:rFonts w:ascii="Arial" w:hAnsi="Arial" w:cs="Arial"/>
        </w:rPr>
        <w:t>Ц</w:t>
      </w:r>
      <w:r w:rsidRPr="0057632B">
        <w:rPr>
          <w:rFonts w:ascii="Arial" w:hAnsi="Arial" w:cs="Arial"/>
        </w:rPr>
        <w:t xml:space="preserve">С расчет </w:t>
      </w:r>
      <w:r w:rsidRPr="0057632B">
        <w:rPr>
          <w:rFonts w:ascii="Arial" w:hAnsi="Arial" w:cs="Arial"/>
          <w:i/>
        </w:rPr>
        <w:t>PPV</w:t>
      </w:r>
      <w:r w:rsidRPr="0057632B">
        <w:rPr>
          <w:rFonts w:ascii="Arial" w:hAnsi="Arial" w:cs="Arial"/>
        </w:rPr>
        <w:t xml:space="preserve"> и </w:t>
      </w:r>
      <w:r w:rsidRPr="0057632B">
        <w:rPr>
          <w:rFonts w:ascii="Arial" w:hAnsi="Arial" w:cs="Arial"/>
          <w:i/>
        </w:rPr>
        <w:t>NPV</w:t>
      </w:r>
      <w:r w:rsidRPr="0057632B">
        <w:rPr>
          <w:rFonts w:ascii="Arial" w:hAnsi="Arial" w:cs="Arial"/>
        </w:rPr>
        <w:t xml:space="preserve"> должен быть скорректирован, если распространенность в исследовании не соответствует распространенности в популяции предполагаемого использования. Следует указать распространенность </w:t>
      </w:r>
      <w:r w:rsidR="0057632B" w:rsidRPr="0057632B">
        <w:rPr>
          <w:rFonts w:ascii="Arial" w:hAnsi="Arial" w:cs="Arial"/>
        </w:rPr>
        <w:t>Ц</w:t>
      </w:r>
      <w:r w:rsidRPr="0057632B">
        <w:rPr>
          <w:rFonts w:ascii="Arial" w:hAnsi="Arial" w:cs="Arial"/>
        </w:rPr>
        <w:t xml:space="preserve">С, использованную для определения </w:t>
      </w:r>
      <w:r w:rsidRPr="0057632B">
        <w:rPr>
          <w:rFonts w:ascii="Arial" w:hAnsi="Arial" w:cs="Arial"/>
          <w:i/>
        </w:rPr>
        <w:t xml:space="preserve">PPV </w:t>
      </w:r>
      <w:r w:rsidRPr="0057632B">
        <w:rPr>
          <w:rFonts w:ascii="Arial" w:hAnsi="Arial" w:cs="Arial"/>
        </w:rPr>
        <w:t>и</w:t>
      </w:r>
      <w:r w:rsidRPr="0057632B">
        <w:rPr>
          <w:rFonts w:ascii="Arial" w:hAnsi="Arial" w:cs="Arial"/>
          <w:i/>
        </w:rPr>
        <w:t xml:space="preserve"> NPV</w:t>
      </w:r>
      <w:r w:rsidRPr="0057632B">
        <w:rPr>
          <w:rFonts w:ascii="Arial" w:hAnsi="Arial" w:cs="Arial"/>
        </w:rPr>
        <w:t xml:space="preserve">, и способ определения этой распространенности (например, из исследуемой популяции или из </w:t>
      </w:r>
      <w:r w:rsidR="0018313D">
        <w:rPr>
          <w:rFonts w:ascii="Arial" w:hAnsi="Arial" w:cs="Arial"/>
        </w:rPr>
        <w:t>справочных документов</w:t>
      </w:r>
      <w:r w:rsidRPr="0057632B">
        <w:rPr>
          <w:rFonts w:ascii="Arial" w:hAnsi="Arial" w:cs="Arial"/>
        </w:rPr>
        <w:t xml:space="preserve">). Примеры таблиц и расчетных результатов для различных дизайнов исследований клинической эффективности </w:t>
      </w:r>
      <w:r w:rsidR="0057632B" w:rsidRPr="0057632B">
        <w:rPr>
          <w:rFonts w:ascii="Arial" w:hAnsi="Arial" w:cs="Arial"/>
        </w:rPr>
        <w:t>приведены в п</w:t>
      </w:r>
      <w:r w:rsidRPr="0057632B">
        <w:rPr>
          <w:rFonts w:ascii="Arial" w:hAnsi="Arial" w:cs="Arial"/>
        </w:rPr>
        <w:t xml:space="preserve">риложении </w:t>
      </w:r>
      <w:r w:rsidR="0057632B" w:rsidRPr="0057632B">
        <w:rPr>
          <w:rFonts w:ascii="Arial" w:hAnsi="Arial" w:cs="Arial"/>
        </w:rPr>
        <w:t>К.</w:t>
      </w:r>
    </w:p>
    <w:p w14:paraId="6A56B9E3" w14:textId="77777777" w:rsidR="0010089D" w:rsidRPr="0057632B" w:rsidRDefault="0057632B" w:rsidP="0010089D">
      <w:pPr>
        <w:spacing w:line="360" w:lineRule="auto"/>
        <w:ind w:firstLine="709"/>
        <w:jc w:val="both"/>
        <w:rPr>
          <w:rFonts w:ascii="Arial" w:hAnsi="Arial" w:cs="Arial"/>
          <w:b/>
        </w:rPr>
      </w:pPr>
      <w:r w:rsidRPr="0057632B">
        <w:rPr>
          <w:rFonts w:ascii="Arial" w:hAnsi="Arial" w:cs="Arial"/>
          <w:b/>
        </w:rPr>
        <w:t>8.6.4</w:t>
      </w:r>
      <w:r w:rsidR="0010089D" w:rsidRPr="0057632B">
        <w:rPr>
          <w:rFonts w:ascii="Arial" w:hAnsi="Arial" w:cs="Arial"/>
          <w:b/>
        </w:rPr>
        <w:tab/>
        <w:t>Другие требования к производительности</w:t>
      </w:r>
    </w:p>
    <w:p w14:paraId="1C263673" w14:textId="77777777" w:rsidR="0010089D" w:rsidRDefault="0010089D" w:rsidP="0010089D">
      <w:pPr>
        <w:spacing w:line="360" w:lineRule="auto"/>
        <w:ind w:firstLine="709"/>
        <w:jc w:val="both"/>
        <w:rPr>
          <w:rFonts w:ascii="Arial" w:hAnsi="Arial" w:cs="Arial"/>
        </w:rPr>
      </w:pPr>
      <w:r w:rsidRPr="0057632B">
        <w:rPr>
          <w:rFonts w:ascii="Arial" w:hAnsi="Arial" w:cs="Arial"/>
        </w:rPr>
        <w:t xml:space="preserve">Отчеты по другим показателям должны соответствовать форматам, предложенным в </w:t>
      </w:r>
      <w:r w:rsidR="0057632B" w:rsidRPr="0057632B">
        <w:rPr>
          <w:rFonts w:ascii="Arial" w:hAnsi="Arial" w:cs="Arial"/>
        </w:rPr>
        <w:t>[</w:t>
      </w:r>
      <w:r w:rsidRPr="0057632B">
        <w:rPr>
          <w:rFonts w:ascii="Arial" w:hAnsi="Arial" w:cs="Arial"/>
        </w:rPr>
        <w:t>2</w:t>
      </w:r>
      <w:r w:rsidR="0057632B" w:rsidRPr="0057632B">
        <w:rPr>
          <w:rFonts w:ascii="Arial" w:hAnsi="Arial" w:cs="Arial"/>
        </w:rPr>
        <w:t xml:space="preserve">] </w:t>
      </w:r>
      <w:r w:rsidRPr="0057632B">
        <w:rPr>
          <w:rFonts w:ascii="Arial" w:hAnsi="Arial" w:cs="Arial"/>
        </w:rPr>
        <w:t xml:space="preserve">для мешающих веществ и </w:t>
      </w:r>
      <w:r w:rsidR="0057632B" w:rsidRPr="0057632B">
        <w:rPr>
          <w:rFonts w:ascii="Arial" w:hAnsi="Arial" w:cs="Arial"/>
        </w:rPr>
        <w:t>[</w:t>
      </w:r>
      <w:r w:rsidRPr="0057632B">
        <w:rPr>
          <w:rFonts w:ascii="Arial" w:hAnsi="Arial" w:cs="Arial"/>
        </w:rPr>
        <w:t>3</w:t>
      </w:r>
      <w:r w:rsidR="0057632B" w:rsidRPr="0057632B">
        <w:rPr>
          <w:rFonts w:ascii="Arial" w:hAnsi="Arial" w:cs="Arial"/>
        </w:rPr>
        <w:t xml:space="preserve">] </w:t>
      </w:r>
      <w:r w:rsidRPr="0057632B">
        <w:rPr>
          <w:rFonts w:ascii="Arial" w:hAnsi="Arial" w:cs="Arial"/>
        </w:rPr>
        <w:t>для стабильности реагентов.</w:t>
      </w:r>
    </w:p>
    <w:p w14:paraId="01038C5C" w14:textId="77777777" w:rsidR="00C07C35" w:rsidRDefault="00C07C35" w:rsidP="0010089D">
      <w:pPr>
        <w:spacing w:line="360" w:lineRule="auto"/>
        <w:ind w:firstLine="709"/>
        <w:jc w:val="both"/>
        <w:rPr>
          <w:rFonts w:ascii="Arial" w:hAnsi="Arial" w:cs="Arial"/>
        </w:rPr>
      </w:pPr>
    </w:p>
    <w:p w14:paraId="002C49D7" w14:textId="77777777" w:rsidR="00C07C35" w:rsidRPr="00C07C35" w:rsidRDefault="00C07C35" w:rsidP="00C07C35">
      <w:pPr>
        <w:pStyle w:val="4"/>
        <w:spacing w:before="0" w:line="360" w:lineRule="auto"/>
        <w:ind w:firstLine="709"/>
        <w:rPr>
          <w:rFonts w:ascii="Arial" w:hAnsi="Arial" w:cs="Arial"/>
        </w:rPr>
      </w:pPr>
      <w:r w:rsidRPr="00C07C35">
        <w:rPr>
          <w:rFonts w:ascii="Arial" w:hAnsi="Arial" w:cs="Arial"/>
        </w:rPr>
        <w:t xml:space="preserve">9 Лабораторная проверка заявленных характеристик </w:t>
      </w:r>
    </w:p>
    <w:p w14:paraId="3E197B39" w14:textId="77777777" w:rsidR="00C07C35" w:rsidRPr="00C07C35" w:rsidRDefault="00C07C35" w:rsidP="00C07C35">
      <w:pPr>
        <w:spacing w:line="360" w:lineRule="auto"/>
        <w:ind w:firstLine="709"/>
        <w:jc w:val="both"/>
        <w:rPr>
          <w:rFonts w:ascii="Arial" w:hAnsi="Arial" w:cs="Arial"/>
          <w:highlight w:val="yellow"/>
        </w:rPr>
      </w:pPr>
      <w:r w:rsidRPr="00C07C35">
        <w:rPr>
          <w:rFonts w:ascii="Arial" w:hAnsi="Arial" w:cs="Arial"/>
        </w:rPr>
        <w:t xml:space="preserve">9.1 Когда лаборатория решает предложить какое-либо </w:t>
      </w:r>
      <w:r w:rsidRPr="00C07C35">
        <w:rPr>
          <w:rFonts w:ascii="Arial" w:hAnsi="Arial" w:cs="Arial"/>
          <w:i/>
        </w:rPr>
        <w:t>IVD</w:t>
      </w:r>
      <w:r w:rsidRPr="00C07C35">
        <w:rPr>
          <w:rFonts w:ascii="Arial" w:hAnsi="Arial" w:cs="Arial"/>
        </w:rPr>
        <w:t>-исследование, заявления о точности и клинической эффективности или относительном согласии, содержащиеся в упа</w:t>
      </w:r>
      <w:r w:rsidRPr="0039105D">
        <w:rPr>
          <w:rFonts w:ascii="Arial" w:hAnsi="Arial" w:cs="Arial"/>
        </w:rPr>
        <w:t>ковке, должны быть проверены до получения результатов от пациентов. Проверка определяет, правильно ли выполня</w:t>
      </w:r>
      <w:r w:rsidR="006D6FEC" w:rsidRPr="0039105D">
        <w:rPr>
          <w:rFonts w:ascii="Arial" w:hAnsi="Arial" w:cs="Arial"/>
        </w:rPr>
        <w:t>ют</w:t>
      </w:r>
      <w:r w:rsidRPr="0039105D">
        <w:rPr>
          <w:rFonts w:ascii="Arial" w:hAnsi="Arial" w:cs="Arial"/>
        </w:rPr>
        <w:t xml:space="preserve"> исследование. Если имеется подходящая спецификация характеристик для использования по назначению и показаниям к применению, необходимо убедиться</w:t>
      </w:r>
      <w:r w:rsidR="0039105D" w:rsidRPr="0039105D">
        <w:rPr>
          <w:rFonts w:ascii="Arial" w:hAnsi="Arial" w:cs="Arial"/>
        </w:rPr>
        <w:t xml:space="preserve"> в лаборатории</w:t>
      </w:r>
      <w:r w:rsidRPr="0039105D">
        <w:rPr>
          <w:rFonts w:ascii="Arial" w:hAnsi="Arial" w:cs="Arial"/>
        </w:rPr>
        <w:t>, что новое исследование соответствует этой спецификации. Лаборатория должна проанализировать практические рекомендации и выяснить, используется ли исследование в клинических целях для диагностики, прогнозирования или предсказания. Кроме того, при поступлении новых партий реагентов следует проверить их соответствие используемым в настоящее время партиям реагентов. Эти рекомендации предназначены для продуктов, уже одобренных регулирующими органами, но если в исследование вносятся какие-либо</w:t>
      </w:r>
      <w:r w:rsidR="0039105D" w:rsidRPr="0039105D">
        <w:rPr>
          <w:rFonts w:ascii="Arial" w:hAnsi="Arial" w:cs="Arial"/>
        </w:rPr>
        <w:t xml:space="preserve"> </w:t>
      </w:r>
      <w:r w:rsidRPr="0039105D">
        <w:rPr>
          <w:rFonts w:ascii="Arial" w:hAnsi="Arial" w:cs="Arial"/>
        </w:rPr>
        <w:t>изменения,</w:t>
      </w:r>
      <w:r w:rsidR="0039105D" w:rsidRPr="0039105D">
        <w:rPr>
          <w:rFonts w:ascii="Arial" w:hAnsi="Arial" w:cs="Arial"/>
        </w:rPr>
        <w:t xml:space="preserve"> </w:t>
      </w:r>
      <w:r w:rsidRPr="0039105D">
        <w:rPr>
          <w:rFonts w:ascii="Arial" w:hAnsi="Arial" w:cs="Arial"/>
        </w:rPr>
        <w:t xml:space="preserve">включая использование типов образцов, не перечисленных производителем во вкладыше к упаковке, к этому новому показанию к применению предъявляются дополнительные требования по валидации, как описано в </w:t>
      </w:r>
      <w:r w:rsidR="0039105D" w:rsidRPr="0039105D">
        <w:rPr>
          <w:rFonts w:ascii="Arial" w:hAnsi="Arial" w:cs="Arial"/>
        </w:rPr>
        <w:t>разделе 8</w:t>
      </w:r>
      <w:r w:rsidRPr="0039105D">
        <w:rPr>
          <w:rFonts w:ascii="Arial" w:hAnsi="Arial" w:cs="Arial"/>
        </w:rPr>
        <w:t>.</w:t>
      </w:r>
    </w:p>
    <w:p w14:paraId="72990EEF" w14:textId="77777777" w:rsidR="00C07C35" w:rsidRPr="00E678A9" w:rsidRDefault="00C07C35" w:rsidP="00C07C35">
      <w:pPr>
        <w:spacing w:line="360" w:lineRule="auto"/>
        <w:ind w:firstLine="709"/>
        <w:jc w:val="both"/>
        <w:rPr>
          <w:rFonts w:ascii="Arial" w:hAnsi="Arial" w:cs="Arial"/>
        </w:rPr>
      </w:pPr>
      <w:r w:rsidRPr="00E678A9">
        <w:rPr>
          <w:rFonts w:ascii="Arial" w:hAnsi="Arial" w:cs="Arial"/>
        </w:rPr>
        <w:lastRenderedPageBreak/>
        <w:t xml:space="preserve">Процесс разработки, рассмотренный в </w:t>
      </w:r>
      <w:r w:rsidR="002752AB" w:rsidRPr="00E678A9">
        <w:rPr>
          <w:rFonts w:ascii="Arial" w:hAnsi="Arial" w:cs="Arial"/>
        </w:rPr>
        <w:t>разделе 7</w:t>
      </w:r>
      <w:r w:rsidRPr="00E678A9">
        <w:rPr>
          <w:rFonts w:ascii="Arial" w:hAnsi="Arial" w:cs="Arial"/>
        </w:rPr>
        <w:t xml:space="preserve">, и процесс аналитической валидации, описанный в </w:t>
      </w:r>
      <w:r w:rsidR="00E678A9" w:rsidRPr="00E678A9">
        <w:rPr>
          <w:rFonts w:ascii="Arial" w:hAnsi="Arial" w:cs="Arial"/>
        </w:rPr>
        <w:t>разделе 8</w:t>
      </w:r>
      <w:r w:rsidRPr="00E678A9">
        <w:rPr>
          <w:rFonts w:ascii="Arial" w:hAnsi="Arial" w:cs="Arial"/>
        </w:rPr>
        <w:t>, могут быть использованы лабораторной организацией, разрабатывающей качественн</w:t>
      </w:r>
      <w:r w:rsidR="00E678A9" w:rsidRPr="00E678A9">
        <w:rPr>
          <w:rFonts w:ascii="Arial" w:hAnsi="Arial" w:cs="Arial"/>
        </w:rPr>
        <w:t>ые исследования</w:t>
      </w:r>
      <w:r w:rsidRPr="00E678A9">
        <w:rPr>
          <w:rFonts w:ascii="Arial" w:hAnsi="Arial" w:cs="Arial"/>
        </w:rPr>
        <w:t xml:space="preserve">. Таким образом, процесс, включенный в </w:t>
      </w:r>
      <w:r w:rsidR="00E678A9" w:rsidRPr="00E678A9">
        <w:rPr>
          <w:rFonts w:ascii="Arial" w:hAnsi="Arial" w:cs="Arial"/>
        </w:rPr>
        <w:t>настоящий раздел</w:t>
      </w:r>
      <w:r w:rsidRPr="00E678A9">
        <w:rPr>
          <w:rFonts w:ascii="Arial" w:hAnsi="Arial" w:cs="Arial"/>
        </w:rPr>
        <w:t>, может быть использован для определения того, проверена ли эффективность экспертизы при стандартном использовании, обычно в нескольких лабораториях в рамках данной организации.</w:t>
      </w:r>
    </w:p>
    <w:p w14:paraId="74DED75D" w14:textId="77777777" w:rsidR="00C07C35" w:rsidRPr="00E678A9" w:rsidRDefault="00C07C35" w:rsidP="00C07C35">
      <w:pPr>
        <w:spacing w:line="360" w:lineRule="auto"/>
        <w:ind w:firstLine="709"/>
        <w:jc w:val="both"/>
        <w:rPr>
          <w:rFonts w:ascii="Arial" w:hAnsi="Arial" w:cs="Arial"/>
        </w:rPr>
      </w:pPr>
      <w:r w:rsidRPr="00E678A9">
        <w:rPr>
          <w:rFonts w:ascii="Arial" w:hAnsi="Arial" w:cs="Arial"/>
        </w:rPr>
        <w:t xml:space="preserve">Эти рекомендации должны рассматриваться как минимально необходимые для проверки и даны с целью обеспечения баланса между практичностью и статистической строгостью. Они предполагают, что производитель выполнил требования по валидации, необходимые для выпуска качественного продукта. Степень согласия между результатами лабораторного исследования </w:t>
      </w:r>
      <w:r w:rsidRPr="00E678A9">
        <w:rPr>
          <w:rFonts w:ascii="Arial" w:hAnsi="Arial" w:cs="Arial"/>
          <w:i/>
        </w:rPr>
        <w:t>IVD</w:t>
      </w:r>
      <w:r w:rsidRPr="00E678A9">
        <w:rPr>
          <w:rFonts w:ascii="Arial" w:hAnsi="Arial" w:cs="Arial"/>
        </w:rPr>
        <w:t xml:space="preserve"> и заявлениями производителя на упаковке можно оценить более глубоко, используя методы, описанные в </w:t>
      </w:r>
      <w:r w:rsidR="00E678A9" w:rsidRPr="00E678A9">
        <w:rPr>
          <w:rFonts w:ascii="Arial" w:hAnsi="Arial" w:cs="Arial"/>
        </w:rPr>
        <w:t>разделе 8</w:t>
      </w:r>
      <w:r w:rsidRPr="00E678A9">
        <w:rPr>
          <w:rFonts w:ascii="Arial" w:hAnsi="Arial" w:cs="Arial"/>
        </w:rPr>
        <w:t xml:space="preserve">. Примеры лабораторной проверки утверждений о продукте </w:t>
      </w:r>
      <w:r w:rsidR="00E678A9" w:rsidRPr="00E678A9">
        <w:rPr>
          <w:rFonts w:ascii="Arial" w:hAnsi="Arial" w:cs="Arial"/>
        </w:rPr>
        <w:t>приведены</w:t>
      </w:r>
      <w:r w:rsidRPr="00E678A9">
        <w:rPr>
          <w:rFonts w:ascii="Arial" w:hAnsi="Arial" w:cs="Arial"/>
        </w:rPr>
        <w:t xml:space="preserve"> в </w:t>
      </w:r>
      <w:r w:rsidR="00E678A9" w:rsidRPr="00E678A9">
        <w:rPr>
          <w:rFonts w:ascii="Arial" w:hAnsi="Arial" w:cs="Arial"/>
        </w:rPr>
        <w:t>п</w:t>
      </w:r>
      <w:r w:rsidRPr="00E678A9">
        <w:rPr>
          <w:rFonts w:ascii="Arial" w:hAnsi="Arial" w:cs="Arial"/>
        </w:rPr>
        <w:t xml:space="preserve">риложении </w:t>
      </w:r>
      <w:r w:rsidR="00E678A9" w:rsidRPr="00E678A9">
        <w:rPr>
          <w:rFonts w:ascii="Arial" w:hAnsi="Arial" w:cs="Arial"/>
        </w:rPr>
        <w:t>Л</w:t>
      </w:r>
      <w:r w:rsidRPr="00E678A9">
        <w:rPr>
          <w:rFonts w:ascii="Arial" w:hAnsi="Arial" w:cs="Arial"/>
        </w:rPr>
        <w:t>.</w:t>
      </w:r>
    </w:p>
    <w:p w14:paraId="23F90465" w14:textId="77777777" w:rsidR="00C07C35" w:rsidRPr="00FB58C5" w:rsidRDefault="00C07C35" w:rsidP="00C07C35">
      <w:pPr>
        <w:spacing w:line="360" w:lineRule="auto"/>
        <w:ind w:firstLine="709"/>
        <w:jc w:val="both"/>
        <w:rPr>
          <w:rFonts w:ascii="Arial" w:hAnsi="Arial" w:cs="Arial"/>
        </w:rPr>
      </w:pPr>
      <w:r w:rsidRPr="004171E0">
        <w:rPr>
          <w:rFonts w:ascii="Arial" w:hAnsi="Arial" w:cs="Arial"/>
        </w:rPr>
        <w:t xml:space="preserve">Если качественное исследование имеет </w:t>
      </w:r>
      <w:r w:rsidR="004171E0" w:rsidRPr="004171E0">
        <w:rPr>
          <w:rFonts w:ascii="Arial" w:hAnsi="Arial" w:cs="Arial"/>
          <w:i/>
          <w:lang w:val="en-US"/>
        </w:rPr>
        <w:t>ICR</w:t>
      </w:r>
      <w:r w:rsidRPr="004171E0">
        <w:rPr>
          <w:rFonts w:ascii="Arial" w:hAnsi="Arial" w:cs="Arial"/>
        </w:rPr>
        <w:t>, доступную для лаборатории конечного пользователя, то подход к проверке точности является более простым процессом, который может потребовать меньшего количества образцов и генерировать результаты, содержащие больше информации. Однако</w:t>
      </w:r>
      <w:r w:rsidR="004171E0" w:rsidRPr="004171E0">
        <w:rPr>
          <w:rFonts w:ascii="Arial" w:hAnsi="Arial" w:cs="Arial"/>
        </w:rPr>
        <w:t>,</w:t>
      </w:r>
      <w:r w:rsidRPr="004171E0">
        <w:rPr>
          <w:rFonts w:ascii="Arial" w:hAnsi="Arial" w:cs="Arial"/>
        </w:rPr>
        <w:t xml:space="preserve"> в случае клинических показателей или согласия</w:t>
      </w:r>
      <w:r w:rsidR="004171E0" w:rsidRPr="004171E0">
        <w:rPr>
          <w:rFonts w:ascii="Arial" w:hAnsi="Arial" w:cs="Arial"/>
        </w:rPr>
        <w:t>,</w:t>
      </w:r>
      <w:r w:rsidRPr="004171E0">
        <w:rPr>
          <w:rFonts w:ascii="Arial" w:hAnsi="Arial" w:cs="Arial"/>
        </w:rPr>
        <w:t xml:space="preserve"> разница в рекомендуемых процессах невелика, за исключением того, что исследование с </w:t>
      </w:r>
      <w:r w:rsidR="004171E0" w:rsidRPr="004171E0">
        <w:rPr>
          <w:rFonts w:ascii="Arial" w:hAnsi="Arial" w:cs="Arial"/>
          <w:i/>
          <w:lang w:val="en-US"/>
        </w:rPr>
        <w:t>ICR</w:t>
      </w:r>
      <w:r w:rsidRPr="004171E0">
        <w:rPr>
          <w:rFonts w:ascii="Arial" w:hAnsi="Arial" w:cs="Arial"/>
        </w:rPr>
        <w:t xml:space="preserve"> может помочь лаборантам понять любые различия в бинарных ре</w:t>
      </w:r>
      <w:r w:rsidRPr="00FB58C5">
        <w:rPr>
          <w:rFonts w:ascii="Arial" w:hAnsi="Arial" w:cs="Arial"/>
        </w:rPr>
        <w:t>зультатах.</w:t>
      </w:r>
    </w:p>
    <w:p w14:paraId="232A690A" w14:textId="77777777" w:rsidR="00C07C35" w:rsidRPr="00FB58C5" w:rsidRDefault="00C07C35" w:rsidP="00C07C35">
      <w:pPr>
        <w:spacing w:line="360" w:lineRule="auto"/>
        <w:ind w:firstLine="709"/>
        <w:jc w:val="both"/>
        <w:rPr>
          <w:rFonts w:ascii="Arial" w:hAnsi="Arial" w:cs="Arial"/>
        </w:rPr>
      </w:pPr>
      <w:r w:rsidRPr="00FB58C5">
        <w:rPr>
          <w:rFonts w:ascii="Arial" w:hAnsi="Arial" w:cs="Arial"/>
        </w:rPr>
        <w:t>Перед проведением качественно</w:t>
      </w:r>
      <w:r w:rsidR="004171E0" w:rsidRPr="00FB58C5">
        <w:rPr>
          <w:rFonts w:ascii="Arial" w:hAnsi="Arial" w:cs="Arial"/>
        </w:rPr>
        <w:t>го</w:t>
      </w:r>
      <w:r w:rsidRPr="00FB58C5">
        <w:rPr>
          <w:rFonts w:ascii="Arial" w:hAnsi="Arial" w:cs="Arial"/>
        </w:rPr>
        <w:t xml:space="preserve"> </w:t>
      </w:r>
      <w:r w:rsidR="004171E0" w:rsidRPr="00FB58C5">
        <w:rPr>
          <w:rFonts w:ascii="Arial" w:hAnsi="Arial" w:cs="Arial"/>
        </w:rPr>
        <w:t>исследования</w:t>
      </w:r>
      <w:r w:rsidRPr="00FB58C5">
        <w:rPr>
          <w:rFonts w:ascii="Arial" w:hAnsi="Arial" w:cs="Arial"/>
        </w:rPr>
        <w:t xml:space="preserve"> необходимо изучить факторы, влияющие на этапы до, после и во время </w:t>
      </w:r>
      <w:r w:rsidR="004171E0" w:rsidRPr="00FB58C5">
        <w:rPr>
          <w:rFonts w:ascii="Arial" w:hAnsi="Arial" w:cs="Arial"/>
        </w:rPr>
        <w:t>испытания</w:t>
      </w:r>
      <w:r w:rsidRPr="00FB58C5">
        <w:rPr>
          <w:rFonts w:ascii="Arial" w:hAnsi="Arial" w:cs="Arial"/>
        </w:rPr>
        <w:t xml:space="preserve">, а также на процесс, для которого планируется проведение верификационного исследования. Необходимо изучить вкладыш в упаковку, чтобы определить характеристики, заявленные производителем, а также понять принцип проведения </w:t>
      </w:r>
      <w:r w:rsidR="00FB58C5" w:rsidRPr="00FB58C5">
        <w:rPr>
          <w:rFonts w:ascii="Arial" w:hAnsi="Arial" w:cs="Arial"/>
        </w:rPr>
        <w:t>исследования</w:t>
      </w:r>
      <w:r w:rsidRPr="00FB58C5">
        <w:rPr>
          <w:rFonts w:ascii="Arial" w:hAnsi="Arial" w:cs="Arial"/>
        </w:rPr>
        <w:t xml:space="preserve">, методологию, ограничения и рекомендации по контролю качества. Этот обзор необходим для определения характеристик эффективности </w:t>
      </w:r>
      <w:r w:rsidR="00FB58C5" w:rsidRPr="00FB58C5">
        <w:rPr>
          <w:rFonts w:ascii="Arial" w:hAnsi="Arial" w:cs="Arial"/>
        </w:rPr>
        <w:t>исследования</w:t>
      </w:r>
      <w:r w:rsidRPr="00FB58C5">
        <w:rPr>
          <w:rFonts w:ascii="Arial" w:hAnsi="Arial" w:cs="Arial"/>
        </w:rPr>
        <w:t xml:space="preserve"> и того, при каких условиях они достигаются</w:t>
      </w:r>
      <w:r w:rsidR="00FB58C5" w:rsidRPr="00FB58C5">
        <w:rPr>
          <w:rFonts w:ascii="Arial" w:hAnsi="Arial" w:cs="Arial"/>
        </w:rPr>
        <w:t xml:space="preserve"> для планирования </w:t>
      </w:r>
      <w:r w:rsidRPr="00FB58C5">
        <w:rPr>
          <w:rFonts w:ascii="Arial" w:hAnsi="Arial" w:cs="Arial"/>
        </w:rPr>
        <w:t>валидац</w:t>
      </w:r>
      <w:r w:rsidR="00FB58C5" w:rsidRPr="00FB58C5">
        <w:rPr>
          <w:rFonts w:ascii="Arial" w:hAnsi="Arial" w:cs="Arial"/>
        </w:rPr>
        <w:t>ии</w:t>
      </w:r>
      <w:r w:rsidRPr="00FB58C5">
        <w:rPr>
          <w:rFonts w:ascii="Arial" w:hAnsi="Arial" w:cs="Arial"/>
        </w:rPr>
        <w:t xml:space="preserve"> верификационного исследования и установления критериев приемки. По завершении проверки </w:t>
      </w:r>
      <w:r w:rsidR="00FB58C5" w:rsidRPr="00FB58C5">
        <w:rPr>
          <w:rFonts w:ascii="Arial" w:hAnsi="Arial" w:cs="Arial"/>
        </w:rPr>
        <w:t>допускается</w:t>
      </w:r>
      <w:r w:rsidRPr="00FB58C5">
        <w:rPr>
          <w:rFonts w:ascii="Arial" w:hAnsi="Arial" w:cs="Arial"/>
        </w:rPr>
        <w:t xml:space="preserve"> подготовить протокол проверки, рабочую документацию, средства контроля и образцы для проверки и приступить к проверке.</w:t>
      </w:r>
    </w:p>
    <w:p w14:paraId="2D0C7003" w14:textId="77777777" w:rsidR="00C07C35" w:rsidRDefault="00C07C35" w:rsidP="00C07C35">
      <w:pPr>
        <w:spacing w:line="360" w:lineRule="auto"/>
        <w:ind w:firstLine="709"/>
        <w:jc w:val="both"/>
        <w:rPr>
          <w:rFonts w:ascii="Arial" w:hAnsi="Arial" w:cs="Arial"/>
          <w:highlight w:val="yellow"/>
        </w:rPr>
      </w:pPr>
    </w:p>
    <w:p w14:paraId="07F541CB" w14:textId="77777777" w:rsidR="00021DB4" w:rsidRDefault="00021DB4" w:rsidP="00C07C35">
      <w:pPr>
        <w:spacing w:line="360" w:lineRule="auto"/>
        <w:ind w:firstLine="709"/>
        <w:jc w:val="both"/>
        <w:rPr>
          <w:rFonts w:ascii="Arial" w:hAnsi="Arial" w:cs="Arial"/>
          <w:highlight w:val="yellow"/>
        </w:rPr>
      </w:pPr>
    </w:p>
    <w:p w14:paraId="32874A1E" w14:textId="77777777" w:rsidR="00021DB4" w:rsidRPr="00C07C35" w:rsidRDefault="00021DB4" w:rsidP="00C07C35">
      <w:pPr>
        <w:spacing w:line="360" w:lineRule="auto"/>
        <w:ind w:firstLine="709"/>
        <w:jc w:val="both"/>
        <w:rPr>
          <w:rFonts w:ascii="Arial" w:hAnsi="Arial" w:cs="Arial"/>
          <w:highlight w:val="yellow"/>
        </w:rPr>
      </w:pPr>
    </w:p>
    <w:p w14:paraId="5131F297" w14:textId="77777777" w:rsidR="00C07C35" w:rsidRPr="00FB58C5" w:rsidRDefault="00FB58C5" w:rsidP="00C07C35">
      <w:pPr>
        <w:spacing w:line="360" w:lineRule="auto"/>
        <w:ind w:firstLine="709"/>
        <w:jc w:val="both"/>
        <w:rPr>
          <w:rFonts w:ascii="Arial" w:hAnsi="Arial" w:cs="Arial"/>
          <w:b/>
        </w:rPr>
      </w:pPr>
      <w:r w:rsidRPr="00FB58C5">
        <w:rPr>
          <w:rFonts w:ascii="Arial" w:hAnsi="Arial" w:cs="Arial"/>
          <w:b/>
        </w:rPr>
        <w:lastRenderedPageBreak/>
        <w:t xml:space="preserve">9.2 </w:t>
      </w:r>
      <w:r w:rsidR="00C07C35" w:rsidRPr="00FB58C5">
        <w:rPr>
          <w:rFonts w:ascii="Arial" w:hAnsi="Arial" w:cs="Arial"/>
          <w:b/>
        </w:rPr>
        <w:t>Проверка точности</w:t>
      </w:r>
    </w:p>
    <w:p w14:paraId="043459FC" w14:textId="77777777" w:rsidR="00C07C35" w:rsidRPr="00FB58C5" w:rsidRDefault="00FB58C5" w:rsidP="00C07C35">
      <w:pPr>
        <w:spacing w:line="360" w:lineRule="auto"/>
        <w:ind w:firstLine="709"/>
        <w:jc w:val="both"/>
        <w:rPr>
          <w:rFonts w:ascii="Arial" w:hAnsi="Arial" w:cs="Arial"/>
        </w:rPr>
      </w:pPr>
      <w:r w:rsidRPr="00FB58C5">
        <w:rPr>
          <w:rFonts w:ascii="Arial" w:hAnsi="Arial" w:cs="Arial"/>
        </w:rPr>
        <w:t xml:space="preserve">9.2.1 </w:t>
      </w:r>
      <w:r w:rsidR="00C07C35" w:rsidRPr="00FB58C5">
        <w:rPr>
          <w:rFonts w:ascii="Arial" w:hAnsi="Arial" w:cs="Arial"/>
        </w:rPr>
        <w:t xml:space="preserve">Прецизионность </w:t>
      </w:r>
      <w:r w:rsidRPr="00FB58C5">
        <w:rPr>
          <w:rFonts w:ascii="Arial" w:hAnsi="Arial" w:cs="Arial"/>
        </w:rPr>
        <w:t>проверяют</w:t>
      </w:r>
      <w:r w:rsidR="00C07C35" w:rsidRPr="00FB58C5">
        <w:rPr>
          <w:rFonts w:ascii="Arial" w:hAnsi="Arial" w:cs="Arial"/>
        </w:rPr>
        <w:t xml:space="preserve"> в условиях, аналогичных тем, которые указаны во вкладыше к упаковке производителя. В некоторых случаях </w:t>
      </w:r>
      <w:r w:rsidRPr="00FB58C5">
        <w:rPr>
          <w:rFonts w:ascii="Arial" w:hAnsi="Arial" w:cs="Arial"/>
        </w:rPr>
        <w:t>испытания</w:t>
      </w:r>
      <w:r w:rsidR="00C07C35" w:rsidRPr="00FB58C5">
        <w:rPr>
          <w:rFonts w:ascii="Arial" w:hAnsi="Arial" w:cs="Arial"/>
        </w:rPr>
        <w:t xml:space="preserve"> по проверке точности, например, проверка точности нескольких приборов, когда в лаборатории имеется только один, могут оказаться нецелесообразными. И наоборот, хотя партии реагентов могут быть значительным источником вариаций, производитель мог не учесть этот фактор при составлении заявления во вкладыше к продукту.</w:t>
      </w:r>
      <w:r w:rsidRPr="00FB58C5">
        <w:rPr>
          <w:rFonts w:ascii="Arial" w:hAnsi="Arial" w:cs="Arial"/>
        </w:rPr>
        <w:t xml:space="preserve"> </w:t>
      </w:r>
      <w:r w:rsidR="00C07C35" w:rsidRPr="00FB58C5">
        <w:rPr>
          <w:rFonts w:ascii="Arial" w:hAnsi="Arial" w:cs="Arial"/>
        </w:rPr>
        <w:t>Поэтому лаборатория должна стремиться к тому, чтобы условия проверки соответствовали условиям, использованным производителем при утверждении результатов исследования. Верификационное исследование должно проводиться операторами, которые выполняют рутинное тестирование пациентов.</w:t>
      </w:r>
    </w:p>
    <w:p w14:paraId="676CC4D4" w14:textId="77777777" w:rsidR="00C07C35" w:rsidRPr="00FB58C5" w:rsidRDefault="00C07C35" w:rsidP="00C07C35">
      <w:pPr>
        <w:spacing w:line="360" w:lineRule="auto"/>
        <w:ind w:firstLine="709"/>
        <w:jc w:val="both"/>
        <w:rPr>
          <w:rFonts w:ascii="Arial" w:hAnsi="Arial" w:cs="Arial"/>
        </w:rPr>
      </w:pPr>
      <w:r w:rsidRPr="00FB58C5">
        <w:rPr>
          <w:rFonts w:ascii="Arial" w:hAnsi="Arial" w:cs="Arial"/>
        </w:rPr>
        <w:t xml:space="preserve">Например, в некоторых ситуациях производитель реагентов может не предоставить данные о прецизионности именно для концентраций измеряемого вещества C5 или C95, поэтому доступны только данные о прецизионности образцов донора или пациента с </w:t>
      </w:r>
      <w:r w:rsidR="00FB58C5" w:rsidRPr="00FB58C5">
        <w:rPr>
          <w:rFonts w:ascii="Arial" w:hAnsi="Arial" w:cs="Arial"/>
        </w:rPr>
        <w:t>Ц</w:t>
      </w:r>
      <w:r w:rsidRPr="00FB58C5">
        <w:rPr>
          <w:rFonts w:ascii="Arial" w:hAnsi="Arial" w:cs="Arial"/>
        </w:rPr>
        <w:t xml:space="preserve">С или без </w:t>
      </w:r>
      <w:r w:rsidR="00FB58C5" w:rsidRPr="00FB58C5">
        <w:rPr>
          <w:rFonts w:ascii="Arial" w:hAnsi="Arial" w:cs="Arial"/>
        </w:rPr>
        <w:t>него</w:t>
      </w:r>
      <w:r w:rsidRPr="00FB58C5">
        <w:rPr>
          <w:rFonts w:ascii="Arial" w:hAnsi="Arial" w:cs="Arial"/>
        </w:rPr>
        <w:t xml:space="preserve">. Медицинской лаборатории может потребоваться секвенирование или получение образцов из разведений. Пример того, как медицинская лаборатория может провести такую оценку, приведен в </w:t>
      </w:r>
      <w:r w:rsidR="00FB58C5" w:rsidRPr="00FB58C5">
        <w:rPr>
          <w:rFonts w:ascii="Arial" w:hAnsi="Arial" w:cs="Arial"/>
        </w:rPr>
        <w:t>п</w:t>
      </w:r>
      <w:r w:rsidRPr="00FB58C5">
        <w:rPr>
          <w:rFonts w:ascii="Arial" w:hAnsi="Arial" w:cs="Arial"/>
        </w:rPr>
        <w:t xml:space="preserve">риложении </w:t>
      </w:r>
      <w:r w:rsidR="00FB58C5" w:rsidRPr="00FB58C5">
        <w:rPr>
          <w:rFonts w:ascii="Arial" w:hAnsi="Arial" w:cs="Arial"/>
        </w:rPr>
        <w:t>Л</w:t>
      </w:r>
      <w:r w:rsidRPr="00FB58C5">
        <w:rPr>
          <w:rFonts w:ascii="Arial" w:hAnsi="Arial" w:cs="Arial"/>
        </w:rPr>
        <w:t>.</w:t>
      </w:r>
    </w:p>
    <w:p w14:paraId="52C7E044" w14:textId="4686C029" w:rsidR="00C07C35" w:rsidRPr="00FB58C5" w:rsidRDefault="00C07C35" w:rsidP="00C07C35">
      <w:pPr>
        <w:spacing w:line="360" w:lineRule="auto"/>
        <w:ind w:firstLine="709"/>
        <w:jc w:val="both"/>
        <w:rPr>
          <w:rFonts w:ascii="Arial" w:hAnsi="Arial" w:cs="Arial"/>
        </w:rPr>
      </w:pPr>
      <w:r w:rsidRPr="00FB58C5">
        <w:rPr>
          <w:rFonts w:ascii="Arial" w:hAnsi="Arial" w:cs="Arial"/>
        </w:rPr>
        <w:t xml:space="preserve">Если поставщик предлагает провести или оказать помощь в проведении верификационного исследования, это может быть приемлемо только для полностью автоматизированных испытательных систем, в которых межоператорская вариативность не является проблемой, а верификационное исследование проводится на территории лаборатории в месте, где будет проводиться </w:t>
      </w:r>
      <w:r w:rsidR="00FB58C5" w:rsidRPr="00FB58C5">
        <w:rPr>
          <w:rFonts w:ascii="Arial" w:hAnsi="Arial" w:cs="Arial"/>
        </w:rPr>
        <w:t>исследование</w:t>
      </w:r>
      <w:r w:rsidR="00021DB4">
        <w:rPr>
          <w:rFonts w:ascii="Arial" w:hAnsi="Arial" w:cs="Arial"/>
        </w:rPr>
        <w:t>.</w:t>
      </w:r>
      <w:r w:rsidRPr="00FB58C5">
        <w:rPr>
          <w:rFonts w:ascii="Arial" w:hAnsi="Arial" w:cs="Arial"/>
        </w:rPr>
        <w:t xml:space="preserve"> В конечном итоге</w:t>
      </w:r>
      <w:r w:rsidR="00021DB4">
        <w:rPr>
          <w:rFonts w:ascii="Arial" w:hAnsi="Arial" w:cs="Arial"/>
        </w:rPr>
        <w:t>,</w:t>
      </w:r>
      <w:r w:rsidRPr="00FB58C5">
        <w:rPr>
          <w:rFonts w:ascii="Arial" w:hAnsi="Arial" w:cs="Arial"/>
        </w:rPr>
        <w:t xml:space="preserve"> ответственность за выполнение нормативных требований несет испытательная лаборатория.</w:t>
      </w:r>
    </w:p>
    <w:p w14:paraId="58F37614" w14:textId="77777777" w:rsidR="00C07C35" w:rsidRPr="00FB58C5" w:rsidRDefault="00FB58C5" w:rsidP="00C07C35">
      <w:pPr>
        <w:spacing w:line="360" w:lineRule="auto"/>
        <w:ind w:firstLine="709"/>
        <w:jc w:val="both"/>
        <w:rPr>
          <w:rFonts w:ascii="Arial" w:hAnsi="Arial" w:cs="Arial"/>
          <w:b/>
        </w:rPr>
      </w:pPr>
      <w:r w:rsidRPr="00FB58C5">
        <w:rPr>
          <w:rFonts w:ascii="Arial" w:hAnsi="Arial" w:cs="Arial"/>
          <w:b/>
        </w:rPr>
        <w:t>9.2.2</w:t>
      </w:r>
      <w:r w:rsidR="00C07C35" w:rsidRPr="00FB58C5">
        <w:rPr>
          <w:rFonts w:ascii="Arial" w:hAnsi="Arial" w:cs="Arial"/>
          <w:b/>
        </w:rPr>
        <w:tab/>
        <w:t>Элементы точности</w:t>
      </w:r>
    </w:p>
    <w:p w14:paraId="0F05D441" w14:textId="77777777" w:rsidR="00C07C35" w:rsidRPr="00AE5EC3" w:rsidRDefault="00C70F28" w:rsidP="00C07C35">
      <w:pPr>
        <w:spacing w:line="360" w:lineRule="auto"/>
        <w:ind w:firstLine="709"/>
        <w:jc w:val="both"/>
        <w:rPr>
          <w:rFonts w:ascii="Arial" w:hAnsi="Arial" w:cs="Arial"/>
        </w:rPr>
      </w:pPr>
      <w:r w:rsidRPr="00C70F28">
        <w:rPr>
          <w:rFonts w:ascii="Arial" w:hAnsi="Arial" w:cs="Arial"/>
        </w:rPr>
        <w:t xml:space="preserve">9.2.2.1 </w:t>
      </w:r>
      <w:r w:rsidR="00C07C35" w:rsidRPr="00C70F28">
        <w:rPr>
          <w:rFonts w:ascii="Arial" w:hAnsi="Arial" w:cs="Arial"/>
        </w:rPr>
        <w:t xml:space="preserve">Хотя те же факторы, которые влияют на количественные </w:t>
      </w:r>
      <w:r w:rsidRPr="00C70F28">
        <w:rPr>
          <w:rFonts w:ascii="Arial" w:hAnsi="Arial" w:cs="Arial"/>
        </w:rPr>
        <w:t>исследования</w:t>
      </w:r>
      <w:r w:rsidR="00C07C35" w:rsidRPr="00C70F28">
        <w:rPr>
          <w:rFonts w:ascii="Arial" w:hAnsi="Arial" w:cs="Arial"/>
        </w:rPr>
        <w:t xml:space="preserve">, могут влиять на точность качественных бинарных </w:t>
      </w:r>
      <w:r w:rsidRPr="00C70F28">
        <w:rPr>
          <w:rFonts w:ascii="Arial" w:hAnsi="Arial" w:cs="Arial"/>
        </w:rPr>
        <w:t>исследований</w:t>
      </w:r>
      <w:r w:rsidR="00C07C35" w:rsidRPr="00C70F28">
        <w:rPr>
          <w:rFonts w:ascii="Arial" w:hAnsi="Arial" w:cs="Arial"/>
        </w:rPr>
        <w:t xml:space="preserve">, результаты неточности при оценке качественных </w:t>
      </w:r>
      <w:r w:rsidRPr="00C70F28">
        <w:rPr>
          <w:rFonts w:ascii="Arial" w:hAnsi="Arial" w:cs="Arial"/>
        </w:rPr>
        <w:t>исследований</w:t>
      </w:r>
      <w:r w:rsidR="00C07C35" w:rsidRPr="00C70F28">
        <w:rPr>
          <w:rFonts w:ascii="Arial" w:hAnsi="Arial" w:cs="Arial"/>
        </w:rPr>
        <w:t xml:space="preserve"> выражают по-другому. Коэффициенты вариации заменяют пропорциями положительных или отрицательных результатов. Из-за недостаточной разрешающей способности, присущей бинарным результатам, отдельные и независимые оценки повторяемости и воспроизводимости недостижимы, если только </w:t>
      </w:r>
      <w:r w:rsidR="00C07C35" w:rsidRPr="00AE5EC3">
        <w:rPr>
          <w:rFonts w:ascii="Arial" w:hAnsi="Arial" w:cs="Arial"/>
        </w:rPr>
        <w:t>объем выборки не очень велик.</w:t>
      </w:r>
    </w:p>
    <w:p w14:paraId="6DAC862C" w14:textId="77777777" w:rsidR="00C07C35" w:rsidRPr="00AE5EC3" w:rsidRDefault="00C07C35" w:rsidP="00C07C35">
      <w:pPr>
        <w:spacing w:line="360" w:lineRule="auto"/>
        <w:ind w:firstLine="709"/>
        <w:jc w:val="both"/>
        <w:rPr>
          <w:rFonts w:ascii="Arial" w:hAnsi="Arial" w:cs="Arial"/>
        </w:rPr>
      </w:pPr>
      <w:r w:rsidRPr="00AE5EC3">
        <w:rPr>
          <w:rFonts w:ascii="Arial" w:hAnsi="Arial" w:cs="Arial"/>
        </w:rPr>
        <w:t xml:space="preserve">Точность качественных </w:t>
      </w:r>
      <w:r w:rsidR="00AE5EC3" w:rsidRPr="00AE5EC3">
        <w:rPr>
          <w:rFonts w:ascii="Arial" w:hAnsi="Arial" w:cs="Arial"/>
        </w:rPr>
        <w:t>исследований</w:t>
      </w:r>
      <w:r w:rsidRPr="00AE5EC3">
        <w:rPr>
          <w:rFonts w:ascii="Arial" w:hAnsi="Arial" w:cs="Arial"/>
        </w:rPr>
        <w:t xml:space="preserve">, не имеющих зарегистрированных </w:t>
      </w:r>
      <w:r w:rsidRPr="00AE5EC3">
        <w:rPr>
          <w:rFonts w:ascii="Arial" w:hAnsi="Arial" w:cs="Arial"/>
          <w:i/>
        </w:rPr>
        <w:t>ICR</w:t>
      </w:r>
      <w:r w:rsidRPr="00AE5EC3">
        <w:rPr>
          <w:rFonts w:ascii="Arial" w:hAnsi="Arial" w:cs="Arial"/>
        </w:rPr>
        <w:t xml:space="preserve">, лучше всего оценивать с использованием образцов с ответами, достаточно близкими к отсечению, чтобы поставить под сомнение способность </w:t>
      </w:r>
      <w:r w:rsidR="00AE5EC3" w:rsidRPr="00AE5EC3">
        <w:rPr>
          <w:rFonts w:ascii="Arial" w:hAnsi="Arial" w:cs="Arial"/>
        </w:rPr>
        <w:t>исследования</w:t>
      </w:r>
      <w:r w:rsidRPr="00AE5EC3">
        <w:rPr>
          <w:rFonts w:ascii="Arial" w:hAnsi="Arial" w:cs="Arial"/>
        </w:rPr>
        <w:t xml:space="preserve"> правильно </w:t>
      </w:r>
      <w:r w:rsidR="00FF0050">
        <w:rPr>
          <w:rFonts w:ascii="Arial" w:hAnsi="Arial" w:cs="Arial"/>
        </w:rPr>
        <w:t>признать</w:t>
      </w:r>
      <w:r w:rsidRPr="00AE5EC3">
        <w:rPr>
          <w:rFonts w:ascii="Arial" w:hAnsi="Arial" w:cs="Arial"/>
        </w:rPr>
        <w:t xml:space="preserve"> образцы положительными или отрицательными (например, C5 и C95).</w:t>
      </w:r>
    </w:p>
    <w:p w14:paraId="0EA4278B" w14:textId="77777777" w:rsidR="00C07C35" w:rsidRPr="007377DF" w:rsidRDefault="00C07C35" w:rsidP="00C07C35">
      <w:pPr>
        <w:spacing w:line="360" w:lineRule="auto"/>
        <w:ind w:firstLine="709"/>
        <w:jc w:val="both"/>
        <w:rPr>
          <w:rFonts w:ascii="Arial" w:hAnsi="Arial" w:cs="Arial"/>
        </w:rPr>
      </w:pPr>
      <w:r w:rsidRPr="007377DF">
        <w:rPr>
          <w:rFonts w:ascii="Arial" w:hAnsi="Arial" w:cs="Arial"/>
        </w:rPr>
        <w:lastRenderedPageBreak/>
        <w:t xml:space="preserve">Лаборатория несет ответственность за проверку возможности многократного </w:t>
      </w:r>
      <w:r w:rsidR="007377DF" w:rsidRPr="007377DF">
        <w:rPr>
          <w:rFonts w:ascii="Arial" w:hAnsi="Arial" w:cs="Arial"/>
        </w:rPr>
        <w:t>исследования</w:t>
      </w:r>
      <w:r w:rsidRPr="007377DF">
        <w:rPr>
          <w:rFonts w:ascii="Arial" w:hAnsi="Arial" w:cs="Arial"/>
        </w:rPr>
        <w:t xml:space="preserve"> одних и тех же образцов в один и тот же день и в разные дни и получения воспроизводимых результатов. Эти результаты должны быть получены независимо от того, кто из операторов проводит </w:t>
      </w:r>
      <w:r w:rsidR="007377DF" w:rsidRPr="007377DF">
        <w:rPr>
          <w:rFonts w:ascii="Arial" w:hAnsi="Arial" w:cs="Arial"/>
        </w:rPr>
        <w:t>исследование</w:t>
      </w:r>
      <w:r w:rsidRPr="007377DF">
        <w:rPr>
          <w:rFonts w:ascii="Arial" w:hAnsi="Arial" w:cs="Arial"/>
        </w:rPr>
        <w:t>. В идеале в этой оценке должны участвовать несколько лаборантов, чтобы определить вариабельность лаборатории. Для полностью автоматизированных тест-систем, которые не зависят от оператора, изменчивость оператора не</w:t>
      </w:r>
      <w:r w:rsidR="007377DF" w:rsidRPr="007377DF">
        <w:rPr>
          <w:rFonts w:ascii="Arial" w:hAnsi="Arial" w:cs="Arial"/>
        </w:rPr>
        <w:t xml:space="preserve"> должна</w:t>
      </w:r>
      <w:r w:rsidRPr="007377DF">
        <w:rPr>
          <w:rFonts w:ascii="Arial" w:hAnsi="Arial" w:cs="Arial"/>
        </w:rPr>
        <w:t xml:space="preserve"> влия</w:t>
      </w:r>
      <w:r w:rsidR="007377DF" w:rsidRPr="007377DF">
        <w:rPr>
          <w:rFonts w:ascii="Arial" w:hAnsi="Arial" w:cs="Arial"/>
        </w:rPr>
        <w:t>ть</w:t>
      </w:r>
      <w:r w:rsidRPr="007377DF">
        <w:rPr>
          <w:rFonts w:ascii="Arial" w:hAnsi="Arial" w:cs="Arial"/>
        </w:rPr>
        <w:t xml:space="preserve"> на точность исследования, и может не потребоваться участие нескольких операторов в проверочном исследовании.</w:t>
      </w:r>
    </w:p>
    <w:p w14:paraId="4A8DC627" w14:textId="77777777" w:rsidR="00C07C35" w:rsidRPr="007377DF" w:rsidRDefault="00C07C35" w:rsidP="00C07C35">
      <w:pPr>
        <w:spacing w:line="360" w:lineRule="auto"/>
        <w:ind w:firstLine="709"/>
        <w:jc w:val="both"/>
        <w:rPr>
          <w:rFonts w:ascii="Arial" w:hAnsi="Arial" w:cs="Arial"/>
        </w:rPr>
      </w:pPr>
      <w:r w:rsidRPr="007377DF">
        <w:rPr>
          <w:rFonts w:ascii="Arial" w:hAnsi="Arial" w:cs="Arial"/>
        </w:rPr>
        <w:t xml:space="preserve">При необходимости следует провести исследования точности для всего обследования. Если </w:t>
      </w:r>
      <w:r w:rsidR="007377DF" w:rsidRPr="007377DF">
        <w:rPr>
          <w:rFonts w:ascii="Arial" w:hAnsi="Arial" w:cs="Arial"/>
        </w:rPr>
        <w:t>исследование</w:t>
      </w:r>
      <w:r w:rsidRPr="007377DF">
        <w:rPr>
          <w:rFonts w:ascii="Arial" w:hAnsi="Arial" w:cs="Arial"/>
        </w:rPr>
        <w:t xml:space="preserve"> будет проводиться в нескольких местах, то в исследование репликации следует включить межлабораторный компонент.</w:t>
      </w:r>
    </w:p>
    <w:p w14:paraId="3BF7AB06" w14:textId="77777777" w:rsidR="00C07C35" w:rsidRPr="00370ABC" w:rsidRDefault="00370ABC" w:rsidP="00C07C35">
      <w:pPr>
        <w:spacing w:line="360" w:lineRule="auto"/>
        <w:ind w:firstLine="709"/>
        <w:jc w:val="both"/>
        <w:rPr>
          <w:rFonts w:ascii="Arial" w:hAnsi="Arial" w:cs="Arial"/>
        </w:rPr>
      </w:pPr>
      <w:r w:rsidRPr="00370ABC">
        <w:rPr>
          <w:rFonts w:ascii="Arial" w:hAnsi="Arial" w:cs="Arial"/>
        </w:rPr>
        <w:t xml:space="preserve">9.2.2.2 </w:t>
      </w:r>
      <w:r w:rsidR="00C07C35" w:rsidRPr="00370ABC">
        <w:rPr>
          <w:rFonts w:ascii="Arial" w:hAnsi="Arial" w:cs="Arial"/>
        </w:rPr>
        <w:t>Повторяемость</w:t>
      </w:r>
    </w:p>
    <w:p w14:paraId="2768CB64" w14:textId="77777777" w:rsidR="00C07C35" w:rsidRPr="00977458" w:rsidRDefault="00C07C35" w:rsidP="00C07C35">
      <w:pPr>
        <w:spacing w:line="360" w:lineRule="auto"/>
        <w:ind w:firstLine="709"/>
        <w:jc w:val="both"/>
        <w:rPr>
          <w:rFonts w:ascii="Arial" w:hAnsi="Arial" w:cs="Arial"/>
        </w:rPr>
      </w:pPr>
      <w:r w:rsidRPr="00370ABC">
        <w:rPr>
          <w:rFonts w:ascii="Arial" w:hAnsi="Arial" w:cs="Arial"/>
        </w:rPr>
        <w:t xml:space="preserve">Повторяемость </w:t>
      </w:r>
      <w:r w:rsidR="00370ABC" w:rsidRPr="00370ABC">
        <w:rPr>
          <w:rFonts w:ascii="Arial" w:hAnsi="Arial" w:cs="Arial"/>
        </w:rPr>
        <w:t>−</w:t>
      </w:r>
      <w:r w:rsidRPr="00370ABC">
        <w:rPr>
          <w:rFonts w:ascii="Arial" w:hAnsi="Arial" w:cs="Arial"/>
        </w:rPr>
        <w:t xml:space="preserve"> тесная связь между воспроизведенными результатами, полученными из одного и того же образца при одинаковых условиях работы (например, в рамках одного испытания). Однако для наилучшей оценки этого параметра в рамках внутрилабораторного исследования точности оценки повторяемости обычно проводятся в течение многих серий или дней. Такой подход необходим, поскольку однократные измерения повторяемости могут не отражать тонких, неконтролируемых, временных изменений в методе испытания и/или р</w:t>
      </w:r>
      <w:r w:rsidRPr="00977458">
        <w:rPr>
          <w:rFonts w:ascii="Arial" w:hAnsi="Arial" w:cs="Arial"/>
        </w:rPr>
        <w:t>аботе прибора. В рамках каждого прогона условия (например, оператор, партия реагентов, прибор) остаются постоянными, тестируется несколько реплик и оценивается воспроизводимость при различных концентрациях измеряемого вещества.</w:t>
      </w:r>
    </w:p>
    <w:p w14:paraId="7A4F765E" w14:textId="77777777" w:rsidR="00C07C35" w:rsidRPr="00977458" w:rsidRDefault="00370ABC" w:rsidP="00C07C35">
      <w:pPr>
        <w:spacing w:line="360" w:lineRule="auto"/>
        <w:ind w:firstLine="709"/>
        <w:jc w:val="both"/>
        <w:rPr>
          <w:rFonts w:ascii="Arial" w:hAnsi="Arial" w:cs="Arial"/>
        </w:rPr>
      </w:pPr>
      <w:r w:rsidRPr="00977458">
        <w:rPr>
          <w:rFonts w:ascii="Arial" w:hAnsi="Arial" w:cs="Arial"/>
        </w:rPr>
        <w:t xml:space="preserve">9.2.2.3 </w:t>
      </w:r>
      <w:r w:rsidR="00C07C35" w:rsidRPr="00977458">
        <w:rPr>
          <w:rFonts w:ascii="Arial" w:hAnsi="Arial" w:cs="Arial"/>
        </w:rPr>
        <w:t>Воспроизводимость</w:t>
      </w:r>
    </w:p>
    <w:p w14:paraId="557CF972" w14:textId="77777777" w:rsidR="0010089D" w:rsidRDefault="00C07C35" w:rsidP="00C07C35">
      <w:pPr>
        <w:spacing w:line="360" w:lineRule="auto"/>
        <w:ind w:firstLine="709"/>
        <w:jc w:val="both"/>
        <w:rPr>
          <w:rFonts w:ascii="Arial" w:hAnsi="Arial" w:cs="Arial"/>
        </w:rPr>
      </w:pPr>
      <w:r w:rsidRPr="00977458">
        <w:rPr>
          <w:rFonts w:ascii="Arial" w:hAnsi="Arial" w:cs="Arial"/>
        </w:rPr>
        <w:t xml:space="preserve">Воспроизводимость </w:t>
      </w:r>
      <w:r w:rsidR="00370ABC" w:rsidRPr="00977458">
        <w:rPr>
          <w:rFonts w:ascii="Arial" w:hAnsi="Arial" w:cs="Arial"/>
        </w:rPr>
        <w:t>−</w:t>
      </w:r>
      <w:r w:rsidRPr="00977458">
        <w:rPr>
          <w:rFonts w:ascii="Arial" w:hAnsi="Arial" w:cs="Arial"/>
        </w:rPr>
        <w:t xml:space="preserve"> тесная связь между результатами измерений при изменении условий эксплуатации. Важной переменной при проверке утверждений о неточности является время, которое измеряется путем выполнения </w:t>
      </w:r>
      <w:r w:rsidR="00977458" w:rsidRPr="00977458">
        <w:rPr>
          <w:rFonts w:ascii="Arial" w:hAnsi="Arial" w:cs="Arial"/>
        </w:rPr>
        <w:t>исследований</w:t>
      </w:r>
      <w:r w:rsidRPr="00977458">
        <w:rPr>
          <w:rFonts w:ascii="Arial" w:hAnsi="Arial" w:cs="Arial"/>
        </w:rPr>
        <w:t xml:space="preserve"> в отдельные дни. Рекомендуется проводить </w:t>
      </w:r>
      <w:r w:rsidR="00977458" w:rsidRPr="00977458">
        <w:rPr>
          <w:rFonts w:ascii="Arial" w:hAnsi="Arial" w:cs="Arial"/>
        </w:rPr>
        <w:t>исследования</w:t>
      </w:r>
      <w:r w:rsidRPr="00977458">
        <w:rPr>
          <w:rFonts w:ascii="Arial" w:hAnsi="Arial" w:cs="Arial"/>
        </w:rPr>
        <w:t>, охватывающие пять или более рабочих дней (последовательных или непоследовательных), чтобы учесть потенциально значительную повседневную погрешность и обеспечить адекватное покрытие этого компонента погрешности. Если единственными неповторяющимися факторами, учитываемыми при исследовании, являются день за днем или прогон за прогоном, то можно сказать, что исследование воспроизводимости измеряет внутрилабораторную погрешность. Другие типы исследований воспроизводимости могут измерять другие факторы, такие как оператор, прибор и/или место проведения исследования.</w:t>
      </w:r>
    </w:p>
    <w:p w14:paraId="367A69A6" w14:textId="77777777" w:rsidR="00977458" w:rsidRPr="00F46E17" w:rsidRDefault="00977458" w:rsidP="00977458">
      <w:pPr>
        <w:spacing w:line="360" w:lineRule="auto"/>
        <w:ind w:firstLine="709"/>
        <w:jc w:val="both"/>
        <w:rPr>
          <w:rFonts w:ascii="Arial" w:hAnsi="Arial" w:cs="Arial"/>
          <w:b/>
        </w:rPr>
      </w:pPr>
      <w:r w:rsidRPr="00F46E17">
        <w:rPr>
          <w:rFonts w:ascii="Arial" w:hAnsi="Arial" w:cs="Arial"/>
          <w:b/>
        </w:rPr>
        <w:lastRenderedPageBreak/>
        <w:t>9.2.3</w:t>
      </w:r>
      <w:r w:rsidRPr="00F46E17">
        <w:rPr>
          <w:rFonts w:ascii="Arial" w:hAnsi="Arial" w:cs="Arial"/>
          <w:b/>
        </w:rPr>
        <w:tab/>
        <w:t xml:space="preserve">Точная верификация без внутреннего непрерывного </w:t>
      </w:r>
      <w:r w:rsidR="00E928A9">
        <w:rPr>
          <w:rFonts w:ascii="Arial" w:hAnsi="Arial" w:cs="Arial"/>
          <w:b/>
        </w:rPr>
        <w:t>ответа</w:t>
      </w:r>
    </w:p>
    <w:p w14:paraId="1133D9FA" w14:textId="77777777" w:rsidR="00977458" w:rsidRPr="00F46E17" w:rsidRDefault="00977458" w:rsidP="00977458">
      <w:pPr>
        <w:spacing w:line="360" w:lineRule="auto"/>
        <w:ind w:firstLine="709"/>
        <w:jc w:val="both"/>
        <w:rPr>
          <w:rFonts w:ascii="Arial" w:hAnsi="Arial" w:cs="Arial"/>
        </w:rPr>
      </w:pPr>
      <w:r w:rsidRPr="00F46E17">
        <w:rPr>
          <w:rFonts w:ascii="Arial" w:hAnsi="Arial" w:cs="Arial"/>
        </w:rPr>
        <w:t>9.2.3.1 Рекомендуемый протокол</w:t>
      </w:r>
    </w:p>
    <w:p w14:paraId="0D3E090A" w14:textId="77777777" w:rsidR="00977458" w:rsidRPr="00F46E17" w:rsidRDefault="00977458" w:rsidP="00977458">
      <w:pPr>
        <w:spacing w:line="360" w:lineRule="auto"/>
        <w:ind w:firstLine="709"/>
        <w:jc w:val="both"/>
        <w:rPr>
          <w:rFonts w:ascii="Arial" w:hAnsi="Arial" w:cs="Arial"/>
        </w:rPr>
      </w:pPr>
      <w:r w:rsidRPr="00F46E17">
        <w:rPr>
          <w:rFonts w:ascii="Arial" w:hAnsi="Arial" w:cs="Arial"/>
        </w:rPr>
        <w:t xml:space="preserve">Для проверки прецизионности без </w:t>
      </w:r>
      <w:r w:rsidRPr="00F46E17">
        <w:rPr>
          <w:rFonts w:ascii="Arial" w:hAnsi="Arial" w:cs="Arial"/>
          <w:i/>
          <w:lang w:val="en-US"/>
        </w:rPr>
        <w:t>ICR</w:t>
      </w:r>
      <w:r w:rsidRPr="00F46E17">
        <w:rPr>
          <w:rFonts w:ascii="Arial" w:hAnsi="Arial" w:cs="Arial"/>
        </w:rPr>
        <w:t xml:space="preserve"> следует подготовить три образца. Если производитель заявляет, что C5, C50 и C95 соответствуют определенным концентрациям аналита, можно рассчитать отношение C5 и C95 к C50 (например, C95</w:t>
      </w:r>
      <w:r w:rsidR="00F46E17" w:rsidRPr="00F46E17">
        <w:rPr>
          <w:rFonts w:ascii="Arial" w:hAnsi="Arial" w:cs="Arial"/>
        </w:rPr>
        <w:t xml:space="preserve"> </w:t>
      </w:r>
      <w:r w:rsidRPr="00F46E17">
        <w:rPr>
          <w:rFonts w:ascii="Arial" w:hAnsi="Arial" w:cs="Arial"/>
        </w:rPr>
        <w:t>= 115</w:t>
      </w:r>
      <w:r w:rsidR="00F46E17" w:rsidRPr="00F46E17">
        <w:rPr>
          <w:rFonts w:ascii="Arial" w:hAnsi="Arial" w:cs="Arial"/>
        </w:rPr>
        <w:t xml:space="preserve"> </w:t>
      </w:r>
      <w:r w:rsidRPr="00F46E17">
        <w:rPr>
          <w:rFonts w:ascii="Arial" w:hAnsi="Arial" w:cs="Arial"/>
        </w:rPr>
        <w:t>% от C50). Три образца должны быть подготовлены в соответствии с этими концентрациями. Если образец готов</w:t>
      </w:r>
      <w:r w:rsidR="00F46E17" w:rsidRPr="00F46E17">
        <w:rPr>
          <w:rFonts w:ascii="Arial" w:hAnsi="Arial" w:cs="Arial"/>
        </w:rPr>
        <w:t>ят</w:t>
      </w:r>
      <w:r w:rsidRPr="00F46E17">
        <w:rPr>
          <w:rFonts w:ascii="Arial" w:hAnsi="Arial" w:cs="Arial"/>
        </w:rPr>
        <w:t xml:space="preserve"> на уровне С50 с использованием образцов, заявленных как положительные, более практичным способом установления разведения образца С50 для проверки может быть поэтапный подход с серийными разведениями, </w:t>
      </w:r>
      <w:r w:rsidR="00F46E17" w:rsidRPr="00F46E17">
        <w:rPr>
          <w:rFonts w:ascii="Arial" w:hAnsi="Arial" w:cs="Arial"/>
        </w:rPr>
        <w:t>исследуемыми</w:t>
      </w:r>
      <w:r w:rsidRPr="00F46E17">
        <w:rPr>
          <w:rFonts w:ascii="Arial" w:hAnsi="Arial" w:cs="Arial"/>
        </w:rPr>
        <w:t xml:space="preserve"> с меньшим количеством реплик на разведение. Эталонные образцы с указанными количествами аналита могут быть предпочтительнее, поскольку для установления C50 им требуется меньше первоначальных испытаний (при условии, что любые эффекты матрицы были оценены до использования).</w:t>
      </w:r>
    </w:p>
    <w:p w14:paraId="1FED8779" w14:textId="77777777" w:rsidR="00977458" w:rsidRPr="00E50C0E" w:rsidRDefault="00977458" w:rsidP="00977458">
      <w:pPr>
        <w:spacing w:line="360" w:lineRule="auto"/>
        <w:ind w:firstLine="709"/>
        <w:jc w:val="both"/>
        <w:rPr>
          <w:rFonts w:ascii="Arial" w:hAnsi="Arial" w:cs="Arial"/>
        </w:rPr>
      </w:pPr>
      <w:r w:rsidRPr="002B6B99">
        <w:rPr>
          <w:rFonts w:ascii="Arial" w:hAnsi="Arial" w:cs="Arial"/>
        </w:rPr>
        <w:t xml:space="preserve">Три образца должны быть протестированы не менее чем в 20 повторах. Если производитель использует другой набор образцов для подтверждения </w:t>
      </w:r>
      <w:r w:rsidR="002B6B99" w:rsidRPr="002B6B99">
        <w:rPr>
          <w:rFonts w:ascii="Arial" w:hAnsi="Arial" w:cs="Arial"/>
        </w:rPr>
        <w:t>исследования</w:t>
      </w:r>
      <w:r w:rsidRPr="002B6B99">
        <w:rPr>
          <w:rFonts w:ascii="Arial" w:hAnsi="Arial" w:cs="Arial"/>
        </w:rPr>
        <w:t>, лаборатория может пожелать выбрать сопоставимые образцы не на уровне C5, C50 и C95. Протокол должен охватывать как можно больше известных источников вариабельности.</w:t>
      </w:r>
      <w:r w:rsidR="002B6B99" w:rsidRPr="002B6B99">
        <w:rPr>
          <w:rFonts w:ascii="Arial" w:hAnsi="Arial" w:cs="Arial"/>
        </w:rPr>
        <w:t xml:space="preserve"> </w:t>
      </w:r>
      <w:r w:rsidRPr="002B6B99">
        <w:rPr>
          <w:rFonts w:ascii="Arial" w:hAnsi="Arial" w:cs="Arial"/>
        </w:rPr>
        <w:t>Например, если</w:t>
      </w:r>
      <w:r w:rsidR="002B6B99" w:rsidRPr="002B6B99">
        <w:rPr>
          <w:rFonts w:ascii="Arial" w:hAnsi="Arial" w:cs="Arial"/>
        </w:rPr>
        <w:t xml:space="preserve"> о</w:t>
      </w:r>
      <w:r w:rsidRPr="002B6B99">
        <w:rPr>
          <w:rFonts w:ascii="Arial" w:hAnsi="Arial" w:cs="Arial"/>
        </w:rPr>
        <w:t xml:space="preserve">ператор является важной переменной, то можно собрать не менее двух реплик на каждого из двух операторов в течение пяти дней (последовательных или непоследовательных). Если исследование полностью автоматизировано и </w:t>
      </w:r>
      <w:r w:rsidR="002B6B99" w:rsidRPr="002B6B99">
        <w:rPr>
          <w:rFonts w:ascii="Arial" w:hAnsi="Arial" w:cs="Arial"/>
        </w:rPr>
        <w:t>используют</w:t>
      </w:r>
      <w:r w:rsidRPr="002B6B99">
        <w:rPr>
          <w:rFonts w:ascii="Arial" w:hAnsi="Arial" w:cs="Arial"/>
        </w:rPr>
        <w:t xml:space="preserve"> несколько приборов, можно использовать два прибора вместо двух операторов. Ключевым моментом во всех случаях является обеспечение исследования со сбалансированной выборкой (т. е. экспериментальной схемой, в которой все комбинации лечения имеют одинаковое количество наблюдений) важных компонентов дисперсии.</w:t>
      </w:r>
      <w:r w:rsidR="002B6B99">
        <w:rPr>
          <w:rFonts w:ascii="Arial" w:hAnsi="Arial" w:cs="Arial"/>
        </w:rPr>
        <w:t xml:space="preserve"> </w:t>
      </w:r>
      <w:r w:rsidR="00282815" w:rsidRPr="00282815">
        <w:rPr>
          <w:rFonts w:ascii="Arial" w:hAnsi="Arial" w:cs="Arial"/>
        </w:rPr>
        <w:t>Информ</w:t>
      </w:r>
      <w:r w:rsidR="00282815" w:rsidRPr="00E50C0E">
        <w:rPr>
          <w:rFonts w:ascii="Arial" w:hAnsi="Arial" w:cs="Arial"/>
        </w:rPr>
        <w:t>ация о</w:t>
      </w:r>
      <w:r w:rsidRPr="00E50C0E">
        <w:rPr>
          <w:rFonts w:ascii="Arial" w:hAnsi="Arial" w:cs="Arial"/>
        </w:rPr>
        <w:t xml:space="preserve"> сбалансированной выборк</w:t>
      </w:r>
      <w:r w:rsidR="00282815" w:rsidRPr="00E50C0E">
        <w:rPr>
          <w:rFonts w:ascii="Arial" w:hAnsi="Arial" w:cs="Arial"/>
        </w:rPr>
        <w:t>е</w:t>
      </w:r>
      <w:r w:rsidRPr="00E50C0E">
        <w:rPr>
          <w:rFonts w:ascii="Arial" w:hAnsi="Arial" w:cs="Arial"/>
        </w:rPr>
        <w:t xml:space="preserve"> </w:t>
      </w:r>
      <w:r w:rsidR="00282815" w:rsidRPr="00E50C0E">
        <w:rPr>
          <w:rFonts w:ascii="Arial" w:hAnsi="Arial" w:cs="Arial"/>
        </w:rPr>
        <w:t>представлена в</w:t>
      </w:r>
      <w:r w:rsidRPr="00E50C0E">
        <w:rPr>
          <w:rFonts w:ascii="Arial" w:hAnsi="Arial" w:cs="Arial"/>
        </w:rPr>
        <w:t xml:space="preserve"> </w:t>
      </w:r>
      <w:r w:rsidR="00282815" w:rsidRPr="00E50C0E">
        <w:rPr>
          <w:rFonts w:ascii="Arial" w:hAnsi="Arial" w:cs="Arial"/>
        </w:rPr>
        <w:t>[</w:t>
      </w:r>
      <w:r w:rsidRPr="00E50C0E">
        <w:rPr>
          <w:rFonts w:ascii="Arial" w:hAnsi="Arial" w:cs="Arial"/>
        </w:rPr>
        <w:t>17</w:t>
      </w:r>
      <w:r w:rsidR="00282815" w:rsidRPr="00E50C0E">
        <w:rPr>
          <w:rFonts w:ascii="Arial" w:hAnsi="Arial" w:cs="Arial"/>
        </w:rPr>
        <w:t>]</w:t>
      </w:r>
      <w:r w:rsidRPr="00E50C0E">
        <w:rPr>
          <w:rFonts w:ascii="Arial" w:hAnsi="Arial" w:cs="Arial"/>
        </w:rPr>
        <w:t>.</w:t>
      </w:r>
    </w:p>
    <w:p w14:paraId="7672E154" w14:textId="77777777" w:rsidR="00977458" w:rsidRDefault="00977458" w:rsidP="00977458">
      <w:pPr>
        <w:spacing w:line="360" w:lineRule="auto"/>
        <w:ind w:firstLine="709"/>
        <w:jc w:val="both"/>
        <w:rPr>
          <w:rFonts w:ascii="Arial" w:hAnsi="Arial" w:cs="Arial"/>
        </w:rPr>
      </w:pPr>
      <w:r w:rsidRPr="00E50C0E">
        <w:rPr>
          <w:rFonts w:ascii="Arial" w:hAnsi="Arial" w:cs="Arial"/>
        </w:rPr>
        <w:t>Если производитель не предоставил абсолютные или относительные концентрации (процентное разбавление от C50) в C5 и C95, лаборатория должна определить процентное разбавление, которое, по ее мнению, должно привести к значительному изменению положительных или отрицательных пропорций. Например, лаборатория ожидает, что 20</w:t>
      </w:r>
      <w:r w:rsidR="00E50C0E" w:rsidRPr="00E50C0E">
        <w:rPr>
          <w:rFonts w:ascii="Arial" w:hAnsi="Arial" w:cs="Arial"/>
        </w:rPr>
        <w:t xml:space="preserve"> %-</w:t>
      </w:r>
      <w:r w:rsidRPr="00E50C0E">
        <w:rPr>
          <w:rFonts w:ascii="Arial" w:hAnsi="Arial" w:cs="Arial"/>
        </w:rPr>
        <w:t>ное разбавление C50 приведет к значительному снижению положительных результатов в пробе C50 (см. таб</w:t>
      </w:r>
      <w:r w:rsidR="00E50C0E" w:rsidRPr="00E50C0E">
        <w:rPr>
          <w:rFonts w:ascii="Arial" w:hAnsi="Arial" w:cs="Arial"/>
        </w:rPr>
        <w:t>лицу 11). Если исследуют</w:t>
      </w:r>
      <w:r w:rsidRPr="00E50C0E">
        <w:rPr>
          <w:rFonts w:ascii="Arial" w:hAnsi="Arial" w:cs="Arial"/>
        </w:rPr>
        <w:t xml:space="preserve"> 20 копий обоих образцов, а количество положительных результатов уменьшается с восьми положительных результатов в образце С50 до шести поло</w:t>
      </w:r>
      <w:r w:rsidRPr="006723EA">
        <w:rPr>
          <w:rFonts w:ascii="Arial" w:hAnsi="Arial" w:cs="Arial"/>
        </w:rPr>
        <w:t>жительных результатов в 20</w:t>
      </w:r>
      <w:r w:rsidR="00E50C0E" w:rsidRPr="006723EA">
        <w:rPr>
          <w:rFonts w:ascii="Arial" w:hAnsi="Arial" w:cs="Arial"/>
        </w:rPr>
        <w:t xml:space="preserve"> %-</w:t>
      </w:r>
      <w:r w:rsidRPr="006723EA">
        <w:rPr>
          <w:rFonts w:ascii="Arial" w:hAnsi="Arial" w:cs="Arial"/>
        </w:rPr>
        <w:t>ном разведении, лаборатория может сделать вывод, что качественное исследование неприемлемо, поскольку оно не обладает необходимой точностью. Хотя разбавление ±</w:t>
      </w:r>
      <w:r w:rsidR="00E50C0E" w:rsidRPr="006723EA">
        <w:rPr>
          <w:rFonts w:ascii="Arial" w:hAnsi="Arial" w:cs="Arial"/>
        </w:rPr>
        <w:t xml:space="preserve"> </w:t>
      </w:r>
      <w:r w:rsidRPr="006723EA">
        <w:rPr>
          <w:rFonts w:ascii="Arial" w:hAnsi="Arial" w:cs="Arial"/>
        </w:rPr>
        <w:t>20</w:t>
      </w:r>
      <w:r w:rsidR="00E50C0E" w:rsidRPr="006723EA">
        <w:rPr>
          <w:rFonts w:ascii="Arial" w:hAnsi="Arial" w:cs="Arial"/>
        </w:rPr>
        <w:t xml:space="preserve"> </w:t>
      </w:r>
      <w:r w:rsidRPr="006723EA">
        <w:rPr>
          <w:rFonts w:ascii="Arial" w:hAnsi="Arial" w:cs="Arial"/>
        </w:rPr>
        <w:t xml:space="preserve">% </w:t>
      </w:r>
      <w:r w:rsidRPr="006723EA">
        <w:rPr>
          <w:rFonts w:ascii="Arial" w:hAnsi="Arial" w:cs="Arial"/>
        </w:rPr>
        <w:lastRenderedPageBreak/>
        <w:t>может быть разумным разрешением, ожидаемым для некоторых исследований, которые</w:t>
      </w:r>
      <w:r w:rsidR="006723EA" w:rsidRPr="006723EA">
        <w:rPr>
          <w:rFonts w:ascii="Arial" w:hAnsi="Arial" w:cs="Arial"/>
        </w:rPr>
        <w:t xml:space="preserve"> </w:t>
      </w:r>
      <w:r w:rsidRPr="006723EA">
        <w:rPr>
          <w:rFonts w:ascii="Arial" w:hAnsi="Arial" w:cs="Arial"/>
        </w:rPr>
        <w:t>основа</w:t>
      </w:r>
      <w:r w:rsidR="006723EA" w:rsidRPr="006723EA">
        <w:rPr>
          <w:rFonts w:ascii="Arial" w:hAnsi="Arial" w:cs="Arial"/>
        </w:rPr>
        <w:t>ны</w:t>
      </w:r>
      <w:r w:rsidRPr="006723EA">
        <w:rPr>
          <w:rFonts w:ascii="Arial" w:hAnsi="Arial" w:cs="Arial"/>
        </w:rPr>
        <w:t xml:space="preserve"> на реакциях с иммунологическими реагентами, качественные исследования, основанные на ПЦР в реальном времени, могут давать такие же ответы при разведениях, превышающих 100</w:t>
      </w:r>
      <w:r w:rsidR="006723EA" w:rsidRPr="006723EA">
        <w:rPr>
          <w:rFonts w:ascii="Arial" w:hAnsi="Arial" w:cs="Arial"/>
        </w:rPr>
        <w:t xml:space="preserve"> </w:t>
      </w:r>
      <w:r w:rsidRPr="006723EA">
        <w:rPr>
          <w:rFonts w:ascii="Arial" w:hAnsi="Arial" w:cs="Arial"/>
        </w:rPr>
        <w:t>%.</w:t>
      </w:r>
    </w:p>
    <w:p w14:paraId="303B5272" w14:textId="77777777" w:rsidR="009851FC" w:rsidRDefault="009851FC" w:rsidP="009851FC">
      <w:pPr>
        <w:spacing w:line="360" w:lineRule="auto"/>
        <w:jc w:val="both"/>
        <w:rPr>
          <w:rFonts w:ascii="Arial" w:hAnsi="Arial" w:cs="Arial"/>
        </w:rPr>
      </w:pPr>
      <w:r w:rsidRPr="009851FC">
        <w:rPr>
          <w:rFonts w:ascii="Arial" w:hAnsi="Arial" w:cs="Arial"/>
        </w:rPr>
        <w:t>Таблица 11</w:t>
      </w:r>
      <w:r>
        <w:rPr>
          <w:rFonts w:ascii="Arial" w:hAnsi="Arial" w:cs="Arial"/>
        </w:rPr>
        <w:t xml:space="preserve"> − </w:t>
      </w:r>
      <w:r w:rsidRPr="009851FC">
        <w:rPr>
          <w:rFonts w:ascii="Arial" w:hAnsi="Arial" w:cs="Arial"/>
        </w:rPr>
        <w:t>ДИ вокруг ожидаемого числа положительных результатов</w:t>
      </w:r>
      <w:r>
        <w:rPr>
          <w:rFonts w:ascii="Arial" w:hAnsi="Arial" w:cs="Arial"/>
        </w:rPr>
        <w:t xml:space="preserve"> (см. [</w:t>
      </w:r>
      <w:r w:rsidRPr="009851FC">
        <w:rPr>
          <w:rFonts w:ascii="Arial" w:hAnsi="Arial" w:cs="Arial"/>
        </w:rPr>
        <w:t>44</w:t>
      </w:r>
      <w:r>
        <w:rPr>
          <w:rFonts w:ascii="Arial" w:hAnsi="Arial" w:cs="Arial"/>
        </w:rPr>
        <w:t>])</w:t>
      </w:r>
    </w:p>
    <w:tbl>
      <w:tblPr>
        <w:tblStyle w:val="TableNormal"/>
        <w:tblW w:w="10074"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826"/>
        <w:gridCol w:w="3722"/>
        <w:gridCol w:w="1176"/>
        <w:gridCol w:w="1175"/>
        <w:gridCol w:w="1175"/>
      </w:tblGrid>
      <w:tr w:rsidR="009851FC" w:rsidRPr="00C06648" w14:paraId="0862C2CB" w14:textId="77777777" w:rsidTr="009851FC">
        <w:trPr>
          <w:trHeight w:val="301"/>
        </w:trPr>
        <w:tc>
          <w:tcPr>
            <w:tcW w:w="2826" w:type="dxa"/>
            <w:vMerge w:val="restart"/>
            <w:shd w:val="clear" w:color="auto" w:fill="auto"/>
          </w:tcPr>
          <w:p w14:paraId="6ED6ADDD" w14:textId="77777777" w:rsidR="009851FC" w:rsidRPr="009851FC" w:rsidRDefault="009851FC" w:rsidP="002E18A7">
            <w:pPr>
              <w:pStyle w:val="TableParagraph"/>
              <w:spacing w:before="0"/>
              <w:ind w:left="300"/>
              <w:jc w:val="left"/>
              <w:rPr>
                <w:rFonts w:ascii="Arial" w:hAnsi="Arial" w:cs="Arial"/>
              </w:rPr>
            </w:pPr>
            <w:r w:rsidRPr="009851FC">
              <w:rPr>
                <w:rFonts w:ascii="Arial" w:hAnsi="Arial" w:cs="Arial"/>
              </w:rPr>
              <w:t>Истинная</w:t>
            </w:r>
            <w:r w:rsidRPr="009851FC">
              <w:rPr>
                <w:rFonts w:ascii="Arial" w:hAnsi="Arial" w:cs="Arial"/>
                <w:spacing w:val="-1"/>
              </w:rPr>
              <w:t xml:space="preserve"> </w:t>
            </w:r>
            <w:r w:rsidRPr="009851FC">
              <w:rPr>
                <w:rFonts w:ascii="Arial" w:hAnsi="Arial" w:cs="Arial"/>
              </w:rPr>
              <w:t>доля</w:t>
            </w:r>
            <w:r w:rsidRPr="009851FC">
              <w:rPr>
                <w:rFonts w:ascii="Arial" w:hAnsi="Arial" w:cs="Arial"/>
                <w:spacing w:val="-1"/>
              </w:rPr>
              <w:t xml:space="preserve"> </w:t>
            </w:r>
            <w:r w:rsidRPr="009851FC">
              <w:rPr>
                <w:rFonts w:ascii="Arial" w:hAnsi="Arial" w:cs="Arial"/>
                <w:spacing w:val="-2"/>
              </w:rPr>
              <w:t>выборки</w:t>
            </w:r>
          </w:p>
        </w:tc>
        <w:tc>
          <w:tcPr>
            <w:tcW w:w="3722" w:type="dxa"/>
            <w:vMerge w:val="restart"/>
            <w:shd w:val="clear" w:color="auto" w:fill="auto"/>
          </w:tcPr>
          <w:p w14:paraId="3CD8D7F1" w14:textId="77777777" w:rsidR="009851FC" w:rsidRPr="009851FC" w:rsidRDefault="009851FC" w:rsidP="002E18A7">
            <w:pPr>
              <w:pStyle w:val="TableParagraph"/>
              <w:spacing w:before="0"/>
              <w:ind w:left="19"/>
              <w:rPr>
                <w:rFonts w:ascii="Arial" w:hAnsi="Arial" w:cs="Arial"/>
              </w:rPr>
            </w:pPr>
            <w:r w:rsidRPr="009851FC">
              <w:rPr>
                <w:rFonts w:ascii="Arial" w:hAnsi="Arial" w:cs="Arial"/>
                <w:spacing w:val="-4"/>
                <w:w w:val="105"/>
              </w:rPr>
              <w:t>95</w:t>
            </w:r>
            <w:r w:rsidRPr="009851FC">
              <w:rPr>
                <w:rFonts w:ascii="Arial" w:hAnsi="Arial" w:cs="Arial"/>
                <w:spacing w:val="-4"/>
                <w:w w:val="105"/>
                <w:lang w:val="ru-RU"/>
              </w:rPr>
              <w:t xml:space="preserve"> </w:t>
            </w:r>
            <w:r w:rsidRPr="009851FC">
              <w:rPr>
                <w:rFonts w:ascii="Arial" w:hAnsi="Arial" w:cs="Arial"/>
                <w:spacing w:val="-4"/>
                <w:w w:val="105"/>
              </w:rPr>
              <w:t>%</w:t>
            </w:r>
            <w:r w:rsidRPr="009851FC">
              <w:rPr>
                <w:rFonts w:ascii="Arial" w:hAnsi="Arial" w:cs="Arial"/>
                <w:spacing w:val="-13"/>
                <w:w w:val="105"/>
              </w:rPr>
              <w:t xml:space="preserve"> </w:t>
            </w:r>
            <w:r w:rsidRPr="009851FC">
              <w:rPr>
                <w:rFonts w:ascii="Arial" w:hAnsi="Arial" w:cs="Arial"/>
                <w:spacing w:val="-5"/>
                <w:w w:val="105"/>
              </w:rPr>
              <w:t>ДИ</w:t>
            </w:r>
          </w:p>
        </w:tc>
        <w:tc>
          <w:tcPr>
            <w:tcW w:w="3526" w:type="dxa"/>
            <w:gridSpan w:val="3"/>
            <w:shd w:val="clear" w:color="auto" w:fill="auto"/>
          </w:tcPr>
          <w:p w14:paraId="65E11EAD" w14:textId="77777777" w:rsidR="009851FC" w:rsidRPr="009851FC" w:rsidRDefault="009851FC" w:rsidP="002E18A7">
            <w:pPr>
              <w:pStyle w:val="TableParagraph"/>
              <w:ind w:left="22"/>
              <w:rPr>
                <w:rFonts w:ascii="Arial" w:hAnsi="Arial" w:cs="Arial"/>
                <w:i/>
              </w:rPr>
            </w:pPr>
            <w:r w:rsidRPr="009851FC">
              <w:rPr>
                <w:rFonts w:ascii="Arial" w:hAnsi="Arial" w:cs="Arial"/>
                <w:i/>
                <w:spacing w:val="-10"/>
                <w:w w:val="105"/>
              </w:rPr>
              <w:t>N</w:t>
            </w:r>
          </w:p>
        </w:tc>
      </w:tr>
      <w:tr w:rsidR="009851FC" w:rsidRPr="00C06648" w14:paraId="762412BC" w14:textId="77777777" w:rsidTr="009851FC">
        <w:trPr>
          <w:trHeight w:val="301"/>
        </w:trPr>
        <w:tc>
          <w:tcPr>
            <w:tcW w:w="2826" w:type="dxa"/>
            <w:vMerge/>
            <w:tcBorders>
              <w:top w:val="nil"/>
              <w:bottom w:val="double" w:sz="4" w:space="0" w:color="auto"/>
            </w:tcBorders>
            <w:shd w:val="clear" w:color="auto" w:fill="auto"/>
          </w:tcPr>
          <w:p w14:paraId="4FD7A775" w14:textId="77777777" w:rsidR="009851FC" w:rsidRPr="009851FC" w:rsidRDefault="009851FC" w:rsidP="002E18A7">
            <w:pPr>
              <w:rPr>
                <w:rFonts w:ascii="Arial" w:hAnsi="Arial" w:cs="Arial"/>
                <w:sz w:val="22"/>
                <w:szCs w:val="22"/>
              </w:rPr>
            </w:pPr>
          </w:p>
        </w:tc>
        <w:tc>
          <w:tcPr>
            <w:tcW w:w="3722" w:type="dxa"/>
            <w:vMerge/>
            <w:tcBorders>
              <w:top w:val="nil"/>
              <w:bottom w:val="double" w:sz="4" w:space="0" w:color="auto"/>
            </w:tcBorders>
            <w:shd w:val="clear" w:color="auto" w:fill="auto"/>
          </w:tcPr>
          <w:p w14:paraId="1F4018CF" w14:textId="77777777" w:rsidR="009851FC" w:rsidRPr="009851FC" w:rsidRDefault="009851FC" w:rsidP="002E18A7">
            <w:pPr>
              <w:rPr>
                <w:rFonts w:ascii="Arial" w:hAnsi="Arial" w:cs="Arial"/>
                <w:sz w:val="22"/>
                <w:szCs w:val="22"/>
              </w:rPr>
            </w:pPr>
          </w:p>
        </w:tc>
        <w:tc>
          <w:tcPr>
            <w:tcW w:w="1176" w:type="dxa"/>
            <w:tcBorders>
              <w:bottom w:val="double" w:sz="4" w:space="0" w:color="auto"/>
            </w:tcBorders>
            <w:shd w:val="clear" w:color="auto" w:fill="auto"/>
          </w:tcPr>
          <w:p w14:paraId="790486DA" w14:textId="77777777" w:rsidR="009851FC" w:rsidRPr="009851FC" w:rsidRDefault="009851FC" w:rsidP="002E18A7">
            <w:pPr>
              <w:pStyle w:val="TableParagraph"/>
              <w:ind w:left="22" w:right="13"/>
              <w:rPr>
                <w:rFonts w:ascii="Arial" w:hAnsi="Arial" w:cs="Arial"/>
              </w:rPr>
            </w:pPr>
            <w:r w:rsidRPr="009851FC">
              <w:rPr>
                <w:rFonts w:ascii="Arial" w:hAnsi="Arial" w:cs="Arial"/>
                <w:spacing w:val="-5"/>
                <w:w w:val="110"/>
              </w:rPr>
              <w:t>20</w:t>
            </w:r>
          </w:p>
        </w:tc>
        <w:tc>
          <w:tcPr>
            <w:tcW w:w="1175" w:type="dxa"/>
            <w:tcBorders>
              <w:bottom w:val="double" w:sz="4" w:space="0" w:color="auto"/>
            </w:tcBorders>
            <w:shd w:val="clear" w:color="auto" w:fill="auto"/>
          </w:tcPr>
          <w:p w14:paraId="3DB6483D" w14:textId="77777777" w:rsidR="009851FC" w:rsidRPr="009851FC" w:rsidRDefault="009851FC" w:rsidP="002E18A7">
            <w:pPr>
              <w:pStyle w:val="TableParagraph"/>
              <w:ind w:left="21" w:right="12"/>
              <w:rPr>
                <w:rFonts w:ascii="Arial" w:hAnsi="Arial" w:cs="Arial"/>
              </w:rPr>
            </w:pPr>
            <w:r w:rsidRPr="009851FC">
              <w:rPr>
                <w:rFonts w:ascii="Arial" w:hAnsi="Arial" w:cs="Arial"/>
                <w:spacing w:val="-5"/>
                <w:w w:val="110"/>
              </w:rPr>
              <w:t>30</w:t>
            </w:r>
          </w:p>
        </w:tc>
        <w:tc>
          <w:tcPr>
            <w:tcW w:w="1175" w:type="dxa"/>
            <w:tcBorders>
              <w:bottom w:val="double" w:sz="4" w:space="0" w:color="auto"/>
            </w:tcBorders>
            <w:shd w:val="clear" w:color="auto" w:fill="auto"/>
          </w:tcPr>
          <w:p w14:paraId="14FE2D7F" w14:textId="77777777" w:rsidR="009851FC" w:rsidRPr="009851FC" w:rsidRDefault="009851FC" w:rsidP="002E18A7">
            <w:pPr>
              <w:pStyle w:val="TableParagraph"/>
              <w:ind w:left="21" w:right="9"/>
              <w:rPr>
                <w:rFonts w:ascii="Arial" w:hAnsi="Arial" w:cs="Arial"/>
              </w:rPr>
            </w:pPr>
            <w:r w:rsidRPr="009851FC">
              <w:rPr>
                <w:rFonts w:ascii="Arial" w:hAnsi="Arial" w:cs="Arial"/>
                <w:spacing w:val="-5"/>
                <w:w w:val="110"/>
              </w:rPr>
              <w:t>40</w:t>
            </w:r>
          </w:p>
        </w:tc>
      </w:tr>
      <w:tr w:rsidR="009851FC" w:rsidRPr="00C06648" w14:paraId="5943AF3C" w14:textId="77777777" w:rsidTr="009851FC">
        <w:trPr>
          <w:trHeight w:val="301"/>
        </w:trPr>
        <w:tc>
          <w:tcPr>
            <w:tcW w:w="2826" w:type="dxa"/>
            <w:vMerge w:val="restart"/>
            <w:tcBorders>
              <w:top w:val="double" w:sz="4" w:space="0" w:color="auto"/>
            </w:tcBorders>
            <w:shd w:val="clear" w:color="auto" w:fill="auto"/>
          </w:tcPr>
          <w:p w14:paraId="60EFBFF0" w14:textId="77777777" w:rsidR="009851FC" w:rsidRPr="009851FC" w:rsidRDefault="009851FC" w:rsidP="002E18A7">
            <w:pPr>
              <w:pStyle w:val="TableParagraph"/>
              <w:ind w:left="13"/>
              <w:rPr>
                <w:rFonts w:ascii="Arial" w:hAnsi="Arial" w:cs="Arial"/>
              </w:rPr>
            </w:pPr>
            <w:r w:rsidRPr="009851FC">
              <w:rPr>
                <w:rFonts w:ascii="Arial" w:hAnsi="Arial" w:cs="Arial"/>
                <w:spacing w:val="-5"/>
                <w:w w:val="110"/>
              </w:rPr>
              <w:t>C5</w:t>
            </w:r>
          </w:p>
        </w:tc>
        <w:tc>
          <w:tcPr>
            <w:tcW w:w="3722" w:type="dxa"/>
            <w:tcBorders>
              <w:top w:val="double" w:sz="4" w:space="0" w:color="auto"/>
            </w:tcBorders>
            <w:shd w:val="clear" w:color="auto" w:fill="auto"/>
          </w:tcPr>
          <w:p w14:paraId="68A34DF3" w14:textId="77777777" w:rsidR="009851FC" w:rsidRPr="009851FC" w:rsidRDefault="009851FC" w:rsidP="009851FC">
            <w:pPr>
              <w:pStyle w:val="TableParagraph"/>
              <w:ind w:left="84"/>
              <w:jc w:val="left"/>
              <w:rPr>
                <w:rFonts w:ascii="Arial" w:hAnsi="Arial" w:cs="Arial"/>
              </w:rPr>
            </w:pPr>
            <w:r w:rsidRPr="009851FC">
              <w:rPr>
                <w:rFonts w:ascii="Arial" w:hAnsi="Arial" w:cs="Arial"/>
                <w:w w:val="105"/>
                <w:lang w:val="ru-RU"/>
              </w:rPr>
              <w:t>Наименьшее</w:t>
            </w:r>
            <w:r w:rsidRPr="009851FC">
              <w:rPr>
                <w:rFonts w:ascii="Arial" w:hAnsi="Arial" w:cs="Arial"/>
                <w:w w:val="105"/>
              </w:rPr>
              <w:t xml:space="preserve"> </w:t>
            </w:r>
            <w:r>
              <w:rPr>
                <w:rFonts w:ascii="Arial" w:hAnsi="Arial" w:cs="Arial"/>
                <w:w w:val="105"/>
                <w:lang w:val="ru-RU"/>
              </w:rPr>
              <w:t xml:space="preserve">количество </w:t>
            </w:r>
            <w:r w:rsidRPr="009851FC">
              <w:rPr>
                <w:rFonts w:ascii="Arial" w:hAnsi="Arial" w:cs="Arial"/>
                <w:w w:val="105"/>
              </w:rPr>
              <w:t>положительных результатов</w:t>
            </w:r>
          </w:p>
        </w:tc>
        <w:tc>
          <w:tcPr>
            <w:tcW w:w="1176" w:type="dxa"/>
            <w:tcBorders>
              <w:top w:val="double" w:sz="4" w:space="0" w:color="auto"/>
            </w:tcBorders>
            <w:shd w:val="clear" w:color="auto" w:fill="auto"/>
          </w:tcPr>
          <w:p w14:paraId="5BF25577" w14:textId="77777777" w:rsidR="009851FC" w:rsidRPr="009851FC" w:rsidRDefault="009851FC" w:rsidP="002E18A7">
            <w:pPr>
              <w:pStyle w:val="TableParagraph"/>
              <w:ind w:left="22"/>
              <w:rPr>
                <w:rFonts w:ascii="Arial" w:hAnsi="Arial" w:cs="Arial"/>
              </w:rPr>
            </w:pPr>
            <w:r w:rsidRPr="009851FC">
              <w:rPr>
                <w:rFonts w:ascii="Arial" w:hAnsi="Arial" w:cs="Arial"/>
                <w:spacing w:val="-10"/>
                <w:w w:val="110"/>
              </w:rPr>
              <w:t>0</w:t>
            </w:r>
          </w:p>
        </w:tc>
        <w:tc>
          <w:tcPr>
            <w:tcW w:w="1175" w:type="dxa"/>
            <w:tcBorders>
              <w:top w:val="double" w:sz="4" w:space="0" w:color="auto"/>
            </w:tcBorders>
            <w:shd w:val="clear" w:color="auto" w:fill="auto"/>
          </w:tcPr>
          <w:p w14:paraId="7AC5AF89" w14:textId="77777777" w:rsidR="009851FC" w:rsidRPr="009851FC" w:rsidRDefault="009851FC" w:rsidP="002E18A7">
            <w:pPr>
              <w:pStyle w:val="TableParagraph"/>
              <w:ind w:left="21"/>
              <w:rPr>
                <w:rFonts w:ascii="Arial" w:hAnsi="Arial" w:cs="Arial"/>
              </w:rPr>
            </w:pPr>
            <w:r w:rsidRPr="009851FC">
              <w:rPr>
                <w:rFonts w:ascii="Arial" w:hAnsi="Arial" w:cs="Arial"/>
                <w:spacing w:val="-10"/>
                <w:w w:val="110"/>
              </w:rPr>
              <w:t>0</w:t>
            </w:r>
          </w:p>
        </w:tc>
        <w:tc>
          <w:tcPr>
            <w:tcW w:w="1175" w:type="dxa"/>
            <w:tcBorders>
              <w:top w:val="double" w:sz="4" w:space="0" w:color="auto"/>
            </w:tcBorders>
            <w:shd w:val="clear" w:color="auto" w:fill="auto"/>
          </w:tcPr>
          <w:p w14:paraId="0CEC1DE6" w14:textId="77777777" w:rsidR="009851FC" w:rsidRPr="009851FC" w:rsidRDefault="009851FC" w:rsidP="002E18A7">
            <w:pPr>
              <w:pStyle w:val="TableParagraph"/>
              <w:ind w:left="21"/>
              <w:rPr>
                <w:rFonts w:ascii="Arial" w:hAnsi="Arial" w:cs="Arial"/>
              </w:rPr>
            </w:pPr>
            <w:r w:rsidRPr="009851FC">
              <w:rPr>
                <w:rFonts w:ascii="Arial" w:hAnsi="Arial" w:cs="Arial"/>
                <w:spacing w:val="-10"/>
                <w:w w:val="110"/>
              </w:rPr>
              <w:t>0</w:t>
            </w:r>
          </w:p>
        </w:tc>
      </w:tr>
      <w:tr w:rsidR="009851FC" w:rsidRPr="00C06648" w14:paraId="08AE1325" w14:textId="77777777" w:rsidTr="009851FC">
        <w:trPr>
          <w:trHeight w:val="300"/>
        </w:trPr>
        <w:tc>
          <w:tcPr>
            <w:tcW w:w="2826" w:type="dxa"/>
            <w:vMerge/>
            <w:tcBorders>
              <w:top w:val="nil"/>
            </w:tcBorders>
            <w:shd w:val="clear" w:color="auto" w:fill="auto"/>
          </w:tcPr>
          <w:p w14:paraId="14A670DC" w14:textId="77777777" w:rsidR="009851FC" w:rsidRPr="009851FC" w:rsidRDefault="009851FC" w:rsidP="002E18A7">
            <w:pPr>
              <w:rPr>
                <w:rFonts w:ascii="Arial" w:hAnsi="Arial" w:cs="Arial"/>
                <w:sz w:val="22"/>
                <w:szCs w:val="22"/>
              </w:rPr>
            </w:pPr>
          </w:p>
        </w:tc>
        <w:tc>
          <w:tcPr>
            <w:tcW w:w="3722" w:type="dxa"/>
            <w:shd w:val="clear" w:color="auto" w:fill="auto"/>
          </w:tcPr>
          <w:p w14:paraId="50445627" w14:textId="77777777" w:rsidR="009851FC" w:rsidRPr="009851FC" w:rsidRDefault="009851FC" w:rsidP="009851FC">
            <w:pPr>
              <w:pStyle w:val="TableParagraph"/>
              <w:ind w:left="84"/>
              <w:jc w:val="left"/>
              <w:rPr>
                <w:rFonts w:ascii="Arial" w:hAnsi="Arial" w:cs="Arial"/>
              </w:rPr>
            </w:pPr>
            <w:r w:rsidRPr="009851FC">
              <w:rPr>
                <w:rFonts w:ascii="Arial" w:hAnsi="Arial" w:cs="Arial"/>
                <w:w w:val="105"/>
                <w:lang w:val="ru-RU"/>
              </w:rPr>
              <w:t>Наибольшее</w:t>
            </w:r>
            <w:r w:rsidRPr="009851FC">
              <w:rPr>
                <w:rFonts w:ascii="Arial" w:hAnsi="Arial" w:cs="Arial"/>
                <w:w w:val="105"/>
              </w:rPr>
              <w:t xml:space="preserve"> </w:t>
            </w:r>
            <w:r>
              <w:rPr>
                <w:rFonts w:ascii="Arial" w:hAnsi="Arial" w:cs="Arial"/>
                <w:w w:val="105"/>
                <w:lang w:val="ru-RU"/>
              </w:rPr>
              <w:t>количество</w:t>
            </w:r>
            <w:r w:rsidRPr="009851FC">
              <w:rPr>
                <w:rFonts w:ascii="Arial" w:hAnsi="Arial" w:cs="Arial"/>
                <w:w w:val="105"/>
              </w:rPr>
              <w:t xml:space="preserve"> положительных результатов</w:t>
            </w:r>
          </w:p>
        </w:tc>
        <w:tc>
          <w:tcPr>
            <w:tcW w:w="1176" w:type="dxa"/>
            <w:shd w:val="clear" w:color="auto" w:fill="auto"/>
          </w:tcPr>
          <w:p w14:paraId="68A9F2C7" w14:textId="77777777" w:rsidR="009851FC" w:rsidRPr="009851FC" w:rsidRDefault="009851FC" w:rsidP="002E18A7">
            <w:pPr>
              <w:pStyle w:val="TableParagraph"/>
              <w:ind w:left="22"/>
              <w:rPr>
                <w:rFonts w:ascii="Arial" w:hAnsi="Arial" w:cs="Arial"/>
              </w:rPr>
            </w:pPr>
            <w:r w:rsidRPr="009851FC">
              <w:rPr>
                <w:rFonts w:ascii="Arial" w:hAnsi="Arial" w:cs="Arial"/>
                <w:spacing w:val="-10"/>
                <w:w w:val="110"/>
              </w:rPr>
              <w:t>5</w:t>
            </w:r>
          </w:p>
        </w:tc>
        <w:tc>
          <w:tcPr>
            <w:tcW w:w="1175" w:type="dxa"/>
            <w:shd w:val="clear" w:color="auto" w:fill="auto"/>
          </w:tcPr>
          <w:p w14:paraId="5AD3A99D" w14:textId="77777777" w:rsidR="009851FC" w:rsidRPr="009851FC" w:rsidRDefault="009851FC" w:rsidP="002E18A7">
            <w:pPr>
              <w:pStyle w:val="TableParagraph"/>
              <w:ind w:left="21"/>
              <w:rPr>
                <w:rFonts w:ascii="Arial" w:hAnsi="Arial" w:cs="Arial"/>
              </w:rPr>
            </w:pPr>
            <w:r w:rsidRPr="009851FC">
              <w:rPr>
                <w:rFonts w:ascii="Arial" w:hAnsi="Arial" w:cs="Arial"/>
                <w:spacing w:val="-10"/>
                <w:w w:val="110"/>
              </w:rPr>
              <w:t>6</w:t>
            </w:r>
          </w:p>
        </w:tc>
        <w:tc>
          <w:tcPr>
            <w:tcW w:w="1175" w:type="dxa"/>
            <w:shd w:val="clear" w:color="auto" w:fill="auto"/>
          </w:tcPr>
          <w:p w14:paraId="051EC667" w14:textId="77777777" w:rsidR="009851FC" w:rsidRPr="009851FC" w:rsidRDefault="009851FC" w:rsidP="002E18A7">
            <w:pPr>
              <w:pStyle w:val="TableParagraph"/>
              <w:ind w:left="21"/>
              <w:rPr>
                <w:rFonts w:ascii="Arial" w:hAnsi="Arial" w:cs="Arial"/>
              </w:rPr>
            </w:pPr>
            <w:r w:rsidRPr="009851FC">
              <w:rPr>
                <w:rFonts w:ascii="Arial" w:hAnsi="Arial" w:cs="Arial"/>
                <w:spacing w:val="-10"/>
                <w:w w:val="110"/>
              </w:rPr>
              <w:t>7</w:t>
            </w:r>
          </w:p>
        </w:tc>
      </w:tr>
      <w:tr w:rsidR="009851FC" w:rsidRPr="00C06648" w14:paraId="21F4433F" w14:textId="77777777" w:rsidTr="009851FC">
        <w:trPr>
          <w:trHeight w:val="300"/>
        </w:trPr>
        <w:tc>
          <w:tcPr>
            <w:tcW w:w="2826" w:type="dxa"/>
            <w:vMerge w:val="restart"/>
            <w:shd w:val="clear" w:color="auto" w:fill="auto"/>
          </w:tcPr>
          <w:p w14:paraId="19212EFC" w14:textId="77777777" w:rsidR="009851FC" w:rsidRPr="009851FC" w:rsidRDefault="009851FC" w:rsidP="002E18A7">
            <w:pPr>
              <w:pStyle w:val="TableParagraph"/>
              <w:ind w:left="13" w:right="3"/>
              <w:rPr>
                <w:rFonts w:ascii="Arial" w:hAnsi="Arial" w:cs="Arial"/>
              </w:rPr>
            </w:pPr>
            <w:r w:rsidRPr="009851FC">
              <w:rPr>
                <w:rFonts w:ascii="Arial" w:hAnsi="Arial" w:cs="Arial"/>
                <w:spacing w:val="-5"/>
                <w:w w:val="110"/>
              </w:rPr>
              <w:t>C25</w:t>
            </w:r>
          </w:p>
        </w:tc>
        <w:tc>
          <w:tcPr>
            <w:tcW w:w="3722" w:type="dxa"/>
            <w:shd w:val="clear" w:color="auto" w:fill="auto"/>
          </w:tcPr>
          <w:p w14:paraId="29144A65"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Наименьшее</w:t>
            </w:r>
            <w:r w:rsidRPr="009851FC">
              <w:rPr>
                <w:rFonts w:ascii="Arial" w:hAnsi="Arial" w:cs="Arial"/>
                <w:w w:val="105"/>
              </w:rPr>
              <w:t xml:space="preserve"> </w:t>
            </w:r>
            <w:r>
              <w:rPr>
                <w:rFonts w:ascii="Arial" w:hAnsi="Arial" w:cs="Arial"/>
                <w:w w:val="105"/>
                <w:lang w:val="ru-RU"/>
              </w:rPr>
              <w:t xml:space="preserve">количество </w:t>
            </w:r>
            <w:r w:rsidRPr="009851FC">
              <w:rPr>
                <w:rFonts w:ascii="Arial" w:hAnsi="Arial" w:cs="Arial"/>
                <w:w w:val="105"/>
              </w:rPr>
              <w:t>положительных результатов</w:t>
            </w:r>
          </w:p>
        </w:tc>
        <w:tc>
          <w:tcPr>
            <w:tcW w:w="1176" w:type="dxa"/>
            <w:shd w:val="clear" w:color="auto" w:fill="auto"/>
          </w:tcPr>
          <w:p w14:paraId="0A76DE29" w14:textId="77777777" w:rsidR="009851FC" w:rsidRPr="009851FC" w:rsidRDefault="009851FC" w:rsidP="002E18A7">
            <w:pPr>
              <w:pStyle w:val="TableParagraph"/>
              <w:ind w:left="22"/>
              <w:rPr>
                <w:rFonts w:ascii="Arial" w:hAnsi="Arial" w:cs="Arial"/>
              </w:rPr>
            </w:pPr>
            <w:r w:rsidRPr="009851FC">
              <w:rPr>
                <w:rFonts w:ascii="Arial" w:hAnsi="Arial" w:cs="Arial"/>
                <w:spacing w:val="-10"/>
                <w:w w:val="110"/>
              </w:rPr>
              <w:t>2</w:t>
            </w:r>
          </w:p>
        </w:tc>
        <w:tc>
          <w:tcPr>
            <w:tcW w:w="1175" w:type="dxa"/>
            <w:shd w:val="clear" w:color="auto" w:fill="auto"/>
          </w:tcPr>
          <w:p w14:paraId="0D3579BA" w14:textId="77777777" w:rsidR="009851FC" w:rsidRPr="009851FC" w:rsidRDefault="009851FC" w:rsidP="002E18A7">
            <w:pPr>
              <w:pStyle w:val="TableParagraph"/>
              <w:ind w:left="21"/>
              <w:rPr>
                <w:rFonts w:ascii="Arial" w:hAnsi="Arial" w:cs="Arial"/>
              </w:rPr>
            </w:pPr>
            <w:r w:rsidRPr="009851FC">
              <w:rPr>
                <w:rFonts w:ascii="Arial" w:hAnsi="Arial" w:cs="Arial"/>
                <w:spacing w:val="-10"/>
                <w:w w:val="110"/>
              </w:rPr>
              <w:t>3</w:t>
            </w:r>
          </w:p>
        </w:tc>
        <w:tc>
          <w:tcPr>
            <w:tcW w:w="1175" w:type="dxa"/>
            <w:shd w:val="clear" w:color="auto" w:fill="auto"/>
          </w:tcPr>
          <w:p w14:paraId="578B9C33" w14:textId="77777777" w:rsidR="009851FC" w:rsidRPr="009851FC" w:rsidRDefault="009851FC" w:rsidP="002E18A7">
            <w:pPr>
              <w:pStyle w:val="TableParagraph"/>
              <w:ind w:left="21"/>
              <w:rPr>
                <w:rFonts w:ascii="Arial" w:hAnsi="Arial" w:cs="Arial"/>
              </w:rPr>
            </w:pPr>
            <w:r w:rsidRPr="009851FC">
              <w:rPr>
                <w:rFonts w:ascii="Arial" w:hAnsi="Arial" w:cs="Arial"/>
                <w:spacing w:val="-10"/>
                <w:w w:val="110"/>
              </w:rPr>
              <w:t>5</w:t>
            </w:r>
          </w:p>
        </w:tc>
      </w:tr>
      <w:tr w:rsidR="009851FC" w:rsidRPr="00C06648" w14:paraId="68D6BEDA" w14:textId="77777777" w:rsidTr="009851FC">
        <w:trPr>
          <w:trHeight w:val="301"/>
        </w:trPr>
        <w:tc>
          <w:tcPr>
            <w:tcW w:w="2826" w:type="dxa"/>
            <w:vMerge/>
            <w:tcBorders>
              <w:top w:val="nil"/>
            </w:tcBorders>
            <w:shd w:val="clear" w:color="auto" w:fill="auto"/>
          </w:tcPr>
          <w:p w14:paraId="32C47EE3" w14:textId="77777777" w:rsidR="009851FC" w:rsidRPr="009851FC" w:rsidRDefault="009851FC" w:rsidP="002E18A7">
            <w:pPr>
              <w:rPr>
                <w:rFonts w:ascii="Arial" w:hAnsi="Arial" w:cs="Arial"/>
                <w:sz w:val="22"/>
                <w:szCs w:val="22"/>
              </w:rPr>
            </w:pPr>
          </w:p>
        </w:tc>
        <w:tc>
          <w:tcPr>
            <w:tcW w:w="3722" w:type="dxa"/>
            <w:shd w:val="clear" w:color="auto" w:fill="auto"/>
          </w:tcPr>
          <w:p w14:paraId="37448A61"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Наибольшее</w:t>
            </w:r>
            <w:r w:rsidRPr="009851FC">
              <w:rPr>
                <w:rFonts w:ascii="Arial" w:hAnsi="Arial" w:cs="Arial"/>
                <w:w w:val="105"/>
              </w:rPr>
              <w:t xml:space="preserve"> </w:t>
            </w:r>
            <w:r>
              <w:rPr>
                <w:rFonts w:ascii="Arial" w:hAnsi="Arial" w:cs="Arial"/>
                <w:w w:val="105"/>
                <w:lang w:val="ru-RU"/>
              </w:rPr>
              <w:t>количество</w:t>
            </w:r>
            <w:r w:rsidRPr="009851FC">
              <w:rPr>
                <w:rFonts w:ascii="Arial" w:hAnsi="Arial" w:cs="Arial"/>
                <w:w w:val="105"/>
              </w:rPr>
              <w:t xml:space="preserve"> положительных результатов</w:t>
            </w:r>
          </w:p>
        </w:tc>
        <w:tc>
          <w:tcPr>
            <w:tcW w:w="1176" w:type="dxa"/>
            <w:shd w:val="clear" w:color="auto" w:fill="auto"/>
          </w:tcPr>
          <w:p w14:paraId="5B7D82C1" w14:textId="77777777" w:rsidR="009851FC" w:rsidRPr="009851FC" w:rsidRDefault="009851FC" w:rsidP="002E18A7">
            <w:pPr>
              <w:pStyle w:val="TableParagraph"/>
              <w:ind w:left="22" w:right="14"/>
              <w:rPr>
                <w:rFonts w:ascii="Arial" w:hAnsi="Arial" w:cs="Arial"/>
              </w:rPr>
            </w:pPr>
            <w:r w:rsidRPr="009851FC">
              <w:rPr>
                <w:rFonts w:ascii="Arial" w:hAnsi="Arial" w:cs="Arial"/>
                <w:spacing w:val="-5"/>
                <w:w w:val="110"/>
              </w:rPr>
              <w:t>10</w:t>
            </w:r>
          </w:p>
        </w:tc>
        <w:tc>
          <w:tcPr>
            <w:tcW w:w="1175" w:type="dxa"/>
            <w:shd w:val="clear" w:color="auto" w:fill="auto"/>
          </w:tcPr>
          <w:p w14:paraId="790E05F2" w14:textId="77777777" w:rsidR="009851FC" w:rsidRPr="009851FC" w:rsidRDefault="009851FC" w:rsidP="002E18A7">
            <w:pPr>
              <w:pStyle w:val="TableParagraph"/>
              <w:ind w:left="21" w:right="13"/>
              <w:rPr>
                <w:rFonts w:ascii="Arial" w:hAnsi="Arial" w:cs="Arial"/>
              </w:rPr>
            </w:pPr>
            <w:r w:rsidRPr="009851FC">
              <w:rPr>
                <w:rFonts w:ascii="Arial" w:hAnsi="Arial" w:cs="Arial"/>
                <w:spacing w:val="-5"/>
                <w:w w:val="110"/>
              </w:rPr>
              <w:t>13</w:t>
            </w:r>
          </w:p>
        </w:tc>
        <w:tc>
          <w:tcPr>
            <w:tcW w:w="1175" w:type="dxa"/>
            <w:shd w:val="clear" w:color="auto" w:fill="auto"/>
          </w:tcPr>
          <w:p w14:paraId="2A06FAF8" w14:textId="77777777" w:rsidR="009851FC" w:rsidRPr="009851FC" w:rsidRDefault="009851FC" w:rsidP="002E18A7">
            <w:pPr>
              <w:pStyle w:val="TableParagraph"/>
              <w:ind w:left="21" w:right="6"/>
              <w:rPr>
                <w:rFonts w:ascii="Arial" w:hAnsi="Arial" w:cs="Arial"/>
              </w:rPr>
            </w:pPr>
            <w:r w:rsidRPr="009851FC">
              <w:rPr>
                <w:rFonts w:ascii="Arial" w:hAnsi="Arial" w:cs="Arial"/>
                <w:spacing w:val="-5"/>
                <w:w w:val="110"/>
              </w:rPr>
              <w:t>17</w:t>
            </w:r>
          </w:p>
        </w:tc>
      </w:tr>
      <w:tr w:rsidR="009851FC" w:rsidRPr="00C06648" w14:paraId="7AD3ED02" w14:textId="77777777" w:rsidTr="009851FC">
        <w:trPr>
          <w:trHeight w:val="301"/>
        </w:trPr>
        <w:tc>
          <w:tcPr>
            <w:tcW w:w="2826" w:type="dxa"/>
            <w:vMerge w:val="restart"/>
            <w:shd w:val="clear" w:color="auto" w:fill="auto"/>
          </w:tcPr>
          <w:p w14:paraId="1164AB55" w14:textId="77777777" w:rsidR="009851FC" w:rsidRPr="009851FC" w:rsidRDefault="009851FC" w:rsidP="002E18A7">
            <w:pPr>
              <w:pStyle w:val="TableParagraph"/>
              <w:ind w:left="13" w:right="1"/>
              <w:rPr>
                <w:rFonts w:ascii="Arial" w:hAnsi="Arial" w:cs="Arial"/>
              </w:rPr>
            </w:pPr>
            <w:r w:rsidRPr="009851FC">
              <w:rPr>
                <w:rFonts w:ascii="Arial" w:hAnsi="Arial" w:cs="Arial"/>
                <w:spacing w:val="-5"/>
                <w:w w:val="110"/>
              </w:rPr>
              <w:t>C50</w:t>
            </w:r>
          </w:p>
        </w:tc>
        <w:tc>
          <w:tcPr>
            <w:tcW w:w="3722" w:type="dxa"/>
            <w:shd w:val="clear" w:color="auto" w:fill="auto"/>
          </w:tcPr>
          <w:p w14:paraId="5E0D9233"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Наименьшее</w:t>
            </w:r>
            <w:r w:rsidRPr="009851FC">
              <w:rPr>
                <w:rFonts w:ascii="Arial" w:hAnsi="Arial" w:cs="Arial"/>
                <w:w w:val="105"/>
              </w:rPr>
              <w:t xml:space="preserve"> </w:t>
            </w:r>
            <w:r>
              <w:rPr>
                <w:rFonts w:ascii="Arial" w:hAnsi="Arial" w:cs="Arial"/>
                <w:w w:val="105"/>
                <w:lang w:val="ru-RU"/>
              </w:rPr>
              <w:t xml:space="preserve">количество </w:t>
            </w:r>
            <w:r w:rsidRPr="009851FC">
              <w:rPr>
                <w:rFonts w:ascii="Arial" w:hAnsi="Arial" w:cs="Arial"/>
                <w:w w:val="105"/>
              </w:rPr>
              <w:t>положительных результатов</w:t>
            </w:r>
          </w:p>
        </w:tc>
        <w:tc>
          <w:tcPr>
            <w:tcW w:w="1176" w:type="dxa"/>
            <w:shd w:val="clear" w:color="auto" w:fill="auto"/>
          </w:tcPr>
          <w:p w14:paraId="49AEA2D1" w14:textId="77777777" w:rsidR="009851FC" w:rsidRPr="009851FC" w:rsidRDefault="009851FC" w:rsidP="002E18A7">
            <w:pPr>
              <w:pStyle w:val="TableParagraph"/>
              <w:ind w:left="22"/>
              <w:rPr>
                <w:rFonts w:ascii="Arial" w:hAnsi="Arial" w:cs="Arial"/>
              </w:rPr>
            </w:pPr>
            <w:r w:rsidRPr="009851FC">
              <w:rPr>
                <w:rFonts w:ascii="Arial" w:hAnsi="Arial" w:cs="Arial"/>
                <w:spacing w:val="-10"/>
                <w:w w:val="110"/>
              </w:rPr>
              <w:t>5</w:t>
            </w:r>
          </w:p>
        </w:tc>
        <w:tc>
          <w:tcPr>
            <w:tcW w:w="1175" w:type="dxa"/>
            <w:shd w:val="clear" w:color="auto" w:fill="auto"/>
          </w:tcPr>
          <w:p w14:paraId="4BA9022B" w14:textId="77777777" w:rsidR="009851FC" w:rsidRPr="009851FC" w:rsidRDefault="009851FC" w:rsidP="002E18A7">
            <w:pPr>
              <w:pStyle w:val="TableParagraph"/>
              <w:ind w:left="21"/>
              <w:rPr>
                <w:rFonts w:ascii="Arial" w:hAnsi="Arial" w:cs="Arial"/>
              </w:rPr>
            </w:pPr>
            <w:r w:rsidRPr="009851FC">
              <w:rPr>
                <w:rFonts w:ascii="Arial" w:hAnsi="Arial" w:cs="Arial"/>
                <w:spacing w:val="-10"/>
                <w:w w:val="110"/>
              </w:rPr>
              <w:t>9</w:t>
            </w:r>
          </w:p>
        </w:tc>
        <w:tc>
          <w:tcPr>
            <w:tcW w:w="1175" w:type="dxa"/>
            <w:shd w:val="clear" w:color="auto" w:fill="auto"/>
          </w:tcPr>
          <w:p w14:paraId="2DC50816" w14:textId="77777777" w:rsidR="009851FC" w:rsidRPr="009851FC" w:rsidRDefault="009851FC" w:rsidP="002E18A7">
            <w:pPr>
              <w:pStyle w:val="TableParagraph"/>
              <w:ind w:left="21" w:right="12"/>
              <w:rPr>
                <w:rFonts w:ascii="Arial" w:hAnsi="Arial" w:cs="Arial"/>
              </w:rPr>
            </w:pPr>
            <w:r w:rsidRPr="009851FC">
              <w:rPr>
                <w:rFonts w:ascii="Arial" w:hAnsi="Arial" w:cs="Arial"/>
                <w:spacing w:val="-5"/>
                <w:w w:val="110"/>
              </w:rPr>
              <w:t>14</w:t>
            </w:r>
          </w:p>
        </w:tc>
      </w:tr>
      <w:tr w:rsidR="009851FC" w:rsidRPr="00C06648" w14:paraId="4BEDAE65" w14:textId="77777777" w:rsidTr="009851FC">
        <w:trPr>
          <w:trHeight w:val="301"/>
        </w:trPr>
        <w:tc>
          <w:tcPr>
            <w:tcW w:w="2826" w:type="dxa"/>
            <w:vMerge/>
            <w:tcBorders>
              <w:top w:val="nil"/>
            </w:tcBorders>
            <w:shd w:val="clear" w:color="auto" w:fill="auto"/>
          </w:tcPr>
          <w:p w14:paraId="2F386EB2" w14:textId="77777777" w:rsidR="009851FC" w:rsidRPr="009851FC" w:rsidRDefault="009851FC" w:rsidP="002E18A7">
            <w:pPr>
              <w:rPr>
                <w:rFonts w:ascii="Arial" w:hAnsi="Arial" w:cs="Arial"/>
                <w:sz w:val="22"/>
                <w:szCs w:val="22"/>
              </w:rPr>
            </w:pPr>
          </w:p>
        </w:tc>
        <w:tc>
          <w:tcPr>
            <w:tcW w:w="3722" w:type="dxa"/>
            <w:shd w:val="clear" w:color="auto" w:fill="auto"/>
          </w:tcPr>
          <w:p w14:paraId="22FB7E01"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Наибольшее</w:t>
            </w:r>
            <w:r w:rsidRPr="009851FC">
              <w:rPr>
                <w:rFonts w:ascii="Arial" w:hAnsi="Arial" w:cs="Arial"/>
                <w:w w:val="105"/>
              </w:rPr>
              <w:t xml:space="preserve"> </w:t>
            </w:r>
            <w:r>
              <w:rPr>
                <w:rFonts w:ascii="Arial" w:hAnsi="Arial" w:cs="Arial"/>
                <w:w w:val="105"/>
                <w:lang w:val="ru-RU"/>
              </w:rPr>
              <w:t>количество</w:t>
            </w:r>
            <w:r w:rsidRPr="009851FC">
              <w:rPr>
                <w:rFonts w:ascii="Arial" w:hAnsi="Arial" w:cs="Arial"/>
                <w:w w:val="105"/>
              </w:rPr>
              <w:t xml:space="preserve"> положительных результатов</w:t>
            </w:r>
          </w:p>
        </w:tc>
        <w:tc>
          <w:tcPr>
            <w:tcW w:w="1176" w:type="dxa"/>
            <w:shd w:val="clear" w:color="auto" w:fill="auto"/>
          </w:tcPr>
          <w:p w14:paraId="251DAFF3" w14:textId="77777777" w:rsidR="009851FC" w:rsidRPr="009851FC" w:rsidRDefault="009851FC" w:rsidP="002E18A7">
            <w:pPr>
              <w:pStyle w:val="TableParagraph"/>
              <w:ind w:left="22" w:right="6"/>
              <w:rPr>
                <w:rFonts w:ascii="Arial" w:hAnsi="Arial" w:cs="Arial"/>
              </w:rPr>
            </w:pPr>
            <w:r w:rsidRPr="009851FC">
              <w:rPr>
                <w:rFonts w:ascii="Arial" w:hAnsi="Arial" w:cs="Arial"/>
                <w:spacing w:val="-5"/>
                <w:w w:val="110"/>
              </w:rPr>
              <w:t>15</w:t>
            </w:r>
          </w:p>
        </w:tc>
        <w:tc>
          <w:tcPr>
            <w:tcW w:w="1175" w:type="dxa"/>
            <w:shd w:val="clear" w:color="auto" w:fill="auto"/>
          </w:tcPr>
          <w:p w14:paraId="7EF3D0F8" w14:textId="77777777" w:rsidR="009851FC" w:rsidRPr="009851FC" w:rsidRDefault="009851FC" w:rsidP="002E18A7">
            <w:pPr>
              <w:pStyle w:val="TableParagraph"/>
              <w:ind w:left="21" w:right="6"/>
              <w:rPr>
                <w:rFonts w:ascii="Arial" w:hAnsi="Arial" w:cs="Arial"/>
              </w:rPr>
            </w:pPr>
            <w:r w:rsidRPr="009851FC">
              <w:rPr>
                <w:rFonts w:ascii="Arial" w:hAnsi="Arial" w:cs="Arial"/>
                <w:spacing w:val="-5"/>
                <w:w w:val="110"/>
              </w:rPr>
              <w:t>21</w:t>
            </w:r>
          </w:p>
        </w:tc>
        <w:tc>
          <w:tcPr>
            <w:tcW w:w="1175" w:type="dxa"/>
            <w:shd w:val="clear" w:color="auto" w:fill="auto"/>
          </w:tcPr>
          <w:p w14:paraId="6AA4B62C" w14:textId="77777777" w:rsidR="009851FC" w:rsidRPr="009851FC" w:rsidRDefault="009851FC" w:rsidP="002E18A7">
            <w:pPr>
              <w:pStyle w:val="TableParagraph"/>
              <w:ind w:left="21" w:right="14"/>
              <w:rPr>
                <w:rFonts w:ascii="Arial" w:hAnsi="Arial" w:cs="Arial"/>
              </w:rPr>
            </w:pPr>
            <w:r w:rsidRPr="009851FC">
              <w:rPr>
                <w:rFonts w:ascii="Arial" w:hAnsi="Arial" w:cs="Arial"/>
                <w:spacing w:val="-5"/>
                <w:w w:val="110"/>
              </w:rPr>
              <w:t>26</w:t>
            </w:r>
          </w:p>
        </w:tc>
      </w:tr>
      <w:tr w:rsidR="009851FC" w:rsidRPr="00C06648" w14:paraId="23DF1326" w14:textId="77777777" w:rsidTr="009851FC">
        <w:trPr>
          <w:trHeight w:val="301"/>
        </w:trPr>
        <w:tc>
          <w:tcPr>
            <w:tcW w:w="2826" w:type="dxa"/>
            <w:vMerge w:val="restart"/>
            <w:shd w:val="clear" w:color="auto" w:fill="auto"/>
          </w:tcPr>
          <w:p w14:paraId="78482E8E" w14:textId="77777777" w:rsidR="009851FC" w:rsidRPr="009851FC" w:rsidRDefault="009851FC" w:rsidP="002E18A7">
            <w:pPr>
              <w:pStyle w:val="TableParagraph"/>
              <w:ind w:left="13" w:right="3"/>
              <w:rPr>
                <w:rFonts w:ascii="Arial" w:hAnsi="Arial" w:cs="Arial"/>
              </w:rPr>
            </w:pPr>
            <w:r w:rsidRPr="009851FC">
              <w:rPr>
                <w:rFonts w:ascii="Arial" w:hAnsi="Arial" w:cs="Arial"/>
                <w:spacing w:val="-5"/>
                <w:w w:val="110"/>
              </w:rPr>
              <w:t>C75</w:t>
            </w:r>
          </w:p>
        </w:tc>
        <w:tc>
          <w:tcPr>
            <w:tcW w:w="3722" w:type="dxa"/>
            <w:shd w:val="clear" w:color="auto" w:fill="auto"/>
          </w:tcPr>
          <w:p w14:paraId="042F03F0"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Наименьшее</w:t>
            </w:r>
            <w:r w:rsidRPr="009851FC">
              <w:rPr>
                <w:rFonts w:ascii="Arial" w:hAnsi="Arial" w:cs="Arial"/>
                <w:w w:val="105"/>
              </w:rPr>
              <w:t xml:space="preserve"> </w:t>
            </w:r>
            <w:r>
              <w:rPr>
                <w:rFonts w:ascii="Arial" w:hAnsi="Arial" w:cs="Arial"/>
                <w:w w:val="105"/>
                <w:lang w:val="ru-RU"/>
              </w:rPr>
              <w:t xml:space="preserve">количество </w:t>
            </w:r>
            <w:r w:rsidRPr="009851FC">
              <w:rPr>
                <w:rFonts w:ascii="Arial" w:hAnsi="Arial" w:cs="Arial"/>
                <w:w w:val="105"/>
              </w:rPr>
              <w:t>положительных результатов</w:t>
            </w:r>
          </w:p>
        </w:tc>
        <w:tc>
          <w:tcPr>
            <w:tcW w:w="1176" w:type="dxa"/>
            <w:shd w:val="clear" w:color="auto" w:fill="auto"/>
          </w:tcPr>
          <w:p w14:paraId="1AB6B587" w14:textId="77777777" w:rsidR="009851FC" w:rsidRPr="009851FC" w:rsidRDefault="009851FC" w:rsidP="002E18A7">
            <w:pPr>
              <w:pStyle w:val="TableParagraph"/>
              <w:ind w:left="22" w:right="13"/>
              <w:rPr>
                <w:rFonts w:ascii="Arial" w:hAnsi="Arial" w:cs="Arial"/>
              </w:rPr>
            </w:pPr>
            <w:r w:rsidRPr="009851FC">
              <w:rPr>
                <w:rFonts w:ascii="Arial" w:hAnsi="Arial" w:cs="Arial"/>
                <w:spacing w:val="-5"/>
                <w:w w:val="110"/>
              </w:rPr>
              <w:t>10</w:t>
            </w:r>
          </w:p>
        </w:tc>
        <w:tc>
          <w:tcPr>
            <w:tcW w:w="1175" w:type="dxa"/>
            <w:shd w:val="clear" w:color="auto" w:fill="auto"/>
          </w:tcPr>
          <w:p w14:paraId="6E5EBD61" w14:textId="77777777" w:rsidR="009851FC" w:rsidRPr="009851FC" w:rsidRDefault="009851FC" w:rsidP="002E18A7">
            <w:pPr>
              <w:pStyle w:val="TableParagraph"/>
              <w:ind w:left="21" w:right="6"/>
              <w:rPr>
                <w:rFonts w:ascii="Arial" w:hAnsi="Arial" w:cs="Arial"/>
              </w:rPr>
            </w:pPr>
            <w:r w:rsidRPr="009851FC">
              <w:rPr>
                <w:rFonts w:ascii="Arial" w:hAnsi="Arial" w:cs="Arial"/>
                <w:spacing w:val="-5"/>
                <w:w w:val="110"/>
              </w:rPr>
              <w:t>17</w:t>
            </w:r>
          </w:p>
        </w:tc>
        <w:tc>
          <w:tcPr>
            <w:tcW w:w="1175" w:type="dxa"/>
            <w:shd w:val="clear" w:color="auto" w:fill="auto"/>
          </w:tcPr>
          <w:p w14:paraId="43941B10" w14:textId="77777777" w:rsidR="009851FC" w:rsidRPr="009851FC" w:rsidRDefault="009851FC" w:rsidP="002E18A7">
            <w:pPr>
              <w:pStyle w:val="TableParagraph"/>
              <w:ind w:left="21" w:right="12"/>
              <w:rPr>
                <w:rFonts w:ascii="Arial" w:hAnsi="Arial" w:cs="Arial"/>
              </w:rPr>
            </w:pPr>
            <w:r w:rsidRPr="009851FC">
              <w:rPr>
                <w:rFonts w:ascii="Arial" w:hAnsi="Arial" w:cs="Arial"/>
                <w:spacing w:val="-5"/>
                <w:w w:val="110"/>
              </w:rPr>
              <w:t>23</w:t>
            </w:r>
          </w:p>
        </w:tc>
      </w:tr>
      <w:tr w:rsidR="009851FC" w:rsidRPr="00C06648" w14:paraId="72260FB1" w14:textId="77777777" w:rsidTr="009851FC">
        <w:trPr>
          <w:trHeight w:val="301"/>
        </w:trPr>
        <w:tc>
          <w:tcPr>
            <w:tcW w:w="2826" w:type="dxa"/>
            <w:vMerge/>
            <w:tcBorders>
              <w:top w:val="nil"/>
            </w:tcBorders>
            <w:shd w:val="clear" w:color="auto" w:fill="auto"/>
          </w:tcPr>
          <w:p w14:paraId="3FEE6695" w14:textId="77777777" w:rsidR="009851FC" w:rsidRPr="009851FC" w:rsidRDefault="009851FC" w:rsidP="002E18A7">
            <w:pPr>
              <w:rPr>
                <w:rFonts w:ascii="Arial" w:hAnsi="Arial" w:cs="Arial"/>
                <w:sz w:val="22"/>
                <w:szCs w:val="22"/>
              </w:rPr>
            </w:pPr>
          </w:p>
        </w:tc>
        <w:tc>
          <w:tcPr>
            <w:tcW w:w="3722" w:type="dxa"/>
            <w:shd w:val="clear" w:color="auto" w:fill="auto"/>
          </w:tcPr>
          <w:p w14:paraId="37E22A6F"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Наибольшее</w:t>
            </w:r>
            <w:r w:rsidRPr="009851FC">
              <w:rPr>
                <w:rFonts w:ascii="Arial" w:hAnsi="Arial" w:cs="Arial"/>
                <w:w w:val="105"/>
              </w:rPr>
              <w:t xml:space="preserve"> </w:t>
            </w:r>
            <w:r>
              <w:rPr>
                <w:rFonts w:ascii="Arial" w:hAnsi="Arial" w:cs="Arial"/>
                <w:w w:val="105"/>
                <w:lang w:val="ru-RU"/>
              </w:rPr>
              <w:t>количество</w:t>
            </w:r>
            <w:r w:rsidRPr="009851FC">
              <w:rPr>
                <w:rFonts w:ascii="Arial" w:hAnsi="Arial" w:cs="Arial"/>
                <w:w w:val="105"/>
              </w:rPr>
              <w:t xml:space="preserve"> положительных результатов</w:t>
            </w:r>
          </w:p>
        </w:tc>
        <w:tc>
          <w:tcPr>
            <w:tcW w:w="1176" w:type="dxa"/>
            <w:shd w:val="clear" w:color="auto" w:fill="auto"/>
          </w:tcPr>
          <w:p w14:paraId="7A82C906" w14:textId="77777777" w:rsidR="009851FC" w:rsidRPr="009851FC" w:rsidRDefault="009851FC" w:rsidP="002E18A7">
            <w:pPr>
              <w:pStyle w:val="TableParagraph"/>
              <w:ind w:left="22" w:right="14"/>
              <w:rPr>
                <w:rFonts w:ascii="Arial" w:hAnsi="Arial" w:cs="Arial"/>
              </w:rPr>
            </w:pPr>
            <w:r w:rsidRPr="009851FC">
              <w:rPr>
                <w:rFonts w:ascii="Arial" w:hAnsi="Arial" w:cs="Arial"/>
                <w:spacing w:val="-5"/>
                <w:w w:val="110"/>
              </w:rPr>
              <w:t>18</w:t>
            </w:r>
          </w:p>
        </w:tc>
        <w:tc>
          <w:tcPr>
            <w:tcW w:w="1175" w:type="dxa"/>
            <w:shd w:val="clear" w:color="auto" w:fill="auto"/>
          </w:tcPr>
          <w:p w14:paraId="0666F02E" w14:textId="77777777" w:rsidR="009851FC" w:rsidRPr="009851FC" w:rsidRDefault="009851FC" w:rsidP="002E18A7">
            <w:pPr>
              <w:pStyle w:val="TableParagraph"/>
              <w:ind w:left="21" w:right="15"/>
              <w:rPr>
                <w:rFonts w:ascii="Arial" w:hAnsi="Arial" w:cs="Arial"/>
              </w:rPr>
            </w:pPr>
            <w:r w:rsidRPr="009851FC">
              <w:rPr>
                <w:rFonts w:ascii="Arial" w:hAnsi="Arial" w:cs="Arial"/>
                <w:spacing w:val="-5"/>
                <w:w w:val="110"/>
              </w:rPr>
              <w:t>27</w:t>
            </w:r>
          </w:p>
        </w:tc>
        <w:tc>
          <w:tcPr>
            <w:tcW w:w="1175" w:type="dxa"/>
            <w:shd w:val="clear" w:color="auto" w:fill="auto"/>
          </w:tcPr>
          <w:p w14:paraId="3618D813" w14:textId="77777777" w:rsidR="009851FC" w:rsidRPr="009851FC" w:rsidRDefault="009851FC" w:rsidP="002E18A7">
            <w:pPr>
              <w:pStyle w:val="TableParagraph"/>
              <w:ind w:left="21" w:right="16"/>
              <w:rPr>
                <w:rFonts w:ascii="Arial" w:hAnsi="Arial" w:cs="Arial"/>
              </w:rPr>
            </w:pPr>
            <w:r w:rsidRPr="009851FC">
              <w:rPr>
                <w:rFonts w:ascii="Arial" w:hAnsi="Arial" w:cs="Arial"/>
                <w:spacing w:val="-5"/>
                <w:w w:val="110"/>
              </w:rPr>
              <w:t>35</w:t>
            </w:r>
          </w:p>
        </w:tc>
      </w:tr>
      <w:tr w:rsidR="009851FC" w:rsidRPr="00C06648" w14:paraId="675B7468" w14:textId="77777777" w:rsidTr="009851FC">
        <w:trPr>
          <w:trHeight w:val="301"/>
        </w:trPr>
        <w:tc>
          <w:tcPr>
            <w:tcW w:w="2826" w:type="dxa"/>
            <w:vMerge w:val="restart"/>
            <w:shd w:val="clear" w:color="auto" w:fill="auto"/>
          </w:tcPr>
          <w:p w14:paraId="3934DB62" w14:textId="77777777" w:rsidR="009851FC" w:rsidRPr="009851FC" w:rsidRDefault="009851FC" w:rsidP="002E18A7">
            <w:pPr>
              <w:pStyle w:val="TableParagraph"/>
              <w:ind w:left="13" w:right="3"/>
              <w:rPr>
                <w:rFonts w:ascii="Arial" w:hAnsi="Arial" w:cs="Arial"/>
              </w:rPr>
            </w:pPr>
            <w:r w:rsidRPr="009851FC">
              <w:rPr>
                <w:rFonts w:ascii="Arial" w:hAnsi="Arial" w:cs="Arial"/>
                <w:spacing w:val="-5"/>
                <w:w w:val="110"/>
              </w:rPr>
              <w:t>C95</w:t>
            </w:r>
          </w:p>
        </w:tc>
        <w:tc>
          <w:tcPr>
            <w:tcW w:w="3722" w:type="dxa"/>
            <w:shd w:val="clear" w:color="auto" w:fill="auto"/>
          </w:tcPr>
          <w:p w14:paraId="3BD10F9A"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Наименьшее</w:t>
            </w:r>
            <w:r w:rsidRPr="009851FC">
              <w:rPr>
                <w:rFonts w:ascii="Arial" w:hAnsi="Arial" w:cs="Arial"/>
                <w:w w:val="105"/>
              </w:rPr>
              <w:t xml:space="preserve"> </w:t>
            </w:r>
            <w:r>
              <w:rPr>
                <w:rFonts w:ascii="Arial" w:hAnsi="Arial" w:cs="Arial"/>
                <w:w w:val="105"/>
                <w:lang w:val="ru-RU"/>
              </w:rPr>
              <w:t xml:space="preserve">количество </w:t>
            </w:r>
            <w:r w:rsidRPr="009851FC">
              <w:rPr>
                <w:rFonts w:ascii="Arial" w:hAnsi="Arial" w:cs="Arial"/>
                <w:w w:val="105"/>
              </w:rPr>
              <w:t>положительных результатов</w:t>
            </w:r>
          </w:p>
        </w:tc>
        <w:tc>
          <w:tcPr>
            <w:tcW w:w="1176" w:type="dxa"/>
            <w:shd w:val="clear" w:color="auto" w:fill="auto"/>
          </w:tcPr>
          <w:p w14:paraId="5E5047FB" w14:textId="77777777" w:rsidR="009851FC" w:rsidRPr="009851FC" w:rsidRDefault="009851FC" w:rsidP="002E18A7">
            <w:pPr>
              <w:pStyle w:val="TableParagraph"/>
              <w:ind w:left="22" w:right="6"/>
              <w:rPr>
                <w:rFonts w:ascii="Arial" w:hAnsi="Arial" w:cs="Arial"/>
              </w:rPr>
            </w:pPr>
            <w:r w:rsidRPr="009851FC">
              <w:rPr>
                <w:rFonts w:ascii="Arial" w:hAnsi="Arial" w:cs="Arial"/>
                <w:spacing w:val="-5"/>
                <w:w w:val="110"/>
              </w:rPr>
              <w:t>15</w:t>
            </w:r>
          </w:p>
        </w:tc>
        <w:tc>
          <w:tcPr>
            <w:tcW w:w="1175" w:type="dxa"/>
            <w:shd w:val="clear" w:color="auto" w:fill="auto"/>
          </w:tcPr>
          <w:p w14:paraId="48E65B7F" w14:textId="77777777" w:rsidR="009851FC" w:rsidRPr="009851FC" w:rsidRDefault="009851FC" w:rsidP="002E18A7">
            <w:pPr>
              <w:pStyle w:val="TableParagraph"/>
              <w:ind w:left="21" w:right="14"/>
              <w:rPr>
                <w:rFonts w:ascii="Arial" w:hAnsi="Arial" w:cs="Arial"/>
              </w:rPr>
            </w:pPr>
            <w:r w:rsidRPr="009851FC">
              <w:rPr>
                <w:rFonts w:ascii="Arial" w:hAnsi="Arial" w:cs="Arial"/>
                <w:spacing w:val="-5"/>
                <w:w w:val="110"/>
              </w:rPr>
              <w:t>24</w:t>
            </w:r>
          </w:p>
        </w:tc>
        <w:tc>
          <w:tcPr>
            <w:tcW w:w="1175" w:type="dxa"/>
            <w:shd w:val="clear" w:color="auto" w:fill="auto"/>
          </w:tcPr>
          <w:p w14:paraId="485105E1" w14:textId="77777777" w:rsidR="009851FC" w:rsidRPr="009851FC" w:rsidRDefault="009851FC" w:rsidP="002E18A7">
            <w:pPr>
              <w:pStyle w:val="TableParagraph"/>
              <w:ind w:left="21" w:right="14"/>
              <w:rPr>
                <w:rFonts w:ascii="Arial" w:hAnsi="Arial" w:cs="Arial"/>
              </w:rPr>
            </w:pPr>
            <w:r w:rsidRPr="009851FC">
              <w:rPr>
                <w:rFonts w:ascii="Arial" w:hAnsi="Arial" w:cs="Arial"/>
                <w:spacing w:val="-5"/>
                <w:w w:val="110"/>
              </w:rPr>
              <w:t>33</w:t>
            </w:r>
          </w:p>
        </w:tc>
      </w:tr>
      <w:tr w:rsidR="009851FC" w:rsidRPr="00C06648" w14:paraId="18069900" w14:textId="77777777" w:rsidTr="002F549E">
        <w:trPr>
          <w:trHeight w:val="301"/>
        </w:trPr>
        <w:tc>
          <w:tcPr>
            <w:tcW w:w="2826" w:type="dxa"/>
            <w:vMerge/>
            <w:tcBorders>
              <w:top w:val="nil"/>
              <w:bottom w:val="single" w:sz="2" w:space="0" w:color="606163"/>
            </w:tcBorders>
            <w:shd w:val="clear" w:color="auto" w:fill="auto"/>
          </w:tcPr>
          <w:p w14:paraId="3A8DBAA9" w14:textId="77777777" w:rsidR="009851FC" w:rsidRPr="009851FC" w:rsidRDefault="009851FC" w:rsidP="002E18A7">
            <w:pPr>
              <w:rPr>
                <w:rFonts w:ascii="Arial" w:hAnsi="Arial" w:cs="Arial"/>
                <w:sz w:val="22"/>
                <w:szCs w:val="22"/>
                <w:highlight w:val="yellow"/>
              </w:rPr>
            </w:pPr>
          </w:p>
        </w:tc>
        <w:tc>
          <w:tcPr>
            <w:tcW w:w="3722" w:type="dxa"/>
            <w:tcBorders>
              <w:bottom w:val="single" w:sz="2" w:space="0" w:color="606163"/>
            </w:tcBorders>
            <w:shd w:val="clear" w:color="auto" w:fill="auto"/>
          </w:tcPr>
          <w:p w14:paraId="6A3EA90D" w14:textId="77777777" w:rsidR="009851FC" w:rsidRPr="009851FC" w:rsidRDefault="009851FC" w:rsidP="002E18A7">
            <w:pPr>
              <w:pStyle w:val="TableParagraph"/>
              <w:ind w:left="84"/>
              <w:jc w:val="left"/>
              <w:rPr>
                <w:rFonts w:ascii="Arial" w:hAnsi="Arial" w:cs="Arial"/>
              </w:rPr>
            </w:pPr>
            <w:r w:rsidRPr="009851FC">
              <w:rPr>
                <w:rFonts w:ascii="Arial" w:hAnsi="Arial" w:cs="Arial"/>
                <w:w w:val="105"/>
                <w:lang w:val="ru-RU"/>
              </w:rPr>
              <w:t>Наибольшее</w:t>
            </w:r>
            <w:r w:rsidRPr="009851FC">
              <w:rPr>
                <w:rFonts w:ascii="Arial" w:hAnsi="Arial" w:cs="Arial"/>
                <w:w w:val="105"/>
              </w:rPr>
              <w:t xml:space="preserve"> </w:t>
            </w:r>
            <w:r>
              <w:rPr>
                <w:rFonts w:ascii="Arial" w:hAnsi="Arial" w:cs="Arial"/>
                <w:w w:val="105"/>
                <w:lang w:val="ru-RU"/>
              </w:rPr>
              <w:t>количество</w:t>
            </w:r>
            <w:r w:rsidRPr="009851FC">
              <w:rPr>
                <w:rFonts w:ascii="Arial" w:hAnsi="Arial" w:cs="Arial"/>
                <w:w w:val="105"/>
              </w:rPr>
              <w:t xml:space="preserve"> положительных результатов</w:t>
            </w:r>
          </w:p>
        </w:tc>
        <w:tc>
          <w:tcPr>
            <w:tcW w:w="1176" w:type="dxa"/>
            <w:tcBorders>
              <w:bottom w:val="single" w:sz="2" w:space="0" w:color="606163"/>
            </w:tcBorders>
            <w:shd w:val="clear" w:color="auto" w:fill="auto"/>
          </w:tcPr>
          <w:p w14:paraId="00E858C1" w14:textId="77777777" w:rsidR="009851FC" w:rsidRPr="009851FC" w:rsidRDefault="009851FC" w:rsidP="002E18A7">
            <w:pPr>
              <w:pStyle w:val="TableParagraph"/>
              <w:ind w:left="22" w:right="13"/>
              <w:rPr>
                <w:rFonts w:ascii="Arial" w:hAnsi="Arial" w:cs="Arial"/>
              </w:rPr>
            </w:pPr>
            <w:r w:rsidRPr="009851FC">
              <w:rPr>
                <w:rFonts w:ascii="Arial" w:hAnsi="Arial" w:cs="Arial"/>
                <w:spacing w:val="-5"/>
                <w:w w:val="110"/>
              </w:rPr>
              <w:t>20</w:t>
            </w:r>
          </w:p>
        </w:tc>
        <w:tc>
          <w:tcPr>
            <w:tcW w:w="1175" w:type="dxa"/>
            <w:tcBorders>
              <w:bottom w:val="single" w:sz="2" w:space="0" w:color="606163"/>
            </w:tcBorders>
            <w:shd w:val="clear" w:color="auto" w:fill="auto"/>
          </w:tcPr>
          <w:p w14:paraId="6CA18F58" w14:textId="77777777" w:rsidR="009851FC" w:rsidRPr="009851FC" w:rsidRDefault="009851FC" w:rsidP="002E18A7">
            <w:pPr>
              <w:pStyle w:val="TableParagraph"/>
              <w:ind w:left="21" w:right="12"/>
              <w:rPr>
                <w:rFonts w:ascii="Arial" w:hAnsi="Arial" w:cs="Arial"/>
              </w:rPr>
            </w:pPr>
            <w:r w:rsidRPr="009851FC">
              <w:rPr>
                <w:rFonts w:ascii="Arial" w:hAnsi="Arial" w:cs="Arial"/>
                <w:spacing w:val="-5"/>
                <w:w w:val="110"/>
              </w:rPr>
              <w:t>30</w:t>
            </w:r>
          </w:p>
        </w:tc>
        <w:tc>
          <w:tcPr>
            <w:tcW w:w="1175" w:type="dxa"/>
            <w:tcBorders>
              <w:bottom w:val="single" w:sz="2" w:space="0" w:color="606163"/>
            </w:tcBorders>
            <w:shd w:val="clear" w:color="auto" w:fill="auto"/>
          </w:tcPr>
          <w:p w14:paraId="0D051BC2" w14:textId="77777777" w:rsidR="009851FC" w:rsidRPr="009851FC" w:rsidRDefault="009851FC" w:rsidP="002E18A7">
            <w:pPr>
              <w:pStyle w:val="TableParagraph"/>
              <w:ind w:left="21" w:right="8"/>
              <w:rPr>
                <w:rFonts w:ascii="Arial" w:hAnsi="Arial" w:cs="Arial"/>
              </w:rPr>
            </w:pPr>
            <w:r w:rsidRPr="009851FC">
              <w:rPr>
                <w:rFonts w:ascii="Arial" w:hAnsi="Arial" w:cs="Arial"/>
                <w:spacing w:val="-5"/>
                <w:w w:val="110"/>
              </w:rPr>
              <w:t>40</w:t>
            </w:r>
          </w:p>
        </w:tc>
      </w:tr>
      <w:tr w:rsidR="002F549E" w:rsidRPr="00C06648" w14:paraId="37DDFA8C" w14:textId="77777777" w:rsidTr="002F549E">
        <w:trPr>
          <w:trHeight w:val="1957"/>
        </w:trPr>
        <w:tc>
          <w:tcPr>
            <w:tcW w:w="10074" w:type="dxa"/>
            <w:gridSpan w:val="5"/>
            <w:tcBorders>
              <w:top w:val="single" w:sz="2" w:space="0" w:color="606163"/>
            </w:tcBorders>
            <w:shd w:val="clear" w:color="auto" w:fill="auto"/>
          </w:tcPr>
          <w:p w14:paraId="50285F54" w14:textId="77777777" w:rsidR="002F549E" w:rsidRPr="002F549E" w:rsidRDefault="002F549E" w:rsidP="00FF0050">
            <w:pPr>
              <w:pStyle w:val="TableParagraph"/>
              <w:ind w:left="21" w:right="8" w:firstLine="263"/>
              <w:jc w:val="both"/>
              <w:rPr>
                <w:rFonts w:ascii="Arial" w:hAnsi="Arial" w:cs="Arial"/>
                <w:spacing w:val="-5"/>
                <w:w w:val="110"/>
                <w:lang w:val="ru-RU"/>
              </w:rPr>
            </w:pPr>
            <w:r w:rsidRPr="002F549E">
              <w:rPr>
                <w:rFonts w:ascii="Arial" w:hAnsi="Arial" w:cs="Arial"/>
                <w:spacing w:val="40"/>
                <w:w w:val="110"/>
                <w:sz w:val="20"/>
                <w:lang w:val="ru-RU"/>
              </w:rPr>
              <w:t>Примечание</w:t>
            </w:r>
            <w:r w:rsidRPr="002F549E">
              <w:rPr>
                <w:rFonts w:ascii="Arial" w:hAnsi="Arial" w:cs="Arial"/>
                <w:spacing w:val="-5"/>
                <w:w w:val="110"/>
                <w:sz w:val="20"/>
                <w:lang w:val="ru-RU"/>
              </w:rPr>
              <w:t xml:space="preserve"> </w:t>
            </w:r>
            <w:r w:rsidRPr="002F549E">
              <w:rPr>
                <w:rFonts w:ascii="Arial" w:hAnsi="Arial" w:cs="Arial"/>
                <w:w w:val="110"/>
                <w:sz w:val="20"/>
                <w:lang w:val="ru-RU"/>
              </w:rPr>
              <w:t xml:space="preserve">– Обозначения: </w:t>
            </w:r>
            <w:r w:rsidRPr="002F549E">
              <w:rPr>
                <w:rFonts w:ascii="Arial" w:hAnsi="Arial" w:cs="Arial"/>
                <w:w w:val="110"/>
                <w:sz w:val="20"/>
              </w:rPr>
              <w:t>C</w:t>
            </w:r>
            <w:r w:rsidRPr="002F549E">
              <w:rPr>
                <w:rFonts w:ascii="Arial" w:hAnsi="Arial" w:cs="Arial"/>
                <w:w w:val="110"/>
                <w:sz w:val="20"/>
                <w:lang w:val="ru-RU"/>
              </w:rPr>
              <w:t>5 − значение в соответствующей шкале, при котором би</w:t>
            </w:r>
            <w:r w:rsidR="00FF0050">
              <w:rPr>
                <w:rFonts w:ascii="Arial" w:hAnsi="Arial" w:cs="Arial"/>
                <w:w w:val="110"/>
                <w:sz w:val="20"/>
                <w:lang w:val="ru-RU"/>
              </w:rPr>
              <w:t xml:space="preserve">нарное исследование </w:t>
            </w:r>
            <w:r w:rsidR="00FF0050" w:rsidRPr="00FF0050">
              <w:rPr>
                <w:rFonts w:ascii="Arial" w:hAnsi="Arial" w:cs="Arial"/>
                <w:w w:val="110"/>
                <w:sz w:val="20"/>
                <w:lang w:val="ru-RU"/>
              </w:rPr>
              <w:t>признает</w:t>
            </w:r>
            <w:r w:rsidRPr="002F549E">
              <w:rPr>
                <w:rFonts w:ascii="Arial" w:hAnsi="Arial" w:cs="Arial"/>
                <w:w w:val="110"/>
                <w:sz w:val="20"/>
                <w:lang w:val="ru-RU"/>
              </w:rPr>
              <w:t xml:space="preserve"> образец положительным в 5 % случаев; </w:t>
            </w:r>
            <w:r w:rsidRPr="002F549E">
              <w:rPr>
                <w:rFonts w:ascii="Arial" w:hAnsi="Arial" w:cs="Arial"/>
                <w:w w:val="110"/>
                <w:sz w:val="20"/>
              </w:rPr>
              <w:t>C</w:t>
            </w:r>
            <w:r w:rsidRPr="002F549E">
              <w:rPr>
                <w:rFonts w:ascii="Arial" w:hAnsi="Arial" w:cs="Arial"/>
                <w:w w:val="110"/>
                <w:sz w:val="20"/>
                <w:lang w:val="ru-RU"/>
              </w:rPr>
              <w:t xml:space="preserve">25 − значение в соответствующей шкале, при котором бинарное исследование </w:t>
            </w:r>
            <w:r w:rsidR="00FF0050" w:rsidRPr="00FF0050">
              <w:rPr>
                <w:rFonts w:ascii="Arial" w:hAnsi="Arial" w:cs="Arial"/>
                <w:w w:val="110"/>
                <w:sz w:val="20"/>
                <w:lang w:val="ru-RU"/>
              </w:rPr>
              <w:t>признает</w:t>
            </w:r>
            <w:r w:rsidRPr="002F549E">
              <w:rPr>
                <w:rFonts w:ascii="Arial" w:hAnsi="Arial" w:cs="Arial"/>
                <w:w w:val="110"/>
                <w:sz w:val="20"/>
                <w:lang w:val="ru-RU"/>
              </w:rPr>
              <w:t xml:space="preserve"> образец положительным в 25 % случаев; </w:t>
            </w:r>
            <w:r w:rsidRPr="002F549E">
              <w:rPr>
                <w:rFonts w:ascii="Arial" w:hAnsi="Arial" w:cs="Arial"/>
                <w:w w:val="110"/>
                <w:sz w:val="20"/>
              </w:rPr>
              <w:t>C</w:t>
            </w:r>
            <w:r w:rsidRPr="002F549E">
              <w:rPr>
                <w:rFonts w:ascii="Arial" w:hAnsi="Arial" w:cs="Arial"/>
                <w:w w:val="110"/>
                <w:sz w:val="20"/>
                <w:lang w:val="ru-RU"/>
              </w:rPr>
              <w:t xml:space="preserve">50 − значение в соответствующей шкале, при котором бинарное исследование </w:t>
            </w:r>
            <w:r w:rsidR="00FF0050" w:rsidRPr="00FF0050">
              <w:rPr>
                <w:rFonts w:ascii="Arial" w:hAnsi="Arial" w:cs="Arial"/>
                <w:w w:val="110"/>
                <w:sz w:val="20"/>
                <w:lang w:val="ru-RU"/>
              </w:rPr>
              <w:t>признает</w:t>
            </w:r>
            <w:r w:rsidRPr="002F549E">
              <w:rPr>
                <w:rFonts w:ascii="Arial" w:hAnsi="Arial" w:cs="Arial"/>
                <w:w w:val="110"/>
                <w:sz w:val="20"/>
                <w:lang w:val="ru-RU"/>
              </w:rPr>
              <w:t xml:space="preserve"> образец положительным в 5 % случаев; </w:t>
            </w:r>
            <w:r w:rsidRPr="002F549E">
              <w:rPr>
                <w:rFonts w:ascii="Arial" w:hAnsi="Arial" w:cs="Arial"/>
                <w:w w:val="110"/>
                <w:sz w:val="20"/>
              </w:rPr>
              <w:t>C</w:t>
            </w:r>
            <w:r w:rsidRPr="002F549E">
              <w:rPr>
                <w:rFonts w:ascii="Arial" w:hAnsi="Arial" w:cs="Arial"/>
                <w:w w:val="110"/>
                <w:sz w:val="20"/>
                <w:lang w:val="ru-RU"/>
              </w:rPr>
              <w:t>75 − значение в соответствующей шкале, при котором бинарн</w:t>
            </w:r>
            <w:r>
              <w:rPr>
                <w:rFonts w:ascii="Arial" w:hAnsi="Arial" w:cs="Arial"/>
                <w:w w:val="110"/>
                <w:sz w:val="20"/>
                <w:lang w:val="ru-RU"/>
              </w:rPr>
              <w:t>ое</w:t>
            </w:r>
            <w:r w:rsidRPr="002F549E">
              <w:rPr>
                <w:rFonts w:ascii="Arial" w:hAnsi="Arial" w:cs="Arial"/>
                <w:w w:val="110"/>
                <w:sz w:val="20"/>
                <w:lang w:val="ru-RU"/>
              </w:rPr>
              <w:t xml:space="preserve"> </w:t>
            </w:r>
            <w:r>
              <w:rPr>
                <w:rFonts w:ascii="Arial" w:hAnsi="Arial" w:cs="Arial"/>
                <w:w w:val="110"/>
                <w:sz w:val="20"/>
                <w:lang w:val="ru-RU"/>
              </w:rPr>
              <w:t>исследование</w:t>
            </w:r>
            <w:r w:rsidRPr="002F549E">
              <w:rPr>
                <w:rFonts w:ascii="Arial" w:hAnsi="Arial" w:cs="Arial"/>
                <w:w w:val="110"/>
                <w:sz w:val="20"/>
                <w:lang w:val="ru-RU"/>
              </w:rPr>
              <w:t xml:space="preserve"> </w:t>
            </w:r>
            <w:r w:rsidR="00FF0050" w:rsidRPr="00FF0050">
              <w:rPr>
                <w:rFonts w:ascii="Arial" w:hAnsi="Arial" w:cs="Arial"/>
                <w:w w:val="110"/>
                <w:sz w:val="20"/>
                <w:lang w:val="ru-RU"/>
              </w:rPr>
              <w:t>признает</w:t>
            </w:r>
            <w:r w:rsidRPr="002F549E">
              <w:rPr>
                <w:rFonts w:ascii="Arial" w:hAnsi="Arial" w:cs="Arial"/>
                <w:w w:val="110"/>
                <w:sz w:val="20"/>
                <w:lang w:val="ru-RU"/>
              </w:rPr>
              <w:t xml:space="preserve"> образец положительным в 50 % случаев; </w:t>
            </w:r>
            <w:r w:rsidRPr="002F549E">
              <w:rPr>
                <w:rFonts w:ascii="Arial" w:hAnsi="Arial" w:cs="Arial"/>
                <w:w w:val="110"/>
                <w:sz w:val="20"/>
              </w:rPr>
              <w:t>C</w:t>
            </w:r>
            <w:r w:rsidRPr="002F549E">
              <w:rPr>
                <w:rFonts w:ascii="Arial" w:hAnsi="Arial" w:cs="Arial"/>
                <w:w w:val="110"/>
                <w:sz w:val="20"/>
                <w:lang w:val="ru-RU"/>
              </w:rPr>
              <w:t>95 − значение в соответствующей шкале, при котором бинарн</w:t>
            </w:r>
            <w:r>
              <w:rPr>
                <w:rFonts w:ascii="Arial" w:hAnsi="Arial" w:cs="Arial"/>
                <w:w w:val="110"/>
                <w:sz w:val="20"/>
                <w:lang w:val="ru-RU"/>
              </w:rPr>
              <w:t>ое</w:t>
            </w:r>
            <w:r w:rsidRPr="002F549E">
              <w:rPr>
                <w:rFonts w:ascii="Arial" w:hAnsi="Arial" w:cs="Arial"/>
                <w:w w:val="110"/>
                <w:sz w:val="20"/>
                <w:lang w:val="ru-RU"/>
              </w:rPr>
              <w:t xml:space="preserve"> </w:t>
            </w:r>
            <w:r>
              <w:rPr>
                <w:rFonts w:ascii="Arial" w:hAnsi="Arial" w:cs="Arial"/>
                <w:w w:val="110"/>
                <w:sz w:val="20"/>
                <w:lang w:val="ru-RU"/>
              </w:rPr>
              <w:t>исследование</w:t>
            </w:r>
            <w:r w:rsidRPr="002F549E">
              <w:rPr>
                <w:rFonts w:ascii="Arial" w:hAnsi="Arial" w:cs="Arial"/>
                <w:w w:val="110"/>
                <w:sz w:val="20"/>
                <w:lang w:val="ru-RU"/>
              </w:rPr>
              <w:t xml:space="preserve"> </w:t>
            </w:r>
            <w:r w:rsidR="00FF0050" w:rsidRPr="00FF0050">
              <w:rPr>
                <w:rFonts w:ascii="Arial" w:hAnsi="Arial" w:cs="Arial"/>
                <w:w w:val="110"/>
                <w:sz w:val="20"/>
                <w:lang w:val="ru-RU"/>
              </w:rPr>
              <w:t>признает</w:t>
            </w:r>
            <w:r w:rsidRPr="002F549E">
              <w:rPr>
                <w:rFonts w:ascii="Arial" w:hAnsi="Arial" w:cs="Arial"/>
                <w:w w:val="110"/>
                <w:sz w:val="20"/>
                <w:lang w:val="ru-RU"/>
              </w:rPr>
              <w:t xml:space="preserve"> образец положительным в 95 % случаев; ДИ − доверительный интервал; </w:t>
            </w:r>
            <w:r w:rsidRPr="002F549E">
              <w:rPr>
                <w:rFonts w:ascii="Arial" w:hAnsi="Arial" w:cs="Arial"/>
                <w:i/>
                <w:w w:val="110"/>
                <w:sz w:val="20"/>
              </w:rPr>
              <w:t>N</w:t>
            </w:r>
            <w:r w:rsidRPr="002F549E">
              <w:rPr>
                <w:rFonts w:ascii="Arial" w:hAnsi="Arial" w:cs="Arial"/>
                <w:w w:val="110"/>
                <w:sz w:val="20"/>
                <w:lang w:val="ru-RU"/>
              </w:rPr>
              <w:t xml:space="preserve"> − количество всех </w:t>
            </w:r>
            <w:r>
              <w:rPr>
                <w:rFonts w:ascii="Arial" w:hAnsi="Arial" w:cs="Arial"/>
                <w:w w:val="110"/>
                <w:sz w:val="20"/>
                <w:lang w:val="ru-RU"/>
              </w:rPr>
              <w:t>исследований</w:t>
            </w:r>
            <w:r w:rsidRPr="002F549E">
              <w:rPr>
                <w:rFonts w:ascii="Arial" w:hAnsi="Arial" w:cs="Arial"/>
                <w:w w:val="110"/>
                <w:sz w:val="20"/>
                <w:lang w:val="ru-RU"/>
              </w:rPr>
              <w:t>.</w:t>
            </w:r>
          </w:p>
        </w:tc>
      </w:tr>
    </w:tbl>
    <w:p w14:paraId="59E1AF50" w14:textId="77777777" w:rsidR="00977458" w:rsidRPr="006723EA" w:rsidRDefault="006723EA" w:rsidP="002F549E">
      <w:pPr>
        <w:spacing w:before="120" w:line="360" w:lineRule="auto"/>
        <w:ind w:firstLine="709"/>
        <w:jc w:val="both"/>
        <w:rPr>
          <w:rFonts w:ascii="Arial" w:hAnsi="Arial" w:cs="Arial"/>
        </w:rPr>
      </w:pPr>
      <w:r w:rsidRPr="006723EA">
        <w:rPr>
          <w:rFonts w:ascii="Arial" w:hAnsi="Arial" w:cs="Arial"/>
        </w:rPr>
        <w:t xml:space="preserve">9.2.3.2 </w:t>
      </w:r>
      <w:r w:rsidR="00977458" w:rsidRPr="006723EA">
        <w:rPr>
          <w:rFonts w:ascii="Arial" w:hAnsi="Arial" w:cs="Arial"/>
        </w:rPr>
        <w:t>Анализ данных</w:t>
      </w:r>
    </w:p>
    <w:p w14:paraId="420F83D4" w14:textId="77777777" w:rsidR="00977458" w:rsidRPr="006723EA" w:rsidRDefault="00977458" w:rsidP="00977458">
      <w:pPr>
        <w:spacing w:line="360" w:lineRule="auto"/>
        <w:ind w:firstLine="709"/>
        <w:jc w:val="both"/>
        <w:rPr>
          <w:rFonts w:ascii="Arial" w:hAnsi="Arial" w:cs="Arial"/>
        </w:rPr>
      </w:pPr>
      <w:r w:rsidRPr="006723EA">
        <w:rPr>
          <w:rFonts w:ascii="Arial" w:hAnsi="Arial" w:cs="Arial"/>
        </w:rPr>
        <w:t xml:space="preserve">Хотя исследование верификации по умолчанию должно проводиться как минимум в течение пяти дней, количество реплик будет недостаточным для количественной оценки компонента погрешности между днями в доле процента положительных или отрицательных результатов. Поэтому анализ </w:t>
      </w:r>
      <w:r w:rsidR="006723EA" w:rsidRPr="006723EA">
        <w:rPr>
          <w:rFonts w:ascii="Arial" w:hAnsi="Arial" w:cs="Arial"/>
        </w:rPr>
        <w:t>заключается</w:t>
      </w:r>
      <w:r w:rsidRPr="006723EA">
        <w:rPr>
          <w:rFonts w:ascii="Arial" w:hAnsi="Arial" w:cs="Arial"/>
        </w:rPr>
        <w:t xml:space="preserve"> в сравнении общего количества положительных или отрицательных результатов с ожидаемыми значениями.</w:t>
      </w:r>
    </w:p>
    <w:p w14:paraId="684127D7" w14:textId="77777777" w:rsidR="00977458" w:rsidRPr="006723EA" w:rsidRDefault="006723EA" w:rsidP="00977458">
      <w:pPr>
        <w:spacing w:line="360" w:lineRule="auto"/>
        <w:ind w:firstLine="709"/>
        <w:jc w:val="both"/>
        <w:rPr>
          <w:rFonts w:ascii="Arial" w:hAnsi="Arial" w:cs="Arial"/>
        </w:rPr>
      </w:pPr>
      <w:r w:rsidRPr="006723EA">
        <w:rPr>
          <w:rFonts w:ascii="Arial" w:hAnsi="Arial" w:cs="Arial"/>
        </w:rPr>
        <w:t xml:space="preserve">9.2.3.3 </w:t>
      </w:r>
      <w:r w:rsidR="00977458" w:rsidRPr="006723EA">
        <w:rPr>
          <w:rFonts w:ascii="Arial" w:hAnsi="Arial" w:cs="Arial"/>
        </w:rPr>
        <w:t>Критерии приемлемости</w:t>
      </w:r>
    </w:p>
    <w:p w14:paraId="26A25C6B" w14:textId="77777777" w:rsidR="00977458" w:rsidRDefault="00977458" w:rsidP="00977458">
      <w:pPr>
        <w:spacing w:line="360" w:lineRule="auto"/>
        <w:ind w:firstLine="709"/>
        <w:jc w:val="both"/>
        <w:rPr>
          <w:rFonts w:ascii="Arial" w:hAnsi="Arial" w:cs="Arial"/>
        </w:rPr>
      </w:pPr>
      <w:r w:rsidRPr="009851FC">
        <w:rPr>
          <w:rFonts w:ascii="Arial" w:hAnsi="Arial" w:cs="Arial"/>
        </w:rPr>
        <w:t xml:space="preserve">Проверка заявленной производителем точности должна основываться на том, соответствует ли число положительных результатов этому заявлению. В таблице 11 приведено ожидаемое количество положительных результатов при истинной базовой </w:t>
      </w:r>
      <w:r w:rsidRPr="009851FC">
        <w:rPr>
          <w:rFonts w:ascii="Arial" w:hAnsi="Arial" w:cs="Arial"/>
        </w:rPr>
        <w:lastRenderedPageBreak/>
        <w:t>концентрации и количестве всех исследований (</w:t>
      </w:r>
      <w:r w:rsidRPr="009851FC">
        <w:rPr>
          <w:rFonts w:ascii="Arial" w:hAnsi="Arial" w:cs="Arial"/>
          <w:i/>
        </w:rPr>
        <w:t>N</w:t>
      </w:r>
      <w:r w:rsidRPr="009851FC">
        <w:rPr>
          <w:rFonts w:ascii="Arial" w:hAnsi="Arial" w:cs="Arial"/>
        </w:rPr>
        <w:t xml:space="preserve">). Нижнее и верхнее значения представляют собой 95 % доверительные границы, или пределы положительных результатов, которые пользователь должен ожидать в 95 % случаев при одинаковом количестве исследований, проведенных на выборке. Эти </w:t>
      </w:r>
      <w:r w:rsidR="009851FC" w:rsidRPr="009851FC">
        <w:rPr>
          <w:rFonts w:ascii="Arial" w:hAnsi="Arial" w:cs="Arial"/>
        </w:rPr>
        <w:t>Д</w:t>
      </w:r>
      <w:r w:rsidRPr="009851FC">
        <w:rPr>
          <w:rFonts w:ascii="Arial" w:hAnsi="Arial" w:cs="Arial"/>
        </w:rPr>
        <w:t xml:space="preserve">И количества положительных результатов рассчитывают с использованием оценки Уилсона и округлением до ближайшего целого числа для нижнего предела и округлением до ближайшего целого числа для верхнего предела (см. </w:t>
      </w:r>
      <w:r w:rsidR="009851FC" w:rsidRPr="009851FC">
        <w:rPr>
          <w:rFonts w:ascii="Arial" w:hAnsi="Arial" w:cs="Arial"/>
        </w:rPr>
        <w:t>п</w:t>
      </w:r>
      <w:r w:rsidRPr="009851FC">
        <w:rPr>
          <w:rFonts w:ascii="Arial" w:hAnsi="Arial" w:cs="Arial"/>
        </w:rPr>
        <w:t xml:space="preserve">риложение </w:t>
      </w:r>
      <w:r w:rsidR="009851FC" w:rsidRPr="009851FC">
        <w:rPr>
          <w:rFonts w:ascii="Arial" w:hAnsi="Arial" w:cs="Arial"/>
        </w:rPr>
        <w:t>И</w:t>
      </w:r>
      <w:r w:rsidRPr="009851FC">
        <w:rPr>
          <w:rFonts w:ascii="Arial" w:hAnsi="Arial" w:cs="Arial"/>
        </w:rPr>
        <w:t xml:space="preserve"> для расчета </w:t>
      </w:r>
      <w:r w:rsidR="009851FC" w:rsidRPr="009851FC">
        <w:rPr>
          <w:rFonts w:ascii="Arial" w:hAnsi="Arial" w:cs="Arial"/>
        </w:rPr>
        <w:t>Д</w:t>
      </w:r>
      <w:r w:rsidRPr="009851FC">
        <w:rPr>
          <w:rFonts w:ascii="Arial" w:hAnsi="Arial" w:cs="Arial"/>
        </w:rPr>
        <w:t>И оценки).</w:t>
      </w:r>
    </w:p>
    <w:p w14:paraId="3DC02B45"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В примере качественного бинарного обследования без </w:t>
      </w:r>
      <w:r w:rsidRPr="00F46E17">
        <w:rPr>
          <w:rFonts w:ascii="Arial" w:hAnsi="Arial" w:cs="Arial"/>
          <w:i/>
          <w:lang w:val="en-US"/>
        </w:rPr>
        <w:t>ICR</w:t>
      </w:r>
      <w:r w:rsidRPr="005D132E">
        <w:rPr>
          <w:rFonts w:ascii="Arial" w:hAnsi="Arial" w:cs="Arial"/>
        </w:rPr>
        <w:t xml:space="preserve"> наблюдатель предоставляет результаты </w:t>
      </w:r>
      <w:r>
        <w:rPr>
          <w:rFonts w:ascii="Arial" w:hAnsi="Arial" w:cs="Arial"/>
        </w:rPr>
        <w:t>исследования</w:t>
      </w:r>
      <w:r w:rsidRPr="005D132E">
        <w:rPr>
          <w:rFonts w:ascii="Arial" w:hAnsi="Arial" w:cs="Arial"/>
        </w:rPr>
        <w:t xml:space="preserve"> для получения бинарного результата. В </w:t>
      </w:r>
      <w:r>
        <w:rPr>
          <w:rFonts w:ascii="Arial" w:hAnsi="Arial" w:cs="Arial"/>
        </w:rPr>
        <w:t>п</w:t>
      </w:r>
      <w:r w:rsidRPr="005D132E">
        <w:rPr>
          <w:rFonts w:ascii="Arial" w:hAnsi="Arial" w:cs="Arial"/>
        </w:rPr>
        <w:t xml:space="preserve">риложении </w:t>
      </w:r>
      <w:r w:rsidR="00931E2C">
        <w:rPr>
          <w:rFonts w:ascii="Arial" w:hAnsi="Arial" w:cs="Arial"/>
        </w:rPr>
        <w:t>Ж</w:t>
      </w:r>
      <w:r w:rsidRPr="005D132E">
        <w:rPr>
          <w:rFonts w:ascii="Arial" w:hAnsi="Arial" w:cs="Arial"/>
        </w:rPr>
        <w:t xml:space="preserve"> представлено обсуждение прецизионных исследований, предназначенных для оценки различий в бинарных результатах между наблюдателями, с примером работы.</w:t>
      </w:r>
    </w:p>
    <w:p w14:paraId="1048CAF7" w14:textId="77777777" w:rsidR="005D132E" w:rsidRPr="00931E2C" w:rsidRDefault="00931E2C" w:rsidP="005D132E">
      <w:pPr>
        <w:spacing w:line="360" w:lineRule="auto"/>
        <w:ind w:firstLine="709"/>
        <w:jc w:val="both"/>
        <w:rPr>
          <w:rFonts w:ascii="Arial" w:hAnsi="Arial" w:cs="Arial"/>
          <w:b/>
        </w:rPr>
      </w:pPr>
      <w:r w:rsidRPr="00931E2C">
        <w:rPr>
          <w:rFonts w:ascii="Arial" w:hAnsi="Arial" w:cs="Arial"/>
          <w:b/>
        </w:rPr>
        <w:t xml:space="preserve">9.2.4 </w:t>
      </w:r>
      <w:r w:rsidR="005D132E" w:rsidRPr="00931E2C">
        <w:rPr>
          <w:rFonts w:ascii="Arial" w:hAnsi="Arial" w:cs="Arial"/>
          <w:b/>
        </w:rPr>
        <w:t>Точная верификация при наличии внутреннего непрерывного ответа</w:t>
      </w:r>
    </w:p>
    <w:p w14:paraId="539F117D"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Аналогично процедурам количественных </w:t>
      </w:r>
      <w:r w:rsidR="00F62D80">
        <w:rPr>
          <w:rFonts w:ascii="Arial" w:hAnsi="Arial" w:cs="Arial"/>
        </w:rPr>
        <w:t>исследований</w:t>
      </w:r>
      <w:r w:rsidRPr="005D132E">
        <w:rPr>
          <w:rFonts w:ascii="Arial" w:hAnsi="Arial" w:cs="Arial"/>
        </w:rPr>
        <w:t xml:space="preserve">, при качественном исследовании необходимо проверить неточность. Отсечка для качественного исследования </w:t>
      </w:r>
      <w:r w:rsidR="00F62D80">
        <w:rPr>
          <w:rFonts w:ascii="Arial" w:hAnsi="Arial" w:cs="Arial"/>
        </w:rPr>
        <w:t>−</w:t>
      </w:r>
      <w:r w:rsidRPr="005D132E">
        <w:rPr>
          <w:rFonts w:ascii="Arial" w:hAnsi="Arial" w:cs="Arial"/>
        </w:rPr>
        <w:t xml:space="preserve"> порог, установленный производителем для </w:t>
      </w:r>
      <w:r w:rsidRPr="00F62D80">
        <w:rPr>
          <w:rFonts w:ascii="Arial" w:hAnsi="Arial" w:cs="Arial"/>
          <w:i/>
        </w:rPr>
        <w:t>ICR</w:t>
      </w:r>
      <w:r w:rsidRPr="005D132E">
        <w:rPr>
          <w:rFonts w:ascii="Arial" w:hAnsi="Arial" w:cs="Arial"/>
        </w:rPr>
        <w:t xml:space="preserve">, при превышении которого результат считается положительным, а при снижении </w:t>
      </w:r>
      <w:r w:rsidR="00F62D80">
        <w:rPr>
          <w:rFonts w:ascii="Arial" w:hAnsi="Arial" w:cs="Arial"/>
        </w:rPr>
        <w:t>−</w:t>
      </w:r>
      <w:r w:rsidRPr="005D132E">
        <w:rPr>
          <w:rFonts w:ascii="Arial" w:hAnsi="Arial" w:cs="Arial"/>
        </w:rPr>
        <w:t xml:space="preserve"> отрицательным или наоборот. Как уже </w:t>
      </w:r>
      <w:r w:rsidR="00F62D80">
        <w:rPr>
          <w:rFonts w:ascii="Arial" w:hAnsi="Arial" w:cs="Arial"/>
        </w:rPr>
        <w:t>было рассмотрено в 8.2</w:t>
      </w:r>
      <w:r w:rsidRPr="005D132E">
        <w:rPr>
          <w:rFonts w:ascii="Arial" w:hAnsi="Arial" w:cs="Arial"/>
        </w:rPr>
        <w:t xml:space="preserve">, исследования прецизионности для качественных </w:t>
      </w:r>
      <w:r w:rsidR="00F62D80">
        <w:rPr>
          <w:rFonts w:ascii="Arial" w:hAnsi="Arial" w:cs="Arial"/>
        </w:rPr>
        <w:t>исследований</w:t>
      </w:r>
      <w:r w:rsidRPr="005D132E">
        <w:rPr>
          <w:rFonts w:ascii="Arial" w:hAnsi="Arial" w:cs="Arial"/>
        </w:rPr>
        <w:t xml:space="preserve"> должны давать оценку неточности исследования при концентрациях аналита вблизи отсечки. Учитывая, что необходимый образец (образцы) имеется в наличии и что </w:t>
      </w:r>
      <w:r w:rsidRPr="00F62D80">
        <w:rPr>
          <w:rFonts w:ascii="Arial" w:hAnsi="Arial" w:cs="Arial"/>
          <w:i/>
        </w:rPr>
        <w:t>ICR</w:t>
      </w:r>
      <w:r w:rsidRPr="005D132E">
        <w:rPr>
          <w:rFonts w:ascii="Arial" w:hAnsi="Arial" w:cs="Arial"/>
        </w:rPr>
        <w:t xml:space="preserve"> доступен для предоставления результатов исследования, пользователь может обратиться к </w:t>
      </w:r>
      <w:r w:rsidR="00F62D80">
        <w:rPr>
          <w:rFonts w:ascii="Arial" w:hAnsi="Arial" w:cs="Arial"/>
        </w:rPr>
        <w:t>[</w:t>
      </w:r>
      <w:r w:rsidRPr="005D132E">
        <w:rPr>
          <w:rFonts w:ascii="Arial" w:hAnsi="Arial" w:cs="Arial"/>
        </w:rPr>
        <w:t>45</w:t>
      </w:r>
      <w:r w:rsidR="00F62D80">
        <w:rPr>
          <w:rFonts w:ascii="Arial" w:hAnsi="Arial" w:cs="Arial"/>
        </w:rPr>
        <w:t xml:space="preserve">] </w:t>
      </w:r>
      <w:r w:rsidRPr="005D132E">
        <w:rPr>
          <w:rFonts w:ascii="Arial" w:hAnsi="Arial" w:cs="Arial"/>
        </w:rPr>
        <w:t>для получения информации о проверке прецизионности.</w:t>
      </w:r>
    </w:p>
    <w:p w14:paraId="186EC540" w14:textId="77777777" w:rsidR="005D132E" w:rsidRPr="00F62D80" w:rsidRDefault="00F62D80" w:rsidP="005D132E">
      <w:pPr>
        <w:spacing w:line="360" w:lineRule="auto"/>
        <w:ind w:firstLine="709"/>
        <w:jc w:val="both"/>
        <w:rPr>
          <w:rFonts w:ascii="Arial" w:hAnsi="Arial" w:cs="Arial"/>
          <w:b/>
        </w:rPr>
      </w:pPr>
      <w:r w:rsidRPr="00F62D80">
        <w:rPr>
          <w:rFonts w:ascii="Arial" w:hAnsi="Arial" w:cs="Arial"/>
          <w:b/>
        </w:rPr>
        <w:t xml:space="preserve">9.3 </w:t>
      </w:r>
      <w:r w:rsidR="005D132E" w:rsidRPr="00F62D80">
        <w:rPr>
          <w:rFonts w:ascii="Arial" w:hAnsi="Arial" w:cs="Arial"/>
          <w:b/>
        </w:rPr>
        <w:t>Клинические показатели или согла</w:t>
      </w:r>
      <w:r>
        <w:rPr>
          <w:rFonts w:ascii="Arial" w:hAnsi="Arial" w:cs="Arial"/>
          <w:b/>
        </w:rPr>
        <w:t>сие</w:t>
      </w:r>
    </w:p>
    <w:p w14:paraId="6C91DDBF" w14:textId="77777777" w:rsidR="005D132E" w:rsidRPr="00F62D80" w:rsidRDefault="00F62D80" w:rsidP="005D132E">
      <w:pPr>
        <w:spacing w:line="360" w:lineRule="auto"/>
        <w:ind w:firstLine="709"/>
        <w:jc w:val="both"/>
        <w:rPr>
          <w:rFonts w:ascii="Arial" w:hAnsi="Arial" w:cs="Arial"/>
          <w:b/>
        </w:rPr>
      </w:pPr>
      <w:r w:rsidRPr="00F62D80">
        <w:rPr>
          <w:rFonts w:ascii="Arial" w:hAnsi="Arial" w:cs="Arial"/>
          <w:b/>
        </w:rPr>
        <w:t>9.3.1</w:t>
      </w:r>
      <w:r w:rsidR="005D132E" w:rsidRPr="00F62D80">
        <w:rPr>
          <w:rFonts w:ascii="Arial" w:hAnsi="Arial" w:cs="Arial"/>
          <w:b/>
        </w:rPr>
        <w:tab/>
        <w:t>Клинические показатели</w:t>
      </w:r>
    </w:p>
    <w:p w14:paraId="32F4DCC0" w14:textId="3A86C494"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Для оценки клинических показателей лаборатории должны иметь практически равное количество образцов от субъектов, у которых, как известно, присутствуют </w:t>
      </w:r>
      <w:r w:rsidR="00F62D80">
        <w:rPr>
          <w:rFonts w:ascii="Arial" w:hAnsi="Arial" w:cs="Arial"/>
        </w:rPr>
        <w:t>ЦС</w:t>
      </w:r>
      <w:r w:rsidRPr="005D132E">
        <w:rPr>
          <w:rFonts w:ascii="Arial" w:hAnsi="Arial" w:cs="Arial"/>
        </w:rPr>
        <w:t xml:space="preserve">, и субъектов, </w:t>
      </w:r>
      <w:r w:rsidR="00F62D80">
        <w:rPr>
          <w:rFonts w:ascii="Arial" w:hAnsi="Arial" w:cs="Arial"/>
        </w:rPr>
        <w:t>для</w:t>
      </w:r>
      <w:r w:rsidRPr="005D132E">
        <w:rPr>
          <w:rFonts w:ascii="Arial" w:hAnsi="Arial" w:cs="Arial"/>
        </w:rPr>
        <w:t xml:space="preserve"> которых известно, </w:t>
      </w:r>
      <w:r w:rsidR="00F62D80">
        <w:rPr>
          <w:rFonts w:ascii="Arial" w:hAnsi="Arial" w:cs="Arial"/>
        </w:rPr>
        <w:t>что ЦС</w:t>
      </w:r>
      <w:r w:rsidRPr="005D132E">
        <w:rPr>
          <w:rFonts w:ascii="Arial" w:hAnsi="Arial" w:cs="Arial"/>
        </w:rPr>
        <w:t xml:space="preserve"> отсутствуют. Такой сценарий является наиболее желательным типом сравнения. Подходящие показатели для описания согласованности включают оценки клинической чувствительности, клинической специфичности, </w:t>
      </w:r>
      <w:r w:rsidRPr="00F62D80">
        <w:rPr>
          <w:rFonts w:ascii="Arial" w:hAnsi="Arial" w:cs="Arial"/>
          <w:i/>
        </w:rPr>
        <w:t xml:space="preserve">PPA </w:t>
      </w:r>
      <w:r w:rsidRPr="00F62D80">
        <w:rPr>
          <w:rFonts w:ascii="Arial" w:hAnsi="Arial" w:cs="Arial"/>
        </w:rPr>
        <w:t xml:space="preserve">и </w:t>
      </w:r>
      <w:r w:rsidRPr="00F62D80">
        <w:rPr>
          <w:rFonts w:ascii="Arial" w:hAnsi="Arial" w:cs="Arial"/>
          <w:i/>
        </w:rPr>
        <w:t>NPA</w:t>
      </w:r>
      <w:r w:rsidRPr="005D132E">
        <w:rPr>
          <w:rFonts w:ascii="Arial" w:hAnsi="Arial" w:cs="Arial"/>
        </w:rPr>
        <w:t xml:space="preserve">. Более подробная информация приведена в </w:t>
      </w:r>
      <w:r w:rsidR="00F62D80">
        <w:rPr>
          <w:rFonts w:ascii="Arial" w:hAnsi="Arial" w:cs="Arial"/>
        </w:rPr>
        <w:t>8.3</w:t>
      </w:r>
      <w:r w:rsidRPr="005D132E">
        <w:rPr>
          <w:rFonts w:ascii="Arial" w:hAnsi="Arial" w:cs="Arial"/>
        </w:rPr>
        <w:t>. Эти образцы могут быть получены из</w:t>
      </w:r>
      <w:r w:rsidR="00F62D80">
        <w:rPr>
          <w:rFonts w:ascii="Arial" w:hAnsi="Arial" w:cs="Arial"/>
        </w:rPr>
        <w:t xml:space="preserve"> </w:t>
      </w:r>
      <w:r w:rsidRPr="005D132E">
        <w:rPr>
          <w:rFonts w:ascii="Arial" w:hAnsi="Arial" w:cs="Arial"/>
        </w:rPr>
        <w:t xml:space="preserve">коммерческих источников или других медицинских лабораторий или лабораторий общественного здравоохранения, если они были охарактеризованы с помощью надежного метода для оценки </w:t>
      </w:r>
      <w:r w:rsidR="00F62D80">
        <w:rPr>
          <w:rFonts w:ascii="Arial" w:hAnsi="Arial" w:cs="Arial"/>
        </w:rPr>
        <w:t>Ц</w:t>
      </w:r>
      <w:r w:rsidRPr="005D132E">
        <w:rPr>
          <w:rFonts w:ascii="Arial" w:hAnsi="Arial" w:cs="Arial"/>
        </w:rPr>
        <w:t>С.</w:t>
      </w:r>
    </w:p>
    <w:p w14:paraId="76C58F08"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Необходимо приложить усилия, чтобы выборка (выборки) была репрезентативной для предполагаемой популяции. Однако некоторые образцы должны быть несколько близки к отсечению (например, </w:t>
      </w:r>
      <w:r w:rsidR="00F62D80">
        <w:rPr>
          <w:rFonts w:ascii="Arial" w:hAnsi="Arial" w:cs="Arial"/>
        </w:rPr>
        <w:t xml:space="preserve">более </w:t>
      </w:r>
      <w:r w:rsidRPr="005D132E">
        <w:rPr>
          <w:rFonts w:ascii="Arial" w:hAnsi="Arial" w:cs="Arial"/>
        </w:rPr>
        <w:t xml:space="preserve">C5 и </w:t>
      </w:r>
      <w:r w:rsidR="00F62D80">
        <w:rPr>
          <w:rFonts w:ascii="Arial" w:hAnsi="Arial" w:cs="Arial"/>
        </w:rPr>
        <w:t xml:space="preserve">менее </w:t>
      </w:r>
      <w:r w:rsidRPr="005D132E">
        <w:rPr>
          <w:rFonts w:ascii="Arial" w:hAnsi="Arial" w:cs="Arial"/>
        </w:rPr>
        <w:t xml:space="preserve">C95), чтобы эффективность </w:t>
      </w:r>
      <w:r w:rsidRPr="005D132E">
        <w:rPr>
          <w:rFonts w:ascii="Arial" w:hAnsi="Arial" w:cs="Arial"/>
        </w:rPr>
        <w:lastRenderedPageBreak/>
        <w:t xml:space="preserve">экспертизы была под вопросом. Этого легче добиться, если в результате </w:t>
      </w:r>
      <w:r w:rsidR="00F62D80">
        <w:rPr>
          <w:rFonts w:ascii="Arial" w:hAnsi="Arial" w:cs="Arial"/>
        </w:rPr>
        <w:t>исследования</w:t>
      </w:r>
      <w:r w:rsidRPr="005D132E">
        <w:rPr>
          <w:rFonts w:ascii="Arial" w:hAnsi="Arial" w:cs="Arial"/>
        </w:rPr>
        <w:t xml:space="preserve"> будет получен </w:t>
      </w:r>
      <w:r w:rsidRPr="00F62D80">
        <w:rPr>
          <w:rFonts w:ascii="Arial" w:hAnsi="Arial" w:cs="Arial"/>
          <w:i/>
        </w:rPr>
        <w:t>ICR</w:t>
      </w:r>
      <w:r w:rsidRPr="005D132E">
        <w:rPr>
          <w:rFonts w:ascii="Arial" w:hAnsi="Arial" w:cs="Arial"/>
        </w:rPr>
        <w:t>. При условии отсутствия ограничений, указанных в инструкции по применению, набор образцов может также включать некоторые старые сохранившиеся образцы (например, пятна крови и замороженные образцы).</w:t>
      </w:r>
    </w:p>
    <w:p w14:paraId="140D2B95"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 Хотя референсные панели могут быть выгодны для эффективного и рационального использования ресурсов и времени эксперта, такие панели могут быть недоступны. Кроме того, эталонные панели могут не представлять клиническую популяцию лаборатории или типичную распространенность и спектр интересующего заболевания. Однако референс- панели и образцы квалификации, используемые в сочетании с обычным </w:t>
      </w:r>
      <w:r w:rsidR="00786C7E">
        <w:rPr>
          <w:rFonts w:ascii="Arial" w:hAnsi="Arial" w:cs="Arial"/>
        </w:rPr>
        <w:t>исследованием</w:t>
      </w:r>
      <w:r w:rsidRPr="005D132E">
        <w:rPr>
          <w:rFonts w:ascii="Arial" w:hAnsi="Arial" w:cs="Arial"/>
        </w:rPr>
        <w:t xml:space="preserve"> клинических образцов, могут обеспечить дополнительную уверенность в результатах процесса оценки. В </w:t>
      </w:r>
      <w:r w:rsidR="00786C7E">
        <w:rPr>
          <w:rFonts w:ascii="Arial" w:hAnsi="Arial" w:cs="Arial"/>
        </w:rPr>
        <w:t>8.3</w:t>
      </w:r>
      <w:r w:rsidRPr="005D132E">
        <w:rPr>
          <w:rFonts w:ascii="Arial" w:hAnsi="Arial" w:cs="Arial"/>
        </w:rPr>
        <w:t xml:space="preserve"> рассматривается анализ данных для тех видов сравнений, которые лаборатория, скорее всего, будет проводить не только для проверки клинических показателей или согласия, но и для оценки величины очевидных различий в чувствительности и специфичности.</w:t>
      </w:r>
    </w:p>
    <w:p w14:paraId="584DA867" w14:textId="77777777" w:rsidR="005D132E" w:rsidRPr="00786C7E" w:rsidRDefault="00786C7E" w:rsidP="005D132E">
      <w:pPr>
        <w:spacing w:line="360" w:lineRule="auto"/>
        <w:ind w:firstLine="709"/>
        <w:jc w:val="both"/>
        <w:rPr>
          <w:rFonts w:ascii="Arial" w:hAnsi="Arial" w:cs="Arial"/>
          <w:b/>
        </w:rPr>
      </w:pPr>
      <w:r w:rsidRPr="00786C7E">
        <w:rPr>
          <w:rFonts w:ascii="Arial" w:hAnsi="Arial" w:cs="Arial"/>
          <w:b/>
        </w:rPr>
        <w:t>9.3.2</w:t>
      </w:r>
      <w:r w:rsidR="005D132E" w:rsidRPr="00786C7E">
        <w:rPr>
          <w:rFonts w:ascii="Arial" w:hAnsi="Arial" w:cs="Arial"/>
          <w:b/>
        </w:rPr>
        <w:tab/>
        <w:t>Согла</w:t>
      </w:r>
      <w:r w:rsidRPr="00786C7E">
        <w:rPr>
          <w:rFonts w:ascii="Arial" w:hAnsi="Arial" w:cs="Arial"/>
          <w:b/>
        </w:rPr>
        <w:t>сие</w:t>
      </w:r>
    </w:p>
    <w:p w14:paraId="364256E1"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В менее идеальном случае сравнение может характеризоваться только согласием кандидата с другим тщательно описанным методом. Например, в качестве компаратора может выступать существующее в лаборатории исследование, которое не считается наилучшей доступной оценкой </w:t>
      </w:r>
      <w:r w:rsidR="00F551EF">
        <w:rPr>
          <w:rFonts w:ascii="Arial" w:hAnsi="Arial" w:cs="Arial"/>
        </w:rPr>
        <w:t>Ц</w:t>
      </w:r>
      <w:r w:rsidRPr="005D132E">
        <w:rPr>
          <w:rFonts w:ascii="Arial" w:hAnsi="Arial" w:cs="Arial"/>
        </w:rPr>
        <w:t xml:space="preserve">С. В этом случае термины </w:t>
      </w:r>
      <w:r w:rsidR="00F551EF">
        <w:rPr>
          <w:rFonts w:ascii="Arial" w:hAnsi="Arial" w:cs="Arial"/>
        </w:rPr>
        <w:t>«</w:t>
      </w:r>
      <w:r w:rsidRPr="005D132E">
        <w:rPr>
          <w:rFonts w:ascii="Arial" w:hAnsi="Arial" w:cs="Arial"/>
        </w:rPr>
        <w:t>чувствительность</w:t>
      </w:r>
      <w:r w:rsidR="00F551EF">
        <w:rPr>
          <w:rFonts w:ascii="Arial" w:hAnsi="Arial" w:cs="Arial"/>
        </w:rPr>
        <w:t>»</w:t>
      </w:r>
      <w:r w:rsidRPr="005D132E">
        <w:rPr>
          <w:rFonts w:ascii="Arial" w:hAnsi="Arial" w:cs="Arial"/>
        </w:rPr>
        <w:t xml:space="preserve"> и </w:t>
      </w:r>
      <w:r w:rsidR="00F551EF">
        <w:rPr>
          <w:rFonts w:ascii="Arial" w:hAnsi="Arial" w:cs="Arial"/>
        </w:rPr>
        <w:t>«</w:t>
      </w:r>
      <w:r w:rsidRPr="005D132E">
        <w:rPr>
          <w:rFonts w:ascii="Arial" w:hAnsi="Arial" w:cs="Arial"/>
        </w:rPr>
        <w:t>специфичность</w:t>
      </w:r>
      <w:r w:rsidR="00F551EF">
        <w:rPr>
          <w:rFonts w:ascii="Arial" w:hAnsi="Arial" w:cs="Arial"/>
        </w:rPr>
        <w:t>»</w:t>
      </w:r>
      <w:r w:rsidRPr="005D132E">
        <w:rPr>
          <w:rFonts w:ascii="Arial" w:hAnsi="Arial" w:cs="Arial"/>
        </w:rPr>
        <w:t xml:space="preserve"> больше не подходят для описания сравнительных результатов. Вместо этого актуальной целью для многих лабораторий может быть</w:t>
      </w:r>
      <w:r w:rsidR="00F551EF">
        <w:rPr>
          <w:rFonts w:ascii="Arial" w:hAnsi="Arial" w:cs="Arial"/>
        </w:rPr>
        <w:t xml:space="preserve"> демонстрация</w:t>
      </w:r>
      <w:r w:rsidRPr="005D132E">
        <w:rPr>
          <w:rFonts w:ascii="Arial" w:hAnsi="Arial" w:cs="Arial"/>
        </w:rPr>
        <w:t xml:space="preserve"> степен</w:t>
      </w:r>
      <w:r w:rsidR="00F551EF">
        <w:rPr>
          <w:rFonts w:ascii="Arial" w:hAnsi="Arial" w:cs="Arial"/>
        </w:rPr>
        <w:t>и</w:t>
      </w:r>
      <w:r w:rsidRPr="005D132E">
        <w:rPr>
          <w:rFonts w:ascii="Arial" w:hAnsi="Arial" w:cs="Arial"/>
        </w:rPr>
        <w:t xml:space="preserve"> согласия со сравнительным </w:t>
      </w:r>
      <w:r w:rsidR="00F551EF">
        <w:rPr>
          <w:rFonts w:ascii="Arial" w:hAnsi="Arial" w:cs="Arial"/>
        </w:rPr>
        <w:t>исследованием</w:t>
      </w:r>
      <w:r w:rsidRPr="005D132E">
        <w:rPr>
          <w:rFonts w:ascii="Arial" w:hAnsi="Arial" w:cs="Arial"/>
        </w:rPr>
        <w:t xml:space="preserve">. Критерии согласия зависят от сравниваемых </w:t>
      </w:r>
      <w:r w:rsidR="00F551EF">
        <w:rPr>
          <w:rFonts w:ascii="Arial" w:hAnsi="Arial" w:cs="Arial"/>
        </w:rPr>
        <w:t>исследований</w:t>
      </w:r>
      <w:r w:rsidRPr="005D132E">
        <w:rPr>
          <w:rFonts w:ascii="Arial" w:hAnsi="Arial" w:cs="Arial"/>
        </w:rPr>
        <w:t>. Например, хотя одно или меньшее количество дискордантных отрицательных или дискордантных положительных результатов из 20 пар результатов может свидетельствовать о достаточном согласии при сравнении исследований с аналогичными возможностями, для исследования, которое, как ожидается, будет более чувствительным, может потребоваться большее количество положительных результатов.</w:t>
      </w:r>
    </w:p>
    <w:p w14:paraId="2A0BB8F3"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Расхождения между </w:t>
      </w:r>
      <w:r w:rsidR="00F551EF">
        <w:rPr>
          <w:rFonts w:ascii="Arial" w:hAnsi="Arial" w:cs="Arial"/>
        </w:rPr>
        <w:t>исследование-кандидатом</w:t>
      </w:r>
      <w:r w:rsidRPr="005D132E">
        <w:rPr>
          <w:rFonts w:ascii="Arial" w:hAnsi="Arial" w:cs="Arial"/>
        </w:rPr>
        <w:t xml:space="preserve"> и сравнительным </w:t>
      </w:r>
      <w:r w:rsidR="00F551EF">
        <w:rPr>
          <w:rFonts w:ascii="Arial" w:hAnsi="Arial" w:cs="Arial"/>
        </w:rPr>
        <w:t>исследованием</w:t>
      </w:r>
      <w:r w:rsidRPr="005D132E">
        <w:rPr>
          <w:rFonts w:ascii="Arial" w:hAnsi="Arial" w:cs="Arial"/>
        </w:rPr>
        <w:t xml:space="preserve"> могут возникнуть из-за ошибок в </w:t>
      </w:r>
      <w:r w:rsidR="00F551EF">
        <w:rPr>
          <w:rFonts w:ascii="Arial" w:hAnsi="Arial" w:cs="Arial"/>
        </w:rPr>
        <w:t>одном из них</w:t>
      </w:r>
      <w:r w:rsidRPr="005D132E">
        <w:rPr>
          <w:rFonts w:ascii="Arial" w:hAnsi="Arial" w:cs="Arial"/>
        </w:rPr>
        <w:t xml:space="preserve">. Если сравнительное исследование не дает стопроцентного результата, образцы с расхождениями между результатами </w:t>
      </w:r>
      <w:r w:rsidR="00F551EF" w:rsidRPr="00F551EF">
        <w:rPr>
          <w:rFonts w:ascii="Arial" w:hAnsi="Arial" w:cs="Arial"/>
        </w:rPr>
        <w:t>исследовани</w:t>
      </w:r>
      <w:r w:rsidR="00F551EF">
        <w:rPr>
          <w:rFonts w:ascii="Arial" w:hAnsi="Arial" w:cs="Arial"/>
        </w:rPr>
        <w:t>я</w:t>
      </w:r>
      <w:r w:rsidR="00F551EF" w:rsidRPr="00F551EF">
        <w:rPr>
          <w:rFonts w:ascii="Arial" w:hAnsi="Arial" w:cs="Arial"/>
        </w:rPr>
        <w:t>-кандидат</w:t>
      </w:r>
      <w:r w:rsidR="00F551EF">
        <w:rPr>
          <w:rFonts w:ascii="Arial" w:hAnsi="Arial" w:cs="Arial"/>
        </w:rPr>
        <w:t>а</w:t>
      </w:r>
      <w:r w:rsidRPr="005D132E">
        <w:rPr>
          <w:rFonts w:ascii="Arial" w:hAnsi="Arial" w:cs="Arial"/>
        </w:rPr>
        <w:t xml:space="preserve"> и сравнительного исследовани</w:t>
      </w:r>
      <w:r w:rsidR="00F551EF">
        <w:rPr>
          <w:rFonts w:ascii="Arial" w:hAnsi="Arial" w:cs="Arial"/>
        </w:rPr>
        <w:t>я</w:t>
      </w:r>
      <w:r w:rsidRPr="005D132E">
        <w:rPr>
          <w:rFonts w:ascii="Arial" w:hAnsi="Arial" w:cs="Arial"/>
        </w:rPr>
        <w:t xml:space="preserve"> могут быть протестированы с учетом клинического состояния пациента, если оно известно, для получения результатов, которые могут быть полезны для устранения расхождений. В случаях, когда опе</w:t>
      </w:r>
      <w:r w:rsidRPr="005D132E">
        <w:rPr>
          <w:rFonts w:ascii="Arial" w:hAnsi="Arial" w:cs="Arial"/>
        </w:rPr>
        <w:lastRenderedPageBreak/>
        <w:t xml:space="preserve">ратор может повлиять на результаты, он должен продемонстрировать мастерство выполнения исследования до его проведения. Также можно изучить </w:t>
      </w:r>
      <w:r w:rsidRPr="00F551EF">
        <w:rPr>
          <w:rFonts w:ascii="Arial" w:hAnsi="Arial" w:cs="Arial"/>
          <w:i/>
        </w:rPr>
        <w:t>ICR</w:t>
      </w:r>
      <w:r w:rsidRPr="005D132E">
        <w:rPr>
          <w:rFonts w:ascii="Arial" w:hAnsi="Arial" w:cs="Arial"/>
        </w:rPr>
        <w:t xml:space="preserve"> результатов, чтобы определить, находятся ли расходящиеся результаты вблизи отсечки для обоих исследований, в этом случае расхождение можно объяснить незначительными различиями в C50 или неточностью в исследованиях. Следует проанализировать клинические диагнозы и другую клиническую информацию о</w:t>
      </w:r>
      <w:r w:rsidR="00F551EF">
        <w:rPr>
          <w:rFonts w:ascii="Arial" w:hAnsi="Arial" w:cs="Arial"/>
        </w:rPr>
        <w:t>б</w:t>
      </w:r>
      <w:r w:rsidRPr="005D132E">
        <w:rPr>
          <w:rFonts w:ascii="Arial" w:hAnsi="Arial" w:cs="Arial"/>
        </w:rPr>
        <w:t xml:space="preserve"> </w:t>
      </w:r>
      <w:r w:rsidR="00F551EF">
        <w:rPr>
          <w:rFonts w:ascii="Arial" w:hAnsi="Arial" w:cs="Arial"/>
        </w:rPr>
        <w:t>исследуемой</w:t>
      </w:r>
      <w:r w:rsidRPr="005D132E">
        <w:rPr>
          <w:rFonts w:ascii="Arial" w:hAnsi="Arial" w:cs="Arial"/>
        </w:rPr>
        <w:t xml:space="preserve"> популяции, чтобы определить, есть ли среди образцов с расходящимися результатами преобладающее клиническое состояние, которое следует дополнительно исследовать.</w:t>
      </w:r>
    </w:p>
    <w:p w14:paraId="1EC3197F" w14:textId="77777777" w:rsidR="005D132E" w:rsidRPr="00083628" w:rsidRDefault="00083628" w:rsidP="005D132E">
      <w:pPr>
        <w:spacing w:line="360" w:lineRule="auto"/>
        <w:ind w:firstLine="709"/>
        <w:jc w:val="both"/>
        <w:rPr>
          <w:rFonts w:ascii="Arial" w:hAnsi="Arial" w:cs="Arial"/>
          <w:b/>
        </w:rPr>
      </w:pPr>
      <w:r w:rsidRPr="00083628">
        <w:rPr>
          <w:rFonts w:ascii="Arial" w:hAnsi="Arial" w:cs="Arial"/>
          <w:b/>
        </w:rPr>
        <w:t>9.3.3</w:t>
      </w:r>
      <w:r w:rsidR="005D132E" w:rsidRPr="00083628">
        <w:rPr>
          <w:rFonts w:ascii="Arial" w:hAnsi="Arial" w:cs="Arial"/>
          <w:b/>
        </w:rPr>
        <w:tab/>
        <w:t>Количество образцов для проверки клинических показателей или согла</w:t>
      </w:r>
      <w:r w:rsidRPr="00083628">
        <w:rPr>
          <w:rFonts w:ascii="Arial" w:hAnsi="Arial" w:cs="Arial"/>
          <w:b/>
        </w:rPr>
        <w:t>сия</w:t>
      </w:r>
    </w:p>
    <w:p w14:paraId="3DB5E119"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 xml:space="preserve">Количество образцов, необходимых для каждой части проверочного исследования, может быть разным. Необходимо протестировать не менее 20 образцов с целью примерно равного распределения людей с </w:t>
      </w:r>
      <w:r w:rsidR="00823059">
        <w:rPr>
          <w:rFonts w:ascii="Arial" w:hAnsi="Arial" w:cs="Arial"/>
        </w:rPr>
        <w:t>Ц</w:t>
      </w:r>
      <w:r w:rsidRPr="005D132E">
        <w:rPr>
          <w:rFonts w:ascii="Arial" w:hAnsi="Arial" w:cs="Arial"/>
        </w:rPr>
        <w:t xml:space="preserve">С и без </w:t>
      </w:r>
      <w:r w:rsidR="00823059">
        <w:rPr>
          <w:rFonts w:ascii="Arial" w:hAnsi="Arial" w:cs="Arial"/>
        </w:rPr>
        <w:t>Ц</w:t>
      </w:r>
      <w:r w:rsidRPr="005D132E">
        <w:rPr>
          <w:rFonts w:ascii="Arial" w:hAnsi="Arial" w:cs="Arial"/>
        </w:rPr>
        <w:t>С. Однако, если</w:t>
      </w:r>
      <w:r w:rsidRPr="00823059">
        <w:rPr>
          <w:rFonts w:ascii="Arial" w:hAnsi="Arial" w:cs="Arial"/>
          <w:i/>
        </w:rPr>
        <w:t xml:space="preserve"> PPA</w:t>
      </w:r>
      <w:r w:rsidRPr="005D132E">
        <w:rPr>
          <w:rFonts w:ascii="Arial" w:hAnsi="Arial" w:cs="Arial"/>
        </w:rPr>
        <w:t xml:space="preserve"> или чувствительность считаются значительно более важными, чем </w:t>
      </w:r>
      <w:r w:rsidRPr="00823059">
        <w:rPr>
          <w:rFonts w:ascii="Arial" w:hAnsi="Arial" w:cs="Arial"/>
          <w:i/>
        </w:rPr>
        <w:t>NPA</w:t>
      </w:r>
      <w:r w:rsidRPr="005D132E">
        <w:rPr>
          <w:rFonts w:ascii="Arial" w:hAnsi="Arial" w:cs="Arial"/>
        </w:rPr>
        <w:t xml:space="preserve"> или специфичность, соотношение положительных и отрицательных образцов может быть разумно увеличено. Соответствующее количество образцов зависит от многих факторов,</w:t>
      </w:r>
      <w:r w:rsidR="00823059">
        <w:rPr>
          <w:rFonts w:ascii="Arial" w:hAnsi="Arial" w:cs="Arial"/>
        </w:rPr>
        <w:t xml:space="preserve"> </w:t>
      </w:r>
      <w:r w:rsidRPr="005D132E">
        <w:rPr>
          <w:rFonts w:ascii="Arial" w:hAnsi="Arial" w:cs="Arial"/>
        </w:rPr>
        <w:t xml:space="preserve">включая точность и сложность исследования, распространенность цели (целей) в указанной популяции, клинические показатели сравнительного метода, стоимость и целесообразность метода, используемого для анализа данных, а также уровень приемлемой статистической достоверности. При наличии </w:t>
      </w:r>
      <w:r w:rsidR="00823059" w:rsidRPr="00823059">
        <w:rPr>
          <w:rFonts w:ascii="Arial" w:hAnsi="Arial" w:cs="Arial"/>
          <w:i/>
          <w:lang w:val="en-US"/>
        </w:rPr>
        <w:t>ICR</w:t>
      </w:r>
      <w:r w:rsidRPr="005D132E">
        <w:rPr>
          <w:rFonts w:ascii="Arial" w:hAnsi="Arial" w:cs="Arial"/>
        </w:rPr>
        <w:t xml:space="preserve"> по результатам обследования компаратора количество образцов, необходимых для верификации, может быть меньше, чем при его отсутствии. Такая ситуация возникает потому, что результаты выборки могут быть подобраны таким образом, чтобы легче было проверить результаты </w:t>
      </w:r>
      <w:r w:rsidR="00823059">
        <w:rPr>
          <w:rFonts w:ascii="Arial" w:hAnsi="Arial" w:cs="Arial"/>
        </w:rPr>
        <w:t xml:space="preserve">исследования-кандидата </w:t>
      </w:r>
      <w:r w:rsidRPr="005D132E">
        <w:rPr>
          <w:rFonts w:ascii="Arial" w:hAnsi="Arial" w:cs="Arial"/>
        </w:rPr>
        <w:t>вблизи отрезков.</w:t>
      </w:r>
    </w:p>
    <w:p w14:paraId="05894C42" w14:textId="77777777" w:rsidR="005D132E" w:rsidRPr="005D132E" w:rsidRDefault="005D132E" w:rsidP="005D132E">
      <w:pPr>
        <w:spacing w:line="360" w:lineRule="auto"/>
        <w:ind w:firstLine="709"/>
        <w:jc w:val="both"/>
        <w:rPr>
          <w:rFonts w:ascii="Arial" w:hAnsi="Arial" w:cs="Arial"/>
        </w:rPr>
      </w:pPr>
      <w:r w:rsidRPr="005D132E">
        <w:rPr>
          <w:rFonts w:ascii="Arial" w:hAnsi="Arial" w:cs="Arial"/>
        </w:rPr>
        <w:t>Количество отобранных образцов и пропорции положительных и отрицательных результатов будут сильно влиять на ширину 95</w:t>
      </w:r>
      <w:r w:rsidR="00823059">
        <w:rPr>
          <w:rFonts w:ascii="Arial" w:hAnsi="Arial" w:cs="Arial"/>
        </w:rPr>
        <w:t xml:space="preserve"> </w:t>
      </w:r>
      <w:r w:rsidRPr="005D132E">
        <w:rPr>
          <w:rFonts w:ascii="Arial" w:hAnsi="Arial" w:cs="Arial"/>
        </w:rPr>
        <w:t>%-ного ДИ оценок чувствительности и специфичности. Поэтому минимальный размер выборки в 20 образцов определяет только то, соответствуют ли результаты процедуры-кандидата заявлениям производителя. Даже при 100</w:t>
      </w:r>
      <w:r w:rsidR="0092549A">
        <w:rPr>
          <w:rFonts w:ascii="Arial" w:hAnsi="Arial" w:cs="Arial"/>
        </w:rPr>
        <w:t xml:space="preserve"> %-</w:t>
      </w:r>
      <w:r w:rsidRPr="005D132E">
        <w:rPr>
          <w:rFonts w:ascii="Arial" w:hAnsi="Arial" w:cs="Arial"/>
        </w:rPr>
        <w:t xml:space="preserve">ном согласии результатов </w:t>
      </w:r>
      <w:r w:rsidR="0092549A">
        <w:rPr>
          <w:rFonts w:ascii="Arial" w:hAnsi="Arial" w:cs="Arial"/>
        </w:rPr>
        <w:t>исследования</w:t>
      </w:r>
      <w:r w:rsidRPr="005D132E">
        <w:rPr>
          <w:rFonts w:ascii="Arial" w:hAnsi="Arial" w:cs="Arial"/>
        </w:rPr>
        <w:t xml:space="preserve"> равного количества положительных и отрицательных образцов (по 10) 95</w:t>
      </w:r>
      <w:r w:rsidR="0092549A">
        <w:rPr>
          <w:rFonts w:ascii="Arial" w:hAnsi="Arial" w:cs="Arial"/>
        </w:rPr>
        <w:t xml:space="preserve"> </w:t>
      </w:r>
      <w:r w:rsidRPr="005D132E">
        <w:rPr>
          <w:rFonts w:ascii="Arial" w:hAnsi="Arial" w:cs="Arial"/>
        </w:rPr>
        <w:t>%-ный ДИ будет составлять от 72</w:t>
      </w:r>
      <w:r w:rsidR="0092549A">
        <w:rPr>
          <w:rFonts w:ascii="Arial" w:hAnsi="Arial" w:cs="Arial"/>
        </w:rPr>
        <w:t xml:space="preserve"> </w:t>
      </w:r>
      <w:r w:rsidRPr="005D132E">
        <w:rPr>
          <w:rFonts w:ascii="Arial" w:hAnsi="Arial" w:cs="Arial"/>
        </w:rPr>
        <w:t>% до 100</w:t>
      </w:r>
      <w:r w:rsidR="0092549A">
        <w:rPr>
          <w:rFonts w:ascii="Arial" w:hAnsi="Arial" w:cs="Arial"/>
        </w:rPr>
        <w:t xml:space="preserve"> </w:t>
      </w:r>
      <w:r w:rsidRPr="005D132E">
        <w:rPr>
          <w:rFonts w:ascii="Arial" w:hAnsi="Arial" w:cs="Arial"/>
        </w:rPr>
        <w:t xml:space="preserve">% как для чувствительности, так и для специфичности. Если относительные пропорции меняются или обнаруживается дискордантная проба (пробы), </w:t>
      </w:r>
      <w:r w:rsidR="0092549A">
        <w:rPr>
          <w:rFonts w:ascii="Arial" w:hAnsi="Arial" w:cs="Arial"/>
        </w:rPr>
        <w:t>Д</w:t>
      </w:r>
      <w:r w:rsidRPr="005D132E">
        <w:rPr>
          <w:rFonts w:ascii="Arial" w:hAnsi="Arial" w:cs="Arial"/>
        </w:rPr>
        <w:t>И увеличивается еще больше. Несколько примеров приведены в таблице 12.</w:t>
      </w:r>
    </w:p>
    <w:p w14:paraId="58295DF4" w14:textId="77777777" w:rsidR="00021DB4" w:rsidRDefault="00021DB4" w:rsidP="005D132E">
      <w:pPr>
        <w:spacing w:line="360" w:lineRule="auto"/>
        <w:jc w:val="both"/>
        <w:rPr>
          <w:rFonts w:ascii="Arial" w:hAnsi="Arial" w:cs="Arial"/>
          <w:spacing w:val="40"/>
        </w:rPr>
      </w:pPr>
    </w:p>
    <w:p w14:paraId="799548F6" w14:textId="77777777" w:rsidR="00021DB4" w:rsidRDefault="00021DB4" w:rsidP="005D132E">
      <w:pPr>
        <w:spacing w:line="360" w:lineRule="auto"/>
        <w:jc w:val="both"/>
        <w:rPr>
          <w:rFonts w:ascii="Arial" w:hAnsi="Arial" w:cs="Arial"/>
          <w:spacing w:val="40"/>
        </w:rPr>
      </w:pPr>
    </w:p>
    <w:p w14:paraId="7F3F4116" w14:textId="46064516" w:rsidR="005D132E" w:rsidRPr="009851FC" w:rsidRDefault="005D132E" w:rsidP="005D132E">
      <w:pPr>
        <w:spacing w:line="360" w:lineRule="auto"/>
        <w:jc w:val="both"/>
        <w:rPr>
          <w:rFonts w:ascii="Arial" w:hAnsi="Arial" w:cs="Arial"/>
        </w:rPr>
      </w:pPr>
      <w:r w:rsidRPr="005D132E">
        <w:rPr>
          <w:rFonts w:ascii="Arial" w:hAnsi="Arial" w:cs="Arial"/>
          <w:spacing w:val="40"/>
        </w:rPr>
        <w:lastRenderedPageBreak/>
        <w:t>Таблица</w:t>
      </w:r>
      <w:r w:rsidRPr="005D132E">
        <w:rPr>
          <w:rFonts w:ascii="Arial" w:hAnsi="Arial" w:cs="Arial"/>
        </w:rPr>
        <w:t xml:space="preserve"> 12</w:t>
      </w:r>
      <w:r>
        <w:rPr>
          <w:rFonts w:ascii="Arial" w:hAnsi="Arial" w:cs="Arial"/>
        </w:rPr>
        <w:t xml:space="preserve"> − </w:t>
      </w:r>
      <w:r w:rsidRPr="005D132E">
        <w:rPr>
          <w:rFonts w:ascii="Arial" w:hAnsi="Arial" w:cs="Arial"/>
        </w:rPr>
        <w:t xml:space="preserve">Примеры </w:t>
      </w:r>
      <w:r>
        <w:rPr>
          <w:rFonts w:ascii="Arial" w:hAnsi="Arial" w:cs="Arial"/>
        </w:rPr>
        <w:t>Д</w:t>
      </w:r>
      <w:r w:rsidRPr="005D132E">
        <w:rPr>
          <w:rFonts w:ascii="Arial" w:hAnsi="Arial" w:cs="Arial"/>
        </w:rPr>
        <w:t>И по шкале Уилсона</w:t>
      </w:r>
    </w:p>
    <w:tbl>
      <w:tblPr>
        <w:tblStyle w:val="TableNormal"/>
        <w:tblW w:w="10074"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826"/>
        <w:gridCol w:w="1416"/>
        <w:gridCol w:w="1414"/>
        <w:gridCol w:w="1159"/>
        <w:gridCol w:w="1159"/>
        <w:gridCol w:w="1050"/>
        <w:gridCol w:w="1050"/>
      </w:tblGrid>
      <w:tr w:rsidR="0092549A" w:rsidRPr="00C06648" w14:paraId="16D7EE45" w14:textId="77777777" w:rsidTr="0092549A">
        <w:trPr>
          <w:trHeight w:val="301"/>
        </w:trPr>
        <w:tc>
          <w:tcPr>
            <w:tcW w:w="2826" w:type="dxa"/>
            <w:tcBorders>
              <w:bottom w:val="double" w:sz="4" w:space="0" w:color="auto"/>
            </w:tcBorders>
            <w:shd w:val="clear" w:color="auto" w:fill="auto"/>
          </w:tcPr>
          <w:p w14:paraId="38B0E347" w14:textId="77777777" w:rsidR="0092549A" w:rsidRPr="0092549A" w:rsidRDefault="0092549A" w:rsidP="0092549A">
            <w:pPr>
              <w:pStyle w:val="TableParagraph"/>
              <w:spacing w:before="0"/>
              <w:ind w:left="0"/>
              <w:rPr>
                <w:rFonts w:ascii="Arial" w:hAnsi="Arial" w:cs="Arial"/>
                <w:lang w:val="ru-RU"/>
              </w:rPr>
            </w:pPr>
            <w:r>
              <w:rPr>
                <w:rFonts w:ascii="Arial" w:hAnsi="Arial" w:cs="Arial"/>
                <w:lang w:val="ru-RU"/>
              </w:rPr>
              <w:t>Результаты</w:t>
            </w:r>
          </w:p>
        </w:tc>
        <w:tc>
          <w:tcPr>
            <w:tcW w:w="1416" w:type="dxa"/>
            <w:tcBorders>
              <w:bottom w:val="double" w:sz="4" w:space="0" w:color="auto"/>
            </w:tcBorders>
            <w:shd w:val="clear" w:color="auto" w:fill="auto"/>
          </w:tcPr>
          <w:p w14:paraId="750BDF0D" w14:textId="77777777" w:rsidR="0092549A" w:rsidRPr="0092549A" w:rsidRDefault="0092549A" w:rsidP="002E18A7">
            <w:pPr>
              <w:pStyle w:val="TableParagraph"/>
              <w:ind w:left="23" w:right="8"/>
              <w:rPr>
                <w:rFonts w:ascii="Arial" w:hAnsi="Arial" w:cs="Arial"/>
              </w:rPr>
            </w:pPr>
            <w:r w:rsidRPr="0092549A">
              <w:rPr>
                <w:rFonts w:ascii="Arial" w:hAnsi="Arial" w:cs="Arial"/>
                <w:spacing w:val="-5"/>
              </w:rPr>
              <w:t>Всего</w:t>
            </w:r>
            <w:r w:rsidRPr="0092549A">
              <w:rPr>
                <w:rFonts w:ascii="Arial" w:hAnsi="Arial" w:cs="Arial"/>
              </w:rPr>
              <w:t xml:space="preserve"> </w:t>
            </w:r>
            <w:r w:rsidRPr="0092549A">
              <w:rPr>
                <w:rFonts w:ascii="Arial" w:hAnsi="Arial" w:cs="Arial"/>
                <w:spacing w:val="-2"/>
              </w:rPr>
              <w:t>образцов</w:t>
            </w:r>
          </w:p>
        </w:tc>
        <w:tc>
          <w:tcPr>
            <w:tcW w:w="1414" w:type="dxa"/>
            <w:tcBorders>
              <w:bottom w:val="double" w:sz="4" w:space="0" w:color="auto"/>
            </w:tcBorders>
            <w:shd w:val="clear" w:color="auto" w:fill="auto"/>
          </w:tcPr>
          <w:p w14:paraId="6378E1C4" w14:textId="77777777" w:rsidR="0092549A" w:rsidRPr="0092549A" w:rsidRDefault="0092549A" w:rsidP="002E18A7">
            <w:pPr>
              <w:pStyle w:val="TableParagraph"/>
              <w:ind w:left="22" w:right="12"/>
              <w:rPr>
                <w:rFonts w:ascii="Arial" w:hAnsi="Arial" w:cs="Arial"/>
              </w:rPr>
            </w:pPr>
            <w:r w:rsidRPr="0092549A">
              <w:rPr>
                <w:rFonts w:ascii="Arial" w:hAnsi="Arial" w:cs="Arial"/>
                <w:spacing w:val="-5"/>
                <w:w w:val="110"/>
              </w:rPr>
              <w:t>20</w:t>
            </w:r>
          </w:p>
        </w:tc>
        <w:tc>
          <w:tcPr>
            <w:tcW w:w="1159" w:type="dxa"/>
            <w:tcBorders>
              <w:bottom w:val="double" w:sz="4" w:space="0" w:color="auto"/>
            </w:tcBorders>
            <w:shd w:val="clear" w:color="auto" w:fill="auto"/>
          </w:tcPr>
          <w:p w14:paraId="2F7A19B6" w14:textId="77777777" w:rsidR="0092549A" w:rsidRPr="0092549A" w:rsidRDefault="0092549A" w:rsidP="002E18A7">
            <w:pPr>
              <w:pStyle w:val="TableParagraph"/>
              <w:ind w:left="23" w:right="10"/>
              <w:rPr>
                <w:rFonts w:ascii="Arial" w:hAnsi="Arial" w:cs="Arial"/>
              </w:rPr>
            </w:pPr>
            <w:r w:rsidRPr="0092549A">
              <w:rPr>
                <w:rFonts w:ascii="Arial" w:hAnsi="Arial" w:cs="Arial"/>
                <w:spacing w:val="-5"/>
                <w:w w:val="110"/>
              </w:rPr>
              <w:t>20</w:t>
            </w:r>
          </w:p>
        </w:tc>
        <w:tc>
          <w:tcPr>
            <w:tcW w:w="1159" w:type="dxa"/>
            <w:tcBorders>
              <w:bottom w:val="double" w:sz="4" w:space="0" w:color="auto"/>
            </w:tcBorders>
            <w:shd w:val="clear" w:color="auto" w:fill="auto"/>
          </w:tcPr>
          <w:p w14:paraId="7A39181B" w14:textId="77777777" w:rsidR="0092549A" w:rsidRPr="0092549A" w:rsidRDefault="0092549A" w:rsidP="002E18A7">
            <w:pPr>
              <w:pStyle w:val="TableParagraph"/>
              <w:ind w:left="23" w:right="12"/>
              <w:rPr>
                <w:rFonts w:ascii="Arial" w:hAnsi="Arial" w:cs="Arial"/>
              </w:rPr>
            </w:pPr>
            <w:r w:rsidRPr="0092549A">
              <w:rPr>
                <w:rFonts w:ascii="Arial" w:hAnsi="Arial" w:cs="Arial"/>
                <w:spacing w:val="-5"/>
                <w:w w:val="110"/>
              </w:rPr>
              <w:t>20</w:t>
            </w:r>
          </w:p>
        </w:tc>
        <w:tc>
          <w:tcPr>
            <w:tcW w:w="1050" w:type="dxa"/>
            <w:tcBorders>
              <w:bottom w:val="double" w:sz="4" w:space="0" w:color="auto"/>
            </w:tcBorders>
            <w:shd w:val="clear" w:color="auto" w:fill="auto"/>
          </w:tcPr>
          <w:p w14:paraId="7B5EBE77" w14:textId="77777777" w:rsidR="0092549A" w:rsidRPr="0092549A" w:rsidRDefault="0092549A" w:rsidP="002E18A7">
            <w:pPr>
              <w:pStyle w:val="TableParagraph"/>
              <w:ind w:left="24" w:right="6"/>
              <w:rPr>
                <w:rFonts w:ascii="Arial" w:hAnsi="Arial" w:cs="Arial"/>
              </w:rPr>
            </w:pPr>
            <w:r w:rsidRPr="0092549A">
              <w:rPr>
                <w:rFonts w:ascii="Arial" w:hAnsi="Arial" w:cs="Arial"/>
                <w:spacing w:val="-5"/>
                <w:w w:val="110"/>
              </w:rPr>
              <w:t>40</w:t>
            </w:r>
          </w:p>
        </w:tc>
        <w:tc>
          <w:tcPr>
            <w:tcW w:w="1050" w:type="dxa"/>
            <w:tcBorders>
              <w:bottom w:val="double" w:sz="4" w:space="0" w:color="auto"/>
            </w:tcBorders>
            <w:shd w:val="clear" w:color="auto" w:fill="auto"/>
          </w:tcPr>
          <w:p w14:paraId="7CBDC267" w14:textId="77777777" w:rsidR="0092549A" w:rsidRPr="0092549A" w:rsidRDefault="0092549A" w:rsidP="002E18A7">
            <w:pPr>
              <w:pStyle w:val="TableParagraph"/>
              <w:ind w:left="24" w:right="9"/>
              <w:rPr>
                <w:rFonts w:ascii="Arial" w:hAnsi="Arial" w:cs="Arial"/>
              </w:rPr>
            </w:pPr>
            <w:r w:rsidRPr="0092549A">
              <w:rPr>
                <w:rFonts w:ascii="Arial" w:hAnsi="Arial" w:cs="Arial"/>
                <w:spacing w:val="-5"/>
                <w:w w:val="110"/>
              </w:rPr>
              <w:t>40</w:t>
            </w:r>
          </w:p>
        </w:tc>
      </w:tr>
      <w:tr w:rsidR="0092549A" w:rsidRPr="00C06648" w14:paraId="23C92DE3" w14:textId="77777777" w:rsidTr="0092549A">
        <w:trPr>
          <w:trHeight w:val="301"/>
        </w:trPr>
        <w:tc>
          <w:tcPr>
            <w:tcW w:w="2826" w:type="dxa"/>
            <w:tcBorders>
              <w:top w:val="double" w:sz="4" w:space="0" w:color="auto"/>
            </w:tcBorders>
            <w:shd w:val="clear" w:color="auto" w:fill="auto"/>
          </w:tcPr>
          <w:p w14:paraId="74DC827D" w14:textId="77777777" w:rsidR="0092549A" w:rsidRPr="0092549A" w:rsidRDefault="0092549A" w:rsidP="0092549A">
            <w:pPr>
              <w:pStyle w:val="TableParagraph"/>
              <w:jc w:val="left"/>
              <w:rPr>
                <w:rFonts w:ascii="Arial" w:hAnsi="Arial" w:cs="Arial"/>
                <w:lang w:val="ru-RU"/>
              </w:rPr>
            </w:pPr>
            <w:r w:rsidRPr="0092549A">
              <w:rPr>
                <w:rFonts w:ascii="Arial" w:hAnsi="Arial" w:cs="Arial"/>
                <w:spacing w:val="-4"/>
              </w:rPr>
              <w:t>Настоящие</w:t>
            </w:r>
            <w:r w:rsidRPr="0092549A">
              <w:rPr>
                <w:rFonts w:ascii="Arial" w:hAnsi="Arial" w:cs="Arial"/>
                <w:spacing w:val="10"/>
              </w:rPr>
              <w:t xml:space="preserve"> </w:t>
            </w:r>
            <w:r w:rsidRPr="0092549A">
              <w:rPr>
                <w:rFonts w:ascii="Arial" w:hAnsi="Arial" w:cs="Arial"/>
                <w:spacing w:val="-2"/>
                <w:lang w:val="ru-RU"/>
              </w:rPr>
              <w:t>положительные</w:t>
            </w:r>
          </w:p>
        </w:tc>
        <w:tc>
          <w:tcPr>
            <w:tcW w:w="1416" w:type="dxa"/>
            <w:tcBorders>
              <w:top w:val="double" w:sz="4" w:space="0" w:color="auto"/>
            </w:tcBorders>
            <w:shd w:val="clear" w:color="auto" w:fill="auto"/>
          </w:tcPr>
          <w:p w14:paraId="4A86E2CE" w14:textId="77777777" w:rsidR="0092549A" w:rsidRPr="0092549A" w:rsidRDefault="0092549A" w:rsidP="002E18A7">
            <w:pPr>
              <w:pStyle w:val="TableParagraph"/>
              <w:ind w:left="23"/>
              <w:rPr>
                <w:rFonts w:ascii="Arial" w:hAnsi="Arial" w:cs="Arial"/>
              </w:rPr>
            </w:pPr>
            <w:r w:rsidRPr="0092549A">
              <w:rPr>
                <w:rFonts w:ascii="Arial" w:hAnsi="Arial" w:cs="Arial"/>
                <w:spacing w:val="-10"/>
                <w:w w:val="105"/>
              </w:rPr>
              <w:t>A</w:t>
            </w:r>
          </w:p>
        </w:tc>
        <w:tc>
          <w:tcPr>
            <w:tcW w:w="1414" w:type="dxa"/>
            <w:tcBorders>
              <w:top w:val="double" w:sz="4" w:space="0" w:color="auto"/>
            </w:tcBorders>
            <w:shd w:val="clear" w:color="auto" w:fill="auto"/>
          </w:tcPr>
          <w:p w14:paraId="33B7DA2B" w14:textId="77777777" w:rsidR="0092549A" w:rsidRPr="0092549A" w:rsidRDefault="0092549A" w:rsidP="002E18A7">
            <w:pPr>
              <w:pStyle w:val="TableParagraph"/>
              <w:ind w:left="22" w:right="14"/>
              <w:rPr>
                <w:rFonts w:ascii="Arial" w:hAnsi="Arial" w:cs="Arial"/>
              </w:rPr>
            </w:pPr>
            <w:r w:rsidRPr="0092549A">
              <w:rPr>
                <w:rFonts w:ascii="Arial" w:hAnsi="Arial" w:cs="Arial"/>
                <w:spacing w:val="-5"/>
                <w:w w:val="110"/>
              </w:rPr>
              <w:t>10</w:t>
            </w:r>
          </w:p>
        </w:tc>
        <w:tc>
          <w:tcPr>
            <w:tcW w:w="1159" w:type="dxa"/>
            <w:tcBorders>
              <w:top w:val="double" w:sz="4" w:space="0" w:color="auto"/>
            </w:tcBorders>
            <w:shd w:val="clear" w:color="auto" w:fill="auto"/>
          </w:tcPr>
          <w:p w14:paraId="2F397B97"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9</w:t>
            </w:r>
          </w:p>
        </w:tc>
        <w:tc>
          <w:tcPr>
            <w:tcW w:w="1159" w:type="dxa"/>
            <w:tcBorders>
              <w:top w:val="double" w:sz="4" w:space="0" w:color="auto"/>
            </w:tcBorders>
            <w:shd w:val="clear" w:color="auto" w:fill="auto"/>
          </w:tcPr>
          <w:p w14:paraId="4B470CC6" w14:textId="77777777" w:rsidR="0092549A" w:rsidRPr="0092549A" w:rsidRDefault="0092549A" w:rsidP="002E18A7">
            <w:pPr>
              <w:pStyle w:val="TableParagraph"/>
              <w:ind w:left="23" w:right="6"/>
              <w:rPr>
                <w:rFonts w:ascii="Arial" w:hAnsi="Arial" w:cs="Arial"/>
              </w:rPr>
            </w:pPr>
            <w:r w:rsidRPr="0092549A">
              <w:rPr>
                <w:rFonts w:ascii="Arial" w:hAnsi="Arial" w:cs="Arial"/>
                <w:spacing w:val="-5"/>
                <w:w w:val="110"/>
              </w:rPr>
              <w:t>15</w:t>
            </w:r>
          </w:p>
        </w:tc>
        <w:tc>
          <w:tcPr>
            <w:tcW w:w="1050" w:type="dxa"/>
            <w:tcBorders>
              <w:top w:val="double" w:sz="4" w:space="0" w:color="auto"/>
            </w:tcBorders>
            <w:shd w:val="clear" w:color="auto" w:fill="auto"/>
          </w:tcPr>
          <w:p w14:paraId="7FC1D541" w14:textId="77777777" w:rsidR="0092549A" w:rsidRPr="0092549A" w:rsidRDefault="0092549A" w:rsidP="002E18A7">
            <w:pPr>
              <w:pStyle w:val="TableParagraph"/>
              <w:ind w:left="24" w:right="13"/>
              <w:rPr>
                <w:rFonts w:ascii="Arial" w:hAnsi="Arial" w:cs="Arial"/>
              </w:rPr>
            </w:pPr>
            <w:r w:rsidRPr="0092549A">
              <w:rPr>
                <w:rFonts w:ascii="Arial" w:hAnsi="Arial" w:cs="Arial"/>
                <w:spacing w:val="-5"/>
                <w:w w:val="110"/>
              </w:rPr>
              <w:t>20</w:t>
            </w:r>
          </w:p>
        </w:tc>
        <w:tc>
          <w:tcPr>
            <w:tcW w:w="1050" w:type="dxa"/>
            <w:tcBorders>
              <w:top w:val="double" w:sz="4" w:space="0" w:color="auto"/>
            </w:tcBorders>
            <w:shd w:val="clear" w:color="auto" w:fill="auto"/>
          </w:tcPr>
          <w:p w14:paraId="4A1F09D6" w14:textId="77777777" w:rsidR="0092549A" w:rsidRPr="0092549A" w:rsidRDefault="0092549A" w:rsidP="002E18A7">
            <w:pPr>
              <w:pStyle w:val="TableParagraph"/>
              <w:ind w:left="24" w:right="14"/>
              <w:rPr>
                <w:rFonts w:ascii="Arial" w:hAnsi="Arial" w:cs="Arial"/>
              </w:rPr>
            </w:pPr>
            <w:r w:rsidRPr="0092549A">
              <w:rPr>
                <w:rFonts w:ascii="Arial" w:hAnsi="Arial" w:cs="Arial"/>
                <w:spacing w:val="-5"/>
                <w:w w:val="110"/>
              </w:rPr>
              <w:t>18</w:t>
            </w:r>
          </w:p>
        </w:tc>
      </w:tr>
      <w:tr w:rsidR="0092549A" w:rsidRPr="00C06648" w14:paraId="7AB2FC50" w14:textId="77777777" w:rsidTr="0092549A">
        <w:trPr>
          <w:trHeight w:val="301"/>
        </w:trPr>
        <w:tc>
          <w:tcPr>
            <w:tcW w:w="2826" w:type="dxa"/>
            <w:shd w:val="clear" w:color="auto" w:fill="auto"/>
          </w:tcPr>
          <w:p w14:paraId="77F21A74" w14:textId="77777777" w:rsidR="0092549A" w:rsidRPr="0092549A" w:rsidRDefault="0092549A" w:rsidP="002E18A7">
            <w:pPr>
              <w:pStyle w:val="TableParagraph"/>
              <w:jc w:val="left"/>
              <w:rPr>
                <w:rFonts w:ascii="Arial" w:hAnsi="Arial" w:cs="Arial"/>
              </w:rPr>
            </w:pPr>
            <w:r w:rsidRPr="0092549A">
              <w:rPr>
                <w:rFonts w:ascii="Arial" w:hAnsi="Arial" w:cs="Arial"/>
                <w:spacing w:val="-6"/>
                <w:w w:val="105"/>
              </w:rPr>
              <w:t>Ложные</w:t>
            </w:r>
            <w:r w:rsidRPr="0092549A">
              <w:rPr>
                <w:rFonts w:ascii="Arial" w:hAnsi="Arial" w:cs="Arial"/>
                <w:w w:val="105"/>
              </w:rPr>
              <w:t xml:space="preserve"> </w:t>
            </w:r>
            <w:r w:rsidRPr="0092549A">
              <w:rPr>
                <w:rFonts w:ascii="Arial" w:hAnsi="Arial" w:cs="Arial"/>
                <w:spacing w:val="-2"/>
                <w:w w:val="105"/>
              </w:rPr>
              <w:t>срабатывания</w:t>
            </w:r>
          </w:p>
        </w:tc>
        <w:tc>
          <w:tcPr>
            <w:tcW w:w="1416" w:type="dxa"/>
            <w:shd w:val="clear" w:color="auto" w:fill="auto"/>
          </w:tcPr>
          <w:p w14:paraId="1DEDCECD" w14:textId="77777777" w:rsidR="0092549A" w:rsidRPr="0092549A" w:rsidRDefault="0092549A" w:rsidP="002E18A7">
            <w:pPr>
              <w:pStyle w:val="TableParagraph"/>
              <w:ind w:left="23" w:right="1"/>
              <w:rPr>
                <w:rFonts w:ascii="Arial" w:hAnsi="Arial" w:cs="Arial"/>
              </w:rPr>
            </w:pPr>
            <w:r w:rsidRPr="0092549A">
              <w:rPr>
                <w:rFonts w:ascii="Arial" w:hAnsi="Arial" w:cs="Arial"/>
                <w:spacing w:val="-10"/>
                <w:w w:val="105"/>
              </w:rPr>
              <w:t>B</w:t>
            </w:r>
          </w:p>
        </w:tc>
        <w:tc>
          <w:tcPr>
            <w:tcW w:w="1414" w:type="dxa"/>
            <w:shd w:val="clear" w:color="auto" w:fill="auto"/>
          </w:tcPr>
          <w:p w14:paraId="47234F49" w14:textId="77777777" w:rsidR="0092549A" w:rsidRPr="0092549A" w:rsidRDefault="0092549A" w:rsidP="002E18A7">
            <w:pPr>
              <w:pStyle w:val="TableParagraph"/>
              <w:ind w:left="22"/>
              <w:rPr>
                <w:rFonts w:ascii="Arial" w:hAnsi="Arial" w:cs="Arial"/>
              </w:rPr>
            </w:pPr>
            <w:r w:rsidRPr="0092549A">
              <w:rPr>
                <w:rFonts w:ascii="Arial" w:hAnsi="Arial" w:cs="Arial"/>
                <w:spacing w:val="-10"/>
                <w:w w:val="110"/>
              </w:rPr>
              <w:t>0</w:t>
            </w:r>
          </w:p>
        </w:tc>
        <w:tc>
          <w:tcPr>
            <w:tcW w:w="1159" w:type="dxa"/>
            <w:shd w:val="clear" w:color="auto" w:fill="auto"/>
          </w:tcPr>
          <w:p w14:paraId="30A581EE"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1</w:t>
            </w:r>
          </w:p>
        </w:tc>
        <w:tc>
          <w:tcPr>
            <w:tcW w:w="1159" w:type="dxa"/>
            <w:shd w:val="clear" w:color="auto" w:fill="auto"/>
          </w:tcPr>
          <w:p w14:paraId="58765C34"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0</w:t>
            </w:r>
          </w:p>
        </w:tc>
        <w:tc>
          <w:tcPr>
            <w:tcW w:w="1050" w:type="dxa"/>
            <w:shd w:val="clear" w:color="auto" w:fill="auto"/>
          </w:tcPr>
          <w:p w14:paraId="4FBC2170" w14:textId="77777777" w:rsidR="0092549A" w:rsidRPr="0092549A" w:rsidRDefault="0092549A" w:rsidP="002E18A7">
            <w:pPr>
              <w:pStyle w:val="TableParagraph"/>
              <w:ind w:left="24"/>
              <w:rPr>
                <w:rFonts w:ascii="Arial" w:hAnsi="Arial" w:cs="Arial"/>
              </w:rPr>
            </w:pPr>
            <w:r w:rsidRPr="0092549A">
              <w:rPr>
                <w:rFonts w:ascii="Arial" w:hAnsi="Arial" w:cs="Arial"/>
                <w:spacing w:val="-10"/>
                <w:w w:val="110"/>
              </w:rPr>
              <w:t>0</w:t>
            </w:r>
          </w:p>
        </w:tc>
        <w:tc>
          <w:tcPr>
            <w:tcW w:w="1050" w:type="dxa"/>
            <w:shd w:val="clear" w:color="auto" w:fill="auto"/>
          </w:tcPr>
          <w:p w14:paraId="7F5BAAC3" w14:textId="77777777" w:rsidR="0092549A" w:rsidRPr="0092549A" w:rsidRDefault="0092549A" w:rsidP="002E18A7">
            <w:pPr>
              <w:pStyle w:val="TableParagraph"/>
              <w:ind w:left="24"/>
              <w:rPr>
                <w:rFonts w:ascii="Arial" w:hAnsi="Arial" w:cs="Arial"/>
              </w:rPr>
            </w:pPr>
            <w:r w:rsidRPr="0092549A">
              <w:rPr>
                <w:rFonts w:ascii="Arial" w:hAnsi="Arial" w:cs="Arial"/>
                <w:spacing w:val="-10"/>
                <w:w w:val="110"/>
              </w:rPr>
              <w:t>2</w:t>
            </w:r>
          </w:p>
        </w:tc>
      </w:tr>
      <w:tr w:rsidR="0092549A" w:rsidRPr="00C06648" w14:paraId="517EF135" w14:textId="77777777" w:rsidTr="0092549A">
        <w:trPr>
          <w:trHeight w:val="300"/>
        </w:trPr>
        <w:tc>
          <w:tcPr>
            <w:tcW w:w="2826" w:type="dxa"/>
            <w:shd w:val="clear" w:color="auto" w:fill="auto"/>
          </w:tcPr>
          <w:p w14:paraId="3F868478" w14:textId="77777777" w:rsidR="0092549A" w:rsidRPr="0092549A" w:rsidRDefault="0092549A" w:rsidP="0092549A">
            <w:pPr>
              <w:pStyle w:val="TableParagraph"/>
              <w:jc w:val="left"/>
              <w:rPr>
                <w:rFonts w:ascii="Arial" w:hAnsi="Arial" w:cs="Arial"/>
                <w:lang w:val="ru-RU"/>
              </w:rPr>
            </w:pPr>
            <w:r w:rsidRPr="0092549A">
              <w:rPr>
                <w:rFonts w:ascii="Arial" w:hAnsi="Arial" w:cs="Arial"/>
                <w:spacing w:val="-6"/>
                <w:w w:val="105"/>
              </w:rPr>
              <w:t>Ложные</w:t>
            </w:r>
            <w:r w:rsidRPr="0092549A">
              <w:rPr>
                <w:rFonts w:ascii="Arial" w:hAnsi="Arial" w:cs="Arial"/>
                <w:w w:val="105"/>
              </w:rPr>
              <w:t xml:space="preserve"> </w:t>
            </w:r>
            <w:r w:rsidRPr="0092549A">
              <w:rPr>
                <w:rFonts w:ascii="Arial" w:hAnsi="Arial" w:cs="Arial"/>
                <w:spacing w:val="-2"/>
                <w:w w:val="105"/>
                <w:lang w:val="ru-RU"/>
              </w:rPr>
              <w:t>отрицательные</w:t>
            </w:r>
          </w:p>
        </w:tc>
        <w:tc>
          <w:tcPr>
            <w:tcW w:w="1416" w:type="dxa"/>
            <w:shd w:val="clear" w:color="auto" w:fill="auto"/>
          </w:tcPr>
          <w:p w14:paraId="2694CFBB" w14:textId="77777777" w:rsidR="0092549A" w:rsidRPr="0092549A" w:rsidRDefault="0092549A" w:rsidP="002E18A7">
            <w:pPr>
              <w:pStyle w:val="TableParagraph"/>
              <w:ind w:left="23" w:right="1"/>
              <w:rPr>
                <w:rFonts w:ascii="Arial" w:hAnsi="Arial" w:cs="Arial"/>
              </w:rPr>
            </w:pPr>
            <w:r w:rsidRPr="0092549A">
              <w:rPr>
                <w:rFonts w:ascii="Arial" w:hAnsi="Arial" w:cs="Arial"/>
                <w:spacing w:val="-10"/>
                <w:w w:val="110"/>
              </w:rPr>
              <w:t>C</w:t>
            </w:r>
          </w:p>
        </w:tc>
        <w:tc>
          <w:tcPr>
            <w:tcW w:w="1414" w:type="dxa"/>
            <w:shd w:val="clear" w:color="auto" w:fill="auto"/>
          </w:tcPr>
          <w:p w14:paraId="35F1EE22" w14:textId="77777777" w:rsidR="0092549A" w:rsidRPr="0092549A" w:rsidRDefault="0092549A" w:rsidP="002E18A7">
            <w:pPr>
              <w:pStyle w:val="TableParagraph"/>
              <w:ind w:left="22"/>
              <w:rPr>
                <w:rFonts w:ascii="Arial" w:hAnsi="Arial" w:cs="Arial"/>
              </w:rPr>
            </w:pPr>
            <w:r w:rsidRPr="0092549A">
              <w:rPr>
                <w:rFonts w:ascii="Arial" w:hAnsi="Arial" w:cs="Arial"/>
                <w:spacing w:val="-10"/>
                <w:w w:val="110"/>
              </w:rPr>
              <w:t>0</w:t>
            </w:r>
          </w:p>
        </w:tc>
        <w:tc>
          <w:tcPr>
            <w:tcW w:w="1159" w:type="dxa"/>
            <w:shd w:val="clear" w:color="auto" w:fill="auto"/>
          </w:tcPr>
          <w:p w14:paraId="1D4966D8"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1</w:t>
            </w:r>
          </w:p>
        </w:tc>
        <w:tc>
          <w:tcPr>
            <w:tcW w:w="1159" w:type="dxa"/>
            <w:shd w:val="clear" w:color="auto" w:fill="auto"/>
          </w:tcPr>
          <w:p w14:paraId="23FB33CD"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0</w:t>
            </w:r>
          </w:p>
        </w:tc>
        <w:tc>
          <w:tcPr>
            <w:tcW w:w="1050" w:type="dxa"/>
            <w:shd w:val="clear" w:color="auto" w:fill="auto"/>
          </w:tcPr>
          <w:p w14:paraId="76FF1650" w14:textId="77777777" w:rsidR="0092549A" w:rsidRPr="0092549A" w:rsidRDefault="0092549A" w:rsidP="002E18A7">
            <w:pPr>
              <w:pStyle w:val="TableParagraph"/>
              <w:ind w:left="24"/>
              <w:rPr>
                <w:rFonts w:ascii="Arial" w:hAnsi="Arial" w:cs="Arial"/>
              </w:rPr>
            </w:pPr>
            <w:r w:rsidRPr="0092549A">
              <w:rPr>
                <w:rFonts w:ascii="Arial" w:hAnsi="Arial" w:cs="Arial"/>
                <w:spacing w:val="-10"/>
                <w:w w:val="110"/>
              </w:rPr>
              <w:t>0</w:t>
            </w:r>
          </w:p>
        </w:tc>
        <w:tc>
          <w:tcPr>
            <w:tcW w:w="1050" w:type="dxa"/>
            <w:shd w:val="clear" w:color="auto" w:fill="auto"/>
          </w:tcPr>
          <w:p w14:paraId="3307E8E9" w14:textId="77777777" w:rsidR="0092549A" w:rsidRPr="0092549A" w:rsidRDefault="0092549A" w:rsidP="002E18A7">
            <w:pPr>
              <w:pStyle w:val="TableParagraph"/>
              <w:ind w:left="24" w:right="14"/>
              <w:rPr>
                <w:rFonts w:ascii="Arial" w:hAnsi="Arial" w:cs="Arial"/>
              </w:rPr>
            </w:pPr>
            <w:r w:rsidRPr="0092549A">
              <w:rPr>
                <w:rFonts w:ascii="Arial" w:hAnsi="Arial" w:cs="Arial"/>
                <w:spacing w:val="-5"/>
                <w:w w:val="110"/>
              </w:rPr>
              <w:t>210</w:t>
            </w:r>
          </w:p>
        </w:tc>
      </w:tr>
      <w:tr w:rsidR="0092549A" w:rsidRPr="00C06648" w14:paraId="187F8000" w14:textId="77777777" w:rsidTr="0092549A">
        <w:trPr>
          <w:trHeight w:val="300"/>
        </w:trPr>
        <w:tc>
          <w:tcPr>
            <w:tcW w:w="2826" w:type="dxa"/>
            <w:shd w:val="clear" w:color="auto" w:fill="auto"/>
          </w:tcPr>
          <w:p w14:paraId="0DF871CC" w14:textId="77777777" w:rsidR="0092549A" w:rsidRPr="0092549A" w:rsidRDefault="0092549A" w:rsidP="0092549A">
            <w:pPr>
              <w:pStyle w:val="TableParagraph"/>
              <w:jc w:val="left"/>
              <w:rPr>
                <w:rFonts w:ascii="Arial" w:hAnsi="Arial" w:cs="Arial"/>
                <w:lang w:val="ru-RU"/>
              </w:rPr>
            </w:pPr>
            <w:r w:rsidRPr="0092549A">
              <w:rPr>
                <w:rFonts w:ascii="Arial" w:hAnsi="Arial" w:cs="Arial"/>
                <w:spacing w:val="-4"/>
              </w:rPr>
              <w:t>Настоящие</w:t>
            </w:r>
            <w:r w:rsidRPr="0092549A">
              <w:rPr>
                <w:rFonts w:ascii="Arial" w:hAnsi="Arial" w:cs="Arial"/>
                <w:spacing w:val="10"/>
              </w:rPr>
              <w:t xml:space="preserve"> </w:t>
            </w:r>
            <w:r w:rsidRPr="0092549A">
              <w:rPr>
                <w:rFonts w:ascii="Arial" w:hAnsi="Arial" w:cs="Arial"/>
                <w:spacing w:val="-2"/>
                <w:lang w:val="ru-RU"/>
              </w:rPr>
              <w:t>отрицательные</w:t>
            </w:r>
          </w:p>
        </w:tc>
        <w:tc>
          <w:tcPr>
            <w:tcW w:w="1416" w:type="dxa"/>
            <w:shd w:val="clear" w:color="auto" w:fill="auto"/>
          </w:tcPr>
          <w:p w14:paraId="0F325609"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D</w:t>
            </w:r>
          </w:p>
        </w:tc>
        <w:tc>
          <w:tcPr>
            <w:tcW w:w="1414" w:type="dxa"/>
            <w:shd w:val="clear" w:color="auto" w:fill="auto"/>
          </w:tcPr>
          <w:p w14:paraId="191B5038" w14:textId="77777777" w:rsidR="0092549A" w:rsidRPr="0092549A" w:rsidRDefault="0092549A" w:rsidP="002E18A7">
            <w:pPr>
              <w:pStyle w:val="TableParagraph"/>
              <w:ind w:left="22" w:right="14"/>
              <w:rPr>
                <w:rFonts w:ascii="Arial" w:hAnsi="Arial" w:cs="Arial"/>
              </w:rPr>
            </w:pPr>
            <w:r w:rsidRPr="0092549A">
              <w:rPr>
                <w:rFonts w:ascii="Arial" w:hAnsi="Arial" w:cs="Arial"/>
                <w:spacing w:val="-5"/>
                <w:w w:val="110"/>
              </w:rPr>
              <w:t>10</w:t>
            </w:r>
          </w:p>
        </w:tc>
        <w:tc>
          <w:tcPr>
            <w:tcW w:w="1159" w:type="dxa"/>
            <w:shd w:val="clear" w:color="auto" w:fill="auto"/>
          </w:tcPr>
          <w:p w14:paraId="47E1299E"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9</w:t>
            </w:r>
          </w:p>
        </w:tc>
        <w:tc>
          <w:tcPr>
            <w:tcW w:w="1159" w:type="dxa"/>
            <w:shd w:val="clear" w:color="auto" w:fill="auto"/>
          </w:tcPr>
          <w:p w14:paraId="240671DC" w14:textId="77777777" w:rsidR="0092549A" w:rsidRPr="0092549A" w:rsidRDefault="0092549A" w:rsidP="002E18A7">
            <w:pPr>
              <w:pStyle w:val="TableParagraph"/>
              <w:ind w:left="23"/>
              <w:rPr>
                <w:rFonts w:ascii="Arial" w:hAnsi="Arial" w:cs="Arial"/>
              </w:rPr>
            </w:pPr>
            <w:r w:rsidRPr="0092549A">
              <w:rPr>
                <w:rFonts w:ascii="Arial" w:hAnsi="Arial" w:cs="Arial"/>
                <w:spacing w:val="-10"/>
                <w:w w:val="110"/>
              </w:rPr>
              <w:t>5</w:t>
            </w:r>
          </w:p>
        </w:tc>
        <w:tc>
          <w:tcPr>
            <w:tcW w:w="1050" w:type="dxa"/>
            <w:shd w:val="clear" w:color="auto" w:fill="auto"/>
          </w:tcPr>
          <w:p w14:paraId="264AC822" w14:textId="77777777" w:rsidR="0092549A" w:rsidRPr="0092549A" w:rsidRDefault="0092549A" w:rsidP="002E18A7">
            <w:pPr>
              <w:pStyle w:val="TableParagraph"/>
              <w:ind w:left="24" w:right="13"/>
              <w:rPr>
                <w:rFonts w:ascii="Arial" w:hAnsi="Arial" w:cs="Arial"/>
              </w:rPr>
            </w:pPr>
            <w:r w:rsidRPr="0092549A">
              <w:rPr>
                <w:rFonts w:ascii="Arial" w:hAnsi="Arial" w:cs="Arial"/>
                <w:spacing w:val="-5"/>
                <w:w w:val="110"/>
              </w:rPr>
              <w:t>20</w:t>
            </w:r>
          </w:p>
        </w:tc>
        <w:tc>
          <w:tcPr>
            <w:tcW w:w="1050" w:type="dxa"/>
            <w:shd w:val="clear" w:color="auto" w:fill="auto"/>
          </w:tcPr>
          <w:p w14:paraId="1DEC9792" w14:textId="77777777" w:rsidR="0092549A" w:rsidRPr="0092549A" w:rsidRDefault="0092549A" w:rsidP="002E18A7">
            <w:pPr>
              <w:pStyle w:val="TableParagraph"/>
              <w:ind w:left="24" w:right="14"/>
              <w:rPr>
                <w:rFonts w:ascii="Arial" w:hAnsi="Arial" w:cs="Arial"/>
              </w:rPr>
            </w:pPr>
            <w:r w:rsidRPr="0092549A">
              <w:rPr>
                <w:rFonts w:ascii="Arial" w:hAnsi="Arial" w:cs="Arial"/>
                <w:spacing w:val="-5"/>
                <w:w w:val="110"/>
              </w:rPr>
              <w:t>18</w:t>
            </w:r>
          </w:p>
        </w:tc>
      </w:tr>
      <w:tr w:rsidR="0092549A" w:rsidRPr="00C06648" w14:paraId="556704DE" w14:textId="77777777" w:rsidTr="0092549A">
        <w:trPr>
          <w:trHeight w:val="301"/>
        </w:trPr>
        <w:tc>
          <w:tcPr>
            <w:tcW w:w="2826" w:type="dxa"/>
            <w:vMerge w:val="restart"/>
            <w:shd w:val="clear" w:color="auto" w:fill="auto"/>
          </w:tcPr>
          <w:p w14:paraId="6E5E502C" w14:textId="77777777" w:rsidR="0092549A" w:rsidRPr="0092549A" w:rsidRDefault="0092549A" w:rsidP="002E18A7">
            <w:pPr>
              <w:pStyle w:val="TableParagraph"/>
              <w:jc w:val="left"/>
              <w:rPr>
                <w:rFonts w:ascii="Arial" w:hAnsi="Arial" w:cs="Arial"/>
              </w:rPr>
            </w:pPr>
            <w:r w:rsidRPr="0092549A">
              <w:rPr>
                <w:rFonts w:ascii="Arial" w:hAnsi="Arial" w:cs="Arial"/>
                <w:spacing w:val="-4"/>
                <w:w w:val="105"/>
              </w:rPr>
              <w:t>Чувствительность,</w:t>
            </w:r>
            <w:r w:rsidRPr="0092549A">
              <w:rPr>
                <w:rFonts w:ascii="Arial" w:hAnsi="Arial" w:cs="Arial"/>
                <w:spacing w:val="-5"/>
                <w:w w:val="105"/>
              </w:rPr>
              <w:t xml:space="preserve"> </w:t>
            </w:r>
            <w:r w:rsidRPr="0092549A">
              <w:rPr>
                <w:rFonts w:ascii="Arial" w:hAnsi="Arial" w:cs="Arial"/>
                <w:spacing w:val="-4"/>
                <w:w w:val="105"/>
              </w:rPr>
              <w:t>95</w:t>
            </w:r>
            <w:r w:rsidRPr="0092549A">
              <w:rPr>
                <w:rFonts w:ascii="Arial" w:hAnsi="Arial" w:cs="Arial"/>
                <w:spacing w:val="-4"/>
                <w:w w:val="105"/>
                <w:lang w:val="ru-RU"/>
              </w:rPr>
              <w:t xml:space="preserve"> </w:t>
            </w:r>
            <w:r w:rsidRPr="0092549A">
              <w:rPr>
                <w:rFonts w:ascii="Arial" w:hAnsi="Arial" w:cs="Arial"/>
                <w:spacing w:val="-4"/>
                <w:w w:val="105"/>
              </w:rPr>
              <w:t>%</w:t>
            </w:r>
            <w:r w:rsidRPr="0092549A">
              <w:rPr>
                <w:rFonts w:ascii="Arial" w:hAnsi="Arial" w:cs="Arial"/>
                <w:spacing w:val="-5"/>
                <w:w w:val="105"/>
              </w:rPr>
              <w:t xml:space="preserve"> ДИ</w:t>
            </w:r>
          </w:p>
        </w:tc>
        <w:tc>
          <w:tcPr>
            <w:tcW w:w="1416" w:type="dxa"/>
            <w:shd w:val="clear" w:color="auto" w:fill="auto"/>
          </w:tcPr>
          <w:p w14:paraId="33368F76" w14:textId="77777777" w:rsidR="0092549A" w:rsidRPr="0092549A" w:rsidRDefault="0092549A" w:rsidP="002E18A7">
            <w:pPr>
              <w:pStyle w:val="TableParagraph"/>
              <w:ind w:left="23" w:right="14"/>
              <w:rPr>
                <w:rFonts w:ascii="Arial" w:hAnsi="Arial" w:cs="Arial"/>
              </w:rPr>
            </w:pPr>
            <w:r w:rsidRPr="0092549A">
              <w:rPr>
                <w:rFonts w:ascii="Arial" w:hAnsi="Arial" w:cs="Arial"/>
                <w:spacing w:val="-2"/>
                <w:w w:val="105"/>
              </w:rPr>
              <w:t>Среднее</w:t>
            </w:r>
          </w:p>
        </w:tc>
        <w:tc>
          <w:tcPr>
            <w:tcW w:w="1414" w:type="dxa"/>
            <w:shd w:val="clear" w:color="auto" w:fill="auto"/>
          </w:tcPr>
          <w:p w14:paraId="4F2A75DC" w14:textId="77777777" w:rsidR="0092549A" w:rsidRPr="0092549A" w:rsidRDefault="0092549A" w:rsidP="0092549A">
            <w:pPr>
              <w:pStyle w:val="TableParagraph"/>
              <w:ind w:left="22"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159" w:type="dxa"/>
            <w:shd w:val="clear" w:color="auto" w:fill="auto"/>
          </w:tcPr>
          <w:p w14:paraId="2AF86A84"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90</w:t>
            </w:r>
          </w:p>
        </w:tc>
        <w:tc>
          <w:tcPr>
            <w:tcW w:w="1159" w:type="dxa"/>
            <w:shd w:val="clear" w:color="auto" w:fill="auto"/>
          </w:tcPr>
          <w:p w14:paraId="171B0B85"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shd w:val="clear" w:color="auto" w:fill="auto"/>
          </w:tcPr>
          <w:p w14:paraId="03959E53"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shd w:val="clear" w:color="auto" w:fill="auto"/>
          </w:tcPr>
          <w:p w14:paraId="1DE781B0"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90</w:t>
            </w:r>
          </w:p>
        </w:tc>
      </w:tr>
      <w:tr w:rsidR="0092549A" w:rsidRPr="00C06648" w14:paraId="7BF9D313" w14:textId="77777777" w:rsidTr="0092549A">
        <w:trPr>
          <w:trHeight w:val="301"/>
        </w:trPr>
        <w:tc>
          <w:tcPr>
            <w:tcW w:w="2826" w:type="dxa"/>
            <w:vMerge/>
            <w:tcBorders>
              <w:top w:val="nil"/>
            </w:tcBorders>
            <w:shd w:val="clear" w:color="auto" w:fill="auto"/>
          </w:tcPr>
          <w:p w14:paraId="6C32A0DF" w14:textId="77777777" w:rsidR="0092549A" w:rsidRPr="0092549A" w:rsidRDefault="0092549A" w:rsidP="002E18A7">
            <w:pPr>
              <w:rPr>
                <w:rFonts w:ascii="Arial" w:hAnsi="Arial" w:cs="Arial"/>
                <w:sz w:val="22"/>
                <w:szCs w:val="22"/>
              </w:rPr>
            </w:pPr>
          </w:p>
        </w:tc>
        <w:tc>
          <w:tcPr>
            <w:tcW w:w="1416" w:type="dxa"/>
            <w:shd w:val="clear" w:color="auto" w:fill="auto"/>
          </w:tcPr>
          <w:p w14:paraId="6D527E40" w14:textId="77777777" w:rsidR="0092549A" w:rsidRPr="0092549A" w:rsidRDefault="0092549A" w:rsidP="002E18A7">
            <w:pPr>
              <w:pStyle w:val="TableParagraph"/>
              <w:ind w:left="23" w:right="10"/>
              <w:rPr>
                <w:rFonts w:ascii="Arial" w:hAnsi="Arial" w:cs="Arial"/>
              </w:rPr>
            </w:pPr>
            <w:r w:rsidRPr="0092549A">
              <w:rPr>
                <w:rFonts w:ascii="Arial" w:hAnsi="Arial" w:cs="Arial"/>
                <w:spacing w:val="-2"/>
                <w:w w:val="105"/>
              </w:rPr>
              <w:t>Низкий</w:t>
            </w:r>
          </w:p>
        </w:tc>
        <w:tc>
          <w:tcPr>
            <w:tcW w:w="1414" w:type="dxa"/>
            <w:shd w:val="clear" w:color="auto" w:fill="auto"/>
          </w:tcPr>
          <w:p w14:paraId="10C2452E" w14:textId="77777777" w:rsidR="0092549A" w:rsidRPr="0092549A" w:rsidRDefault="0092549A" w:rsidP="0092549A">
            <w:pPr>
              <w:pStyle w:val="TableParagraph"/>
              <w:ind w:left="22"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72</w:t>
            </w:r>
          </w:p>
        </w:tc>
        <w:tc>
          <w:tcPr>
            <w:tcW w:w="1159" w:type="dxa"/>
            <w:shd w:val="clear" w:color="auto" w:fill="auto"/>
          </w:tcPr>
          <w:p w14:paraId="07E4A6CB"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60</w:t>
            </w:r>
          </w:p>
        </w:tc>
        <w:tc>
          <w:tcPr>
            <w:tcW w:w="1159" w:type="dxa"/>
            <w:shd w:val="clear" w:color="auto" w:fill="auto"/>
          </w:tcPr>
          <w:p w14:paraId="69DF6C3F"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80</w:t>
            </w:r>
          </w:p>
        </w:tc>
        <w:tc>
          <w:tcPr>
            <w:tcW w:w="1050" w:type="dxa"/>
            <w:shd w:val="clear" w:color="auto" w:fill="auto"/>
          </w:tcPr>
          <w:p w14:paraId="3B489710"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84</w:t>
            </w:r>
          </w:p>
        </w:tc>
        <w:tc>
          <w:tcPr>
            <w:tcW w:w="1050" w:type="dxa"/>
            <w:shd w:val="clear" w:color="auto" w:fill="auto"/>
          </w:tcPr>
          <w:p w14:paraId="6AD8030C"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70</w:t>
            </w:r>
          </w:p>
        </w:tc>
      </w:tr>
      <w:tr w:rsidR="0092549A" w:rsidRPr="00C06648" w14:paraId="2ED50248" w14:textId="77777777" w:rsidTr="0092549A">
        <w:trPr>
          <w:trHeight w:val="301"/>
        </w:trPr>
        <w:tc>
          <w:tcPr>
            <w:tcW w:w="2826" w:type="dxa"/>
            <w:vMerge/>
            <w:tcBorders>
              <w:top w:val="nil"/>
            </w:tcBorders>
            <w:shd w:val="clear" w:color="auto" w:fill="auto"/>
          </w:tcPr>
          <w:p w14:paraId="3A237983" w14:textId="77777777" w:rsidR="0092549A" w:rsidRPr="0092549A" w:rsidRDefault="0092549A" w:rsidP="002E18A7">
            <w:pPr>
              <w:rPr>
                <w:rFonts w:ascii="Arial" w:hAnsi="Arial" w:cs="Arial"/>
                <w:sz w:val="22"/>
                <w:szCs w:val="22"/>
              </w:rPr>
            </w:pPr>
          </w:p>
        </w:tc>
        <w:tc>
          <w:tcPr>
            <w:tcW w:w="1416" w:type="dxa"/>
            <w:shd w:val="clear" w:color="auto" w:fill="auto"/>
          </w:tcPr>
          <w:p w14:paraId="7DF968EF" w14:textId="77777777" w:rsidR="0092549A" w:rsidRPr="0092549A" w:rsidRDefault="0092549A" w:rsidP="002E18A7">
            <w:pPr>
              <w:pStyle w:val="TableParagraph"/>
              <w:ind w:left="23" w:right="6"/>
              <w:rPr>
                <w:rFonts w:ascii="Arial" w:hAnsi="Arial" w:cs="Arial"/>
              </w:rPr>
            </w:pPr>
            <w:r w:rsidRPr="0092549A">
              <w:rPr>
                <w:rFonts w:ascii="Arial" w:hAnsi="Arial" w:cs="Arial"/>
                <w:spacing w:val="-2"/>
                <w:w w:val="110"/>
              </w:rPr>
              <w:t>Высокий</w:t>
            </w:r>
          </w:p>
        </w:tc>
        <w:tc>
          <w:tcPr>
            <w:tcW w:w="1414" w:type="dxa"/>
            <w:shd w:val="clear" w:color="auto" w:fill="auto"/>
          </w:tcPr>
          <w:p w14:paraId="643B8A90" w14:textId="77777777" w:rsidR="0092549A" w:rsidRPr="0092549A" w:rsidRDefault="0092549A" w:rsidP="0092549A">
            <w:pPr>
              <w:pStyle w:val="TableParagraph"/>
              <w:ind w:left="22"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159" w:type="dxa"/>
            <w:shd w:val="clear" w:color="auto" w:fill="auto"/>
          </w:tcPr>
          <w:p w14:paraId="5B3FAC53"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98</w:t>
            </w:r>
          </w:p>
        </w:tc>
        <w:tc>
          <w:tcPr>
            <w:tcW w:w="1159" w:type="dxa"/>
            <w:shd w:val="clear" w:color="auto" w:fill="auto"/>
          </w:tcPr>
          <w:p w14:paraId="34C2C937"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shd w:val="clear" w:color="auto" w:fill="auto"/>
          </w:tcPr>
          <w:p w14:paraId="2FAE0D63"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shd w:val="clear" w:color="auto" w:fill="auto"/>
          </w:tcPr>
          <w:p w14:paraId="4344509A" w14:textId="77777777" w:rsidR="0092549A" w:rsidRPr="0092549A" w:rsidRDefault="0092549A" w:rsidP="0092549A">
            <w:pPr>
              <w:pStyle w:val="TableParagraph"/>
              <w:ind w:left="24" w:right="15"/>
              <w:rPr>
                <w:rFonts w:ascii="Arial" w:hAnsi="Arial" w:cs="Arial"/>
              </w:rPr>
            </w:pPr>
            <w:r w:rsidRPr="0092549A">
              <w:rPr>
                <w:rFonts w:ascii="Arial" w:hAnsi="Arial" w:cs="Arial"/>
                <w:spacing w:val="-4"/>
              </w:rPr>
              <w:t>0</w:t>
            </w:r>
            <w:r w:rsidRPr="0092549A">
              <w:rPr>
                <w:rFonts w:ascii="Arial" w:hAnsi="Arial" w:cs="Arial"/>
                <w:spacing w:val="-4"/>
                <w:lang w:val="ru-RU"/>
              </w:rPr>
              <w:t>,</w:t>
            </w:r>
            <w:r w:rsidRPr="0092549A">
              <w:rPr>
                <w:rFonts w:ascii="Arial" w:hAnsi="Arial" w:cs="Arial"/>
                <w:spacing w:val="-4"/>
              </w:rPr>
              <w:t>97</w:t>
            </w:r>
          </w:p>
        </w:tc>
      </w:tr>
      <w:tr w:rsidR="0092549A" w:rsidRPr="00C06648" w14:paraId="5FC6D3B4" w14:textId="77777777" w:rsidTr="0092549A">
        <w:trPr>
          <w:trHeight w:val="301"/>
        </w:trPr>
        <w:tc>
          <w:tcPr>
            <w:tcW w:w="2826" w:type="dxa"/>
            <w:vMerge w:val="restart"/>
            <w:shd w:val="clear" w:color="auto" w:fill="auto"/>
          </w:tcPr>
          <w:p w14:paraId="3CC551EF" w14:textId="77777777" w:rsidR="0092549A" w:rsidRPr="0092549A" w:rsidRDefault="0092549A" w:rsidP="0092549A">
            <w:pPr>
              <w:pStyle w:val="TableParagraph"/>
              <w:jc w:val="left"/>
              <w:rPr>
                <w:rFonts w:ascii="Arial" w:hAnsi="Arial" w:cs="Arial"/>
                <w:lang w:val="ru-RU"/>
              </w:rPr>
            </w:pPr>
            <w:r w:rsidRPr="0092549A">
              <w:rPr>
                <w:rFonts w:ascii="Arial" w:hAnsi="Arial" w:cs="Arial"/>
                <w:spacing w:val="-4"/>
                <w:w w:val="105"/>
              </w:rPr>
              <w:t>Специфичность,</w:t>
            </w:r>
            <w:r w:rsidRPr="0092549A">
              <w:rPr>
                <w:rFonts w:ascii="Arial" w:hAnsi="Arial" w:cs="Arial"/>
                <w:spacing w:val="-5"/>
                <w:w w:val="105"/>
              </w:rPr>
              <w:t xml:space="preserve"> </w:t>
            </w:r>
            <w:r w:rsidRPr="0092549A">
              <w:rPr>
                <w:rFonts w:ascii="Arial" w:hAnsi="Arial" w:cs="Arial"/>
                <w:spacing w:val="-4"/>
                <w:w w:val="105"/>
              </w:rPr>
              <w:t>95</w:t>
            </w:r>
            <w:r w:rsidRPr="0092549A">
              <w:rPr>
                <w:rFonts w:ascii="Arial" w:hAnsi="Arial" w:cs="Arial"/>
                <w:spacing w:val="-4"/>
                <w:w w:val="105"/>
                <w:lang w:val="ru-RU"/>
              </w:rPr>
              <w:t xml:space="preserve"> </w:t>
            </w:r>
            <w:r w:rsidRPr="0092549A">
              <w:rPr>
                <w:rFonts w:ascii="Arial" w:hAnsi="Arial" w:cs="Arial"/>
                <w:spacing w:val="-4"/>
                <w:w w:val="105"/>
              </w:rPr>
              <w:t>%</w:t>
            </w:r>
            <w:r w:rsidRPr="0092549A">
              <w:rPr>
                <w:rFonts w:ascii="Arial" w:hAnsi="Arial" w:cs="Arial"/>
                <w:spacing w:val="-5"/>
                <w:w w:val="105"/>
              </w:rPr>
              <w:t xml:space="preserve"> </w:t>
            </w:r>
            <w:r w:rsidRPr="0092549A">
              <w:rPr>
                <w:rFonts w:ascii="Arial" w:hAnsi="Arial" w:cs="Arial"/>
                <w:spacing w:val="-5"/>
                <w:w w:val="105"/>
                <w:lang w:val="ru-RU"/>
              </w:rPr>
              <w:t>ДИ</w:t>
            </w:r>
          </w:p>
        </w:tc>
        <w:tc>
          <w:tcPr>
            <w:tcW w:w="1416" w:type="dxa"/>
            <w:shd w:val="clear" w:color="auto" w:fill="auto"/>
          </w:tcPr>
          <w:p w14:paraId="78E50620" w14:textId="77777777" w:rsidR="0092549A" w:rsidRPr="0092549A" w:rsidRDefault="0092549A" w:rsidP="002E18A7">
            <w:pPr>
              <w:pStyle w:val="TableParagraph"/>
              <w:ind w:left="23" w:right="14"/>
              <w:rPr>
                <w:rFonts w:ascii="Arial" w:hAnsi="Arial" w:cs="Arial"/>
              </w:rPr>
            </w:pPr>
            <w:r w:rsidRPr="0092549A">
              <w:rPr>
                <w:rFonts w:ascii="Arial" w:hAnsi="Arial" w:cs="Arial"/>
                <w:spacing w:val="-2"/>
                <w:w w:val="105"/>
              </w:rPr>
              <w:t>Среднее</w:t>
            </w:r>
          </w:p>
        </w:tc>
        <w:tc>
          <w:tcPr>
            <w:tcW w:w="1414" w:type="dxa"/>
            <w:shd w:val="clear" w:color="auto" w:fill="auto"/>
          </w:tcPr>
          <w:p w14:paraId="052904B2" w14:textId="77777777" w:rsidR="0092549A" w:rsidRPr="0092549A" w:rsidRDefault="0092549A" w:rsidP="0092549A">
            <w:pPr>
              <w:pStyle w:val="TableParagraph"/>
              <w:ind w:left="22"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159" w:type="dxa"/>
            <w:shd w:val="clear" w:color="auto" w:fill="auto"/>
          </w:tcPr>
          <w:p w14:paraId="11A5D8F0"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90</w:t>
            </w:r>
          </w:p>
        </w:tc>
        <w:tc>
          <w:tcPr>
            <w:tcW w:w="1159" w:type="dxa"/>
            <w:shd w:val="clear" w:color="auto" w:fill="auto"/>
          </w:tcPr>
          <w:p w14:paraId="2280327A"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shd w:val="clear" w:color="auto" w:fill="auto"/>
          </w:tcPr>
          <w:p w14:paraId="2B1D2A25"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shd w:val="clear" w:color="auto" w:fill="auto"/>
          </w:tcPr>
          <w:p w14:paraId="18E68D48"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90</w:t>
            </w:r>
          </w:p>
        </w:tc>
      </w:tr>
      <w:tr w:rsidR="0092549A" w:rsidRPr="00C06648" w14:paraId="5D3D79BC" w14:textId="77777777" w:rsidTr="0092549A">
        <w:trPr>
          <w:trHeight w:val="301"/>
        </w:trPr>
        <w:tc>
          <w:tcPr>
            <w:tcW w:w="2826" w:type="dxa"/>
            <w:vMerge/>
            <w:tcBorders>
              <w:top w:val="nil"/>
            </w:tcBorders>
            <w:shd w:val="clear" w:color="auto" w:fill="auto"/>
          </w:tcPr>
          <w:p w14:paraId="69B48458" w14:textId="77777777" w:rsidR="0092549A" w:rsidRPr="0092549A" w:rsidRDefault="0092549A" w:rsidP="002E18A7">
            <w:pPr>
              <w:rPr>
                <w:rFonts w:ascii="Arial" w:hAnsi="Arial" w:cs="Arial"/>
                <w:sz w:val="22"/>
                <w:szCs w:val="22"/>
              </w:rPr>
            </w:pPr>
          </w:p>
        </w:tc>
        <w:tc>
          <w:tcPr>
            <w:tcW w:w="1416" w:type="dxa"/>
            <w:shd w:val="clear" w:color="auto" w:fill="auto"/>
          </w:tcPr>
          <w:p w14:paraId="4D4609A5" w14:textId="77777777" w:rsidR="0092549A" w:rsidRPr="0092549A" w:rsidRDefault="0092549A" w:rsidP="002E18A7">
            <w:pPr>
              <w:pStyle w:val="TableParagraph"/>
              <w:ind w:left="23" w:right="10"/>
              <w:rPr>
                <w:rFonts w:ascii="Arial" w:hAnsi="Arial" w:cs="Arial"/>
              </w:rPr>
            </w:pPr>
            <w:r w:rsidRPr="0092549A">
              <w:rPr>
                <w:rFonts w:ascii="Arial" w:hAnsi="Arial" w:cs="Arial"/>
                <w:spacing w:val="-2"/>
                <w:w w:val="105"/>
              </w:rPr>
              <w:t>Низкий</w:t>
            </w:r>
          </w:p>
        </w:tc>
        <w:tc>
          <w:tcPr>
            <w:tcW w:w="1414" w:type="dxa"/>
            <w:shd w:val="clear" w:color="auto" w:fill="auto"/>
          </w:tcPr>
          <w:p w14:paraId="12ECEB71" w14:textId="77777777" w:rsidR="0092549A" w:rsidRPr="0092549A" w:rsidRDefault="0092549A" w:rsidP="0092549A">
            <w:pPr>
              <w:pStyle w:val="TableParagraph"/>
              <w:ind w:left="22"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72</w:t>
            </w:r>
          </w:p>
        </w:tc>
        <w:tc>
          <w:tcPr>
            <w:tcW w:w="1159" w:type="dxa"/>
            <w:shd w:val="clear" w:color="auto" w:fill="auto"/>
          </w:tcPr>
          <w:p w14:paraId="26110221"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60</w:t>
            </w:r>
          </w:p>
        </w:tc>
        <w:tc>
          <w:tcPr>
            <w:tcW w:w="1159" w:type="dxa"/>
            <w:shd w:val="clear" w:color="auto" w:fill="auto"/>
          </w:tcPr>
          <w:p w14:paraId="758B68AD" w14:textId="77777777" w:rsidR="0092549A" w:rsidRPr="0092549A" w:rsidRDefault="0092549A" w:rsidP="0092549A">
            <w:pPr>
              <w:pStyle w:val="TableParagraph"/>
              <w:ind w:left="23" w:right="15"/>
              <w:rPr>
                <w:rFonts w:ascii="Arial" w:hAnsi="Arial" w:cs="Arial"/>
              </w:rPr>
            </w:pPr>
            <w:r w:rsidRPr="0092549A">
              <w:rPr>
                <w:rFonts w:ascii="Arial" w:hAnsi="Arial" w:cs="Arial"/>
                <w:spacing w:val="-4"/>
              </w:rPr>
              <w:t>0</w:t>
            </w:r>
            <w:r w:rsidRPr="0092549A">
              <w:rPr>
                <w:rFonts w:ascii="Arial" w:hAnsi="Arial" w:cs="Arial"/>
                <w:spacing w:val="-4"/>
                <w:lang w:val="ru-RU"/>
              </w:rPr>
              <w:t>,</w:t>
            </w:r>
            <w:r w:rsidRPr="0092549A">
              <w:rPr>
                <w:rFonts w:ascii="Arial" w:hAnsi="Arial" w:cs="Arial"/>
                <w:spacing w:val="-4"/>
              </w:rPr>
              <w:t>57</w:t>
            </w:r>
          </w:p>
        </w:tc>
        <w:tc>
          <w:tcPr>
            <w:tcW w:w="1050" w:type="dxa"/>
            <w:shd w:val="clear" w:color="auto" w:fill="auto"/>
          </w:tcPr>
          <w:p w14:paraId="003BBA00"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84</w:t>
            </w:r>
          </w:p>
        </w:tc>
        <w:tc>
          <w:tcPr>
            <w:tcW w:w="1050" w:type="dxa"/>
            <w:shd w:val="clear" w:color="auto" w:fill="auto"/>
          </w:tcPr>
          <w:p w14:paraId="0E5B3CF0"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70</w:t>
            </w:r>
          </w:p>
        </w:tc>
      </w:tr>
      <w:tr w:rsidR="0092549A" w:rsidRPr="00C06648" w14:paraId="30D147D5" w14:textId="77777777" w:rsidTr="001F0968">
        <w:trPr>
          <w:trHeight w:val="301"/>
        </w:trPr>
        <w:tc>
          <w:tcPr>
            <w:tcW w:w="2826" w:type="dxa"/>
            <w:vMerge/>
            <w:tcBorders>
              <w:top w:val="nil"/>
              <w:bottom w:val="single" w:sz="2" w:space="0" w:color="606163"/>
            </w:tcBorders>
            <w:shd w:val="clear" w:color="auto" w:fill="auto"/>
          </w:tcPr>
          <w:p w14:paraId="1A74127F" w14:textId="77777777" w:rsidR="0092549A" w:rsidRPr="0092549A" w:rsidRDefault="0092549A" w:rsidP="002E18A7">
            <w:pPr>
              <w:rPr>
                <w:rFonts w:ascii="Arial" w:hAnsi="Arial" w:cs="Arial"/>
                <w:sz w:val="22"/>
                <w:szCs w:val="22"/>
              </w:rPr>
            </w:pPr>
          </w:p>
        </w:tc>
        <w:tc>
          <w:tcPr>
            <w:tcW w:w="1416" w:type="dxa"/>
            <w:tcBorders>
              <w:bottom w:val="single" w:sz="2" w:space="0" w:color="606163"/>
            </w:tcBorders>
            <w:shd w:val="clear" w:color="auto" w:fill="auto"/>
          </w:tcPr>
          <w:p w14:paraId="71F65F16" w14:textId="77777777" w:rsidR="0092549A" w:rsidRPr="0092549A" w:rsidRDefault="0092549A" w:rsidP="002E18A7">
            <w:pPr>
              <w:pStyle w:val="TableParagraph"/>
              <w:ind w:left="23" w:right="6"/>
              <w:rPr>
                <w:rFonts w:ascii="Arial" w:hAnsi="Arial" w:cs="Arial"/>
              </w:rPr>
            </w:pPr>
            <w:r w:rsidRPr="0092549A">
              <w:rPr>
                <w:rFonts w:ascii="Arial" w:hAnsi="Arial" w:cs="Arial"/>
                <w:spacing w:val="-2"/>
                <w:w w:val="110"/>
              </w:rPr>
              <w:t>Высокий</w:t>
            </w:r>
          </w:p>
        </w:tc>
        <w:tc>
          <w:tcPr>
            <w:tcW w:w="1414" w:type="dxa"/>
            <w:tcBorders>
              <w:bottom w:val="single" w:sz="2" w:space="0" w:color="606163"/>
            </w:tcBorders>
            <w:shd w:val="clear" w:color="auto" w:fill="auto"/>
          </w:tcPr>
          <w:p w14:paraId="13AABDBD" w14:textId="77777777" w:rsidR="0092549A" w:rsidRPr="0092549A" w:rsidRDefault="0092549A" w:rsidP="0092549A">
            <w:pPr>
              <w:pStyle w:val="TableParagraph"/>
              <w:ind w:left="22"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159" w:type="dxa"/>
            <w:tcBorders>
              <w:bottom w:val="single" w:sz="2" w:space="0" w:color="606163"/>
            </w:tcBorders>
            <w:shd w:val="clear" w:color="auto" w:fill="auto"/>
          </w:tcPr>
          <w:p w14:paraId="183DC11F"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0</w:t>
            </w:r>
            <w:r w:rsidRPr="0092549A">
              <w:rPr>
                <w:rFonts w:ascii="Arial" w:hAnsi="Arial" w:cs="Arial"/>
                <w:spacing w:val="-4"/>
                <w:w w:val="105"/>
                <w:lang w:val="ru-RU"/>
              </w:rPr>
              <w:t>,</w:t>
            </w:r>
            <w:r w:rsidRPr="0092549A">
              <w:rPr>
                <w:rFonts w:ascii="Arial" w:hAnsi="Arial" w:cs="Arial"/>
                <w:spacing w:val="-4"/>
                <w:w w:val="105"/>
              </w:rPr>
              <w:t>98</w:t>
            </w:r>
          </w:p>
        </w:tc>
        <w:tc>
          <w:tcPr>
            <w:tcW w:w="1159" w:type="dxa"/>
            <w:tcBorders>
              <w:bottom w:val="single" w:sz="2" w:space="0" w:color="606163"/>
            </w:tcBorders>
            <w:shd w:val="clear" w:color="auto" w:fill="auto"/>
          </w:tcPr>
          <w:p w14:paraId="1426845A" w14:textId="77777777" w:rsidR="0092549A" w:rsidRPr="0092549A" w:rsidRDefault="0092549A" w:rsidP="0092549A">
            <w:pPr>
              <w:pStyle w:val="TableParagraph"/>
              <w:ind w:left="23"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tcBorders>
              <w:bottom w:val="single" w:sz="2" w:space="0" w:color="606163"/>
            </w:tcBorders>
            <w:shd w:val="clear" w:color="auto" w:fill="auto"/>
          </w:tcPr>
          <w:p w14:paraId="24B02C1E" w14:textId="77777777" w:rsidR="0092549A" w:rsidRPr="0092549A" w:rsidRDefault="0092549A" w:rsidP="0092549A">
            <w:pPr>
              <w:pStyle w:val="TableParagraph"/>
              <w:ind w:left="24" w:right="7"/>
              <w:rPr>
                <w:rFonts w:ascii="Arial" w:hAnsi="Arial" w:cs="Arial"/>
              </w:rPr>
            </w:pPr>
            <w:r w:rsidRPr="0092549A">
              <w:rPr>
                <w:rFonts w:ascii="Arial" w:hAnsi="Arial" w:cs="Arial"/>
                <w:spacing w:val="-4"/>
                <w:w w:val="105"/>
              </w:rPr>
              <w:t>1</w:t>
            </w:r>
            <w:r w:rsidRPr="0092549A">
              <w:rPr>
                <w:rFonts w:ascii="Arial" w:hAnsi="Arial" w:cs="Arial"/>
                <w:spacing w:val="-4"/>
                <w:w w:val="105"/>
                <w:lang w:val="ru-RU"/>
              </w:rPr>
              <w:t>,</w:t>
            </w:r>
            <w:r w:rsidRPr="0092549A">
              <w:rPr>
                <w:rFonts w:ascii="Arial" w:hAnsi="Arial" w:cs="Arial"/>
                <w:spacing w:val="-4"/>
                <w:w w:val="105"/>
              </w:rPr>
              <w:t>00</w:t>
            </w:r>
          </w:p>
        </w:tc>
        <w:tc>
          <w:tcPr>
            <w:tcW w:w="1050" w:type="dxa"/>
            <w:tcBorders>
              <w:bottom w:val="single" w:sz="2" w:space="0" w:color="606163"/>
            </w:tcBorders>
            <w:shd w:val="clear" w:color="auto" w:fill="auto"/>
          </w:tcPr>
          <w:p w14:paraId="15992FF3" w14:textId="77777777" w:rsidR="0092549A" w:rsidRPr="0092549A" w:rsidRDefault="0092549A" w:rsidP="0092549A">
            <w:pPr>
              <w:pStyle w:val="TableParagraph"/>
              <w:ind w:left="24" w:right="15"/>
              <w:rPr>
                <w:rFonts w:ascii="Arial" w:hAnsi="Arial" w:cs="Arial"/>
              </w:rPr>
            </w:pPr>
            <w:r w:rsidRPr="0092549A">
              <w:rPr>
                <w:rFonts w:ascii="Arial" w:hAnsi="Arial" w:cs="Arial"/>
                <w:spacing w:val="-4"/>
              </w:rPr>
              <w:t>0</w:t>
            </w:r>
            <w:r w:rsidRPr="0092549A">
              <w:rPr>
                <w:rFonts w:ascii="Arial" w:hAnsi="Arial" w:cs="Arial"/>
                <w:spacing w:val="-4"/>
                <w:lang w:val="ru-RU"/>
              </w:rPr>
              <w:t>,</w:t>
            </w:r>
            <w:r w:rsidRPr="0092549A">
              <w:rPr>
                <w:rFonts w:ascii="Arial" w:hAnsi="Arial" w:cs="Arial"/>
                <w:spacing w:val="-4"/>
              </w:rPr>
              <w:t>97</w:t>
            </w:r>
          </w:p>
        </w:tc>
      </w:tr>
      <w:tr w:rsidR="001F0968" w:rsidRPr="00C06648" w14:paraId="6CC8B7BB" w14:textId="77777777" w:rsidTr="002E18A7">
        <w:trPr>
          <w:trHeight w:val="301"/>
        </w:trPr>
        <w:tc>
          <w:tcPr>
            <w:tcW w:w="10074" w:type="dxa"/>
            <w:gridSpan w:val="7"/>
            <w:tcBorders>
              <w:top w:val="single" w:sz="2" w:space="0" w:color="606163"/>
            </w:tcBorders>
            <w:shd w:val="clear" w:color="auto" w:fill="auto"/>
          </w:tcPr>
          <w:p w14:paraId="67BD85F3" w14:textId="77777777" w:rsidR="001F0968" w:rsidRPr="001F0968" w:rsidRDefault="001F0968" w:rsidP="001F0968">
            <w:pPr>
              <w:pStyle w:val="TableParagraph"/>
              <w:ind w:left="24" w:right="15"/>
              <w:jc w:val="both"/>
              <w:rPr>
                <w:rFonts w:ascii="Arial" w:hAnsi="Arial" w:cs="Arial"/>
                <w:spacing w:val="-4"/>
                <w:lang w:val="ru-RU"/>
              </w:rPr>
            </w:pPr>
            <w:r w:rsidRPr="001F0968">
              <w:rPr>
                <w:rFonts w:ascii="Arial" w:hAnsi="Arial" w:cs="Arial"/>
                <w:spacing w:val="40"/>
                <w:sz w:val="20"/>
                <w:lang w:val="ru-RU"/>
              </w:rPr>
              <w:t>Примечание</w:t>
            </w:r>
            <w:r w:rsidRPr="001F0968">
              <w:rPr>
                <w:rFonts w:ascii="Arial" w:hAnsi="Arial" w:cs="Arial"/>
                <w:spacing w:val="-4"/>
                <w:sz w:val="20"/>
                <w:lang w:val="ru-RU"/>
              </w:rPr>
              <w:t xml:space="preserve"> – Обозначение: ДИ − доверительный интервал. </w:t>
            </w:r>
          </w:p>
        </w:tc>
      </w:tr>
    </w:tbl>
    <w:p w14:paraId="6B3D75D2" w14:textId="77777777" w:rsidR="00321394" w:rsidRDefault="00321394" w:rsidP="00BD5DD2">
      <w:pPr>
        <w:spacing w:line="360" w:lineRule="auto"/>
        <w:ind w:firstLine="709"/>
        <w:jc w:val="both"/>
        <w:rPr>
          <w:rFonts w:ascii="Arial" w:hAnsi="Arial" w:cs="Arial"/>
          <w:bCs/>
          <w:kern w:val="36"/>
          <w:szCs w:val="28"/>
          <w:highlight w:val="yellow"/>
        </w:rPr>
      </w:pPr>
    </w:p>
    <w:p w14:paraId="2FDDE0EB" w14:textId="77777777" w:rsidR="002E18A7" w:rsidRPr="002873B3" w:rsidRDefault="002873B3" w:rsidP="002E18A7">
      <w:pPr>
        <w:spacing w:line="360" w:lineRule="auto"/>
        <w:ind w:firstLine="709"/>
        <w:jc w:val="both"/>
        <w:rPr>
          <w:rFonts w:ascii="Arial" w:hAnsi="Arial" w:cs="Arial"/>
          <w:b/>
          <w:bCs/>
          <w:kern w:val="36"/>
          <w:szCs w:val="28"/>
        </w:rPr>
      </w:pPr>
      <w:r w:rsidRPr="002873B3">
        <w:rPr>
          <w:rFonts w:ascii="Arial" w:hAnsi="Arial" w:cs="Arial"/>
          <w:b/>
          <w:bCs/>
          <w:kern w:val="36"/>
          <w:szCs w:val="28"/>
        </w:rPr>
        <w:t>9.3.4</w:t>
      </w:r>
      <w:r w:rsidR="002E18A7" w:rsidRPr="002873B3">
        <w:rPr>
          <w:rFonts w:ascii="Arial" w:hAnsi="Arial" w:cs="Arial"/>
          <w:b/>
          <w:bCs/>
          <w:kern w:val="36"/>
          <w:szCs w:val="28"/>
        </w:rPr>
        <w:t xml:space="preserve"> Анализ данных</w:t>
      </w:r>
    </w:p>
    <w:p w14:paraId="6E0A52F0" w14:textId="77777777" w:rsidR="002E18A7" w:rsidRPr="002E18A7" w:rsidRDefault="002E18A7" w:rsidP="002E18A7">
      <w:pPr>
        <w:spacing w:line="360" w:lineRule="auto"/>
        <w:ind w:firstLine="709"/>
        <w:jc w:val="both"/>
        <w:rPr>
          <w:rFonts w:ascii="Arial" w:hAnsi="Arial" w:cs="Arial"/>
          <w:bCs/>
          <w:kern w:val="36"/>
          <w:szCs w:val="28"/>
        </w:rPr>
      </w:pPr>
      <w:r w:rsidRPr="002E18A7">
        <w:rPr>
          <w:rFonts w:ascii="Arial" w:hAnsi="Arial" w:cs="Arial"/>
          <w:bCs/>
          <w:kern w:val="36"/>
          <w:szCs w:val="28"/>
        </w:rPr>
        <w:t>Во многих случаях лаборатории оценивают исследование-кандидат</w:t>
      </w:r>
      <w:r w:rsidR="00486638">
        <w:rPr>
          <w:rFonts w:ascii="Arial" w:hAnsi="Arial" w:cs="Arial"/>
          <w:bCs/>
          <w:kern w:val="36"/>
          <w:szCs w:val="28"/>
        </w:rPr>
        <w:t>а</w:t>
      </w:r>
      <w:r w:rsidRPr="002E18A7">
        <w:rPr>
          <w:rFonts w:ascii="Arial" w:hAnsi="Arial" w:cs="Arial"/>
          <w:bCs/>
          <w:kern w:val="36"/>
          <w:szCs w:val="28"/>
        </w:rPr>
        <w:t xml:space="preserve"> только по сравнительному исследованию (см. табл</w:t>
      </w:r>
      <w:r w:rsidR="00486638">
        <w:rPr>
          <w:rFonts w:ascii="Arial" w:hAnsi="Arial" w:cs="Arial"/>
          <w:bCs/>
          <w:kern w:val="36"/>
          <w:szCs w:val="28"/>
        </w:rPr>
        <w:t>ицу</w:t>
      </w:r>
      <w:r w:rsidRPr="002E18A7">
        <w:rPr>
          <w:rFonts w:ascii="Arial" w:hAnsi="Arial" w:cs="Arial"/>
          <w:bCs/>
          <w:kern w:val="36"/>
          <w:szCs w:val="28"/>
        </w:rPr>
        <w:t xml:space="preserve"> 7); таким образом, в качестве выводов используются </w:t>
      </w:r>
      <w:r w:rsidRPr="00486638">
        <w:rPr>
          <w:rFonts w:ascii="Arial" w:hAnsi="Arial" w:cs="Arial"/>
          <w:bCs/>
          <w:i/>
          <w:kern w:val="36"/>
          <w:szCs w:val="28"/>
        </w:rPr>
        <w:t xml:space="preserve">PPA </w:t>
      </w:r>
      <w:r w:rsidRPr="00486638">
        <w:rPr>
          <w:rFonts w:ascii="Arial" w:hAnsi="Arial" w:cs="Arial"/>
          <w:bCs/>
          <w:kern w:val="36"/>
          <w:szCs w:val="28"/>
        </w:rPr>
        <w:t xml:space="preserve">и </w:t>
      </w:r>
      <w:r w:rsidRPr="00486638">
        <w:rPr>
          <w:rFonts w:ascii="Arial" w:hAnsi="Arial" w:cs="Arial"/>
          <w:bCs/>
          <w:i/>
          <w:kern w:val="36"/>
          <w:szCs w:val="28"/>
        </w:rPr>
        <w:t>NPA</w:t>
      </w:r>
      <w:r w:rsidRPr="002E18A7">
        <w:rPr>
          <w:rFonts w:ascii="Arial" w:hAnsi="Arial" w:cs="Arial"/>
          <w:bCs/>
          <w:kern w:val="36"/>
          <w:szCs w:val="28"/>
        </w:rPr>
        <w:t xml:space="preserve">, как показано в </w:t>
      </w:r>
      <w:r w:rsidR="00486638">
        <w:rPr>
          <w:rFonts w:ascii="Arial" w:hAnsi="Arial" w:cs="Arial"/>
          <w:bCs/>
          <w:kern w:val="36"/>
          <w:szCs w:val="28"/>
        </w:rPr>
        <w:t>формулах</w:t>
      </w:r>
      <w:r w:rsidRPr="002E18A7">
        <w:rPr>
          <w:rFonts w:ascii="Arial" w:hAnsi="Arial" w:cs="Arial"/>
          <w:bCs/>
          <w:kern w:val="36"/>
          <w:szCs w:val="28"/>
        </w:rPr>
        <w:t xml:space="preserve"> (22) и (23). Хотя это в первую очередь обязанность производителя, лаборатория может оценить клиническую эффективность исследования, если для образцов имеется клинический диагноз, полученный в результате наилучшей доступной оценки </w:t>
      </w:r>
      <w:r w:rsidR="00486638">
        <w:rPr>
          <w:rFonts w:ascii="Arial" w:hAnsi="Arial" w:cs="Arial"/>
          <w:bCs/>
          <w:kern w:val="36"/>
          <w:szCs w:val="28"/>
        </w:rPr>
        <w:t>Ц</w:t>
      </w:r>
      <w:r w:rsidRPr="002E18A7">
        <w:rPr>
          <w:rFonts w:ascii="Arial" w:hAnsi="Arial" w:cs="Arial"/>
          <w:bCs/>
          <w:kern w:val="36"/>
          <w:szCs w:val="28"/>
        </w:rPr>
        <w:t>С (см. табл</w:t>
      </w:r>
      <w:r w:rsidR="00486638">
        <w:rPr>
          <w:rFonts w:ascii="Arial" w:hAnsi="Arial" w:cs="Arial"/>
          <w:bCs/>
          <w:kern w:val="36"/>
          <w:szCs w:val="28"/>
        </w:rPr>
        <w:t>ицу</w:t>
      </w:r>
      <w:r w:rsidRPr="002E18A7">
        <w:rPr>
          <w:rFonts w:ascii="Arial" w:hAnsi="Arial" w:cs="Arial"/>
          <w:bCs/>
          <w:kern w:val="36"/>
          <w:szCs w:val="28"/>
        </w:rPr>
        <w:t xml:space="preserve"> 5). В этих случаях клиническая чувствительность и специфичность могут быть оценены по </w:t>
      </w:r>
      <w:r w:rsidR="00486638">
        <w:rPr>
          <w:rFonts w:ascii="Arial" w:hAnsi="Arial" w:cs="Arial"/>
          <w:bCs/>
          <w:kern w:val="36"/>
          <w:szCs w:val="28"/>
        </w:rPr>
        <w:t>формулам</w:t>
      </w:r>
      <w:r w:rsidRPr="002E18A7">
        <w:rPr>
          <w:rFonts w:ascii="Arial" w:hAnsi="Arial" w:cs="Arial"/>
          <w:bCs/>
          <w:kern w:val="36"/>
          <w:szCs w:val="28"/>
        </w:rPr>
        <w:t xml:space="preserve"> (7) и (8) (см. </w:t>
      </w:r>
      <w:r w:rsidR="00486638">
        <w:rPr>
          <w:rFonts w:ascii="Arial" w:hAnsi="Arial" w:cs="Arial"/>
          <w:bCs/>
          <w:kern w:val="36"/>
          <w:szCs w:val="28"/>
        </w:rPr>
        <w:t>8.3.5</w:t>
      </w:r>
      <w:r w:rsidRPr="002E18A7">
        <w:rPr>
          <w:rFonts w:ascii="Arial" w:hAnsi="Arial" w:cs="Arial"/>
          <w:bCs/>
          <w:kern w:val="36"/>
          <w:szCs w:val="28"/>
        </w:rPr>
        <w:t>) следующим образом</w:t>
      </w:r>
      <w:r w:rsidR="00486638">
        <w:rPr>
          <w:rFonts w:ascii="Arial" w:hAnsi="Arial" w:cs="Arial"/>
          <w:bCs/>
          <w:kern w:val="36"/>
          <w:szCs w:val="28"/>
        </w:rPr>
        <w:t>: определяют</w:t>
      </w:r>
      <w:r w:rsidRPr="002E18A7">
        <w:rPr>
          <w:rFonts w:ascii="Arial" w:hAnsi="Arial" w:cs="Arial"/>
          <w:bCs/>
          <w:kern w:val="36"/>
          <w:szCs w:val="28"/>
        </w:rPr>
        <w:t xml:space="preserve">, соответствуют ли полученные результаты заявлениям производителя или клиническим требованиям. Необходимо заранее установить критерии, по которым эти параметры будут приниматься при проведении </w:t>
      </w:r>
      <w:r w:rsidR="00486638">
        <w:rPr>
          <w:rFonts w:ascii="Arial" w:hAnsi="Arial" w:cs="Arial"/>
          <w:bCs/>
          <w:kern w:val="36"/>
          <w:szCs w:val="28"/>
        </w:rPr>
        <w:t>исследования-кандидата</w:t>
      </w:r>
      <w:r w:rsidRPr="002E18A7">
        <w:rPr>
          <w:rFonts w:ascii="Arial" w:hAnsi="Arial" w:cs="Arial"/>
          <w:bCs/>
          <w:kern w:val="36"/>
          <w:szCs w:val="28"/>
        </w:rPr>
        <w:t>.</w:t>
      </w:r>
    </w:p>
    <w:p w14:paraId="1D1CAA8A" w14:textId="77777777" w:rsidR="002E18A7" w:rsidRPr="002E18A7" w:rsidRDefault="002E18A7" w:rsidP="002E18A7">
      <w:pPr>
        <w:spacing w:line="360" w:lineRule="auto"/>
        <w:ind w:firstLine="709"/>
        <w:jc w:val="both"/>
        <w:rPr>
          <w:rFonts w:ascii="Arial" w:hAnsi="Arial" w:cs="Arial"/>
          <w:bCs/>
          <w:kern w:val="36"/>
          <w:szCs w:val="28"/>
        </w:rPr>
      </w:pPr>
      <w:r w:rsidRPr="002E18A7">
        <w:rPr>
          <w:rFonts w:ascii="Arial" w:hAnsi="Arial" w:cs="Arial"/>
          <w:bCs/>
          <w:kern w:val="36"/>
          <w:szCs w:val="28"/>
        </w:rPr>
        <w:t xml:space="preserve">Если оцениваются </w:t>
      </w:r>
      <w:r w:rsidRPr="00486638">
        <w:rPr>
          <w:rFonts w:ascii="Arial" w:hAnsi="Arial" w:cs="Arial"/>
          <w:bCs/>
          <w:i/>
          <w:kern w:val="36"/>
          <w:szCs w:val="28"/>
        </w:rPr>
        <w:t xml:space="preserve">PPA </w:t>
      </w:r>
      <w:r w:rsidRPr="00486638">
        <w:rPr>
          <w:rFonts w:ascii="Arial" w:hAnsi="Arial" w:cs="Arial"/>
          <w:bCs/>
          <w:kern w:val="36"/>
          <w:szCs w:val="28"/>
        </w:rPr>
        <w:t>и</w:t>
      </w:r>
      <w:r w:rsidRPr="00486638">
        <w:rPr>
          <w:rFonts w:ascii="Arial" w:hAnsi="Arial" w:cs="Arial"/>
          <w:bCs/>
          <w:i/>
          <w:kern w:val="36"/>
          <w:szCs w:val="28"/>
        </w:rPr>
        <w:t xml:space="preserve"> NPA</w:t>
      </w:r>
      <w:r w:rsidRPr="002E18A7">
        <w:rPr>
          <w:rFonts w:ascii="Arial" w:hAnsi="Arial" w:cs="Arial"/>
          <w:bCs/>
          <w:kern w:val="36"/>
          <w:szCs w:val="28"/>
        </w:rPr>
        <w:t xml:space="preserve"> или чувствительность и специфичность, то разница в рекомендуемых этапах </w:t>
      </w:r>
      <w:r w:rsidR="00486638">
        <w:rPr>
          <w:rFonts w:ascii="Arial" w:hAnsi="Arial" w:cs="Arial"/>
          <w:bCs/>
          <w:kern w:val="36"/>
          <w:szCs w:val="28"/>
        </w:rPr>
        <w:t>исследования</w:t>
      </w:r>
      <w:r w:rsidRPr="002E18A7">
        <w:rPr>
          <w:rFonts w:ascii="Arial" w:hAnsi="Arial" w:cs="Arial"/>
          <w:bCs/>
          <w:kern w:val="36"/>
          <w:szCs w:val="28"/>
        </w:rPr>
        <w:t xml:space="preserve"> данных незначительна. В любом случае, если при качественн</w:t>
      </w:r>
      <w:r w:rsidR="00486638">
        <w:rPr>
          <w:rFonts w:ascii="Arial" w:hAnsi="Arial" w:cs="Arial"/>
          <w:bCs/>
          <w:kern w:val="36"/>
          <w:szCs w:val="28"/>
        </w:rPr>
        <w:t>ом</w:t>
      </w:r>
      <w:r w:rsidRPr="002E18A7">
        <w:rPr>
          <w:rFonts w:ascii="Arial" w:hAnsi="Arial" w:cs="Arial"/>
          <w:bCs/>
          <w:kern w:val="36"/>
          <w:szCs w:val="28"/>
        </w:rPr>
        <w:t xml:space="preserve"> бинарно</w:t>
      </w:r>
      <w:r w:rsidR="00486638">
        <w:rPr>
          <w:rFonts w:ascii="Arial" w:hAnsi="Arial" w:cs="Arial"/>
          <w:bCs/>
          <w:kern w:val="36"/>
          <w:szCs w:val="28"/>
        </w:rPr>
        <w:t>м</w:t>
      </w:r>
      <w:r w:rsidRPr="002E18A7">
        <w:rPr>
          <w:rFonts w:ascii="Arial" w:hAnsi="Arial" w:cs="Arial"/>
          <w:bCs/>
          <w:kern w:val="36"/>
          <w:szCs w:val="28"/>
        </w:rPr>
        <w:t xml:space="preserve"> </w:t>
      </w:r>
      <w:r w:rsidR="00486638">
        <w:rPr>
          <w:rFonts w:ascii="Arial" w:hAnsi="Arial" w:cs="Arial"/>
          <w:bCs/>
          <w:kern w:val="36"/>
          <w:szCs w:val="28"/>
        </w:rPr>
        <w:t>исследовании</w:t>
      </w:r>
      <w:r w:rsidRPr="002E18A7">
        <w:rPr>
          <w:rFonts w:ascii="Arial" w:hAnsi="Arial" w:cs="Arial"/>
          <w:bCs/>
          <w:kern w:val="36"/>
          <w:szCs w:val="28"/>
        </w:rPr>
        <w:t xml:space="preserve"> вместе с бинарным результатом также предоставляется результат </w:t>
      </w:r>
      <w:r w:rsidRPr="00486638">
        <w:rPr>
          <w:rFonts w:ascii="Arial" w:hAnsi="Arial" w:cs="Arial"/>
          <w:bCs/>
          <w:i/>
          <w:kern w:val="36"/>
          <w:szCs w:val="28"/>
        </w:rPr>
        <w:t>ICR</w:t>
      </w:r>
      <w:r w:rsidRPr="002E18A7">
        <w:rPr>
          <w:rFonts w:ascii="Arial" w:hAnsi="Arial" w:cs="Arial"/>
          <w:bCs/>
          <w:kern w:val="36"/>
          <w:szCs w:val="28"/>
        </w:rPr>
        <w:t xml:space="preserve">, такая количественная оценка может помочь объяснить, как лежащий в основе </w:t>
      </w:r>
      <w:r w:rsidRPr="00486638">
        <w:rPr>
          <w:rFonts w:ascii="Arial" w:hAnsi="Arial" w:cs="Arial"/>
          <w:bCs/>
          <w:i/>
          <w:kern w:val="36"/>
          <w:szCs w:val="28"/>
        </w:rPr>
        <w:t>ICR</w:t>
      </w:r>
      <w:r w:rsidRPr="002E18A7">
        <w:rPr>
          <w:rFonts w:ascii="Arial" w:hAnsi="Arial" w:cs="Arial"/>
          <w:bCs/>
          <w:kern w:val="36"/>
          <w:szCs w:val="28"/>
        </w:rPr>
        <w:t xml:space="preserve"> приводит к любым различиям между </w:t>
      </w:r>
      <w:r w:rsidR="00486638">
        <w:rPr>
          <w:rFonts w:ascii="Arial" w:hAnsi="Arial" w:cs="Arial"/>
          <w:bCs/>
          <w:kern w:val="36"/>
          <w:szCs w:val="28"/>
        </w:rPr>
        <w:t>исследованиее-кандидатом</w:t>
      </w:r>
      <w:r w:rsidRPr="002E18A7">
        <w:rPr>
          <w:rFonts w:ascii="Arial" w:hAnsi="Arial" w:cs="Arial"/>
          <w:bCs/>
          <w:kern w:val="36"/>
          <w:szCs w:val="28"/>
        </w:rPr>
        <w:t xml:space="preserve"> и компаратором.</w:t>
      </w:r>
    </w:p>
    <w:p w14:paraId="6FC73297" w14:textId="77777777" w:rsidR="002E18A7" w:rsidRPr="00486638" w:rsidRDefault="00486638" w:rsidP="002E18A7">
      <w:pPr>
        <w:spacing w:line="360" w:lineRule="auto"/>
        <w:ind w:firstLine="709"/>
        <w:jc w:val="both"/>
        <w:rPr>
          <w:rFonts w:ascii="Arial" w:hAnsi="Arial" w:cs="Arial"/>
          <w:b/>
          <w:bCs/>
          <w:kern w:val="36"/>
          <w:szCs w:val="28"/>
        </w:rPr>
      </w:pPr>
      <w:r w:rsidRPr="00486638">
        <w:rPr>
          <w:rFonts w:ascii="Arial" w:hAnsi="Arial" w:cs="Arial"/>
          <w:b/>
          <w:bCs/>
          <w:kern w:val="36"/>
          <w:szCs w:val="28"/>
        </w:rPr>
        <w:t>9.4</w:t>
      </w:r>
      <w:r w:rsidR="002E18A7" w:rsidRPr="00486638">
        <w:rPr>
          <w:rFonts w:ascii="Arial" w:hAnsi="Arial" w:cs="Arial"/>
          <w:b/>
          <w:bCs/>
          <w:kern w:val="36"/>
          <w:szCs w:val="28"/>
        </w:rPr>
        <w:tab/>
        <w:t>Исследование стабильности реагентов</w:t>
      </w:r>
    </w:p>
    <w:p w14:paraId="47ECCF7A" w14:textId="77777777" w:rsidR="002E18A7" w:rsidRPr="002E18A7" w:rsidRDefault="002E18A7" w:rsidP="002E18A7">
      <w:pPr>
        <w:spacing w:line="360" w:lineRule="auto"/>
        <w:ind w:firstLine="709"/>
        <w:jc w:val="both"/>
        <w:rPr>
          <w:rFonts w:ascii="Arial" w:hAnsi="Arial" w:cs="Arial"/>
          <w:bCs/>
          <w:kern w:val="36"/>
          <w:szCs w:val="28"/>
        </w:rPr>
      </w:pPr>
      <w:r w:rsidRPr="002E18A7">
        <w:rPr>
          <w:rFonts w:ascii="Arial" w:hAnsi="Arial" w:cs="Arial"/>
          <w:bCs/>
          <w:kern w:val="36"/>
          <w:szCs w:val="28"/>
        </w:rPr>
        <w:t xml:space="preserve">Если лаборатории должны проверять стабильность реагентов, указанную во вкладыше производителя, следует обратиться к </w:t>
      </w:r>
      <w:r w:rsidR="00486638">
        <w:rPr>
          <w:rFonts w:ascii="Arial" w:hAnsi="Arial" w:cs="Arial"/>
          <w:bCs/>
          <w:kern w:val="36"/>
          <w:szCs w:val="28"/>
        </w:rPr>
        <w:t>[</w:t>
      </w:r>
      <w:r w:rsidRPr="002E18A7">
        <w:rPr>
          <w:rFonts w:ascii="Arial" w:hAnsi="Arial" w:cs="Arial"/>
          <w:bCs/>
          <w:kern w:val="36"/>
          <w:szCs w:val="28"/>
        </w:rPr>
        <w:t>3</w:t>
      </w:r>
      <w:r w:rsidR="00486638">
        <w:rPr>
          <w:rFonts w:ascii="Arial" w:hAnsi="Arial" w:cs="Arial"/>
          <w:bCs/>
          <w:kern w:val="36"/>
          <w:szCs w:val="28"/>
        </w:rPr>
        <w:t>]</w:t>
      </w:r>
      <w:r w:rsidRPr="002E18A7">
        <w:rPr>
          <w:rFonts w:ascii="Arial" w:hAnsi="Arial" w:cs="Arial"/>
          <w:bCs/>
          <w:kern w:val="36"/>
          <w:szCs w:val="28"/>
        </w:rPr>
        <w:t xml:space="preserve">. Если имеется </w:t>
      </w:r>
      <w:r w:rsidRPr="00486638">
        <w:rPr>
          <w:rFonts w:ascii="Arial" w:hAnsi="Arial" w:cs="Arial"/>
          <w:bCs/>
          <w:i/>
          <w:kern w:val="36"/>
          <w:szCs w:val="28"/>
        </w:rPr>
        <w:t>ICR</w:t>
      </w:r>
      <w:r w:rsidRPr="002E18A7">
        <w:rPr>
          <w:rFonts w:ascii="Arial" w:hAnsi="Arial" w:cs="Arial"/>
          <w:bCs/>
          <w:kern w:val="36"/>
          <w:szCs w:val="28"/>
        </w:rPr>
        <w:t xml:space="preserve">, его следует использовать в контексте протоколов исследования </w:t>
      </w:r>
      <w:r w:rsidR="00486638">
        <w:rPr>
          <w:rFonts w:ascii="Arial" w:hAnsi="Arial" w:cs="Arial"/>
          <w:bCs/>
          <w:kern w:val="36"/>
          <w:szCs w:val="28"/>
        </w:rPr>
        <w:t>(см. [</w:t>
      </w:r>
      <w:r w:rsidRPr="002E18A7">
        <w:rPr>
          <w:rFonts w:ascii="Arial" w:hAnsi="Arial" w:cs="Arial"/>
          <w:bCs/>
          <w:kern w:val="36"/>
          <w:szCs w:val="28"/>
        </w:rPr>
        <w:t>3</w:t>
      </w:r>
      <w:r w:rsidR="00486638">
        <w:rPr>
          <w:rFonts w:ascii="Arial" w:hAnsi="Arial" w:cs="Arial"/>
          <w:bCs/>
          <w:kern w:val="36"/>
          <w:szCs w:val="28"/>
        </w:rPr>
        <w:t>])</w:t>
      </w:r>
      <w:r w:rsidRPr="002E18A7">
        <w:rPr>
          <w:rFonts w:ascii="Arial" w:hAnsi="Arial" w:cs="Arial"/>
          <w:bCs/>
          <w:kern w:val="36"/>
          <w:szCs w:val="28"/>
        </w:rPr>
        <w:t xml:space="preserve">, разработанных для таких лабораторных проверок. Как минимум, должны использоваться образцы как присутствующих, так и отсутствующих </w:t>
      </w:r>
      <w:r w:rsidR="00486638">
        <w:rPr>
          <w:rFonts w:ascii="Arial" w:hAnsi="Arial" w:cs="Arial"/>
          <w:bCs/>
          <w:kern w:val="36"/>
          <w:szCs w:val="28"/>
        </w:rPr>
        <w:t>ЦС</w:t>
      </w:r>
      <w:r w:rsidRPr="002E18A7">
        <w:rPr>
          <w:rFonts w:ascii="Arial" w:hAnsi="Arial" w:cs="Arial"/>
          <w:bCs/>
          <w:kern w:val="36"/>
          <w:szCs w:val="28"/>
        </w:rPr>
        <w:t xml:space="preserve">, чтобы можно было выявить изменения в ту или иную сторону с течением времени. Как правило, для такого выявления необходимо отобрать образец с реакцией на C5 (или образец, не содержащий </w:t>
      </w:r>
      <w:r w:rsidR="00486638">
        <w:rPr>
          <w:rFonts w:ascii="Arial" w:hAnsi="Arial" w:cs="Arial"/>
          <w:bCs/>
          <w:kern w:val="36"/>
          <w:szCs w:val="28"/>
        </w:rPr>
        <w:t>ЦС</w:t>
      </w:r>
      <w:r w:rsidRPr="002E18A7">
        <w:rPr>
          <w:rFonts w:ascii="Arial" w:hAnsi="Arial" w:cs="Arial"/>
          <w:bCs/>
          <w:kern w:val="36"/>
          <w:szCs w:val="28"/>
        </w:rPr>
        <w:t>, если C5 не представляется возможным) и C95.</w:t>
      </w:r>
    </w:p>
    <w:p w14:paraId="62E068A4" w14:textId="77777777" w:rsidR="002E18A7" w:rsidRPr="002E18A7" w:rsidRDefault="002E18A7" w:rsidP="002E18A7">
      <w:pPr>
        <w:spacing w:line="360" w:lineRule="auto"/>
        <w:ind w:firstLine="709"/>
        <w:jc w:val="both"/>
        <w:rPr>
          <w:rFonts w:ascii="Arial" w:hAnsi="Arial" w:cs="Arial"/>
          <w:bCs/>
          <w:kern w:val="36"/>
          <w:szCs w:val="28"/>
        </w:rPr>
      </w:pPr>
      <w:r w:rsidRPr="002E18A7">
        <w:rPr>
          <w:rFonts w:ascii="Arial" w:hAnsi="Arial" w:cs="Arial"/>
          <w:bCs/>
          <w:kern w:val="36"/>
          <w:szCs w:val="28"/>
        </w:rPr>
        <w:t xml:space="preserve">Если </w:t>
      </w:r>
      <w:r w:rsidR="00486638" w:rsidRPr="00486638">
        <w:rPr>
          <w:rFonts w:ascii="Arial" w:hAnsi="Arial" w:cs="Arial"/>
          <w:bCs/>
          <w:i/>
          <w:kern w:val="36"/>
          <w:szCs w:val="28"/>
          <w:lang w:val="en-US"/>
        </w:rPr>
        <w:t>ICR</w:t>
      </w:r>
      <w:r w:rsidRPr="002E18A7">
        <w:rPr>
          <w:rFonts w:ascii="Arial" w:hAnsi="Arial" w:cs="Arial"/>
          <w:bCs/>
          <w:kern w:val="36"/>
          <w:szCs w:val="28"/>
        </w:rPr>
        <w:t xml:space="preserve"> недоступен, для отбора образцов для исследования стабильности реагента можно использовать соображения, изложенные в </w:t>
      </w:r>
      <w:r w:rsidR="00486638">
        <w:rPr>
          <w:rFonts w:ascii="Arial" w:hAnsi="Arial" w:cs="Arial"/>
          <w:bCs/>
          <w:kern w:val="36"/>
          <w:szCs w:val="28"/>
        </w:rPr>
        <w:t>9.2.3</w:t>
      </w:r>
      <w:r w:rsidRPr="002E18A7">
        <w:rPr>
          <w:rFonts w:ascii="Arial" w:hAnsi="Arial" w:cs="Arial"/>
          <w:bCs/>
          <w:kern w:val="36"/>
          <w:szCs w:val="28"/>
        </w:rPr>
        <w:t>. В каждой выбранной временной точке можно использовать размер выборки и количество положительных результатов из таблицы 11, чтобы определить, является ли реагент более нестабильным (т.</w:t>
      </w:r>
      <w:r w:rsidR="00486638">
        <w:rPr>
          <w:rFonts w:ascii="Arial" w:hAnsi="Arial" w:cs="Arial"/>
          <w:bCs/>
          <w:kern w:val="36"/>
          <w:szCs w:val="28"/>
        </w:rPr>
        <w:t xml:space="preserve"> </w:t>
      </w:r>
      <w:r w:rsidRPr="002E18A7">
        <w:rPr>
          <w:rFonts w:ascii="Arial" w:hAnsi="Arial" w:cs="Arial"/>
          <w:bCs/>
          <w:kern w:val="36"/>
          <w:szCs w:val="28"/>
        </w:rPr>
        <w:t xml:space="preserve">е. отличается от исходного уровня). Если образцы с известной концентрацией отобрать невозможно, то для проверки стабильности в каждой временной точке </w:t>
      </w:r>
      <w:r w:rsidR="00486638">
        <w:rPr>
          <w:rFonts w:ascii="Arial" w:hAnsi="Arial" w:cs="Arial"/>
          <w:bCs/>
          <w:kern w:val="36"/>
          <w:szCs w:val="28"/>
        </w:rPr>
        <w:t>допускается</w:t>
      </w:r>
      <w:r w:rsidRPr="002E18A7">
        <w:rPr>
          <w:rFonts w:ascii="Arial" w:hAnsi="Arial" w:cs="Arial"/>
          <w:bCs/>
          <w:kern w:val="36"/>
          <w:szCs w:val="28"/>
        </w:rPr>
        <w:t xml:space="preserve"> использовать сравнение тест/контроль, описанное в </w:t>
      </w:r>
      <w:r w:rsidR="00486638">
        <w:rPr>
          <w:rFonts w:ascii="Arial" w:hAnsi="Arial" w:cs="Arial"/>
          <w:bCs/>
          <w:kern w:val="36"/>
          <w:szCs w:val="28"/>
        </w:rPr>
        <w:t>8.5</w:t>
      </w:r>
      <w:r w:rsidRPr="002E18A7">
        <w:rPr>
          <w:rFonts w:ascii="Arial" w:hAnsi="Arial" w:cs="Arial"/>
          <w:bCs/>
          <w:kern w:val="36"/>
          <w:szCs w:val="28"/>
        </w:rPr>
        <w:t xml:space="preserve"> для проверки на интерференцию. В любом случае регрессия не используется в анализе стабильности.</w:t>
      </w:r>
    </w:p>
    <w:p w14:paraId="561B35F1" w14:textId="77777777" w:rsidR="002E18A7" w:rsidRPr="00486638" w:rsidRDefault="00486638" w:rsidP="002E18A7">
      <w:pPr>
        <w:spacing w:line="360" w:lineRule="auto"/>
        <w:ind w:firstLine="709"/>
        <w:jc w:val="both"/>
        <w:rPr>
          <w:rFonts w:ascii="Arial" w:hAnsi="Arial" w:cs="Arial"/>
          <w:b/>
          <w:bCs/>
          <w:kern w:val="36"/>
          <w:szCs w:val="28"/>
        </w:rPr>
      </w:pPr>
      <w:r w:rsidRPr="00486638">
        <w:rPr>
          <w:rFonts w:ascii="Arial" w:hAnsi="Arial" w:cs="Arial"/>
          <w:b/>
          <w:bCs/>
          <w:kern w:val="36"/>
          <w:szCs w:val="28"/>
        </w:rPr>
        <w:t xml:space="preserve">9.5 </w:t>
      </w:r>
      <w:r w:rsidR="002E18A7" w:rsidRPr="00486638">
        <w:rPr>
          <w:rFonts w:ascii="Arial" w:hAnsi="Arial" w:cs="Arial"/>
          <w:b/>
          <w:bCs/>
          <w:kern w:val="36"/>
          <w:szCs w:val="28"/>
        </w:rPr>
        <w:t>Смена партий реагентов</w:t>
      </w:r>
    </w:p>
    <w:p w14:paraId="6CF13AA3" w14:textId="77777777" w:rsidR="00FF6608" w:rsidRDefault="002E18A7" w:rsidP="002E18A7">
      <w:pPr>
        <w:spacing w:line="360" w:lineRule="auto"/>
        <w:ind w:firstLine="709"/>
        <w:jc w:val="both"/>
        <w:rPr>
          <w:rFonts w:ascii="Arial" w:hAnsi="Arial" w:cs="Arial"/>
          <w:bCs/>
          <w:kern w:val="36"/>
          <w:szCs w:val="28"/>
        </w:rPr>
      </w:pPr>
      <w:r w:rsidRPr="002E18A7">
        <w:rPr>
          <w:rFonts w:ascii="Arial" w:hAnsi="Arial" w:cs="Arial"/>
          <w:bCs/>
          <w:kern w:val="36"/>
          <w:szCs w:val="28"/>
        </w:rPr>
        <w:t xml:space="preserve">Когда в лабораторию поступают новые реагенты, перед их использованием в отчетах о результатах пациентов следует проверить ожидаемые характеристики. Более подробная информация о методах, которым следует следовать при наличии </w:t>
      </w:r>
      <w:r w:rsidR="00486638" w:rsidRPr="00486638">
        <w:rPr>
          <w:rFonts w:ascii="Arial" w:hAnsi="Arial" w:cs="Arial"/>
          <w:bCs/>
          <w:i/>
          <w:kern w:val="36"/>
          <w:szCs w:val="28"/>
          <w:lang w:val="en-US"/>
        </w:rPr>
        <w:t>ICR</w:t>
      </w:r>
      <w:r w:rsidRPr="002E18A7">
        <w:rPr>
          <w:rFonts w:ascii="Arial" w:hAnsi="Arial" w:cs="Arial"/>
          <w:bCs/>
          <w:kern w:val="36"/>
          <w:szCs w:val="28"/>
        </w:rPr>
        <w:t xml:space="preserve">, приведена в </w:t>
      </w:r>
      <w:r w:rsidR="00486638">
        <w:rPr>
          <w:rFonts w:ascii="Arial" w:hAnsi="Arial" w:cs="Arial"/>
          <w:bCs/>
          <w:kern w:val="36"/>
          <w:szCs w:val="28"/>
        </w:rPr>
        <w:t>[</w:t>
      </w:r>
      <w:r w:rsidRPr="002E18A7">
        <w:rPr>
          <w:rFonts w:ascii="Arial" w:hAnsi="Arial" w:cs="Arial"/>
          <w:bCs/>
          <w:kern w:val="36"/>
          <w:szCs w:val="28"/>
        </w:rPr>
        <w:t>46</w:t>
      </w:r>
      <w:r w:rsidR="00486638">
        <w:rPr>
          <w:rFonts w:ascii="Arial" w:hAnsi="Arial" w:cs="Arial"/>
          <w:bCs/>
          <w:kern w:val="36"/>
          <w:szCs w:val="28"/>
        </w:rPr>
        <w:t xml:space="preserve">]. </w:t>
      </w:r>
      <w:r w:rsidRPr="002E18A7">
        <w:rPr>
          <w:rFonts w:ascii="Arial" w:hAnsi="Arial" w:cs="Arial"/>
          <w:bCs/>
          <w:kern w:val="36"/>
          <w:szCs w:val="28"/>
        </w:rPr>
        <w:t xml:space="preserve">Если </w:t>
      </w:r>
      <w:r w:rsidR="00486638" w:rsidRPr="00486638">
        <w:rPr>
          <w:rFonts w:ascii="Arial" w:hAnsi="Arial" w:cs="Arial"/>
          <w:bCs/>
          <w:i/>
          <w:kern w:val="36"/>
          <w:szCs w:val="28"/>
          <w:lang w:val="en-US"/>
        </w:rPr>
        <w:t>ICR</w:t>
      </w:r>
      <w:r w:rsidRPr="002E18A7">
        <w:rPr>
          <w:rFonts w:ascii="Arial" w:hAnsi="Arial" w:cs="Arial"/>
          <w:bCs/>
          <w:kern w:val="36"/>
          <w:szCs w:val="28"/>
        </w:rPr>
        <w:t xml:space="preserve"> недоступна, следует провести 20 повторов образца с реакциями, близкими к отсечению (C50), используя новую и старую партии реагентов (общее количество тестов</w:t>
      </w:r>
      <w:r w:rsidR="00486638">
        <w:rPr>
          <w:rFonts w:ascii="Arial" w:hAnsi="Arial" w:cs="Arial"/>
          <w:bCs/>
          <w:kern w:val="36"/>
          <w:szCs w:val="28"/>
        </w:rPr>
        <w:t xml:space="preserve"> равно</w:t>
      </w:r>
      <w:r w:rsidRPr="002E18A7">
        <w:rPr>
          <w:rFonts w:ascii="Arial" w:hAnsi="Arial" w:cs="Arial"/>
          <w:bCs/>
          <w:kern w:val="36"/>
          <w:szCs w:val="28"/>
        </w:rPr>
        <w:t xml:space="preserve"> 40), и получить сопоставимую долю положительных результатов (см. </w:t>
      </w:r>
      <w:r w:rsidR="00486638">
        <w:rPr>
          <w:rFonts w:ascii="Arial" w:hAnsi="Arial" w:cs="Arial"/>
          <w:bCs/>
          <w:kern w:val="36"/>
          <w:szCs w:val="28"/>
        </w:rPr>
        <w:t>т</w:t>
      </w:r>
      <w:r w:rsidRPr="002E18A7">
        <w:rPr>
          <w:rFonts w:ascii="Arial" w:hAnsi="Arial" w:cs="Arial"/>
          <w:bCs/>
          <w:kern w:val="36"/>
          <w:szCs w:val="28"/>
        </w:rPr>
        <w:t xml:space="preserve">аблицу 11 для получения дополнительной информации). Результаты можно оценить с помощью точного теста Фишера для двух пропорций. В противном случае, если разница между количеством положительных результатов из каждой партии реагентов превышает семь, эти две партии следует считать достоверно различными </w:t>
      </w:r>
      <w:r w:rsidR="00486638">
        <w:rPr>
          <w:rFonts w:ascii="Arial" w:hAnsi="Arial" w:cs="Arial"/>
          <w:bCs/>
          <w:kern w:val="36"/>
          <w:szCs w:val="28"/>
        </w:rPr>
        <w:br/>
      </w:r>
      <w:r w:rsidRPr="002E18A7">
        <w:rPr>
          <w:rFonts w:ascii="Arial" w:hAnsi="Arial" w:cs="Arial"/>
          <w:bCs/>
          <w:kern w:val="36"/>
          <w:szCs w:val="28"/>
        </w:rPr>
        <w:t>(α</w:t>
      </w:r>
      <w:r w:rsidR="00486638">
        <w:rPr>
          <w:rFonts w:ascii="Arial" w:hAnsi="Arial" w:cs="Arial"/>
          <w:bCs/>
          <w:kern w:val="36"/>
          <w:szCs w:val="28"/>
        </w:rPr>
        <w:t xml:space="preserve"> </w:t>
      </w:r>
      <w:r w:rsidRPr="002E18A7">
        <w:rPr>
          <w:rFonts w:ascii="Arial" w:hAnsi="Arial" w:cs="Arial"/>
          <w:bCs/>
          <w:kern w:val="36"/>
          <w:szCs w:val="28"/>
        </w:rPr>
        <w:t>= 0,05). Партия с меньшим числом положительных результатов должна считаться менее чувствительной. В этом случае для получения истинного C50 и применения критерия отказа</w:t>
      </w:r>
      <w:r w:rsidR="00486638">
        <w:rPr>
          <w:rFonts w:ascii="Arial" w:hAnsi="Arial" w:cs="Arial"/>
          <w:bCs/>
          <w:kern w:val="36"/>
          <w:szCs w:val="28"/>
        </w:rPr>
        <w:t xml:space="preserve"> более</w:t>
      </w:r>
      <w:r w:rsidRPr="002E18A7">
        <w:rPr>
          <w:rFonts w:ascii="Arial" w:hAnsi="Arial" w:cs="Arial"/>
          <w:bCs/>
          <w:kern w:val="36"/>
          <w:szCs w:val="28"/>
        </w:rPr>
        <w:t xml:space="preserve"> 7 количество положительных результатов в образцах C50 из старшей партии реагентов должно составлять от восьми до 12.</w:t>
      </w:r>
    </w:p>
    <w:p w14:paraId="7D63621E" w14:textId="77777777" w:rsidR="00FF6608" w:rsidRDefault="00FF6608" w:rsidP="002E18A7">
      <w:pPr>
        <w:spacing w:line="360" w:lineRule="auto"/>
        <w:ind w:firstLine="709"/>
        <w:jc w:val="both"/>
        <w:rPr>
          <w:rFonts w:ascii="Arial" w:hAnsi="Arial" w:cs="Arial"/>
          <w:bCs/>
          <w:kern w:val="36"/>
          <w:szCs w:val="28"/>
        </w:rPr>
        <w:sectPr w:rsidR="00FF6608" w:rsidSect="00216060">
          <w:footerReference w:type="default" r:id="rId34"/>
          <w:headerReference w:type="first" r:id="rId35"/>
          <w:footerReference w:type="first" r:id="rId36"/>
          <w:footnotePr>
            <w:numRestart w:val="eachPage"/>
          </w:footnotePr>
          <w:type w:val="continuous"/>
          <w:pgSz w:w="11906" w:h="16838" w:code="9"/>
          <w:pgMar w:top="1134" w:right="851" w:bottom="1134" w:left="1134" w:header="709" w:footer="709" w:gutter="0"/>
          <w:pgNumType w:start="1"/>
          <w:cols w:space="708"/>
          <w:titlePg/>
          <w:docGrid w:linePitch="381"/>
        </w:sectPr>
      </w:pPr>
    </w:p>
    <w:p w14:paraId="68B8101B" w14:textId="77777777" w:rsidR="008F07A1" w:rsidRDefault="008F07A1">
      <w:pPr>
        <w:rPr>
          <w:rFonts w:ascii="Arial" w:hAnsi="Arial" w:cs="Arial"/>
          <w:b/>
          <w:bCs/>
          <w:szCs w:val="28"/>
        </w:rPr>
      </w:pPr>
      <w:r>
        <w:rPr>
          <w:rFonts w:ascii="Arial" w:hAnsi="Arial" w:cs="Arial"/>
          <w:szCs w:val="28"/>
        </w:rPr>
        <w:br w:type="page"/>
      </w:r>
    </w:p>
    <w:p w14:paraId="784EDBB5" w14:textId="77777777" w:rsidR="00FF6608" w:rsidRPr="00E50017" w:rsidRDefault="00FF6608" w:rsidP="00E11384">
      <w:pPr>
        <w:pStyle w:val="3"/>
        <w:spacing w:after="0"/>
        <w:rPr>
          <w:rFonts w:ascii="Arial" w:hAnsi="Arial" w:cs="Arial"/>
          <w:spacing w:val="0"/>
          <w:sz w:val="24"/>
          <w:szCs w:val="28"/>
        </w:rPr>
      </w:pPr>
      <w:r w:rsidRPr="00E50017">
        <w:rPr>
          <w:rFonts w:ascii="Arial" w:hAnsi="Arial" w:cs="Arial"/>
          <w:spacing w:val="0"/>
          <w:sz w:val="24"/>
          <w:szCs w:val="28"/>
        </w:rPr>
        <w:t>Приложение A</w:t>
      </w:r>
    </w:p>
    <w:p w14:paraId="044FB148" w14:textId="77777777" w:rsidR="00FF6608" w:rsidRPr="00E50017" w:rsidRDefault="00FF6608" w:rsidP="00FF6608">
      <w:pPr>
        <w:pStyle w:val="3"/>
        <w:rPr>
          <w:rFonts w:ascii="Arial" w:hAnsi="Arial" w:cs="Arial"/>
          <w:spacing w:val="0"/>
          <w:sz w:val="24"/>
          <w:szCs w:val="28"/>
        </w:rPr>
      </w:pPr>
      <w:r w:rsidRPr="00E50017">
        <w:rPr>
          <w:rFonts w:ascii="Arial" w:hAnsi="Arial" w:cs="Arial"/>
          <w:spacing w:val="0"/>
          <w:sz w:val="24"/>
          <w:szCs w:val="28"/>
        </w:rPr>
        <w:t>(справочное)</w:t>
      </w:r>
    </w:p>
    <w:p w14:paraId="0050DAD2" w14:textId="77777777" w:rsidR="001F0968" w:rsidRPr="00FF6608" w:rsidRDefault="00FF6608" w:rsidP="00FF6608">
      <w:pPr>
        <w:pStyle w:val="3"/>
        <w:rPr>
          <w:rFonts w:ascii="Arial" w:hAnsi="Arial" w:cs="Arial"/>
          <w:spacing w:val="0"/>
          <w:sz w:val="28"/>
          <w:szCs w:val="28"/>
        </w:rPr>
      </w:pPr>
      <w:r w:rsidRPr="00E50017">
        <w:rPr>
          <w:rFonts w:ascii="Arial" w:hAnsi="Arial" w:cs="Arial"/>
          <w:spacing w:val="0"/>
          <w:sz w:val="24"/>
          <w:szCs w:val="28"/>
        </w:rPr>
        <w:t>Примеры исследований</w:t>
      </w:r>
    </w:p>
    <w:p w14:paraId="38E75E97" w14:textId="77777777" w:rsidR="00FF6608" w:rsidRPr="00E50017" w:rsidRDefault="00FF6608" w:rsidP="00FF6608">
      <w:pPr>
        <w:spacing w:line="360" w:lineRule="auto"/>
        <w:ind w:firstLine="709"/>
        <w:jc w:val="both"/>
        <w:rPr>
          <w:rFonts w:ascii="Arial" w:hAnsi="Arial" w:cs="Arial"/>
          <w:bCs/>
          <w:kern w:val="36"/>
          <w:sz w:val="22"/>
          <w:szCs w:val="28"/>
        </w:rPr>
      </w:pPr>
      <w:r w:rsidRPr="00E50017">
        <w:rPr>
          <w:rFonts w:ascii="Arial" w:hAnsi="Arial" w:cs="Arial"/>
          <w:bCs/>
          <w:kern w:val="36"/>
          <w:sz w:val="22"/>
          <w:szCs w:val="28"/>
        </w:rPr>
        <w:t>В таблице A.1 приведены три различных типа исследований с примерами. Первый тип −</w:t>
      </w:r>
      <w:r w:rsidR="00901A23" w:rsidRPr="00E50017">
        <w:rPr>
          <w:rFonts w:ascii="Arial" w:hAnsi="Arial" w:cs="Arial"/>
          <w:bCs/>
          <w:kern w:val="36"/>
          <w:sz w:val="22"/>
          <w:szCs w:val="28"/>
        </w:rPr>
        <w:t xml:space="preserve"> качественные</w:t>
      </w:r>
      <w:r w:rsidRPr="00E50017">
        <w:rPr>
          <w:rFonts w:ascii="Arial" w:hAnsi="Arial" w:cs="Arial"/>
          <w:bCs/>
          <w:kern w:val="36"/>
          <w:sz w:val="22"/>
          <w:szCs w:val="28"/>
        </w:rPr>
        <w:t xml:space="preserve"> бинарные, отчитываю</w:t>
      </w:r>
      <w:r w:rsidR="00901A23" w:rsidRPr="00E50017">
        <w:rPr>
          <w:rFonts w:ascii="Arial" w:hAnsi="Arial" w:cs="Arial"/>
          <w:bCs/>
          <w:kern w:val="36"/>
          <w:sz w:val="22"/>
          <w:szCs w:val="28"/>
        </w:rPr>
        <w:t>щиеся о результатах исследования</w:t>
      </w:r>
      <w:r w:rsidRPr="00E50017">
        <w:rPr>
          <w:rFonts w:ascii="Arial" w:hAnsi="Arial" w:cs="Arial"/>
          <w:bCs/>
          <w:kern w:val="36"/>
          <w:sz w:val="22"/>
          <w:szCs w:val="28"/>
        </w:rPr>
        <w:t xml:space="preserve"> (качественны</w:t>
      </w:r>
      <w:r w:rsidR="00901A23" w:rsidRPr="00E50017">
        <w:rPr>
          <w:rFonts w:ascii="Arial" w:hAnsi="Arial" w:cs="Arial"/>
          <w:bCs/>
          <w:kern w:val="36"/>
          <w:sz w:val="22"/>
          <w:szCs w:val="28"/>
        </w:rPr>
        <w:t>е</w:t>
      </w:r>
      <w:r w:rsidRPr="00E50017">
        <w:rPr>
          <w:rFonts w:ascii="Arial" w:hAnsi="Arial" w:cs="Arial"/>
          <w:bCs/>
          <w:kern w:val="36"/>
          <w:sz w:val="22"/>
          <w:szCs w:val="28"/>
        </w:rPr>
        <w:t>, бинарны</w:t>
      </w:r>
      <w:r w:rsidR="00901A23" w:rsidRPr="00E50017">
        <w:rPr>
          <w:rFonts w:ascii="Arial" w:hAnsi="Arial" w:cs="Arial"/>
          <w:bCs/>
          <w:kern w:val="36"/>
          <w:sz w:val="22"/>
          <w:szCs w:val="28"/>
        </w:rPr>
        <w:t>е</w:t>
      </w:r>
      <w:r w:rsidRPr="00E50017">
        <w:rPr>
          <w:rFonts w:ascii="Arial" w:hAnsi="Arial" w:cs="Arial"/>
          <w:bCs/>
          <w:kern w:val="36"/>
          <w:sz w:val="22"/>
          <w:szCs w:val="28"/>
        </w:rPr>
        <w:t xml:space="preserve"> </w:t>
      </w:r>
      <w:r w:rsidR="00901A23" w:rsidRPr="00E50017">
        <w:rPr>
          <w:rFonts w:ascii="Arial" w:hAnsi="Arial" w:cs="Arial"/>
          <w:bCs/>
          <w:kern w:val="36"/>
          <w:sz w:val="22"/>
          <w:szCs w:val="28"/>
        </w:rPr>
        <w:t>исследования</w:t>
      </w:r>
      <w:r w:rsidRPr="00E50017">
        <w:rPr>
          <w:rFonts w:ascii="Arial" w:hAnsi="Arial" w:cs="Arial"/>
          <w:bCs/>
          <w:kern w:val="36"/>
          <w:sz w:val="22"/>
          <w:szCs w:val="28"/>
        </w:rPr>
        <w:t xml:space="preserve">), </w:t>
      </w:r>
      <w:r w:rsidR="00901A23" w:rsidRPr="00E50017">
        <w:rPr>
          <w:rFonts w:ascii="Arial" w:hAnsi="Arial" w:cs="Arial"/>
          <w:bCs/>
          <w:kern w:val="36"/>
          <w:sz w:val="22"/>
          <w:szCs w:val="28"/>
        </w:rPr>
        <w:t>которые рассматриваются в настоящем стандарте</w:t>
      </w:r>
      <w:r w:rsidRPr="00E50017">
        <w:rPr>
          <w:rFonts w:ascii="Arial" w:hAnsi="Arial" w:cs="Arial"/>
          <w:bCs/>
          <w:kern w:val="36"/>
          <w:sz w:val="22"/>
          <w:szCs w:val="28"/>
        </w:rPr>
        <w:t xml:space="preserve">. Второй </w:t>
      </w:r>
      <w:r w:rsidR="00901A23" w:rsidRPr="00E50017">
        <w:rPr>
          <w:rFonts w:ascii="Arial" w:hAnsi="Arial" w:cs="Arial"/>
          <w:bCs/>
          <w:kern w:val="36"/>
          <w:sz w:val="22"/>
          <w:szCs w:val="28"/>
        </w:rPr>
        <w:t>т</w:t>
      </w:r>
      <w:r w:rsidRPr="00E50017">
        <w:rPr>
          <w:rFonts w:ascii="Arial" w:hAnsi="Arial" w:cs="Arial"/>
          <w:bCs/>
          <w:kern w:val="36"/>
          <w:sz w:val="22"/>
          <w:szCs w:val="28"/>
        </w:rPr>
        <w:t xml:space="preserve">ип </w:t>
      </w:r>
      <w:r w:rsidR="00901A23" w:rsidRPr="00E50017">
        <w:rPr>
          <w:rFonts w:ascii="Arial" w:hAnsi="Arial" w:cs="Arial"/>
          <w:bCs/>
          <w:kern w:val="36"/>
          <w:sz w:val="22"/>
          <w:szCs w:val="28"/>
        </w:rPr>
        <w:t>−</w:t>
      </w:r>
      <w:r w:rsidRPr="00E50017">
        <w:rPr>
          <w:rFonts w:ascii="Arial" w:hAnsi="Arial" w:cs="Arial"/>
          <w:bCs/>
          <w:kern w:val="36"/>
          <w:sz w:val="22"/>
          <w:szCs w:val="28"/>
        </w:rPr>
        <w:t xml:space="preserve"> небинарные </w:t>
      </w:r>
      <w:r w:rsidR="00901A23" w:rsidRPr="00E50017">
        <w:rPr>
          <w:rFonts w:ascii="Arial" w:hAnsi="Arial" w:cs="Arial"/>
          <w:bCs/>
          <w:kern w:val="36"/>
          <w:sz w:val="22"/>
          <w:szCs w:val="28"/>
        </w:rPr>
        <w:t>исследования</w:t>
      </w:r>
      <w:r w:rsidRPr="00E50017">
        <w:rPr>
          <w:rFonts w:ascii="Arial" w:hAnsi="Arial" w:cs="Arial"/>
          <w:bCs/>
          <w:kern w:val="36"/>
          <w:sz w:val="22"/>
          <w:szCs w:val="28"/>
        </w:rPr>
        <w:t xml:space="preserve"> с порядковыми и номинальными результатами с более чем двумя категоризациями. Третий тип</w:t>
      </w:r>
      <w:r w:rsidR="00901A23" w:rsidRPr="00E50017">
        <w:rPr>
          <w:rFonts w:ascii="Arial" w:hAnsi="Arial" w:cs="Arial"/>
          <w:bCs/>
          <w:kern w:val="36"/>
          <w:sz w:val="22"/>
          <w:szCs w:val="28"/>
        </w:rPr>
        <w:t xml:space="preserve"> −</w:t>
      </w:r>
      <w:r w:rsidRPr="00E50017">
        <w:rPr>
          <w:rFonts w:ascii="Arial" w:hAnsi="Arial" w:cs="Arial"/>
          <w:bCs/>
          <w:kern w:val="36"/>
          <w:sz w:val="22"/>
          <w:szCs w:val="28"/>
        </w:rPr>
        <w:t xml:space="preserve"> процедуры количественных измерений. Руководство по использованию </w:t>
      </w:r>
      <w:r w:rsidR="00901A23" w:rsidRPr="00E50017">
        <w:rPr>
          <w:rFonts w:ascii="Arial" w:hAnsi="Arial" w:cs="Arial"/>
          <w:bCs/>
          <w:kern w:val="36"/>
          <w:sz w:val="22"/>
          <w:szCs w:val="28"/>
        </w:rPr>
        <w:t>справочных документов (</w:t>
      </w:r>
      <w:r w:rsidRPr="00E50017">
        <w:rPr>
          <w:rFonts w:ascii="Arial" w:hAnsi="Arial" w:cs="Arial"/>
          <w:bCs/>
          <w:kern w:val="36"/>
          <w:sz w:val="22"/>
          <w:szCs w:val="28"/>
        </w:rPr>
        <w:t>документов CLSI</w:t>
      </w:r>
      <w:r w:rsidR="00901A23" w:rsidRPr="00E50017">
        <w:rPr>
          <w:rFonts w:ascii="Arial" w:hAnsi="Arial" w:cs="Arial"/>
          <w:bCs/>
          <w:kern w:val="36"/>
          <w:sz w:val="22"/>
          <w:szCs w:val="28"/>
        </w:rPr>
        <w:t>)</w:t>
      </w:r>
      <w:r w:rsidRPr="00E50017">
        <w:rPr>
          <w:rFonts w:ascii="Arial" w:hAnsi="Arial" w:cs="Arial"/>
          <w:bCs/>
          <w:kern w:val="36"/>
          <w:sz w:val="22"/>
          <w:szCs w:val="28"/>
        </w:rPr>
        <w:t xml:space="preserve"> для оценки процедур количественных измерений </w:t>
      </w:r>
      <w:r w:rsidR="00901A23" w:rsidRPr="00E50017">
        <w:rPr>
          <w:rFonts w:ascii="Arial" w:hAnsi="Arial" w:cs="Arial"/>
          <w:bCs/>
          <w:kern w:val="36"/>
          <w:sz w:val="22"/>
          <w:szCs w:val="28"/>
        </w:rPr>
        <w:t>приведены в</w:t>
      </w:r>
      <w:r w:rsidRPr="00E50017">
        <w:rPr>
          <w:rFonts w:ascii="Arial" w:hAnsi="Arial" w:cs="Arial"/>
          <w:bCs/>
          <w:kern w:val="36"/>
          <w:sz w:val="22"/>
          <w:szCs w:val="28"/>
        </w:rPr>
        <w:t xml:space="preserve"> </w:t>
      </w:r>
      <w:r w:rsidR="00FB17D6">
        <w:rPr>
          <w:rFonts w:ascii="Arial" w:hAnsi="Arial" w:cs="Arial"/>
          <w:bCs/>
          <w:kern w:val="36"/>
          <w:sz w:val="22"/>
          <w:szCs w:val="28"/>
        </w:rPr>
        <w:t>соответствующих руководствах</w:t>
      </w:r>
      <w:r w:rsidR="00FB17D6">
        <w:rPr>
          <w:rStyle w:val="affb"/>
          <w:rFonts w:ascii="Arial" w:hAnsi="Arial" w:cs="Arial"/>
          <w:bCs/>
          <w:kern w:val="36"/>
          <w:sz w:val="22"/>
          <w:szCs w:val="28"/>
        </w:rPr>
        <w:footnoteReference w:id="3"/>
      </w:r>
      <w:r w:rsidR="00FB17D6" w:rsidRPr="00FB17D6">
        <w:rPr>
          <w:rFonts w:ascii="Arial" w:hAnsi="Arial" w:cs="Arial"/>
          <w:sz w:val="22"/>
          <w:vertAlign w:val="superscript"/>
        </w:rPr>
        <w:t>)</w:t>
      </w:r>
      <w:r w:rsidRPr="00E50017">
        <w:rPr>
          <w:rFonts w:ascii="Arial" w:hAnsi="Arial" w:cs="Arial"/>
          <w:bCs/>
          <w:kern w:val="36"/>
          <w:sz w:val="22"/>
          <w:szCs w:val="28"/>
        </w:rPr>
        <w:t>.</w:t>
      </w:r>
    </w:p>
    <w:p w14:paraId="1F249875" w14:textId="77777777" w:rsidR="00FF6608" w:rsidRDefault="00FF6608" w:rsidP="006C43FE">
      <w:pPr>
        <w:spacing w:line="360" w:lineRule="auto"/>
        <w:jc w:val="both"/>
        <w:rPr>
          <w:rFonts w:ascii="Arial" w:hAnsi="Arial" w:cs="Arial"/>
          <w:bCs/>
          <w:kern w:val="36"/>
          <w:szCs w:val="28"/>
        </w:rPr>
      </w:pPr>
      <w:r w:rsidRPr="00E50017">
        <w:rPr>
          <w:rFonts w:ascii="Arial" w:hAnsi="Arial" w:cs="Arial"/>
          <w:bCs/>
          <w:spacing w:val="40"/>
          <w:kern w:val="36"/>
          <w:sz w:val="22"/>
          <w:szCs w:val="28"/>
        </w:rPr>
        <w:t>Таблица</w:t>
      </w:r>
      <w:r w:rsidRPr="00E50017">
        <w:rPr>
          <w:rFonts w:ascii="Arial" w:hAnsi="Arial" w:cs="Arial"/>
          <w:bCs/>
          <w:kern w:val="36"/>
          <w:sz w:val="22"/>
          <w:szCs w:val="28"/>
        </w:rPr>
        <w:t xml:space="preserve"> A</w:t>
      </w:r>
      <w:r w:rsidR="006C43FE" w:rsidRPr="00E50017">
        <w:rPr>
          <w:rFonts w:ascii="Arial" w:hAnsi="Arial" w:cs="Arial"/>
          <w:bCs/>
          <w:kern w:val="36"/>
          <w:sz w:val="22"/>
          <w:szCs w:val="28"/>
        </w:rPr>
        <w:t>.</w:t>
      </w:r>
      <w:r w:rsidRPr="00E50017">
        <w:rPr>
          <w:rFonts w:ascii="Arial" w:hAnsi="Arial" w:cs="Arial"/>
          <w:bCs/>
          <w:kern w:val="36"/>
          <w:sz w:val="22"/>
          <w:szCs w:val="28"/>
        </w:rPr>
        <w:t>1</w:t>
      </w:r>
      <w:r w:rsidR="006C43FE" w:rsidRPr="00E50017">
        <w:rPr>
          <w:rFonts w:ascii="Arial" w:hAnsi="Arial" w:cs="Arial"/>
          <w:bCs/>
          <w:kern w:val="36"/>
          <w:sz w:val="22"/>
          <w:szCs w:val="28"/>
        </w:rPr>
        <w:t xml:space="preserve"> − Примеры качественных</w:t>
      </w:r>
      <w:r w:rsidRPr="00E50017">
        <w:rPr>
          <w:rFonts w:ascii="Arial" w:hAnsi="Arial" w:cs="Arial"/>
          <w:bCs/>
          <w:kern w:val="36"/>
          <w:sz w:val="22"/>
          <w:szCs w:val="28"/>
        </w:rPr>
        <w:t xml:space="preserve"> бинарных </w:t>
      </w:r>
      <w:r w:rsidR="006C43FE" w:rsidRPr="00E50017">
        <w:rPr>
          <w:rFonts w:ascii="Arial" w:hAnsi="Arial" w:cs="Arial"/>
          <w:bCs/>
          <w:kern w:val="36"/>
          <w:sz w:val="22"/>
          <w:szCs w:val="28"/>
        </w:rPr>
        <w:t>исследований</w:t>
      </w:r>
      <w:r w:rsidRPr="00E50017">
        <w:rPr>
          <w:rFonts w:ascii="Arial" w:hAnsi="Arial" w:cs="Arial"/>
          <w:bCs/>
          <w:kern w:val="36"/>
          <w:sz w:val="22"/>
          <w:szCs w:val="28"/>
        </w:rPr>
        <w:t xml:space="preserve">, небинарных </w:t>
      </w:r>
      <w:r w:rsidR="006C43FE" w:rsidRPr="00E50017">
        <w:rPr>
          <w:rFonts w:ascii="Arial" w:hAnsi="Arial" w:cs="Arial"/>
          <w:bCs/>
          <w:kern w:val="36"/>
          <w:sz w:val="22"/>
          <w:szCs w:val="28"/>
        </w:rPr>
        <w:t>исследований</w:t>
      </w:r>
      <w:r w:rsidRPr="00E50017">
        <w:rPr>
          <w:rFonts w:ascii="Arial" w:hAnsi="Arial" w:cs="Arial"/>
          <w:bCs/>
          <w:kern w:val="36"/>
          <w:sz w:val="22"/>
          <w:szCs w:val="28"/>
        </w:rPr>
        <w:t xml:space="preserve"> категоризации и количественных процедур измерения</w:t>
      </w:r>
    </w:p>
    <w:tbl>
      <w:tblPr>
        <w:tblStyle w:val="TableNormal"/>
        <w:tblW w:w="10077"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3359"/>
        <w:gridCol w:w="3359"/>
        <w:gridCol w:w="3359"/>
      </w:tblGrid>
      <w:tr w:rsidR="002B3B23" w:rsidRPr="000008C1" w14:paraId="52EE89D4" w14:textId="77777777" w:rsidTr="000008C1">
        <w:trPr>
          <w:trHeight w:val="301"/>
        </w:trPr>
        <w:tc>
          <w:tcPr>
            <w:tcW w:w="10077" w:type="dxa"/>
            <w:gridSpan w:val="3"/>
            <w:shd w:val="clear" w:color="auto" w:fill="auto"/>
          </w:tcPr>
          <w:p w14:paraId="59F97AF2" w14:textId="77777777" w:rsidR="002B3B23" w:rsidRPr="000008C1" w:rsidRDefault="002B3B23" w:rsidP="00FB17D6">
            <w:pPr>
              <w:pStyle w:val="TableParagraph"/>
              <w:spacing w:line="288" w:lineRule="auto"/>
              <w:ind w:left="12"/>
              <w:rPr>
                <w:rFonts w:ascii="Arial" w:hAnsi="Arial" w:cs="Arial"/>
                <w:lang w:val="ru-RU"/>
              </w:rPr>
            </w:pPr>
            <w:r w:rsidRPr="000008C1">
              <w:rPr>
                <w:rFonts w:ascii="Arial" w:hAnsi="Arial" w:cs="Arial"/>
                <w:w w:val="105"/>
              </w:rPr>
              <w:t>Качественные</w:t>
            </w:r>
            <w:r w:rsidR="000008C1" w:rsidRPr="000008C1">
              <w:rPr>
                <w:rFonts w:ascii="Arial" w:hAnsi="Arial" w:cs="Arial"/>
                <w:w w:val="105"/>
                <w:lang w:val="ru-RU"/>
              </w:rPr>
              <w:t xml:space="preserve"> </w:t>
            </w:r>
            <w:r w:rsidRPr="000008C1">
              <w:rPr>
                <w:rFonts w:ascii="Arial" w:hAnsi="Arial" w:cs="Arial"/>
                <w:w w:val="105"/>
              </w:rPr>
              <w:t xml:space="preserve">бинарные </w:t>
            </w:r>
            <w:r w:rsidR="000008C1" w:rsidRPr="000008C1">
              <w:rPr>
                <w:rFonts w:ascii="Arial" w:hAnsi="Arial" w:cs="Arial"/>
                <w:w w:val="105"/>
                <w:lang w:val="ru-RU"/>
              </w:rPr>
              <w:t>исследования</w:t>
            </w:r>
          </w:p>
        </w:tc>
      </w:tr>
      <w:tr w:rsidR="002B3B23" w:rsidRPr="000008C1" w14:paraId="3738F6AD" w14:textId="77777777" w:rsidTr="000008C1">
        <w:trPr>
          <w:trHeight w:val="301"/>
        </w:trPr>
        <w:tc>
          <w:tcPr>
            <w:tcW w:w="3359" w:type="dxa"/>
            <w:tcBorders>
              <w:bottom w:val="double" w:sz="4" w:space="0" w:color="auto"/>
            </w:tcBorders>
            <w:shd w:val="clear" w:color="auto" w:fill="auto"/>
          </w:tcPr>
          <w:p w14:paraId="242A63C8" w14:textId="77777777" w:rsidR="002B3B23" w:rsidRPr="000008C1" w:rsidRDefault="002B3B23" w:rsidP="00FB17D6">
            <w:pPr>
              <w:pStyle w:val="TableParagraph"/>
              <w:spacing w:line="288" w:lineRule="auto"/>
              <w:ind w:left="0"/>
              <w:rPr>
                <w:rFonts w:ascii="Arial" w:hAnsi="Arial" w:cs="Arial"/>
              </w:rPr>
            </w:pPr>
            <w:r w:rsidRPr="000008C1">
              <w:rPr>
                <w:rFonts w:ascii="Arial" w:hAnsi="Arial" w:cs="Arial"/>
              </w:rPr>
              <w:t>Отчетный результат (характеристика)</w:t>
            </w:r>
          </w:p>
        </w:tc>
        <w:tc>
          <w:tcPr>
            <w:tcW w:w="3359" w:type="dxa"/>
            <w:tcBorders>
              <w:bottom w:val="double" w:sz="4" w:space="0" w:color="auto"/>
            </w:tcBorders>
            <w:shd w:val="clear" w:color="auto" w:fill="auto"/>
          </w:tcPr>
          <w:p w14:paraId="0942BA5D" w14:textId="77777777" w:rsidR="002B3B23" w:rsidRPr="000008C1" w:rsidRDefault="002B3B23" w:rsidP="00FB17D6">
            <w:pPr>
              <w:pStyle w:val="TableParagraph"/>
              <w:spacing w:line="288" w:lineRule="auto"/>
              <w:ind w:left="0"/>
              <w:rPr>
                <w:rFonts w:ascii="Arial" w:hAnsi="Arial" w:cs="Arial"/>
                <w:lang w:val="ru-RU"/>
              </w:rPr>
            </w:pPr>
            <w:r w:rsidRPr="000008C1">
              <w:rPr>
                <w:rFonts w:ascii="Arial" w:hAnsi="Arial" w:cs="Arial"/>
                <w:w w:val="105"/>
                <w:lang w:val="ru-RU"/>
              </w:rPr>
              <w:t>Основани</w:t>
            </w:r>
            <w:r w:rsidR="000008C1" w:rsidRPr="000008C1">
              <w:rPr>
                <w:rFonts w:ascii="Arial" w:hAnsi="Arial" w:cs="Arial"/>
                <w:w w:val="105"/>
                <w:lang w:val="ru-RU"/>
              </w:rPr>
              <w:t>е результата</w:t>
            </w:r>
            <w:r w:rsidRPr="000008C1">
              <w:rPr>
                <w:rFonts w:ascii="Arial" w:hAnsi="Arial" w:cs="Arial"/>
                <w:w w:val="105"/>
                <w:lang w:val="ru-RU"/>
              </w:rPr>
              <w:t xml:space="preserve"> </w:t>
            </w:r>
            <w:r w:rsidR="005E7D65">
              <w:rPr>
                <w:rFonts w:ascii="Arial" w:hAnsi="Arial" w:cs="Arial"/>
                <w:w w:val="105"/>
                <w:lang w:val="ru-RU"/>
              </w:rPr>
              <w:br/>
            </w:r>
            <w:r w:rsidR="000008C1" w:rsidRPr="000008C1">
              <w:rPr>
                <w:rFonts w:ascii="Arial" w:hAnsi="Arial" w:cs="Arial"/>
                <w:w w:val="105"/>
                <w:lang w:val="ru-RU"/>
              </w:rPr>
              <w:t>исследования</w:t>
            </w:r>
          </w:p>
        </w:tc>
        <w:tc>
          <w:tcPr>
            <w:tcW w:w="3359" w:type="dxa"/>
            <w:tcBorders>
              <w:bottom w:val="double" w:sz="4" w:space="0" w:color="auto"/>
            </w:tcBorders>
            <w:shd w:val="clear" w:color="auto" w:fill="auto"/>
          </w:tcPr>
          <w:p w14:paraId="5FF438EE" w14:textId="77777777" w:rsidR="002B3B23" w:rsidRPr="005E7D65" w:rsidRDefault="002B3B23" w:rsidP="00FB17D6">
            <w:pPr>
              <w:pStyle w:val="TableParagraph"/>
              <w:spacing w:line="288" w:lineRule="auto"/>
              <w:ind w:left="0"/>
              <w:rPr>
                <w:rFonts w:ascii="Arial" w:hAnsi="Arial" w:cs="Arial"/>
                <w:lang w:val="ru-RU"/>
              </w:rPr>
            </w:pPr>
            <w:r w:rsidRPr="005E7D65">
              <w:rPr>
                <w:rFonts w:ascii="Arial" w:hAnsi="Arial" w:cs="Arial"/>
                <w:w w:val="105"/>
                <w:lang w:val="ru-RU"/>
              </w:rPr>
              <w:t>Пример технологии</w:t>
            </w:r>
          </w:p>
        </w:tc>
      </w:tr>
      <w:tr w:rsidR="002B3B23" w:rsidRPr="000008C1" w14:paraId="1BAB4673" w14:textId="77777777" w:rsidTr="000008C1">
        <w:trPr>
          <w:trHeight w:val="561"/>
        </w:trPr>
        <w:tc>
          <w:tcPr>
            <w:tcW w:w="3359" w:type="dxa"/>
            <w:tcBorders>
              <w:top w:val="double" w:sz="4" w:space="0" w:color="auto"/>
            </w:tcBorders>
            <w:shd w:val="clear" w:color="auto" w:fill="auto"/>
          </w:tcPr>
          <w:p w14:paraId="1F5C1A20" w14:textId="77777777" w:rsidR="002B3B23" w:rsidRPr="000008C1" w:rsidRDefault="002B3B23" w:rsidP="00FB17D6">
            <w:pPr>
              <w:pStyle w:val="TableParagraph"/>
              <w:spacing w:before="70" w:line="288" w:lineRule="auto"/>
              <w:ind w:left="79"/>
              <w:jc w:val="left"/>
              <w:rPr>
                <w:rFonts w:ascii="Arial" w:hAnsi="Arial" w:cs="Arial"/>
                <w:lang w:val="ru-RU"/>
              </w:rPr>
            </w:pPr>
            <w:r w:rsidRPr="000008C1">
              <w:rPr>
                <w:rFonts w:ascii="Arial" w:hAnsi="Arial" w:cs="Arial"/>
                <w:w w:val="105"/>
                <w:lang w:val="ru-RU"/>
              </w:rPr>
              <w:t>Положительный или отрицательный</w:t>
            </w:r>
            <w:r w:rsidR="000008C1" w:rsidRPr="000008C1">
              <w:rPr>
                <w:rFonts w:ascii="Arial" w:hAnsi="Arial" w:cs="Arial"/>
                <w:w w:val="105"/>
                <w:lang w:val="ru-RU"/>
              </w:rPr>
              <w:t xml:space="preserve"> </w:t>
            </w:r>
            <w:r w:rsidRPr="000008C1">
              <w:rPr>
                <w:rFonts w:ascii="Arial" w:hAnsi="Arial" w:cs="Arial"/>
                <w:w w:val="105"/>
                <w:lang w:val="ru-RU"/>
              </w:rPr>
              <w:t>(беременна или не беременна)</w:t>
            </w:r>
          </w:p>
        </w:tc>
        <w:tc>
          <w:tcPr>
            <w:tcW w:w="3359" w:type="dxa"/>
            <w:tcBorders>
              <w:top w:val="double" w:sz="4" w:space="0" w:color="auto"/>
            </w:tcBorders>
            <w:shd w:val="clear" w:color="auto" w:fill="auto"/>
          </w:tcPr>
          <w:p w14:paraId="2B62F7D9" w14:textId="77777777" w:rsidR="002B3B23" w:rsidRPr="000008C1" w:rsidRDefault="002B3B23" w:rsidP="00FB17D6">
            <w:pPr>
              <w:pStyle w:val="TableParagraph"/>
              <w:spacing w:line="288" w:lineRule="auto"/>
              <w:ind w:left="79"/>
              <w:jc w:val="left"/>
              <w:rPr>
                <w:rFonts w:ascii="Arial" w:hAnsi="Arial" w:cs="Arial"/>
                <w:lang w:val="ru-RU"/>
              </w:rPr>
            </w:pPr>
            <w:r w:rsidRPr="000008C1">
              <w:rPr>
                <w:rFonts w:ascii="Arial" w:hAnsi="Arial" w:cs="Arial"/>
                <w:lang w:val="ru-RU"/>
              </w:rPr>
              <w:t xml:space="preserve">Концентрация общего </w:t>
            </w:r>
            <w:r w:rsidRPr="000008C1">
              <w:rPr>
                <w:rFonts w:ascii="Arial" w:hAnsi="Arial" w:cs="Arial"/>
              </w:rPr>
              <w:t>βhCG</w:t>
            </w:r>
            <w:r w:rsidRPr="000008C1">
              <w:rPr>
                <w:rFonts w:ascii="Arial" w:hAnsi="Arial" w:cs="Arial"/>
                <w:lang w:val="ru-RU"/>
              </w:rPr>
              <w:t xml:space="preserve"> в моче</w:t>
            </w:r>
          </w:p>
        </w:tc>
        <w:tc>
          <w:tcPr>
            <w:tcW w:w="3359" w:type="dxa"/>
            <w:tcBorders>
              <w:top w:val="double" w:sz="4" w:space="0" w:color="auto"/>
            </w:tcBorders>
            <w:shd w:val="clear" w:color="auto" w:fill="auto"/>
          </w:tcPr>
          <w:p w14:paraId="0ECAF87B" w14:textId="77777777" w:rsidR="002B3B23" w:rsidRPr="000008C1" w:rsidRDefault="002B3B23" w:rsidP="00FB17D6">
            <w:pPr>
              <w:pStyle w:val="TableParagraph"/>
              <w:spacing w:before="18" w:line="288" w:lineRule="auto"/>
              <w:ind w:left="79" w:right="11"/>
              <w:jc w:val="both"/>
              <w:rPr>
                <w:rFonts w:ascii="Arial" w:hAnsi="Arial" w:cs="Arial"/>
                <w:lang w:val="ru-RU"/>
              </w:rPr>
            </w:pPr>
            <w:r w:rsidRPr="000008C1">
              <w:rPr>
                <w:rFonts w:ascii="Arial" w:hAnsi="Arial" w:cs="Arial"/>
                <w:w w:val="105"/>
                <w:lang w:val="ru-RU"/>
              </w:rPr>
              <w:t>Тест на беременность на основе агглютинации или преципитации</w:t>
            </w:r>
          </w:p>
        </w:tc>
      </w:tr>
      <w:tr w:rsidR="002B3B23" w:rsidRPr="000008C1" w14:paraId="0C2F41B0" w14:textId="77777777" w:rsidTr="000008C1">
        <w:trPr>
          <w:trHeight w:val="560"/>
        </w:trPr>
        <w:tc>
          <w:tcPr>
            <w:tcW w:w="3359" w:type="dxa"/>
            <w:shd w:val="clear" w:color="auto" w:fill="auto"/>
          </w:tcPr>
          <w:p w14:paraId="14BA735C" w14:textId="77777777" w:rsidR="002B3B23" w:rsidRPr="000008C1" w:rsidRDefault="002B3B23" w:rsidP="00FB17D6">
            <w:pPr>
              <w:pStyle w:val="TableParagraph"/>
              <w:spacing w:before="70" w:line="288" w:lineRule="auto"/>
              <w:ind w:left="79"/>
              <w:jc w:val="left"/>
              <w:rPr>
                <w:rFonts w:ascii="Arial" w:hAnsi="Arial" w:cs="Arial"/>
                <w:lang w:val="ru-RU"/>
              </w:rPr>
            </w:pPr>
            <w:r w:rsidRPr="000008C1">
              <w:rPr>
                <w:rFonts w:ascii="Arial" w:hAnsi="Arial" w:cs="Arial"/>
                <w:w w:val="105"/>
                <w:lang w:val="ru-RU"/>
              </w:rPr>
              <w:t>Положительный или отрицательный</w:t>
            </w:r>
            <w:r w:rsidR="000008C1" w:rsidRPr="000008C1">
              <w:rPr>
                <w:rFonts w:ascii="Arial" w:hAnsi="Arial" w:cs="Arial"/>
                <w:w w:val="105"/>
                <w:lang w:val="ru-RU"/>
              </w:rPr>
              <w:t xml:space="preserve"> </w:t>
            </w:r>
            <w:r w:rsidRPr="000008C1">
              <w:rPr>
                <w:rFonts w:ascii="Arial" w:hAnsi="Arial" w:cs="Arial"/>
                <w:w w:val="105"/>
                <w:lang w:val="ru-RU"/>
              </w:rPr>
              <w:t>(беременна или не беременна)</w:t>
            </w:r>
          </w:p>
        </w:tc>
        <w:tc>
          <w:tcPr>
            <w:tcW w:w="3359" w:type="dxa"/>
            <w:shd w:val="clear" w:color="auto" w:fill="auto"/>
          </w:tcPr>
          <w:p w14:paraId="4FE85222" w14:textId="77777777" w:rsidR="002B3B23" w:rsidRPr="000008C1" w:rsidRDefault="002B3B23" w:rsidP="00FB17D6">
            <w:pPr>
              <w:pStyle w:val="TableParagraph"/>
              <w:spacing w:line="288" w:lineRule="auto"/>
              <w:ind w:left="79"/>
              <w:jc w:val="left"/>
              <w:rPr>
                <w:rFonts w:ascii="Arial" w:hAnsi="Arial" w:cs="Arial"/>
                <w:lang w:val="ru-RU"/>
              </w:rPr>
            </w:pPr>
            <w:r w:rsidRPr="000008C1">
              <w:rPr>
                <w:rFonts w:ascii="Arial" w:hAnsi="Arial" w:cs="Arial"/>
                <w:lang w:val="ru-RU"/>
              </w:rPr>
              <w:t xml:space="preserve">Концентрация общего </w:t>
            </w:r>
            <w:r w:rsidRPr="000008C1">
              <w:rPr>
                <w:rFonts w:ascii="Arial" w:hAnsi="Arial" w:cs="Arial"/>
              </w:rPr>
              <w:t>βhCG</w:t>
            </w:r>
            <w:r w:rsidRPr="000008C1">
              <w:rPr>
                <w:rFonts w:ascii="Arial" w:hAnsi="Arial" w:cs="Arial"/>
                <w:lang w:val="ru-RU"/>
              </w:rPr>
              <w:t xml:space="preserve"> в моче</w:t>
            </w:r>
          </w:p>
        </w:tc>
        <w:tc>
          <w:tcPr>
            <w:tcW w:w="3359" w:type="dxa"/>
            <w:shd w:val="clear" w:color="auto" w:fill="auto"/>
          </w:tcPr>
          <w:p w14:paraId="1EA3C7A8" w14:textId="77777777" w:rsidR="002B3B23" w:rsidRPr="000008C1" w:rsidRDefault="002B3B23" w:rsidP="00FB17D6">
            <w:pPr>
              <w:pStyle w:val="TableParagraph"/>
              <w:spacing w:line="288" w:lineRule="auto"/>
              <w:ind w:left="79" w:right="11"/>
              <w:jc w:val="both"/>
              <w:rPr>
                <w:rFonts w:ascii="Arial" w:hAnsi="Arial" w:cs="Arial"/>
                <w:lang w:val="ru-RU"/>
              </w:rPr>
            </w:pPr>
            <w:r w:rsidRPr="000008C1">
              <w:rPr>
                <w:rFonts w:ascii="Arial" w:hAnsi="Arial" w:cs="Arial"/>
                <w:w w:val="105"/>
                <w:lang w:val="ru-RU"/>
              </w:rPr>
              <w:t>Картридж для теста на беременность в моче</w:t>
            </w:r>
          </w:p>
        </w:tc>
      </w:tr>
      <w:tr w:rsidR="002B3B23" w:rsidRPr="000008C1" w14:paraId="1891270E" w14:textId="77777777" w:rsidTr="000008C1">
        <w:trPr>
          <w:trHeight w:val="1058"/>
        </w:trPr>
        <w:tc>
          <w:tcPr>
            <w:tcW w:w="3359" w:type="dxa"/>
            <w:shd w:val="clear" w:color="auto" w:fill="auto"/>
          </w:tcPr>
          <w:p w14:paraId="0BF7C59F" w14:textId="77777777" w:rsidR="002B3B23" w:rsidRPr="000008C1" w:rsidRDefault="002B3B23" w:rsidP="00FB17D6">
            <w:pPr>
              <w:pStyle w:val="TableParagraph"/>
              <w:spacing w:line="288" w:lineRule="auto"/>
              <w:ind w:left="79"/>
              <w:jc w:val="left"/>
              <w:rPr>
                <w:rFonts w:ascii="Arial" w:hAnsi="Arial" w:cs="Arial"/>
              </w:rPr>
            </w:pPr>
            <w:r w:rsidRPr="000008C1">
              <w:rPr>
                <w:rFonts w:ascii="Arial" w:hAnsi="Arial" w:cs="Arial"/>
                <w:w w:val="105"/>
              </w:rPr>
              <w:t>Наличие или отсутствие белка</w:t>
            </w:r>
          </w:p>
        </w:tc>
        <w:tc>
          <w:tcPr>
            <w:tcW w:w="3359" w:type="dxa"/>
            <w:shd w:val="clear" w:color="auto" w:fill="auto"/>
          </w:tcPr>
          <w:p w14:paraId="3B651F95" w14:textId="77777777" w:rsidR="002B3B23" w:rsidRPr="000008C1" w:rsidRDefault="002B3B23" w:rsidP="00FB17D6">
            <w:pPr>
              <w:pStyle w:val="TableParagraph"/>
              <w:spacing w:line="288" w:lineRule="auto"/>
              <w:ind w:left="79" w:right="242"/>
              <w:jc w:val="left"/>
              <w:rPr>
                <w:rFonts w:ascii="Arial" w:hAnsi="Arial" w:cs="Arial"/>
                <w:lang w:val="ru-RU"/>
              </w:rPr>
            </w:pPr>
            <w:r w:rsidRPr="000008C1">
              <w:rPr>
                <w:rFonts w:ascii="Arial" w:hAnsi="Arial" w:cs="Arial"/>
                <w:w w:val="105"/>
                <w:lang w:val="ru-RU"/>
              </w:rPr>
              <w:t>Полоса на агарозном геле, уникальная для конкретного белка</w:t>
            </w:r>
          </w:p>
        </w:tc>
        <w:tc>
          <w:tcPr>
            <w:tcW w:w="3359" w:type="dxa"/>
            <w:shd w:val="clear" w:color="auto" w:fill="auto"/>
          </w:tcPr>
          <w:p w14:paraId="31796129" w14:textId="77777777" w:rsidR="002B3B23" w:rsidRPr="000008C1" w:rsidRDefault="002B3B23" w:rsidP="00FB17D6">
            <w:pPr>
              <w:pStyle w:val="TableParagraph"/>
              <w:spacing w:before="0" w:line="288" w:lineRule="auto"/>
              <w:ind w:left="79" w:right="11"/>
              <w:jc w:val="both"/>
              <w:rPr>
                <w:rFonts w:ascii="Arial" w:hAnsi="Arial" w:cs="Arial"/>
                <w:lang w:val="ru-RU"/>
              </w:rPr>
            </w:pPr>
            <w:r w:rsidRPr="000008C1">
              <w:rPr>
                <w:rFonts w:ascii="Arial" w:hAnsi="Arial" w:cs="Arial"/>
                <w:w w:val="105"/>
                <w:lang w:val="ru-RU"/>
              </w:rPr>
              <w:t>Белковая полоса определенной молекулярной массы в матрице, распознаваемая специфическим антителом</w:t>
            </w:r>
          </w:p>
        </w:tc>
      </w:tr>
      <w:tr w:rsidR="002B3B23" w:rsidRPr="000008C1" w14:paraId="6E068556" w14:textId="77777777" w:rsidTr="000008C1">
        <w:trPr>
          <w:trHeight w:val="821"/>
        </w:trPr>
        <w:tc>
          <w:tcPr>
            <w:tcW w:w="3359" w:type="dxa"/>
            <w:shd w:val="clear" w:color="auto" w:fill="auto"/>
          </w:tcPr>
          <w:p w14:paraId="139410AA" w14:textId="77777777" w:rsidR="002B3B23" w:rsidRPr="000008C1" w:rsidRDefault="002B3B23" w:rsidP="00FB17D6">
            <w:pPr>
              <w:pStyle w:val="TableParagraph"/>
              <w:spacing w:line="288" w:lineRule="auto"/>
              <w:ind w:left="79" w:right="589"/>
              <w:jc w:val="left"/>
              <w:rPr>
                <w:rFonts w:ascii="Arial" w:hAnsi="Arial" w:cs="Arial"/>
                <w:lang w:val="ru-RU"/>
              </w:rPr>
            </w:pPr>
            <w:r w:rsidRPr="000008C1">
              <w:rPr>
                <w:rFonts w:ascii="Arial" w:hAnsi="Arial" w:cs="Arial"/>
                <w:w w:val="105"/>
                <w:lang w:val="ru-RU"/>
              </w:rPr>
              <w:t>Положительный или отрицательный результат на антитела</w:t>
            </w:r>
          </w:p>
        </w:tc>
        <w:tc>
          <w:tcPr>
            <w:tcW w:w="3359" w:type="dxa"/>
            <w:shd w:val="clear" w:color="auto" w:fill="auto"/>
          </w:tcPr>
          <w:p w14:paraId="325015A9" w14:textId="77777777" w:rsidR="002B3B23" w:rsidRPr="000008C1" w:rsidRDefault="002B3B23" w:rsidP="00FB17D6">
            <w:pPr>
              <w:pStyle w:val="TableParagraph"/>
              <w:spacing w:line="288" w:lineRule="auto"/>
              <w:ind w:left="79"/>
              <w:jc w:val="left"/>
              <w:rPr>
                <w:rFonts w:ascii="Arial" w:hAnsi="Arial" w:cs="Arial"/>
                <w:lang w:val="ru-RU"/>
              </w:rPr>
            </w:pPr>
            <w:r w:rsidRPr="000008C1">
              <w:rPr>
                <w:rFonts w:ascii="Arial" w:hAnsi="Arial" w:cs="Arial"/>
                <w:w w:val="105"/>
                <w:lang w:val="ru-RU"/>
              </w:rPr>
              <w:t>Отношение сигнала к срезу</w:t>
            </w:r>
            <w:r w:rsidR="000008C1" w:rsidRPr="000008C1">
              <w:rPr>
                <w:rFonts w:ascii="Arial" w:hAnsi="Arial" w:cs="Arial"/>
                <w:w w:val="105"/>
                <w:lang w:val="ru-RU"/>
              </w:rPr>
              <w:t xml:space="preserve"> </w:t>
            </w:r>
            <w:r w:rsidR="000008C1" w:rsidRPr="000008C1">
              <w:rPr>
                <w:rFonts w:ascii="Arial" w:hAnsi="Arial" w:cs="Arial"/>
                <w:w w:val="105"/>
                <w:lang w:val="ru-RU"/>
              </w:rPr>
              <w:br/>
            </w:r>
            <w:r w:rsidRPr="000008C1">
              <w:rPr>
                <w:rFonts w:ascii="Arial" w:hAnsi="Arial" w:cs="Arial"/>
                <w:w w:val="105"/>
                <w:lang w:val="ru-RU"/>
              </w:rPr>
              <w:t>&lt; или</w:t>
            </w:r>
            <w:r w:rsidR="000008C1" w:rsidRPr="000008C1">
              <w:rPr>
                <w:rFonts w:ascii="Arial" w:hAnsi="Arial" w:cs="Arial"/>
                <w:w w:val="105"/>
                <w:lang w:val="ru-RU"/>
              </w:rPr>
              <w:t xml:space="preserve"> </w:t>
            </w:r>
            <w:r w:rsidRPr="000008C1">
              <w:rPr>
                <w:rFonts w:ascii="Arial" w:hAnsi="Arial" w:cs="Arial"/>
                <w:w w:val="105"/>
                <w:lang w:val="ru-RU"/>
              </w:rPr>
              <w:t>&gt; 1,0</w:t>
            </w:r>
          </w:p>
        </w:tc>
        <w:tc>
          <w:tcPr>
            <w:tcW w:w="3359" w:type="dxa"/>
            <w:shd w:val="clear" w:color="auto" w:fill="auto"/>
          </w:tcPr>
          <w:p w14:paraId="455BCE4F" w14:textId="77777777" w:rsidR="002B3B23" w:rsidRPr="000008C1" w:rsidRDefault="002B3B23" w:rsidP="00FB17D6">
            <w:pPr>
              <w:pStyle w:val="TableParagraph"/>
              <w:spacing w:before="18" w:line="288" w:lineRule="auto"/>
              <w:ind w:left="79" w:right="11"/>
              <w:jc w:val="both"/>
              <w:rPr>
                <w:rFonts w:ascii="Arial" w:hAnsi="Arial" w:cs="Arial"/>
                <w:lang w:val="ru-RU"/>
              </w:rPr>
            </w:pPr>
            <w:r w:rsidRPr="000008C1">
              <w:rPr>
                <w:rFonts w:ascii="Arial" w:hAnsi="Arial" w:cs="Arial"/>
                <w:w w:val="105"/>
                <w:lang w:val="ru-RU"/>
              </w:rPr>
              <w:t>Иммуноферментный анализ на ВИЧ, сравнивающий сигнал образца пациента с сигналом образца-отсекателя</w:t>
            </w:r>
          </w:p>
        </w:tc>
      </w:tr>
      <w:tr w:rsidR="002B3B23" w:rsidRPr="000008C1" w14:paraId="0C89093E" w14:textId="77777777" w:rsidTr="000008C1">
        <w:trPr>
          <w:trHeight w:val="798"/>
        </w:trPr>
        <w:tc>
          <w:tcPr>
            <w:tcW w:w="3359" w:type="dxa"/>
            <w:shd w:val="clear" w:color="auto" w:fill="auto"/>
          </w:tcPr>
          <w:p w14:paraId="0B362FE1" w14:textId="77777777" w:rsidR="002B3B23" w:rsidRPr="000008C1" w:rsidRDefault="002B3B23" w:rsidP="00FB17D6">
            <w:pPr>
              <w:pStyle w:val="TableParagraph"/>
              <w:spacing w:line="288" w:lineRule="auto"/>
              <w:ind w:left="79"/>
              <w:jc w:val="left"/>
              <w:rPr>
                <w:rFonts w:ascii="Arial" w:hAnsi="Arial" w:cs="Arial"/>
                <w:lang w:val="ru-RU"/>
              </w:rPr>
            </w:pPr>
            <w:r w:rsidRPr="000008C1">
              <w:rPr>
                <w:rFonts w:ascii="Arial" w:hAnsi="Arial" w:cs="Arial"/>
                <w:w w:val="105"/>
                <w:lang w:val="ru-RU"/>
              </w:rPr>
              <w:t>Обнаружена или не обнаружена ДНК</w:t>
            </w:r>
          </w:p>
        </w:tc>
        <w:tc>
          <w:tcPr>
            <w:tcW w:w="3359" w:type="dxa"/>
            <w:shd w:val="clear" w:color="auto" w:fill="auto"/>
          </w:tcPr>
          <w:p w14:paraId="38D77320" w14:textId="77777777" w:rsidR="002B3B23" w:rsidRPr="000008C1" w:rsidRDefault="002B3B23" w:rsidP="00FB17D6">
            <w:pPr>
              <w:pStyle w:val="TableParagraph"/>
              <w:spacing w:before="0" w:line="288" w:lineRule="auto"/>
              <w:ind w:left="79"/>
              <w:jc w:val="left"/>
              <w:rPr>
                <w:rFonts w:ascii="Arial" w:hAnsi="Arial" w:cs="Arial"/>
                <w:lang w:val="ru-RU"/>
              </w:rPr>
            </w:pPr>
            <w:r w:rsidRPr="000008C1">
              <w:rPr>
                <w:rFonts w:ascii="Arial" w:hAnsi="Arial" w:cs="Arial"/>
                <w:w w:val="105"/>
                <w:lang w:val="ru-RU"/>
              </w:rPr>
              <w:t>Превышение или отсутствие порога копирования в течение заданного количества циклов ПЦР</w:t>
            </w:r>
          </w:p>
        </w:tc>
        <w:tc>
          <w:tcPr>
            <w:tcW w:w="3359" w:type="dxa"/>
            <w:shd w:val="clear" w:color="auto" w:fill="auto"/>
          </w:tcPr>
          <w:p w14:paraId="3C6868CB" w14:textId="77777777" w:rsidR="002B3B23" w:rsidRPr="000008C1" w:rsidRDefault="002B3B23" w:rsidP="00FB17D6">
            <w:pPr>
              <w:pStyle w:val="TableParagraph"/>
              <w:spacing w:before="0" w:line="288" w:lineRule="auto"/>
              <w:ind w:left="79" w:right="11"/>
              <w:jc w:val="both"/>
              <w:rPr>
                <w:rFonts w:ascii="Arial" w:hAnsi="Arial" w:cs="Arial"/>
                <w:lang w:val="ru-RU"/>
              </w:rPr>
            </w:pPr>
            <w:r w:rsidRPr="000008C1">
              <w:rPr>
                <w:rFonts w:ascii="Arial" w:hAnsi="Arial" w:cs="Arial"/>
                <w:w w:val="105"/>
                <w:lang w:val="ru-RU"/>
              </w:rPr>
              <w:t xml:space="preserve">Сверхспецифическое, автоматизированное ПЦР-обнаружение </w:t>
            </w:r>
            <w:r w:rsidRPr="000008C1">
              <w:rPr>
                <w:rFonts w:ascii="Arial" w:hAnsi="Arial" w:cs="Arial"/>
                <w:i/>
                <w:w w:val="105"/>
              </w:rPr>
              <w:t>MRSA</w:t>
            </w:r>
          </w:p>
        </w:tc>
      </w:tr>
      <w:tr w:rsidR="002B3B23" w:rsidRPr="000008C1" w14:paraId="0DFF0326" w14:textId="77777777" w:rsidTr="000008C1">
        <w:trPr>
          <w:trHeight w:val="797"/>
        </w:trPr>
        <w:tc>
          <w:tcPr>
            <w:tcW w:w="3359" w:type="dxa"/>
            <w:shd w:val="clear" w:color="auto" w:fill="auto"/>
          </w:tcPr>
          <w:p w14:paraId="00344CAB" w14:textId="77777777" w:rsidR="002B3B23" w:rsidRPr="000008C1" w:rsidRDefault="002B3B23" w:rsidP="00FB17D6">
            <w:pPr>
              <w:pStyle w:val="TableParagraph"/>
              <w:spacing w:line="288" w:lineRule="auto"/>
              <w:ind w:left="79"/>
              <w:jc w:val="left"/>
              <w:rPr>
                <w:rFonts w:ascii="Arial" w:hAnsi="Arial" w:cs="Arial"/>
                <w:lang w:val="ru-RU"/>
              </w:rPr>
            </w:pPr>
            <w:r w:rsidRPr="000008C1">
              <w:rPr>
                <w:rFonts w:ascii="Arial" w:hAnsi="Arial" w:cs="Arial"/>
                <w:w w:val="105"/>
                <w:lang w:val="ru-RU"/>
              </w:rPr>
              <w:t>Обнаружена или не обнаружена РНК</w:t>
            </w:r>
          </w:p>
        </w:tc>
        <w:tc>
          <w:tcPr>
            <w:tcW w:w="3359" w:type="dxa"/>
            <w:shd w:val="clear" w:color="auto" w:fill="auto"/>
          </w:tcPr>
          <w:p w14:paraId="716DF7FC" w14:textId="77777777" w:rsidR="002B3B23" w:rsidRPr="000008C1" w:rsidRDefault="002B3B23" w:rsidP="00FB17D6">
            <w:pPr>
              <w:pStyle w:val="TableParagraph"/>
              <w:spacing w:before="0" w:line="288" w:lineRule="auto"/>
              <w:ind w:left="79"/>
              <w:jc w:val="left"/>
              <w:rPr>
                <w:rFonts w:ascii="Arial" w:hAnsi="Arial" w:cs="Arial"/>
                <w:lang w:val="ru-RU"/>
              </w:rPr>
            </w:pPr>
            <w:r w:rsidRPr="000008C1">
              <w:rPr>
                <w:rFonts w:ascii="Arial" w:hAnsi="Arial" w:cs="Arial"/>
                <w:w w:val="105"/>
                <w:lang w:val="ru-RU"/>
              </w:rPr>
              <w:t>Превышение или отсутствие порога копирования в течение заданного количества циклов ПЦР</w:t>
            </w:r>
          </w:p>
        </w:tc>
        <w:tc>
          <w:tcPr>
            <w:tcW w:w="3359" w:type="dxa"/>
            <w:shd w:val="clear" w:color="auto" w:fill="auto"/>
          </w:tcPr>
          <w:p w14:paraId="22CF83C6" w14:textId="77777777" w:rsidR="002B3B23" w:rsidRPr="000008C1" w:rsidRDefault="002B3B23" w:rsidP="00FB17D6">
            <w:pPr>
              <w:pStyle w:val="TableParagraph"/>
              <w:spacing w:before="0" w:line="288" w:lineRule="auto"/>
              <w:ind w:left="79" w:right="11"/>
              <w:jc w:val="both"/>
              <w:rPr>
                <w:rFonts w:ascii="Arial" w:hAnsi="Arial" w:cs="Arial"/>
                <w:lang w:val="ru-RU"/>
              </w:rPr>
            </w:pPr>
            <w:r w:rsidRPr="000008C1">
              <w:rPr>
                <w:rFonts w:ascii="Arial" w:hAnsi="Arial" w:cs="Arial"/>
                <w:w w:val="105"/>
                <w:lang w:val="ru-RU"/>
              </w:rPr>
              <w:t xml:space="preserve">Сверхспецифическое, автоматизированное </w:t>
            </w:r>
            <w:r w:rsidR="0001772A">
              <w:rPr>
                <w:rFonts w:ascii="Arial" w:hAnsi="Arial" w:cs="Arial"/>
                <w:w w:val="105"/>
                <w:lang w:val="ru-RU"/>
              </w:rPr>
              <w:t>ПЦР-</w:t>
            </w:r>
            <w:r w:rsidRPr="000008C1">
              <w:rPr>
                <w:rFonts w:ascii="Arial" w:hAnsi="Arial" w:cs="Arial"/>
                <w:w w:val="105"/>
                <w:lang w:val="ru-RU"/>
              </w:rPr>
              <w:t>обнаружение вируса гепатита С</w:t>
            </w:r>
          </w:p>
        </w:tc>
      </w:tr>
    </w:tbl>
    <w:p w14:paraId="0B286F79" w14:textId="77777777" w:rsidR="000008C1" w:rsidRPr="005E7D65" w:rsidRDefault="005E7D65">
      <w:pPr>
        <w:rPr>
          <w:rFonts w:ascii="Arial" w:hAnsi="Arial" w:cs="Arial"/>
          <w:i/>
        </w:rPr>
      </w:pPr>
      <w:r>
        <w:rPr>
          <w:rFonts w:ascii="Arial" w:hAnsi="Arial" w:cs="Arial"/>
          <w:i/>
        </w:rPr>
        <w:br w:type="page"/>
      </w:r>
      <w:r w:rsidR="000008C1" w:rsidRPr="00E50017">
        <w:rPr>
          <w:rFonts w:ascii="Arial" w:hAnsi="Arial" w:cs="Arial"/>
          <w:i/>
          <w:sz w:val="22"/>
        </w:rPr>
        <w:t>Продолжение таблицы А.1</w:t>
      </w:r>
    </w:p>
    <w:tbl>
      <w:tblPr>
        <w:tblStyle w:val="TableNormal"/>
        <w:tblW w:w="10077"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3359"/>
        <w:gridCol w:w="3359"/>
        <w:gridCol w:w="3359"/>
      </w:tblGrid>
      <w:tr w:rsidR="000008C1" w:rsidRPr="000008C1" w14:paraId="750E8E19" w14:textId="77777777" w:rsidTr="00673197">
        <w:trPr>
          <w:trHeight w:val="301"/>
        </w:trPr>
        <w:tc>
          <w:tcPr>
            <w:tcW w:w="10077" w:type="dxa"/>
            <w:gridSpan w:val="3"/>
            <w:shd w:val="clear" w:color="auto" w:fill="auto"/>
          </w:tcPr>
          <w:p w14:paraId="29491DF2" w14:textId="77777777" w:rsidR="000008C1" w:rsidRPr="000008C1" w:rsidRDefault="000008C1" w:rsidP="00673197">
            <w:pPr>
              <w:pStyle w:val="TableParagraph"/>
              <w:ind w:left="12"/>
              <w:rPr>
                <w:rFonts w:ascii="Arial" w:hAnsi="Arial" w:cs="Arial"/>
                <w:lang w:val="ru-RU"/>
              </w:rPr>
            </w:pPr>
            <w:r w:rsidRPr="000008C1">
              <w:rPr>
                <w:rFonts w:ascii="Arial" w:hAnsi="Arial" w:cs="Arial"/>
                <w:w w:val="105"/>
              </w:rPr>
              <w:t>Качественные</w:t>
            </w:r>
            <w:r w:rsidRPr="000008C1">
              <w:rPr>
                <w:rFonts w:ascii="Arial" w:hAnsi="Arial" w:cs="Arial"/>
                <w:w w:val="105"/>
                <w:lang w:val="ru-RU"/>
              </w:rPr>
              <w:t xml:space="preserve"> </w:t>
            </w:r>
            <w:r w:rsidRPr="000008C1">
              <w:rPr>
                <w:rFonts w:ascii="Arial" w:hAnsi="Arial" w:cs="Arial"/>
                <w:w w:val="105"/>
              </w:rPr>
              <w:t xml:space="preserve">бинарные </w:t>
            </w:r>
            <w:r w:rsidRPr="000008C1">
              <w:rPr>
                <w:rFonts w:ascii="Arial" w:hAnsi="Arial" w:cs="Arial"/>
                <w:w w:val="105"/>
                <w:lang w:val="ru-RU"/>
              </w:rPr>
              <w:t>исследования</w:t>
            </w:r>
          </w:p>
        </w:tc>
      </w:tr>
      <w:tr w:rsidR="000008C1" w:rsidRPr="000008C1" w14:paraId="5093BAC1" w14:textId="77777777" w:rsidTr="00673197">
        <w:trPr>
          <w:trHeight w:val="301"/>
        </w:trPr>
        <w:tc>
          <w:tcPr>
            <w:tcW w:w="3359" w:type="dxa"/>
            <w:tcBorders>
              <w:bottom w:val="double" w:sz="4" w:space="0" w:color="auto"/>
            </w:tcBorders>
            <w:shd w:val="clear" w:color="auto" w:fill="auto"/>
          </w:tcPr>
          <w:p w14:paraId="4A6E5655" w14:textId="77777777" w:rsidR="000008C1" w:rsidRPr="000008C1" w:rsidRDefault="000008C1" w:rsidP="00673197">
            <w:pPr>
              <w:pStyle w:val="TableParagraph"/>
              <w:ind w:left="0"/>
              <w:rPr>
                <w:rFonts w:ascii="Arial" w:hAnsi="Arial" w:cs="Arial"/>
              </w:rPr>
            </w:pPr>
            <w:r w:rsidRPr="000008C1">
              <w:rPr>
                <w:rFonts w:ascii="Arial" w:hAnsi="Arial" w:cs="Arial"/>
              </w:rPr>
              <w:t>Отчетный результат (характеристика)</w:t>
            </w:r>
          </w:p>
        </w:tc>
        <w:tc>
          <w:tcPr>
            <w:tcW w:w="3359" w:type="dxa"/>
            <w:tcBorders>
              <w:bottom w:val="double" w:sz="4" w:space="0" w:color="auto"/>
            </w:tcBorders>
            <w:shd w:val="clear" w:color="auto" w:fill="auto"/>
          </w:tcPr>
          <w:p w14:paraId="05F2E176" w14:textId="77777777" w:rsidR="000008C1" w:rsidRPr="000008C1" w:rsidRDefault="000008C1" w:rsidP="00673197">
            <w:pPr>
              <w:pStyle w:val="TableParagraph"/>
              <w:ind w:left="0"/>
              <w:rPr>
                <w:rFonts w:ascii="Arial" w:hAnsi="Arial" w:cs="Arial"/>
                <w:lang w:val="ru-RU"/>
              </w:rPr>
            </w:pPr>
            <w:r w:rsidRPr="000008C1">
              <w:rPr>
                <w:rFonts w:ascii="Arial" w:hAnsi="Arial" w:cs="Arial"/>
                <w:w w:val="105"/>
                <w:lang w:val="ru-RU"/>
              </w:rPr>
              <w:t xml:space="preserve">Основание результата </w:t>
            </w:r>
            <w:r w:rsidR="005E7D65">
              <w:rPr>
                <w:rFonts w:ascii="Arial" w:hAnsi="Arial" w:cs="Arial"/>
                <w:w w:val="105"/>
                <w:lang w:val="ru-RU"/>
              </w:rPr>
              <w:br/>
            </w:r>
            <w:r w:rsidRPr="000008C1">
              <w:rPr>
                <w:rFonts w:ascii="Arial" w:hAnsi="Arial" w:cs="Arial"/>
                <w:w w:val="105"/>
                <w:lang w:val="ru-RU"/>
              </w:rPr>
              <w:t>исследования</w:t>
            </w:r>
          </w:p>
        </w:tc>
        <w:tc>
          <w:tcPr>
            <w:tcW w:w="3359" w:type="dxa"/>
            <w:tcBorders>
              <w:bottom w:val="double" w:sz="4" w:space="0" w:color="auto"/>
            </w:tcBorders>
            <w:shd w:val="clear" w:color="auto" w:fill="auto"/>
          </w:tcPr>
          <w:p w14:paraId="51C01288" w14:textId="77777777" w:rsidR="000008C1" w:rsidRPr="005E7D65" w:rsidRDefault="000008C1" w:rsidP="00673197">
            <w:pPr>
              <w:pStyle w:val="TableParagraph"/>
              <w:ind w:left="0"/>
              <w:rPr>
                <w:rFonts w:ascii="Arial" w:hAnsi="Arial" w:cs="Arial"/>
                <w:lang w:val="ru-RU"/>
              </w:rPr>
            </w:pPr>
            <w:r w:rsidRPr="005E7D65">
              <w:rPr>
                <w:rFonts w:ascii="Arial" w:hAnsi="Arial" w:cs="Arial"/>
                <w:w w:val="105"/>
                <w:lang w:val="ru-RU"/>
              </w:rPr>
              <w:t>Пример технологии</w:t>
            </w:r>
          </w:p>
        </w:tc>
      </w:tr>
      <w:tr w:rsidR="005E7D65" w:rsidRPr="000008C1" w14:paraId="6CBEE878" w14:textId="77777777" w:rsidTr="000008C1">
        <w:trPr>
          <w:trHeight w:val="1317"/>
        </w:trPr>
        <w:tc>
          <w:tcPr>
            <w:tcW w:w="3359" w:type="dxa"/>
            <w:shd w:val="clear" w:color="auto" w:fill="auto"/>
          </w:tcPr>
          <w:p w14:paraId="4E7065AA" w14:textId="77777777" w:rsidR="005E7D65" w:rsidRPr="005E7D65" w:rsidRDefault="005E7D65" w:rsidP="00673197">
            <w:pPr>
              <w:pStyle w:val="TableParagraph"/>
              <w:spacing w:line="300" w:lineRule="auto"/>
              <w:ind w:left="79"/>
              <w:jc w:val="left"/>
              <w:rPr>
                <w:rFonts w:ascii="Arial" w:hAnsi="Arial" w:cs="Arial"/>
                <w:lang w:val="ru-RU"/>
              </w:rPr>
            </w:pPr>
            <w:r w:rsidRPr="005E7D65">
              <w:rPr>
                <w:rFonts w:ascii="Arial" w:hAnsi="Arial" w:cs="Arial"/>
                <w:lang w:val="ru-RU"/>
              </w:rPr>
              <w:t>Присутствует или отсутствует</w:t>
            </w:r>
          </w:p>
        </w:tc>
        <w:tc>
          <w:tcPr>
            <w:tcW w:w="3359" w:type="dxa"/>
            <w:shd w:val="clear" w:color="auto" w:fill="auto"/>
          </w:tcPr>
          <w:p w14:paraId="48F905A5" w14:textId="77777777" w:rsidR="005E7D65" w:rsidRPr="000008C1" w:rsidRDefault="005E7D65" w:rsidP="00673197">
            <w:pPr>
              <w:pStyle w:val="TableParagraph"/>
              <w:spacing w:before="18" w:line="300" w:lineRule="auto"/>
              <w:ind w:left="79" w:right="127"/>
              <w:jc w:val="left"/>
              <w:rPr>
                <w:rFonts w:ascii="Arial" w:hAnsi="Arial" w:cs="Arial"/>
                <w:lang w:val="ru-RU"/>
              </w:rPr>
            </w:pPr>
            <w:r w:rsidRPr="000008C1">
              <w:rPr>
                <w:rFonts w:ascii="Arial" w:hAnsi="Arial" w:cs="Arial"/>
                <w:w w:val="105"/>
                <w:lang w:val="ru-RU"/>
              </w:rPr>
              <w:t>Волчаночные антикоагулянты в плазме крови, направленные против фосфолипидно-белковых комплексов</w:t>
            </w:r>
          </w:p>
        </w:tc>
        <w:tc>
          <w:tcPr>
            <w:tcW w:w="3359" w:type="dxa"/>
            <w:shd w:val="clear" w:color="auto" w:fill="auto"/>
          </w:tcPr>
          <w:p w14:paraId="145A7172" w14:textId="77777777" w:rsidR="005E7D65" w:rsidRPr="000008C1" w:rsidRDefault="005E7D65" w:rsidP="00673197">
            <w:pPr>
              <w:pStyle w:val="TableParagraph"/>
              <w:spacing w:line="300" w:lineRule="auto"/>
              <w:ind w:left="79" w:right="11"/>
              <w:jc w:val="both"/>
              <w:rPr>
                <w:rFonts w:ascii="Arial" w:hAnsi="Arial" w:cs="Arial"/>
                <w:lang w:val="ru-RU"/>
              </w:rPr>
            </w:pPr>
            <w:r w:rsidRPr="000008C1">
              <w:rPr>
                <w:rFonts w:ascii="Arial" w:hAnsi="Arial" w:cs="Arial"/>
                <w:lang w:val="ru-RU"/>
              </w:rPr>
              <w:t>Соотношение времени свертывания испытуемого образца и нормальной плазмы</w:t>
            </w:r>
          </w:p>
        </w:tc>
      </w:tr>
      <w:tr w:rsidR="005E7D65" w:rsidRPr="000008C1" w14:paraId="07100115" w14:textId="77777777" w:rsidTr="005E7D65">
        <w:trPr>
          <w:trHeight w:val="1317"/>
        </w:trPr>
        <w:tc>
          <w:tcPr>
            <w:tcW w:w="3359" w:type="dxa"/>
            <w:tcBorders>
              <w:bottom w:val="single" w:sz="2" w:space="0" w:color="606163"/>
            </w:tcBorders>
            <w:shd w:val="clear" w:color="auto" w:fill="auto"/>
          </w:tcPr>
          <w:p w14:paraId="72E93D6D" w14:textId="77777777" w:rsidR="005E7D65" w:rsidRPr="005E7D65" w:rsidRDefault="005E7D65" w:rsidP="00673197">
            <w:pPr>
              <w:pStyle w:val="TableParagraph"/>
              <w:jc w:val="left"/>
              <w:rPr>
                <w:rFonts w:ascii="Arial" w:hAnsi="Arial" w:cs="Arial"/>
              </w:rPr>
            </w:pPr>
            <w:r w:rsidRPr="005E7D65">
              <w:rPr>
                <w:rFonts w:ascii="Arial" w:hAnsi="Arial" w:cs="Arial"/>
              </w:rPr>
              <w:t>Положительные или отрицательные</w:t>
            </w:r>
          </w:p>
        </w:tc>
        <w:tc>
          <w:tcPr>
            <w:tcW w:w="3359" w:type="dxa"/>
            <w:tcBorders>
              <w:bottom w:val="single" w:sz="2" w:space="0" w:color="606163"/>
            </w:tcBorders>
            <w:shd w:val="clear" w:color="auto" w:fill="auto"/>
          </w:tcPr>
          <w:p w14:paraId="78E665EC" w14:textId="77777777" w:rsidR="005E7D65" w:rsidRPr="005E7D65" w:rsidRDefault="005E7D65" w:rsidP="00673197">
            <w:pPr>
              <w:pStyle w:val="TableParagraph"/>
              <w:spacing w:before="70" w:line="300" w:lineRule="auto"/>
              <w:ind w:right="391"/>
              <w:jc w:val="both"/>
              <w:rPr>
                <w:rFonts w:ascii="Arial" w:hAnsi="Arial" w:cs="Arial"/>
                <w:lang w:val="ru-RU"/>
              </w:rPr>
            </w:pPr>
            <w:r w:rsidRPr="005E7D65">
              <w:rPr>
                <w:rFonts w:ascii="Arial" w:hAnsi="Arial" w:cs="Arial"/>
                <w:w w:val="105"/>
                <w:lang w:val="ru-RU"/>
              </w:rPr>
              <w:t>Пики ионов в масс-спектрометрии с характерным для данного аналита соотношением масс и зарядов</w:t>
            </w:r>
          </w:p>
        </w:tc>
        <w:tc>
          <w:tcPr>
            <w:tcW w:w="3359" w:type="dxa"/>
            <w:tcBorders>
              <w:bottom w:val="single" w:sz="2" w:space="0" w:color="606163"/>
            </w:tcBorders>
            <w:shd w:val="clear" w:color="auto" w:fill="auto"/>
          </w:tcPr>
          <w:p w14:paraId="39E0FB28" w14:textId="77777777" w:rsidR="005E7D65" w:rsidRPr="005E7D65" w:rsidRDefault="005E7D65" w:rsidP="000008C1">
            <w:pPr>
              <w:pStyle w:val="TableParagraph"/>
              <w:tabs>
                <w:tab w:val="left" w:pos="1232"/>
                <w:tab w:val="left" w:pos="1521"/>
                <w:tab w:val="left" w:pos="2021"/>
                <w:tab w:val="left" w:pos="2323"/>
              </w:tabs>
              <w:spacing w:before="0" w:line="260" w:lineRule="atLeast"/>
              <w:ind w:right="11"/>
              <w:jc w:val="both"/>
              <w:rPr>
                <w:rFonts w:ascii="Arial" w:hAnsi="Arial" w:cs="Arial"/>
                <w:lang w:val="ru-RU"/>
              </w:rPr>
            </w:pPr>
            <w:r w:rsidRPr="005E7D65">
              <w:rPr>
                <w:rFonts w:ascii="Arial" w:hAnsi="Arial" w:cs="Arial"/>
                <w:lang w:val="ru-RU"/>
              </w:rPr>
              <w:t>Тандемное</w:t>
            </w:r>
            <w:r w:rsidRPr="005E7D65">
              <w:rPr>
                <w:rFonts w:ascii="Arial" w:hAnsi="Arial" w:cs="Arial"/>
                <w:lang w:val="ru-RU"/>
              </w:rPr>
              <w:tab/>
            </w:r>
            <w:r w:rsidRPr="005E7D65">
              <w:rPr>
                <w:rFonts w:ascii="Arial" w:hAnsi="Arial" w:cs="Arial"/>
                <w:lang w:val="ru-RU"/>
              </w:rPr>
              <w:tab/>
            </w:r>
            <w:r w:rsidRPr="005E7D65">
              <w:rPr>
                <w:rFonts w:ascii="Arial" w:hAnsi="Arial" w:cs="Arial"/>
                <w:lang w:val="ru-RU"/>
              </w:rPr>
              <w:tab/>
              <w:t>масс- спектрометрическое</w:t>
            </w:r>
            <w:r w:rsidRPr="005E7D65">
              <w:rPr>
                <w:rFonts w:ascii="Arial" w:hAnsi="Arial" w:cs="Arial"/>
                <w:w w:val="150"/>
                <w:lang w:val="ru-RU"/>
              </w:rPr>
              <w:t xml:space="preserve"> </w:t>
            </w:r>
            <w:r w:rsidRPr="005E7D65">
              <w:rPr>
                <w:rFonts w:ascii="Arial" w:hAnsi="Arial" w:cs="Arial"/>
                <w:lang w:val="ru-RU"/>
              </w:rPr>
              <w:t>измерение содержания указанного</w:t>
            </w:r>
            <w:r w:rsidRPr="005E7D65">
              <w:rPr>
                <w:rFonts w:ascii="Arial" w:hAnsi="Arial" w:cs="Arial"/>
                <w:lang w:val="ru-RU"/>
              </w:rPr>
              <w:tab/>
              <w:t>вещества в плазме крови</w:t>
            </w:r>
          </w:p>
        </w:tc>
      </w:tr>
      <w:tr w:rsidR="005E7D65" w:rsidRPr="000008C1" w14:paraId="2DFAE143" w14:textId="77777777" w:rsidTr="005E7D65">
        <w:trPr>
          <w:trHeight w:val="820"/>
        </w:trPr>
        <w:tc>
          <w:tcPr>
            <w:tcW w:w="3359" w:type="dxa"/>
            <w:tcBorders>
              <w:bottom w:val="double" w:sz="4" w:space="0" w:color="auto"/>
            </w:tcBorders>
            <w:shd w:val="clear" w:color="auto" w:fill="auto"/>
          </w:tcPr>
          <w:p w14:paraId="0C06240D" w14:textId="77777777" w:rsidR="005E7D65" w:rsidRPr="005E7D65" w:rsidRDefault="005E7D65" w:rsidP="00673197">
            <w:pPr>
              <w:pStyle w:val="TableParagraph"/>
              <w:spacing w:line="254" w:lineRule="auto"/>
              <w:ind w:right="530"/>
              <w:jc w:val="left"/>
              <w:rPr>
                <w:rFonts w:ascii="Arial" w:hAnsi="Arial" w:cs="Arial"/>
                <w:lang w:val="ru-RU"/>
              </w:rPr>
            </w:pPr>
            <w:r w:rsidRPr="005E7D65">
              <w:rPr>
                <w:rFonts w:ascii="Arial" w:hAnsi="Arial" w:cs="Arial"/>
                <w:w w:val="105"/>
                <w:lang w:val="ru-RU"/>
              </w:rPr>
              <w:t>Положительный или отрицательный результат на мутацию или аллель</w:t>
            </w:r>
          </w:p>
        </w:tc>
        <w:tc>
          <w:tcPr>
            <w:tcW w:w="3359" w:type="dxa"/>
            <w:tcBorders>
              <w:bottom w:val="double" w:sz="4" w:space="0" w:color="auto"/>
            </w:tcBorders>
            <w:shd w:val="clear" w:color="auto" w:fill="auto"/>
          </w:tcPr>
          <w:p w14:paraId="62A1BAA5" w14:textId="77777777" w:rsidR="005E7D65" w:rsidRPr="005E7D65" w:rsidRDefault="005E7D65" w:rsidP="00673197">
            <w:pPr>
              <w:pStyle w:val="TableParagraph"/>
              <w:spacing w:before="70" w:line="300" w:lineRule="auto"/>
              <w:jc w:val="left"/>
              <w:rPr>
                <w:rFonts w:ascii="Arial" w:hAnsi="Arial" w:cs="Arial"/>
                <w:lang w:val="ru-RU"/>
              </w:rPr>
            </w:pPr>
            <w:r w:rsidRPr="005E7D65">
              <w:rPr>
                <w:rFonts w:ascii="Arial" w:hAnsi="Arial" w:cs="Arial"/>
                <w:w w:val="105"/>
                <w:lang w:val="ru-RU"/>
              </w:rPr>
              <w:t>Разница в измерениях ПЦР между образцом и образцом эталонного гена</w:t>
            </w:r>
          </w:p>
        </w:tc>
        <w:tc>
          <w:tcPr>
            <w:tcW w:w="3359" w:type="dxa"/>
            <w:tcBorders>
              <w:bottom w:val="double" w:sz="4" w:space="0" w:color="auto"/>
            </w:tcBorders>
            <w:shd w:val="clear" w:color="auto" w:fill="auto"/>
          </w:tcPr>
          <w:p w14:paraId="7182476C" w14:textId="77777777" w:rsidR="005E7D65" w:rsidRPr="005E7D65" w:rsidRDefault="005E7D65" w:rsidP="005E7D65">
            <w:pPr>
              <w:pStyle w:val="TableParagraph"/>
              <w:spacing w:before="35" w:line="300" w:lineRule="auto"/>
              <w:ind w:left="79" w:right="11"/>
              <w:jc w:val="both"/>
              <w:rPr>
                <w:rFonts w:ascii="Arial" w:hAnsi="Arial" w:cs="Arial"/>
                <w:lang w:val="ru-RU"/>
              </w:rPr>
            </w:pPr>
            <w:r w:rsidRPr="0001772A">
              <w:rPr>
                <w:rFonts w:ascii="Arial" w:hAnsi="Arial" w:cs="Arial"/>
                <w:i/>
                <w:w w:val="105"/>
              </w:rPr>
              <w:t>NAAT</w:t>
            </w:r>
            <w:r w:rsidRPr="005E7D65">
              <w:rPr>
                <w:rFonts w:ascii="Arial" w:hAnsi="Arial" w:cs="Arial"/>
                <w:w w:val="105"/>
                <w:lang w:val="ru-RU"/>
              </w:rPr>
              <w:t xml:space="preserve"> определение ∆</w:t>
            </w:r>
            <w:r w:rsidRPr="005E7D65">
              <w:rPr>
                <w:rFonts w:ascii="Arial" w:hAnsi="Arial" w:cs="Arial"/>
                <w:w w:val="105"/>
              </w:rPr>
              <w:t>C</w:t>
            </w:r>
            <w:r w:rsidRPr="005E7D65">
              <w:rPr>
                <w:rFonts w:ascii="Arial" w:hAnsi="Arial" w:cs="Arial"/>
                <w:w w:val="105"/>
                <w:lang w:val="ru-RU"/>
              </w:rPr>
              <w:t xml:space="preserve"> между тестовыми и контрольным образцом</w:t>
            </w:r>
          </w:p>
        </w:tc>
      </w:tr>
      <w:tr w:rsidR="005E7D65" w:rsidRPr="005E7D65" w14:paraId="07EFC36C" w14:textId="77777777" w:rsidTr="005E7D65">
        <w:trPr>
          <w:trHeight w:val="301"/>
        </w:trPr>
        <w:tc>
          <w:tcPr>
            <w:tcW w:w="10077" w:type="dxa"/>
            <w:gridSpan w:val="3"/>
            <w:tcBorders>
              <w:top w:val="double" w:sz="4" w:space="0" w:color="auto"/>
              <w:bottom w:val="single" w:sz="2" w:space="0" w:color="606163"/>
            </w:tcBorders>
            <w:shd w:val="clear" w:color="auto" w:fill="auto"/>
          </w:tcPr>
          <w:p w14:paraId="0CA097E4" w14:textId="77777777" w:rsidR="005E7D65" w:rsidRPr="005E7D65" w:rsidRDefault="005E7D65" w:rsidP="005E7D65">
            <w:pPr>
              <w:pStyle w:val="TableParagraph"/>
              <w:spacing w:line="300" w:lineRule="auto"/>
              <w:ind w:left="12" w:right="1"/>
              <w:rPr>
                <w:rFonts w:ascii="Arial" w:hAnsi="Arial" w:cs="Arial"/>
              </w:rPr>
            </w:pPr>
            <w:r w:rsidRPr="005E7D65">
              <w:rPr>
                <w:rFonts w:ascii="Arial" w:hAnsi="Arial" w:cs="Arial"/>
                <w:w w:val="105"/>
                <w:lang w:val="ru-RU"/>
              </w:rPr>
              <w:t>Исследования</w:t>
            </w:r>
            <w:r w:rsidRPr="005E7D65">
              <w:rPr>
                <w:rFonts w:ascii="Arial" w:hAnsi="Arial" w:cs="Arial"/>
                <w:w w:val="105"/>
              </w:rPr>
              <w:t xml:space="preserve"> по небинарной категоризации</w:t>
            </w:r>
          </w:p>
        </w:tc>
      </w:tr>
      <w:tr w:rsidR="005E7D65" w:rsidRPr="005E7D65" w14:paraId="2E2A8C45" w14:textId="77777777" w:rsidTr="005E7D65">
        <w:trPr>
          <w:trHeight w:val="301"/>
        </w:trPr>
        <w:tc>
          <w:tcPr>
            <w:tcW w:w="3359" w:type="dxa"/>
            <w:tcBorders>
              <w:bottom w:val="double" w:sz="4" w:space="0" w:color="auto"/>
            </w:tcBorders>
            <w:shd w:val="clear" w:color="auto" w:fill="auto"/>
          </w:tcPr>
          <w:p w14:paraId="1428C58D" w14:textId="77777777" w:rsidR="005E7D65" w:rsidRPr="005E7D65" w:rsidRDefault="005E7D65" w:rsidP="005E7D65">
            <w:pPr>
              <w:pStyle w:val="TableParagraph"/>
              <w:spacing w:before="0" w:line="300" w:lineRule="auto"/>
              <w:ind w:left="0"/>
              <w:rPr>
                <w:rFonts w:ascii="Arial" w:hAnsi="Arial" w:cs="Arial"/>
              </w:rPr>
            </w:pPr>
            <w:r w:rsidRPr="005E7D65">
              <w:rPr>
                <w:rFonts w:ascii="Arial" w:hAnsi="Arial" w:cs="Arial"/>
              </w:rPr>
              <w:t>Отчетный результат (характеристика)</w:t>
            </w:r>
          </w:p>
        </w:tc>
        <w:tc>
          <w:tcPr>
            <w:tcW w:w="3359" w:type="dxa"/>
            <w:tcBorders>
              <w:bottom w:val="double" w:sz="4" w:space="0" w:color="auto"/>
            </w:tcBorders>
            <w:shd w:val="clear" w:color="auto" w:fill="auto"/>
          </w:tcPr>
          <w:p w14:paraId="7B2F785A" w14:textId="77777777" w:rsidR="005E7D65" w:rsidRPr="005E7D65" w:rsidRDefault="005E7D65" w:rsidP="005E7D65">
            <w:pPr>
              <w:pStyle w:val="TableParagraph"/>
              <w:spacing w:before="0" w:line="300" w:lineRule="auto"/>
              <w:ind w:left="0"/>
              <w:rPr>
                <w:rFonts w:ascii="Arial" w:hAnsi="Arial" w:cs="Arial"/>
                <w:lang w:val="ru-RU"/>
              </w:rPr>
            </w:pPr>
            <w:r w:rsidRPr="000008C1">
              <w:rPr>
                <w:rFonts w:ascii="Arial" w:hAnsi="Arial" w:cs="Arial"/>
                <w:w w:val="105"/>
                <w:lang w:val="ru-RU"/>
              </w:rPr>
              <w:t xml:space="preserve">Основание результата </w:t>
            </w:r>
            <w:r>
              <w:rPr>
                <w:rFonts w:ascii="Arial" w:hAnsi="Arial" w:cs="Arial"/>
                <w:w w:val="105"/>
                <w:lang w:val="ru-RU"/>
              </w:rPr>
              <w:br/>
            </w:r>
            <w:r w:rsidRPr="000008C1">
              <w:rPr>
                <w:rFonts w:ascii="Arial" w:hAnsi="Arial" w:cs="Arial"/>
                <w:w w:val="105"/>
                <w:lang w:val="ru-RU"/>
              </w:rPr>
              <w:t>исследования</w:t>
            </w:r>
          </w:p>
        </w:tc>
        <w:tc>
          <w:tcPr>
            <w:tcW w:w="3359" w:type="dxa"/>
            <w:tcBorders>
              <w:bottom w:val="double" w:sz="4" w:space="0" w:color="auto"/>
            </w:tcBorders>
            <w:shd w:val="clear" w:color="auto" w:fill="auto"/>
          </w:tcPr>
          <w:p w14:paraId="6729157F" w14:textId="77777777" w:rsidR="005E7D65" w:rsidRPr="005E7D65" w:rsidRDefault="005E7D65" w:rsidP="005E7D65">
            <w:pPr>
              <w:pStyle w:val="TableParagraph"/>
              <w:spacing w:before="0" w:line="300" w:lineRule="auto"/>
              <w:ind w:left="0"/>
              <w:rPr>
                <w:rFonts w:ascii="Arial" w:hAnsi="Arial" w:cs="Arial"/>
              </w:rPr>
            </w:pPr>
            <w:r w:rsidRPr="005E7D65">
              <w:rPr>
                <w:rFonts w:ascii="Arial" w:hAnsi="Arial" w:cs="Arial"/>
                <w:w w:val="105"/>
              </w:rPr>
              <w:t>Пример технологии</w:t>
            </w:r>
          </w:p>
        </w:tc>
      </w:tr>
      <w:tr w:rsidR="005E7D65" w:rsidRPr="005E7D65" w14:paraId="6DE4248D" w14:textId="77777777" w:rsidTr="005E7D65">
        <w:trPr>
          <w:trHeight w:val="797"/>
        </w:trPr>
        <w:tc>
          <w:tcPr>
            <w:tcW w:w="3359" w:type="dxa"/>
            <w:tcBorders>
              <w:top w:val="double" w:sz="4" w:space="0" w:color="auto"/>
            </w:tcBorders>
            <w:shd w:val="clear" w:color="auto" w:fill="auto"/>
          </w:tcPr>
          <w:p w14:paraId="3153F275" w14:textId="77777777" w:rsidR="005E7D65" w:rsidRPr="000D30F4" w:rsidRDefault="000D30F4" w:rsidP="005E7D65">
            <w:pPr>
              <w:pStyle w:val="TableParagraph"/>
              <w:spacing w:before="0" w:line="300" w:lineRule="auto"/>
              <w:ind w:right="415"/>
              <w:jc w:val="both"/>
              <w:rPr>
                <w:rFonts w:ascii="Arial" w:hAnsi="Arial" w:cs="Arial"/>
              </w:rPr>
            </w:pPr>
            <w:r w:rsidRPr="000D30F4">
              <w:rPr>
                <w:rFonts w:ascii="Arial" w:hAnsi="Arial" w:cs="Arial"/>
                <w:w w:val="105"/>
                <w:lang w:val="ru-RU"/>
              </w:rPr>
              <w:t>Отрицательный</w:t>
            </w:r>
            <w:r w:rsidR="005E7D65" w:rsidRPr="000D30F4">
              <w:rPr>
                <w:rFonts w:ascii="Arial" w:hAnsi="Arial" w:cs="Arial"/>
                <w:w w:val="105"/>
                <w:lang w:val="ru-RU"/>
              </w:rPr>
              <w:t xml:space="preserve">, +, ++, +++,++++ Полоса или пятно с различной интенсивностью </w:t>
            </w:r>
            <w:r w:rsidR="005E7D65" w:rsidRPr="000D30F4">
              <w:rPr>
                <w:rFonts w:ascii="Arial" w:hAnsi="Arial" w:cs="Arial"/>
                <w:w w:val="105"/>
              </w:rPr>
              <w:t>(порядковый номер)</w:t>
            </w:r>
          </w:p>
        </w:tc>
        <w:tc>
          <w:tcPr>
            <w:tcW w:w="3359" w:type="dxa"/>
            <w:tcBorders>
              <w:top w:val="double" w:sz="4" w:space="0" w:color="auto"/>
            </w:tcBorders>
            <w:shd w:val="clear" w:color="auto" w:fill="auto"/>
          </w:tcPr>
          <w:p w14:paraId="7C893F9A"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w w:val="105"/>
              </w:rPr>
              <w:t>Концентрация целевого аналита</w:t>
            </w:r>
          </w:p>
        </w:tc>
        <w:tc>
          <w:tcPr>
            <w:tcW w:w="3359" w:type="dxa"/>
            <w:tcBorders>
              <w:top w:val="double" w:sz="4" w:space="0" w:color="auto"/>
            </w:tcBorders>
            <w:shd w:val="clear" w:color="auto" w:fill="auto"/>
          </w:tcPr>
          <w:p w14:paraId="3859F3A0" w14:textId="77777777" w:rsidR="005E7D65" w:rsidRPr="000D30F4" w:rsidRDefault="005E7D65" w:rsidP="005E7D65">
            <w:pPr>
              <w:pStyle w:val="TableParagraph"/>
              <w:spacing w:before="70" w:line="300" w:lineRule="auto"/>
              <w:jc w:val="both"/>
              <w:rPr>
                <w:rFonts w:ascii="Arial" w:hAnsi="Arial" w:cs="Arial"/>
                <w:lang w:val="ru-RU"/>
              </w:rPr>
            </w:pPr>
            <w:r w:rsidRPr="000D30F4">
              <w:rPr>
                <w:rFonts w:ascii="Arial" w:hAnsi="Arial" w:cs="Arial"/>
                <w:w w:val="105"/>
                <w:lang w:val="ru-RU"/>
              </w:rPr>
              <w:t>Анализ мочи на билирубин, глюкозу или кетоновые тела</w:t>
            </w:r>
          </w:p>
        </w:tc>
      </w:tr>
      <w:tr w:rsidR="005E7D65" w:rsidRPr="005E7D65" w14:paraId="4DC0365D" w14:textId="77777777" w:rsidTr="005E7D65">
        <w:trPr>
          <w:trHeight w:val="561"/>
        </w:trPr>
        <w:tc>
          <w:tcPr>
            <w:tcW w:w="3359" w:type="dxa"/>
            <w:shd w:val="clear" w:color="auto" w:fill="auto"/>
          </w:tcPr>
          <w:p w14:paraId="645B36D9" w14:textId="77777777" w:rsidR="005E7D65" w:rsidRPr="000D30F4" w:rsidRDefault="005E7D65" w:rsidP="005E7D65">
            <w:pPr>
              <w:pStyle w:val="TableParagraph"/>
              <w:spacing w:before="18" w:line="300" w:lineRule="auto"/>
              <w:jc w:val="both"/>
              <w:rPr>
                <w:rFonts w:ascii="Arial" w:hAnsi="Arial" w:cs="Arial"/>
                <w:lang w:val="ru-RU"/>
              </w:rPr>
            </w:pPr>
            <w:r w:rsidRPr="000D30F4">
              <w:rPr>
                <w:rFonts w:ascii="Arial" w:hAnsi="Arial" w:cs="Arial"/>
                <w:w w:val="105"/>
                <w:lang w:val="ru-RU"/>
              </w:rPr>
              <w:t>Конечный титр при 1:40, 1:80, 1:160 и т.д. (порядковый)</w:t>
            </w:r>
          </w:p>
        </w:tc>
        <w:tc>
          <w:tcPr>
            <w:tcW w:w="3359" w:type="dxa"/>
            <w:shd w:val="clear" w:color="auto" w:fill="auto"/>
          </w:tcPr>
          <w:p w14:paraId="1A5405F7" w14:textId="77777777" w:rsidR="005E7D65" w:rsidRPr="000D30F4" w:rsidRDefault="005E7D65" w:rsidP="005E7D65">
            <w:pPr>
              <w:pStyle w:val="TableParagraph"/>
              <w:spacing w:line="300" w:lineRule="auto"/>
              <w:jc w:val="both"/>
              <w:rPr>
                <w:rFonts w:ascii="Arial" w:hAnsi="Arial" w:cs="Arial"/>
                <w:lang w:val="ru-RU"/>
              </w:rPr>
            </w:pPr>
            <w:r w:rsidRPr="000D30F4">
              <w:rPr>
                <w:rFonts w:ascii="Arial" w:hAnsi="Arial" w:cs="Arial"/>
                <w:w w:val="105"/>
                <w:lang w:val="ru-RU"/>
              </w:rPr>
              <w:t>Антитела, специфичные для конкретного анализатора</w:t>
            </w:r>
          </w:p>
        </w:tc>
        <w:tc>
          <w:tcPr>
            <w:tcW w:w="3359" w:type="dxa"/>
            <w:shd w:val="clear" w:color="auto" w:fill="auto"/>
          </w:tcPr>
          <w:p w14:paraId="2475941F" w14:textId="77777777" w:rsidR="005E7D65" w:rsidRPr="000D30F4" w:rsidRDefault="005E7D65" w:rsidP="005E7D65">
            <w:pPr>
              <w:pStyle w:val="TableParagraph"/>
              <w:spacing w:before="18" w:line="300" w:lineRule="auto"/>
              <w:ind w:right="590"/>
              <w:jc w:val="both"/>
              <w:rPr>
                <w:rFonts w:ascii="Arial" w:hAnsi="Arial" w:cs="Arial"/>
                <w:lang w:val="ru-RU"/>
              </w:rPr>
            </w:pPr>
            <w:r w:rsidRPr="000D30F4">
              <w:rPr>
                <w:rFonts w:ascii="Arial" w:hAnsi="Arial" w:cs="Arial"/>
                <w:w w:val="105"/>
                <w:lang w:val="ru-RU"/>
              </w:rPr>
              <w:t xml:space="preserve">Непрямой иммунофлуоресцентный анализ </w:t>
            </w:r>
            <w:r w:rsidRPr="000D30F4">
              <w:rPr>
                <w:rFonts w:ascii="Arial" w:hAnsi="Arial" w:cs="Arial"/>
                <w:i/>
                <w:w w:val="105"/>
              </w:rPr>
              <w:t>ANA</w:t>
            </w:r>
            <w:r w:rsidRPr="000D30F4">
              <w:rPr>
                <w:rFonts w:ascii="Arial" w:hAnsi="Arial" w:cs="Arial"/>
                <w:w w:val="105"/>
                <w:lang w:val="ru-RU"/>
              </w:rPr>
              <w:t xml:space="preserve"> на клетках </w:t>
            </w:r>
            <w:r w:rsidRPr="000D30F4">
              <w:rPr>
                <w:rFonts w:ascii="Arial" w:hAnsi="Arial" w:cs="Arial"/>
                <w:w w:val="105"/>
              </w:rPr>
              <w:t>HEp</w:t>
            </w:r>
            <w:r w:rsidRPr="000D30F4">
              <w:rPr>
                <w:rFonts w:ascii="Arial" w:hAnsi="Arial" w:cs="Arial"/>
                <w:w w:val="105"/>
                <w:lang w:val="ru-RU"/>
              </w:rPr>
              <w:t>-2</w:t>
            </w:r>
          </w:p>
        </w:tc>
      </w:tr>
      <w:tr w:rsidR="005E7D65" w:rsidRPr="005E7D65" w14:paraId="6EBB8831" w14:textId="77777777" w:rsidTr="000D30F4">
        <w:trPr>
          <w:trHeight w:val="301"/>
        </w:trPr>
        <w:tc>
          <w:tcPr>
            <w:tcW w:w="3359" w:type="dxa"/>
            <w:tcBorders>
              <w:bottom w:val="single" w:sz="2" w:space="0" w:color="606163"/>
            </w:tcBorders>
            <w:shd w:val="clear" w:color="auto" w:fill="auto"/>
          </w:tcPr>
          <w:p w14:paraId="61F2641A"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rPr>
              <w:t>O+, O-, A+, A-, AB+, AB- (номинальный)</w:t>
            </w:r>
          </w:p>
        </w:tc>
        <w:tc>
          <w:tcPr>
            <w:tcW w:w="3359" w:type="dxa"/>
            <w:tcBorders>
              <w:bottom w:val="single" w:sz="2" w:space="0" w:color="606163"/>
            </w:tcBorders>
            <w:shd w:val="clear" w:color="auto" w:fill="auto"/>
          </w:tcPr>
          <w:p w14:paraId="2AF71CE0"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rPr>
              <w:t>Группа крови</w:t>
            </w:r>
          </w:p>
        </w:tc>
        <w:tc>
          <w:tcPr>
            <w:tcW w:w="3359" w:type="dxa"/>
            <w:tcBorders>
              <w:bottom w:val="single" w:sz="2" w:space="0" w:color="606163"/>
            </w:tcBorders>
            <w:shd w:val="clear" w:color="auto" w:fill="auto"/>
          </w:tcPr>
          <w:p w14:paraId="651B98A3"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w w:val="105"/>
              </w:rPr>
              <w:t>Серологическое</w:t>
            </w:r>
            <w:r w:rsidRPr="000D30F4">
              <w:rPr>
                <w:rFonts w:ascii="Arial" w:hAnsi="Arial" w:cs="Arial"/>
                <w:w w:val="110"/>
              </w:rPr>
              <w:t xml:space="preserve"> тестирование</w:t>
            </w:r>
          </w:p>
        </w:tc>
      </w:tr>
      <w:tr w:rsidR="005E7D65" w:rsidRPr="005E7D65" w14:paraId="58EC4E25" w14:textId="77777777" w:rsidTr="000D30F4">
        <w:trPr>
          <w:trHeight w:val="561"/>
        </w:trPr>
        <w:tc>
          <w:tcPr>
            <w:tcW w:w="3359" w:type="dxa"/>
            <w:tcBorders>
              <w:bottom w:val="double" w:sz="4" w:space="0" w:color="auto"/>
            </w:tcBorders>
            <w:shd w:val="clear" w:color="auto" w:fill="auto"/>
          </w:tcPr>
          <w:p w14:paraId="2B64BDFB"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w w:val="105"/>
              </w:rPr>
              <w:t>Геномное типирование (номинальное)</w:t>
            </w:r>
          </w:p>
        </w:tc>
        <w:tc>
          <w:tcPr>
            <w:tcW w:w="3359" w:type="dxa"/>
            <w:tcBorders>
              <w:bottom w:val="double" w:sz="4" w:space="0" w:color="auto"/>
            </w:tcBorders>
            <w:shd w:val="clear" w:color="auto" w:fill="auto"/>
          </w:tcPr>
          <w:p w14:paraId="52D91B87"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w w:val="105"/>
              </w:rPr>
              <w:t>Генотипирование</w:t>
            </w:r>
          </w:p>
        </w:tc>
        <w:tc>
          <w:tcPr>
            <w:tcW w:w="3359" w:type="dxa"/>
            <w:tcBorders>
              <w:bottom w:val="double" w:sz="4" w:space="0" w:color="auto"/>
            </w:tcBorders>
            <w:shd w:val="clear" w:color="auto" w:fill="auto"/>
          </w:tcPr>
          <w:p w14:paraId="6E01DF9C" w14:textId="77777777" w:rsidR="005E7D65" w:rsidRPr="000D30F4" w:rsidRDefault="005E7D65" w:rsidP="005E7D65">
            <w:pPr>
              <w:pStyle w:val="TableParagraph"/>
              <w:spacing w:before="18" w:line="300" w:lineRule="auto"/>
              <w:jc w:val="both"/>
              <w:rPr>
                <w:rFonts w:ascii="Arial" w:hAnsi="Arial" w:cs="Arial"/>
              </w:rPr>
            </w:pPr>
            <w:r w:rsidRPr="000D30F4">
              <w:rPr>
                <w:rFonts w:ascii="Arial" w:hAnsi="Arial" w:cs="Arial"/>
              </w:rPr>
              <w:t>Полиморфизм длины рестрикционных фрагментов</w:t>
            </w:r>
          </w:p>
        </w:tc>
      </w:tr>
      <w:tr w:rsidR="005E7D65" w:rsidRPr="005E7D65" w14:paraId="258A4354" w14:textId="77777777" w:rsidTr="000D30F4">
        <w:trPr>
          <w:trHeight w:val="301"/>
        </w:trPr>
        <w:tc>
          <w:tcPr>
            <w:tcW w:w="10077" w:type="dxa"/>
            <w:gridSpan w:val="3"/>
            <w:tcBorders>
              <w:top w:val="double" w:sz="4" w:space="0" w:color="auto"/>
              <w:bottom w:val="single" w:sz="2" w:space="0" w:color="606163"/>
            </w:tcBorders>
            <w:shd w:val="clear" w:color="auto" w:fill="auto"/>
          </w:tcPr>
          <w:p w14:paraId="7C7EBF9F" w14:textId="77777777" w:rsidR="005E7D65" w:rsidRPr="000D30F4" w:rsidRDefault="005E7D65" w:rsidP="000D30F4">
            <w:pPr>
              <w:pStyle w:val="TableParagraph"/>
              <w:spacing w:line="300" w:lineRule="auto"/>
              <w:ind w:left="12" w:right="4"/>
              <w:rPr>
                <w:rFonts w:ascii="Arial" w:hAnsi="Arial" w:cs="Arial"/>
              </w:rPr>
            </w:pPr>
            <w:r w:rsidRPr="000D30F4">
              <w:rPr>
                <w:rFonts w:ascii="Arial" w:hAnsi="Arial" w:cs="Arial"/>
              </w:rPr>
              <w:t>Процедуры количественных измерений</w:t>
            </w:r>
          </w:p>
        </w:tc>
      </w:tr>
      <w:tr w:rsidR="005E7D65" w:rsidRPr="005E7D65" w14:paraId="5B795B3C" w14:textId="77777777" w:rsidTr="000D30F4">
        <w:trPr>
          <w:trHeight w:val="301"/>
        </w:trPr>
        <w:tc>
          <w:tcPr>
            <w:tcW w:w="3359" w:type="dxa"/>
            <w:tcBorders>
              <w:bottom w:val="double" w:sz="4" w:space="0" w:color="auto"/>
            </w:tcBorders>
            <w:shd w:val="clear" w:color="auto" w:fill="auto"/>
          </w:tcPr>
          <w:p w14:paraId="4445BE10" w14:textId="77777777" w:rsidR="005E7D65" w:rsidRPr="000D30F4" w:rsidRDefault="005E7D65" w:rsidP="000D30F4">
            <w:pPr>
              <w:pStyle w:val="TableParagraph"/>
              <w:spacing w:line="300" w:lineRule="auto"/>
              <w:ind w:left="0"/>
              <w:rPr>
                <w:rFonts w:ascii="Arial" w:hAnsi="Arial" w:cs="Arial"/>
                <w:lang w:val="ru-RU"/>
              </w:rPr>
            </w:pPr>
            <w:r w:rsidRPr="000D30F4">
              <w:rPr>
                <w:rFonts w:ascii="Arial" w:hAnsi="Arial" w:cs="Arial"/>
                <w:lang w:val="ru-RU"/>
              </w:rPr>
              <w:t xml:space="preserve">Отчетный результат </w:t>
            </w:r>
            <w:r w:rsidR="000D30F4" w:rsidRPr="000D30F4">
              <w:rPr>
                <w:rFonts w:ascii="Arial" w:hAnsi="Arial" w:cs="Arial"/>
                <w:lang w:val="ru-RU"/>
              </w:rPr>
              <w:br/>
            </w:r>
            <w:r w:rsidRPr="000D30F4">
              <w:rPr>
                <w:rFonts w:ascii="Arial" w:hAnsi="Arial" w:cs="Arial"/>
                <w:lang w:val="ru-RU"/>
              </w:rPr>
              <w:t>(значение)</w:t>
            </w:r>
          </w:p>
        </w:tc>
        <w:tc>
          <w:tcPr>
            <w:tcW w:w="3359" w:type="dxa"/>
            <w:tcBorders>
              <w:bottom w:val="double" w:sz="4" w:space="0" w:color="auto"/>
            </w:tcBorders>
            <w:shd w:val="clear" w:color="auto" w:fill="auto"/>
          </w:tcPr>
          <w:p w14:paraId="42994FC4" w14:textId="77777777" w:rsidR="000D30F4" w:rsidRPr="000D30F4" w:rsidRDefault="000D30F4" w:rsidP="000D30F4">
            <w:pPr>
              <w:pStyle w:val="TableParagraph"/>
              <w:spacing w:line="300" w:lineRule="auto"/>
              <w:rPr>
                <w:rFonts w:ascii="Arial" w:hAnsi="Arial" w:cs="Arial"/>
                <w:w w:val="105"/>
                <w:lang w:val="ru-RU"/>
              </w:rPr>
            </w:pPr>
            <w:r w:rsidRPr="000D30F4">
              <w:rPr>
                <w:rFonts w:ascii="Arial" w:hAnsi="Arial" w:cs="Arial"/>
                <w:w w:val="105"/>
                <w:lang w:val="ru-RU"/>
              </w:rPr>
              <w:t xml:space="preserve">Основание результата </w:t>
            </w:r>
          </w:p>
          <w:p w14:paraId="0E95F7E2" w14:textId="77777777" w:rsidR="005E7D65" w:rsidRPr="000D30F4" w:rsidRDefault="000D30F4" w:rsidP="000D30F4">
            <w:pPr>
              <w:pStyle w:val="TableParagraph"/>
              <w:spacing w:line="300" w:lineRule="auto"/>
              <w:ind w:left="0"/>
              <w:rPr>
                <w:rFonts w:ascii="Arial" w:hAnsi="Arial" w:cs="Arial"/>
                <w:lang w:val="ru-RU"/>
              </w:rPr>
            </w:pPr>
            <w:r w:rsidRPr="000D30F4">
              <w:rPr>
                <w:rFonts w:ascii="Arial" w:hAnsi="Arial" w:cs="Arial"/>
                <w:w w:val="105"/>
                <w:lang w:val="ru-RU"/>
              </w:rPr>
              <w:t>исследования</w:t>
            </w:r>
          </w:p>
        </w:tc>
        <w:tc>
          <w:tcPr>
            <w:tcW w:w="3359" w:type="dxa"/>
            <w:tcBorders>
              <w:bottom w:val="double" w:sz="4" w:space="0" w:color="auto"/>
            </w:tcBorders>
            <w:shd w:val="clear" w:color="auto" w:fill="auto"/>
          </w:tcPr>
          <w:p w14:paraId="2A535F3C" w14:textId="77777777" w:rsidR="005E7D65" w:rsidRPr="000D30F4" w:rsidRDefault="005E7D65" w:rsidP="000D30F4">
            <w:pPr>
              <w:pStyle w:val="TableParagraph"/>
              <w:spacing w:line="300" w:lineRule="auto"/>
              <w:ind w:left="0"/>
              <w:rPr>
                <w:rFonts w:ascii="Arial" w:hAnsi="Arial" w:cs="Arial"/>
                <w:lang w:val="ru-RU"/>
              </w:rPr>
            </w:pPr>
            <w:r w:rsidRPr="000D30F4">
              <w:rPr>
                <w:rFonts w:ascii="Arial" w:hAnsi="Arial" w:cs="Arial"/>
                <w:w w:val="105"/>
                <w:lang w:val="ru-RU"/>
              </w:rPr>
              <w:t>Пример технологии</w:t>
            </w:r>
          </w:p>
        </w:tc>
      </w:tr>
      <w:tr w:rsidR="005E7D65" w:rsidRPr="005E7D65" w14:paraId="44C59DBA" w14:textId="77777777" w:rsidTr="000D30F4">
        <w:trPr>
          <w:trHeight w:val="561"/>
        </w:trPr>
        <w:tc>
          <w:tcPr>
            <w:tcW w:w="3359" w:type="dxa"/>
            <w:tcBorders>
              <w:top w:val="double" w:sz="4" w:space="0" w:color="auto"/>
            </w:tcBorders>
            <w:shd w:val="clear" w:color="auto" w:fill="auto"/>
          </w:tcPr>
          <w:p w14:paraId="59ADEFDA" w14:textId="77777777" w:rsidR="005E7D65" w:rsidRPr="00E104C5" w:rsidRDefault="005E7D65" w:rsidP="00E104C5">
            <w:pPr>
              <w:pStyle w:val="TableParagraph"/>
              <w:spacing w:line="300" w:lineRule="auto"/>
              <w:jc w:val="both"/>
              <w:rPr>
                <w:rFonts w:ascii="Arial" w:hAnsi="Arial" w:cs="Arial"/>
                <w:lang w:val="ru-RU"/>
              </w:rPr>
            </w:pPr>
            <w:r w:rsidRPr="000D30F4">
              <w:rPr>
                <w:rFonts w:ascii="Arial" w:hAnsi="Arial" w:cs="Arial"/>
                <w:w w:val="105"/>
                <w:lang w:val="ru-RU"/>
              </w:rPr>
              <w:t>Концентрация, пг/</w:t>
            </w:r>
            <w:r w:rsidR="00E104C5">
              <w:rPr>
                <w:rFonts w:ascii="Arial" w:hAnsi="Arial" w:cs="Arial"/>
                <w:w w:val="105"/>
                <w:lang w:val="ru-RU"/>
              </w:rPr>
              <w:t>см</w:t>
            </w:r>
            <w:r w:rsidR="00E104C5" w:rsidRPr="00E104C5">
              <w:rPr>
                <w:rFonts w:ascii="Arial" w:hAnsi="Arial" w:cs="Arial"/>
                <w:w w:val="105"/>
                <w:vertAlign w:val="superscript"/>
                <w:lang w:val="ru-RU"/>
              </w:rPr>
              <w:t>3</w:t>
            </w:r>
          </w:p>
        </w:tc>
        <w:tc>
          <w:tcPr>
            <w:tcW w:w="3359" w:type="dxa"/>
            <w:tcBorders>
              <w:top w:val="double" w:sz="4" w:space="0" w:color="auto"/>
            </w:tcBorders>
            <w:shd w:val="clear" w:color="auto" w:fill="auto"/>
          </w:tcPr>
          <w:p w14:paraId="00D75CFC" w14:textId="77777777" w:rsidR="005E7D65" w:rsidRPr="000D30F4" w:rsidRDefault="005E7D65" w:rsidP="005E7D65">
            <w:pPr>
              <w:pStyle w:val="TableParagraph"/>
              <w:spacing w:before="18" w:line="300" w:lineRule="auto"/>
              <w:jc w:val="both"/>
              <w:rPr>
                <w:rFonts w:ascii="Arial" w:hAnsi="Arial" w:cs="Arial"/>
                <w:lang w:val="ru-RU"/>
              </w:rPr>
            </w:pPr>
            <w:r w:rsidRPr="000D30F4">
              <w:rPr>
                <w:rFonts w:ascii="Arial" w:hAnsi="Arial" w:cs="Arial"/>
                <w:lang w:val="ru-RU"/>
              </w:rPr>
              <w:t>Концентрация в пг/</w:t>
            </w:r>
            <w:r w:rsidR="00E104C5">
              <w:rPr>
                <w:rFonts w:ascii="Arial" w:hAnsi="Arial" w:cs="Arial"/>
                <w:w w:val="105"/>
                <w:lang w:val="ru-RU"/>
              </w:rPr>
              <w:t>см</w:t>
            </w:r>
            <w:r w:rsidR="00E104C5" w:rsidRPr="00E104C5">
              <w:rPr>
                <w:rFonts w:ascii="Arial" w:hAnsi="Arial" w:cs="Arial"/>
                <w:w w:val="105"/>
                <w:vertAlign w:val="superscript"/>
                <w:lang w:val="ru-RU"/>
              </w:rPr>
              <w:t>3</w:t>
            </w:r>
            <w:r w:rsidRPr="000D30F4">
              <w:rPr>
                <w:rFonts w:ascii="Arial" w:hAnsi="Arial" w:cs="Arial"/>
                <w:lang w:val="ru-RU"/>
              </w:rPr>
              <w:t>, но с порогом клинического решения</w:t>
            </w:r>
          </w:p>
        </w:tc>
        <w:tc>
          <w:tcPr>
            <w:tcW w:w="3359" w:type="dxa"/>
            <w:tcBorders>
              <w:top w:val="double" w:sz="4" w:space="0" w:color="auto"/>
            </w:tcBorders>
            <w:shd w:val="clear" w:color="auto" w:fill="auto"/>
          </w:tcPr>
          <w:p w14:paraId="6116DA67" w14:textId="77777777" w:rsidR="005E7D65" w:rsidRPr="000D30F4" w:rsidRDefault="005E7D65" w:rsidP="005E7D65">
            <w:pPr>
              <w:pStyle w:val="TableParagraph"/>
              <w:spacing w:before="18" w:line="300" w:lineRule="auto"/>
              <w:ind w:right="41"/>
              <w:jc w:val="both"/>
              <w:rPr>
                <w:rFonts w:ascii="Arial" w:hAnsi="Arial" w:cs="Arial"/>
                <w:lang w:val="ru-RU"/>
              </w:rPr>
            </w:pPr>
            <w:r w:rsidRPr="000D30F4">
              <w:rPr>
                <w:rFonts w:ascii="Arial" w:hAnsi="Arial" w:cs="Arial"/>
                <w:w w:val="105"/>
                <w:lang w:val="ru-RU"/>
              </w:rPr>
              <w:t>Автоматизированный иммуноферментный анализ тропонина в сыворотке крови</w:t>
            </w:r>
          </w:p>
        </w:tc>
      </w:tr>
      <w:tr w:rsidR="005E7D65" w:rsidRPr="005E7D65" w14:paraId="550A2A15" w14:textId="77777777" w:rsidTr="005E7D65">
        <w:trPr>
          <w:trHeight w:val="797"/>
        </w:trPr>
        <w:tc>
          <w:tcPr>
            <w:tcW w:w="3359" w:type="dxa"/>
            <w:shd w:val="clear" w:color="auto" w:fill="auto"/>
          </w:tcPr>
          <w:p w14:paraId="6C40B49F"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w w:val="105"/>
              </w:rPr>
              <w:t>Концентрация, мкг/</w:t>
            </w:r>
            <w:r w:rsidR="00E104C5">
              <w:rPr>
                <w:rFonts w:ascii="Arial" w:hAnsi="Arial" w:cs="Arial"/>
                <w:w w:val="105"/>
                <w:lang w:val="ru-RU"/>
              </w:rPr>
              <w:t>см</w:t>
            </w:r>
            <w:r w:rsidR="00E104C5" w:rsidRPr="00E104C5">
              <w:rPr>
                <w:rFonts w:ascii="Arial" w:hAnsi="Arial" w:cs="Arial"/>
                <w:w w:val="105"/>
                <w:vertAlign w:val="superscript"/>
                <w:lang w:val="ru-RU"/>
              </w:rPr>
              <w:t>3</w:t>
            </w:r>
          </w:p>
        </w:tc>
        <w:tc>
          <w:tcPr>
            <w:tcW w:w="3359" w:type="dxa"/>
            <w:shd w:val="clear" w:color="auto" w:fill="auto"/>
          </w:tcPr>
          <w:p w14:paraId="095E1F9E" w14:textId="77777777" w:rsidR="005E7D65" w:rsidRPr="000D30F4" w:rsidRDefault="005E7D65" w:rsidP="005E7D65">
            <w:pPr>
              <w:pStyle w:val="TableParagraph"/>
              <w:spacing w:before="70" w:line="300" w:lineRule="auto"/>
              <w:jc w:val="both"/>
              <w:rPr>
                <w:rFonts w:ascii="Arial" w:hAnsi="Arial" w:cs="Arial"/>
                <w:lang w:val="ru-RU"/>
              </w:rPr>
            </w:pPr>
            <w:r w:rsidRPr="000D30F4">
              <w:rPr>
                <w:rFonts w:ascii="Arial" w:hAnsi="Arial" w:cs="Arial"/>
                <w:lang w:val="ru-RU"/>
              </w:rPr>
              <w:t>Концентрация в мкг/</w:t>
            </w:r>
            <w:r w:rsidR="00E104C5">
              <w:rPr>
                <w:rFonts w:ascii="Arial" w:hAnsi="Arial" w:cs="Arial"/>
                <w:w w:val="105"/>
                <w:lang w:val="ru-RU"/>
              </w:rPr>
              <w:t>см</w:t>
            </w:r>
            <w:r w:rsidR="00E104C5" w:rsidRPr="00E104C5">
              <w:rPr>
                <w:rFonts w:ascii="Arial" w:hAnsi="Arial" w:cs="Arial"/>
                <w:w w:val="105"/>
                <w:vertAlign w:val="superscript"/>
                <w:lang w:val="ru-RU"/>
              </w:rPr>
              <w:t>3</w:t>
            </w:r>
            <w:r w:rsidRPr="000D30F4">
              <w:rPr>
                <w:rFonts w:ascii="Arial" w:hAnsi="Arial" w:cs="Arial"/>
                <w:lang w:val="ru-RU"/>
              </w:rPr>
              <w:t>, но с клиническим отсечением</w:t>
            </w:r>
          </w:p>
        </w:tc>
        <w:tc>
          <w:tcPr>
            <w:tcW w:w="3359" w:type="dxa"/>
            <w:shd w:val="clear" w:color="auto" w:fill="auto"/>
          </w:tcPr>
          <w:p w14:paraId="7AEF9A94" w14:textId="77777777" w:rsidR="005E7D65" w:rsidRPr="000D30F4" w:rsidRDefault="005E7D65" w:rsidP="005E7D65">
            <w:pPr>
              <w:pStyle w:val="TableParagraph"/>
              <w:spacing w:before="0" w:line="300" w:lineRule="auto"/>
              <w:jc w:val="both"/>
              <w:rPr>
                <w:rFonts w:ascii="Arial" w:hAnsi="Arial" w:cs="Arial"/>
                <w:lang w:val="ru-RU"/>
              </w:rPr>
            </w:pPr>
            <w:r w:rsidRPr="000D30F4">
              <w:rPr>
                <w:rFonts w:ascii="Arial" w:hAnsi="Arial" w:cs="Arial"/>
                <w:w w:val="110"/>
                <w:lang w:val="ru-RU"/>
              </w:rPr>
              <w:t xml:space="preserve">Автоматизированное </w:t>
            </w:r>
            <w:r w:rsidRPr="000D30F4">
              <w:rPr>
                <w:rFonts w:ascii="Arial" w:hAnsi="Arial" w:cs="Arial"/>
                <w:lang w:val="ru-RU"/>
              </w:rPr>
              <w:t>иммунотурбидиметрическое определение</w:t>
            </w:r>
            <w:r w:rsidRPr="000D30F4">
              <w:rPr>
                <w:rFonts w:ascii="Arial" w:hAnsi="Arial" w:cs="Arial"/>
                <w:w w:val="110"/>
                <w:lang w:val="ru-RU"/>
              </w:rPr>
              <w:t xml:space="preserve"> димера </w:t>
            </w:r>
            <w:r w:rsidRPr="000D30F4">
              <w:rPr>
                <w:rFonts w:ascii="Arial" w:hAnsi="Arial" w:cs="Arial"/>
                <w:w w:val="110"/>
              </w:rPr>
              <w:t>D</w:t>
            </w:r>
            <w:r w:rsidRPr="000D30F4">
              <w:rPr>
                <w:rFonts w:ascii="Arial" w:hAnsi="Arial" w:cs="Arial"/>
                <w:w w:val="110"/>
                <w:lang w:val="ru-RU"/>
              </w:rPr>
              <w:t xml:space="preserve"> в плазме крови</w:t>
            </w:r>
          </w:p>
        </w:tc>
      </w:tr>
    </w:tbl>
    <w:p w14:paraId="01FD4D76" w14:textId="77777777" w:rsidR="000D30F4" w:rsidRDefault="000D30F4"/>
    <w:p w14:paraId="6D915592" w14:textId="77777777" w:rsidR="008F07A1" w:rsidRDefault="008F07A1">
      <w:pPr>
        <w:rPr>
          <w:rFonts w:ascii="Arial" w:hAnsi="Arial" w:cs="Arial"/>
          <w:i/>
          <w:sz w:val="22"/>
        </w:rPr>
      </w:pPr>
      <w:r>
        <w:rPr>
          <w:rFonts w:ascii="Arial" w:hAnsi="Arial" w:cs="Arial"/>
          <w:i/>
          <w:sz w:val="22"/>
        </w:rPr>
        <w:br w:type="page"/>
      </w:r>
    </w:p>
    <w:p w14:paraId="7B8CBA99" w14:textId="77777777" w:rsidR="000D30F4" w:rsidRPr="00E50017" w:rsidRDefault="000D30F4">
      <w:pPr>
        <w:rPr>
          <w:rFonts w:ascii="Arial" w:hAnsi="Arial" w:cs="Arial"/>
          <w:i/>
          <w:sz w:val="22"/>
        </w:rPr>
      </w:pPr>
      <w:r w:rsidRPr="00E50017">
        <w:rPr>
          <w:rFonts w:ascii="Arial" w:hAnsi="Arial" w:cs="Arial"/>
          <w:i/>
          <w:sz w:val="22"/>
        </w:rPr>
        <w:t>Окончание таблицы А.1</w:t>
      </w:r>
    </w:p>
    <w:tbl>
      <w:tblPr>
        <w:tblStyle w:val="TableNormal"/>
        <w:tblW w:w="10077"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3359"/>
        <w:gridCol w:w="3359"/>
        <w:gridCol w:w="3359"/>
      </w:tblGrid>
      <w:tr w:rsidR="000D30F4" w:rsidRPr="000D30F4" w14:paraId="78671D13" w14:textId="77777777" w:rsidTr="000D30F4">
        <w:trPr>
          <w:trHeight w:val="301"/>
        </w:trPr>
        <w:tc>
          <w:tcPr>
            <w:tcW w:w="10077" w:type="dxa"/>
            <w:gridSpan w:val="3"/>
            <w:tcBorders>
              <w:top w:val="single" w:sz="2" w:space="0" w:color="606163"/>
              <w:bottom w:val="single" w:sz="2" w:space="0" w:color="606163"/>
            </w:tcBorders>
            <w:shd w:val="clear" w:color="auto" w:fill="auto"/>
          </w:tcPr>
          <w:p w14:paraId="60DF7A63" w14:textId="77777777" w:rsidR="000D30F4" w:rsidRPr="000D30F4" w:rsidRDefault="000D30F4" w:rsidP="00673197">
            <w:pPr>
              <w:pStyle w:val="TableParagraph"/>
              <w:spacing w:line="300" w:lineRule="auto"/>
              <w:ind w:left="12" w:right="4"/>
              <w:rPr>
                <w:rFonts w:ascii="Arial" w:hAnsi="Arial" w:cs="Arial"/>
              </w:rPr>
            </w:pPr>
            <w:r w:rsidRPr="000D30F4">
              <w:rPr>
                <w:rFonts w:ascii="Arial" w:hAnsi="Arial" w:cs="Arial"/>
              </w:rPr>
              <w:t>Процедуры количественных измерений</w:t>
            </w:r>
          </w:p>
        </w:tc>
      </w:tr>
      <w:tr w:rsidR="000D30F4" w:rsidRPr="000D30F4" w14:paraId="7A0FAB23" w14:textId="77777777" w:rsidTr="00673197">
        <w:trPr>
          <w:trHeight w:val="301"/>
        </w:trPr>
        <w:tc>
          <w:tcPr>
            <w:tcW w:w="3359" w:type="dxa"/>
            <w:tcBorders>
              <w:bottom w:val="double" w:sz="4" w:space="0" w:color="auto"/>
            </w:tcBorders>
            <w:shd w:val="clear" w:color="auto" w:fill="auto"/>
          </w:tcPr>
          <w:p w14:paraId="26D35E6F" w14:textId="77777777" w:rsidR="000D30F4" w:rsidRPr="000D30F4" w:rsidRDefault="000D30F4" w:rsidP="00673197">
            <w:pPr>
              <w:pStyle w:val="TableParagraph"/>
              <w:spacing w:line="300" w:lineRule="auto"/>
              <w:ind w:left="0"/>
              <w:rPr>
                <w:rFonts w:ascii="Arial" w:hAnsi="Arial" w:cs="Arial"/>
                <w:lang w:val="ru-RU"/>
              </w:rPr>
            </w:pPr>
            <w:r w:rsidRPr="000D30F4">
              <w:rPr>
                <w:rFonts w:ascii="Arial" w:hAnsi="Arial" w:cs="Arial"/>
                <w:lang w:val="ru-RU"/>
              </w:rPr>
              <w:t xml:space="preserve">Отчетный результат </w:t>
            </w:r>
            <w:r w:rsidRPr="000D30F4">
              <w:rPr>
                <w:rFonts w:ascii="Arial" w:hAnsi="Arial" w:cs="Arial"/>
                <w:lang w:val="ru-RU"/>
              </w:rPr>
              <w:br/>
              <w:t>(значение)</w:t>
            </w:r>
          </w:p>
        </w:tc>
        <w:tc>
          <w:tcPr>
            <w:tcW w:w="3359" w:type="dxa"/>
            <w:tcBorders>
              <w:bottom w:val="double" w:sz="4" w:space="0" w:color="auto"/>
            </w:tcBorders>
            <w:shd w:val="clear" w:color="auto" w:fill="auto"/>
          </w:tcPr>
          <w:p w14:paraId="15DA9DF8" w14:textId="77777777" w:rsidR="000D30F4" w:rsidRPr="000D30F4" w:rsidRDefault="000D30F4" w:rsidP="00673197">
            <w:pPr>
              <w:pStyle w:val="TableParagraph"/>
              <w:spacing w:line="300" w:lineRule="auto"/>
              <w:rPr>
                <w:rFonts w:ascii="Arial" w:hAnsi="Arial" w:cs="Arial"/>
                <w:w w:val="105"/>
                <w:lang w:val="ru-RU"/>
              </w:rPr>
            </w:pPr>
            <w:r w:rsidRPr="000D30F4">
              <w:rPr>
                <w:rFonts w:ascii="Arial" w:hAnsi="Arial" w:cs="Arial"/>
                <w:w w:val="105"/>
                <w:lang w:val="ru-RU"/>
              </w:rPr>
              <w:t xml:space="preserve">Основание результата </w:t>
            </w:r>
          </w:p>
          <w:p w14:paraId="7EEAFE2B" w14:textId="77777777" w:rsidR="000D30F4" w:rsidRPr="000D30F4" w:rsidRDefault="000D30F4" w:rsidP="00673197">
            <w:pPr>
              <w:pStyle w:val="TableParagraph"/>
              <w:spacing w:line="300" w:lineRule="auto"/>
              <w:ind w:left="0"/>
              <w:rPr>
                <w:rFonts w:ascii="Arial" w:hAnsi="Arial" w:cs="Arial"/>
                <w:lang w:val="ru-RU"/>
              </w:rPr>
            </w:pPr>
            <w:r w:rsidRPr="000D30F4">
              <w:rPr>
                <w:rFonts w:ascii="Arial" w:hAnsi="Arial" w:cs="Arial"/>
                <w:w w:val="105"/>
                <w:lang w:val="ru-RU"/>
              </w:rPr>
              <w:t>исследования</w:t>
            </w:r>
          </w:p>
        </w:tc>
        <w:tc>
          <w:tcPr>
            <w:tcW w:w="3359" w:type="dxa"/>
            <w:tcBorders>
              <w:bottom w:val="double" w:sz="4" w:space="0" w:color="auto"/>
            </w:tcBorders>
            <w:shd w:val="clear" w:color="auto" w:fill="auto"/>
          </w:tcPr>
          <w:p w14:paraId="1825B7FA" w14:textId="77777777" w:rsidR="000D30F4" w:rsidRPr="000D30F4" w:rsidRDefault="000D30F4" w:rsidP="00673197">
            <w:pPr>
              <w:pStyle w:val="TableParagraph"/>
              <w:spacing w:line="300" w:lineRule="auto"/>
              <w:ind w:left="0"/>
              <w:rPr>
                <w:rFonts w:ascii="Arial" w:hAnsi="Arial" w:cs="Arial"/>
                <w:lang w:val="ru-RU"/>
              </w:rPr>
            </w:pPr>
            <w:r w:rsidRPr="000D30F4">
              <w:rPr>
                <w:rFonts w:ascii="Arial" w:hAnsi="Arial" w:cs="Arial"/>
                <w:w w:val="105"/>
                <w:lang w:val="ru-RU"/>
              </w:rPr>
              <w:t>Пример технологии</w:t>
            </w:r>
          </w:p>
        </w:tc>
      </w:tr>
      <w:tr w:rsidR="005E7D65" w:rsidRPr="005E7D65" w14:paraId="071D7488" w14:textId="77777777" w:rsidTr="005E7D65">
        <w:trPr>
          <w:trHeight w:val="820"/>
        </w:trPr>
        <w:tc>
          <w:tcPr>
            <w:tcW w:w="3359" w:type="dxa"/>
            <w:shd w:val="clear" w:color="auto" w:fill="auto"/>
          </w:tcPr>
          <w:p w14:paraId="46255C32"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w w:val="105"/>
              </w:rPr>
              <w:t>Концентрация, нг/</w:t>
            </w:r>
            <w:r w:rsidR="00E104C5">
              <w:rPr>
                <w:rFonts w:ascii="Arial" w:hAnsi="Arial" w:cs="Arial"/>
                <w:w w:val="105"/>
                <w:lang w:val="ru-RU"/>
              </w:rPr>
              <w:t>см</w:t>
            </w:r>
            <w:r w:rsidR="00E104C5" w:rsidRPr="00E104C5">
              <w:rPr>
                <w:rFonts w:ascii="Arial" w:hAnsi="Arial" w:cs="Arial"/>
                <w:w w:val="105"/>
                <w:vertAlign w:val="superscript"/>
                <w:lang w:val="ru-RU"/>
              </w:rPr>
              <w:t>3</w:t>
            </w:r>
          </w:p>
        </w:tc>
        <w:tc>
          <w:tcPr>
            <w:tcW w:w="3359" w:type="dxa"/>
            <w:shd w:val="clear" w:color="auto" w:fill="auto"/>
          </w:tcPr>
          <w:p w14:paraId="224EB505" w14:textId="77777777" w:rsidR="005E7D65" w:rsidRPr="000D30F4" w:rsidRDefault="005E7D65" w:rsidP="005E7D65">
            <w:pPr>
              <w:pStyle w:val="TableParagraph"/>
              <w:spacing w:line="300" w:lineRule="auto"/>
              <w:jc w:val="both"/>
              <w:rPr>
                <w:rFonts w:ascii="Arial" w:hAnsi="Arial" w:cs="Arial"/>
                <w:lang w:val="ru-RU"/>
              </w:rPr>
            </w:pPr>
            <w:r w:rsidRPr="000D30F4">
              <w:rPr>
                <w:rFonts w:ascii="Arial" w:hAnsi="Arial" w:cs="Arial"/>
                <w:lang w:val="ru-RU"/>
              </w:rPr>
              <w:t>Концентрация в нг/</w:t>
            </w:r>
            <w:r w:rsidR="00E104C5">
              <w:rPr>
                <w:rFonts w:ascii="Arial" w:hAnsi="Arial" w:cs="Arial"/>
                <w:w w:val="105"/>
                <w:lang w:val="ru-RU"/>
              </w:rPr>
              <w:t>см</w:t>
            </w:r>
            <w:r w:rsidR="00E104C5" w:rsidRPr="00E104C5">
              <w:rPr>
                <w:rFonts w:ascii="Arial" w:hAnsi="Arial" w:cs="Arial"/>
                <w:w w:val="105"/>
                <w:vertAlign w:val="superscript"/>
                <w:lang w:val="ru-RU"/>
              </w:rPr>
              <w:t>3</w:t>
            </w:r>
            <w:r w:rsidRPr="000D30F4">
              <w:rPr>
                <w:rFonts w:ascii="Arial" w:hAnsi="Arial" w:cs="Arial"/>
                <w:lang w:val="ru-RU"/>
              </w:rPr>
              <w:t>, но порог обнаружения 150 нг/</w:t>
            </w:r>
            <w:r w:rsidR="00E104C5">
              <w:rPr>
                <w:rFonts w:ascii="Arial" w:hAnsi="Arial" w:cs="Arial"/>
                <w:w w:val="105"/>
                <w:lang w:val="ru-RU"/>
              </w:rPr>
              <w:t>см</w:t>
            </w:r>
            <w:r w:rsidR="00E104C5" w:rsidRPr="00E104C5">
              <w:rPr>
                <w:rFonts w:ascii="Arial" w:hAnsi="Arial" w:cs="Arial"/>
                <w:w w:val="105"/>
                <w:vertAlign w:val="superscript"/>
                <w:lang w:val="ru-RU"/>
              </w:rPr>
              <w:t>3</w:t>
            </w:r>
          </w:p>
        </w:tc>
        <w:tc>
          <w:tcPr>
            <w:tcW w:w="3359" w:type="dxa"/>
            <w:shd w:val="clear" w:color="auto" w:fill="auto"/>
          </w:tcPr>
          <w:p w14:paraId="408345E7" w14:textId="77777777" w:rsidR="005E7D65" w:rsidRPr="000D30F4" w:rsidRDefault="005E7D65" w:rsidP="005E7D65">
            <w:pPr>
              <w:pStyle w:val="TableParagraph"/>
              <w:spacing w:before="18" w:line="300" w:lineRule="auto"/>
              <w:ind w:right="252"/>
              <w:jc w:val="both"/>
              <w:rPr>
                <w:rFonts w:ascii="Arial" w:hAnsi="Arial" w:cs="Arial"/>
                <w:lang w:val="ru-RU"/>
              </w:rPr>
            </w:pPr>
            <w:r w:rsidRPr="000D30F4">
              <w:rPr>
                <w:rFonts w:ascii="Arial" w:hAnsi="Arial" w:cs="Arial"/>
                <w:w w:val="105"/>
                <w:lang w:val="ru-RU"/>
              </w:rPr>
              <w:t>Иммуноферментный анализ для выявления наличия метаболитов кокаина в моче</w:t>
            </w:r>
          </w:p>
        </w:tc>
      </w:tr>
      <w:tr w:rsidR="005E7D65" w:rsidRPr="005E7D65" w14:paraId="7D13DD73" w14:textId="77777777" w:rsidTr="005E7D65">
        <w:trPr>
          <w:trHeight w:val="560"/>
        </w:trPr>
        <w:tc>
          <w:tcPr>
            <w:tcW w:w="3359" w:type="dxa"/>
            <w:shd w:val="clear" w:color="auto" w:fill="auto"/>
          </w:tcPr>
          <w:p w14:paraId="100C2F12" w14:textId="77777777" w:rsidR="005E7D65" w:rsidRPr="000D30F4" w:rsidRDefault="005E7D65" w:rsidP="005E7D65">
            <w:pPr>
              <w:pStyle w:val="TableParagraph"/>
              <w:spacing w:line="300" w:lineRule="auto"/>
              <w:jc w:val="both"/>
              <w:rPr>
                <w:rFonts w:ascii="Arial" w:hAnsi="Arial" w:cs="Arial"/>
                <w:position w:val="7"/>
                <w:lang w:val="ru-RU"/>
              </w:rPr>
            </w:pPr>
            <w:r w:rsidRPr="000D30F4">
              <w:rPr>
                <w:rFonts w:ascii="Arial" w:hAnsi="Arial" w:cs="Arial"/>
                <w:w w:val="105"/>
                <w:lang w:val="ru-RU"/>
              </w:rPr>
              <w:t xml:space="preserve">Количество окрашенных клеток, на </w:t>
            </w:r>
            <w:r w:rsidR="000D30F4" w:rsidRPr="000D30F4">
              <w:rPr>
                <w:rFonts w:ascii="Arial" w:hAnsi="Arial" w:cs="Arial"/>
                <w:lang w:val="ru-RU"/>
              </w:rPr>
              <w:t>мм</w:t>
            </w:r>
            <w:r w:rsidR="000D30F4" w:rsidRPr="000D30F4">
              <w:rPr>
                <w:rFonts w:ascii="Arial" w:hAnsi="Arial" w:cs="Arial"/>
                <w:vertAlign w:val="superscript"/>
                <w:lang w:val="ru-RU"/>
              </w:rPr>
              <w:t>2</w:t>
            </w:r>
          </w:p>
        </w:tc>
        <w:tc>
          <w:tcPr>
            <w:tcW w:w="3359" w:type="dxa"/>
            <w:shd w:val="clear" w:color="auto" w:fill="auto"/>
          </w:tcPr>
          <w:p w14:paraId="3E7678B7" w14:textId="77777777" w:rsidR="005E7D65" w:rsidRPr="000D30F4" w:rsidRDefault="005E7D65" w:rsidP="000D30F4">
            <w:pPr>
              <w:pStyle w:val="TableParagraph"/>
              <w:spacing w:before="18" w:line="300" w:lineRule="auto"/>
              <w:jc w:val="both"/>
              <w:rPr>
                <w:rFonts w:ascii="Arial" w:hAnsi="Arial" w:cs="Arial"/>
                <w:lang w:val="ru-RU"/>
              </w:rPr>
            </w:pPr>
            <w:r w:rsidRPr="000D30F4">
              <w:rPr>
                <w:rFonts w:ascii="Arial" w:hAnsi="Arial" w:cs="Arial"/>
                <w:lang w:val="ru-RU"/>
              </w:rPr>
              <w:t>Количество окрашенных клеток на мм</w:t>
            </w:r>
            <w:r w:rsidR="000D30F4" w:rsidRPr="000D30F4">
              <w:rPr>
                <w:rFonts w:ascii="Arial" w:hAnsi="Arial" w:cs="Arial"/>
                <w:vertAlign w:val="superscript"/>
                <w:lang w:val="ru-RU"/>
              </w:rPr>
              <w:t>2</w:t>
            </w:r>
            <w:r w:rsidR="000D30F4" w:rsidRPr="000D30F4">
              <w:rPr>
                <w:rFonts w:ascii="Arial" w:hAnsi="Arial" w:cs="Arial"/>
                <w:position w:val="7"/>
                <w:lang w:val="ru-RU"/>
              </w:rPr>
              <w:t xml:space="preserve"> </w:t>
            </w:r>
            <w:r w:rsidRPr="000D30F4">
              <w:rPr>
                <w:rFonts w:ascii="Arial" w:hAnsi="Arial" w:cs="Arial"/>
                <w:lang w:val="ru-RU"/>
              </w:rPr>
              <w:t>участка опухоли</w:t>
            </w:r>
          </w:p>
        </w:tc>
        <w:tc>
          <w:tcPr>
            <w:tcW w:w="3359" w:type="dxa"/>
            <w:shd w:val="clear" w:color="auto" w:fill="auto"/>
          </w:tcPr>
          <w:p w14:paraId="6201E0A4" w14:textId="77777777" w:rsidR="005E7D65" w:rsidRPr="000D30F4" w:rsidRDefault="005E7D65" w:rsidP="005E7D65">
            <w:pPr>
              <w:pStyle w:val="TableParagraph"/>
              <w:spacing w:line="300" w:lineRule="auto"/>
              <w:jc w:val="both"/>
              <w:rPr>
                <w:rFonts w:ascii="Arial" w:hAnsi="Arial" w:cs="Arial"/>
              </w:rPr>
            </w:pPr>
            <w:r w:rsidRPr="000D30F4">
              <w:rPr>
                <w:rFonts w:ascii="Arial" w:hAnsi="Arial" w:cs="Arial"/>
              </w:rPr>
              <w:t xml:space="preserve">Автоматизированное сканирование изображений </w:t>
            </w:r>
            <w:r w:rsidRPr="000D30F4">
              <w:rPr>
                <w:rFonts w:ascii="Arial" w:hAnsi="Arial" w:cs="Arial"/>
                <w:i/>
              </w:rPr>
              <w:t>IHC</w:t>
            </w:r>
          </w:p>
        </w:tc>
      </w:tr>
      <w:tr w:rsidR="005E7D65" w:rsidRPr="005E7D65" w14:paraId="2A7BF8E4" w14:textId="77777777" w:rsidTr="005E7D65">
        <w:trPr>
          <w:trHeight w:val="1057"/>
        </w:trPr>
        <w:tc>
          <w:tcPr>
            <w:tcW w:w="3359" w:type="dxa"/>
            <w:shd w:val="clear" w:color="auto" w:fill="auto"/>
          </w:tcPr>
          <w:p w14:paraId="7E2377DD" w14:textId="77777777" w:rsidR="005E7D65" w:rsidRPr="000D30F4" w:rsidRDefault="005E7D65" w:rsidP="005E7D65">
            <w:pPr>
              <w:pStyle w:val="TableParagraph"/>
              <w:spacing w:line="300" w:lineRule="auto"/>
              <w:jc w:val="both"/>
              <w:rPr>
                <w:rFonts w:ascii="Arial" w:hAnsi="Arial" w:cs="Arial"/>
                <w:lang w:val="ru-RU"/>
              </w:rPr>
            </w:pPr>
            <w:r w:rsidRPr="000D30F4">
              <w:rPr>
                <w:rFonts w:ascii="Arial" w:hAnsi="Arial" w:cs="Arial"/>
                <w:w w:val="105"/>
                <w:lang w:val="ru-RU"/>
              </w:rPr>
              <w:t>Процентное содержание общего белка в сыворотке крови, г/дл</w:t>
            </w:r>
          </w:p>
        </w:tc>
        <w:tc>
          <w:tcPr>
            <w:tcW w:w="3359" w:type="dxa"/>
            <w:shd w:val="clear" w:color="auto" w:fill="auto"/>
          </w:tcPr>
          <w:p w14:paraId="31BA597D" w14:textId="77777777" w:rsidR="005E7D65" w:rsidRPr="000D30F4" w:rsidRDefault="005E7D65" w:rsidP="005E7D65">
            <w:pPr>
              <w:pStyle w:val="TableParagraph"/>
              <w:spacing w:before="0" w:line="300" w:lineRule="auto"/>
              <w:jc w:val="both"/>
              <w:rPr>
                <w:rFonts w:ascii="Arial" w:hAnsi="Arial" w:cs="Arial"/>
                <w:lang w:val="ru-RU"/>
              </w:rPr>
            </w:pPr>
            <w:r w:rsidRPr="000D30F4">
              <w:rPr>
                <w:rFonts w:ascii="Arial" w:hAnsi="Arial" w:cs="Arial"/>
                <w:lang w:val="ru-RU"/>
              </w:rPr>
              <w:t>Перевод интенсивности линий или пятен в</w:t>
            </w:r>
            <w:r w:rsidRPr="000D30F4">
              <w:rPr>
                <w:rFonts w:ascii="Arial" w:hAnsi="Arial" w:cs="Arial"/>
                <w:w w:val="110"/>
                <w:lang w:val="ru-RU"/>
              </w:rPr>
              <w:t xml:space="preserve"> проценты от общего количества, поддающегося количественному измерению</w:t>
            </w:r>
          </w:p>
        </w:tc>
        <w:tc>
          <w:tcPr>
            <w:tcW w:w="3359" w:type="dxa"/>
            <w:shd w:val="clear" w:color="auto" w:fill="auto"/>
          </w:tcPr>
          <w:p w14:paraId="5507E228" w14:textId="77777777" w:rsidR="005E7D65" w:rsidRPr="000D30F4" w:rsidRDefault="005E7D65" w:rsidP="000D30F4">
            <w:pPr>
              <w:pStyle w:val="TableParagraph"/>
              <w:spacing w:before="21" w:line="300" w:lineRule="auto"/>
              <w:jc w:val="both"/>
              <w:rPr>
                <w:rFonts w:ascii="Arial" w:hAnsi="Arial" w:cs="Arial"/>
                <w:lang w:val="ru-RU"/>
              </w:rPr>
            </w:pPr>
            <w:r w:rsidRPr="000D30F4">
              <w:rPr>
                <w:rFonts w:ascii="Arial" w:hAnsi="Arial" w:cs="Arial"/>
                <w:lang w:val="ru-RU"/>
              </w:rPr>
              <w:t xml:space="preserve">Представление фракций белков сыворотки крови (альбумин и </w:t>
            </w:r>
            <w:r w:rsidRPr="000D30F4">
              <w:rPr>
                <w:rFonts w:ascii="Arial" w:hAnsi="Arial" w:cs="Arial"/>
              </w:rPr>
              <w:t>α</w:t>
            </w:r>
            <w:r w:rsidR="000D30F4" w:rsidRPr="000D30F4">
              <w:rPr>
                <w:rFonts w:ascii="Arial" w:hAnsi="Arial" w:cs="Arial"/>
                <w:vertAlign w:val="subscript"/>
                <w:lang w:val="ru-RU"/>
              </w:rPr>
              <w:t>1</w:t>
            </w:r>
            <w:r w:rsidR="000D30F4" w:rsidRPr="000D30F4">
              <w:rPr>
                <w:rFonts w:ascii="Arial" w:hAnsi="Arial" w:cs="Arial"/>
                <w:lang w:val="ru-RU"/>
              </w:rPr>
              <w:t>-</w:t>
            </w:r>
            <w:r w:rsidRPr="000D30F4">
              <w:rPr>
                <w:rFonts w:ascii="Arial" w:hAnsi="Arial" w:cs="Arial"/>
                <w:lang w:val="ru-RU"/>
              </w:rPr>
              <w:t xml:space="preserve">, </w:t>
            </w:r>
            <w:r w:rsidRPr="000D30F4">
              <w:rPr>
                <w:rFonts w:ascii="Arial" w:hAnsi="Arial" w:cs="Arial"/>
              </w:rPr>
              <w:t>α</w:t>
            </w:r>
            <w:r w:rsidR="000D30F4" w:rsidRPr="000D30F4">
              <w:rPr>
                <w:rFonts w:ascii="Arial" w:hAnsi="Arial" w:cs="Arial"/>
                <w:vertAlign w:val="subscript"/>
                <w:lang w:val="ru-RU"/>
              </w:rPr>
              <w:t>2</w:t>
            </w:r>
            <w:r w:rsidR="000D30F4" w:rsidRPr="000D30F4">
              <w:rPr>
                <w:rFonts w:ascii="Arial" w:hAnsi="Arial" w:cs="Arial"/>
                <w:lang w:val="ru-RU"/>
              </w:rPr>
              <w:t>-</w:t>
            </w:r>
            <w:r w:rsidRPr="000D30F4">
              <w:rPr>
                <w:rFonts w:ascii="Arial" w:hAnsi="Arial" w:cs="Arial"/>
                <w:lang w:val="ru-RU"/>
              </w:rPr>
              <w:t xml:space="preserve">, </w:t>
            </w:r>
            <w:r w:rsidRPr="000D30F4">
              <w:rPr>
                <w:rFonts w:ascii="Arial" w:hAnsi="Arial" w:cs="Arial"/>
              </w:rPr>
              <w:t>β</w:t>
            </w:r>
            <w:r w:rsidRPr="000D30F4">
              <w:rPr>
                <w:rFonts w:ascii="Arial" w:hAnsi="Arial" w:cs="Arial"/>
                <w:lang w:val="ru-RU"/>
              </w:rPr>
              <w:t>-, и</w:t>
            </w:r>
            <w:r w:rsidR="000D30F4" w:rsidRPr="000D30F4">
              <w:rPr>
                <w:rFonts w:ascii="Arial" w:hAnsi="Arial" w:cs="Arial"/>
                <w:lang w:val="ru-RU"/>
              </w:rPr>
              <w:t xml:space="preserve"> </w:t>
            </w:r>
            <w:r w:rsidRPr="000D30F4">
              <w:rPr>
                <w:rFonts w:ascii="Arial" w:hAnsi="Arial" w:cs="Arial"/>
                <w:w w:val="110"/>
              </w:rPr>
              <w:t>γ</w:t>
            </w:r>
            <w:r w:rsidRPr="000D30F4">
              <w:rPr>
                <w:rFonts w:ascii="Arial" w:hAnsi="Arial" w:cs="Arial"/>
                <w:w w:val="110"/>
                <w:lang w:val="ru-RU"/>
              </w:rPr>
              <w:t>-глобулин)</w:t>
            </w:r>
          </w:p>
        </w:tc>
      </w:tr>
      <w:tr w:rsidR="0001772A" w:rsidRPr="005E7D65" w14:paraId="5CE4F8F3" w14:textId="77777777" w:rsidTr="00673197">
        <w:trPr>
          <w:trHeight w:val="1057"/>
        </w:trPr>
        <w:tc>
          <w:tcPr>
            <w:tcW w:w="10077" w:type="dxa"/>
            <w:gridSpan w:val="3"/>
            <w:shd w:val="clear" w:color="auto" w:fill="auto"/>
          </w:tcPr>
          <w:p w14:paraId="71080CEE" w14:textId="77777777" w:rsidR="0001772A" w:rsidRPr="0001772A" w:rsidRDefault="0001772A" w:rsidP="00C37344">
            <w:pPr>
              <w:pStyle w:val="TableParagraph"/>
              <w:spacing w:before="21" w:line="300" w:lineRule="auto"/>
              <w:ind w:firstLine="204"/>
              <w:jc w:val="both"/>
              <w:rPr>
                <w:rFonts w:ascii="Arial" w:hAnsi="Arial" w:cs="Arial"/>
                <w:lang w:val="ru-RU"/>
              </w:rPr>
            </w:pPr>
            <w:r w:rsidRPr="0001772A">
              <w:rPr>
                <w:rFonts w:ascii="Arial" w:hAnsi="Arial" w:cs="Arial"/>
                <w:spacing w:val="40"/>
                <w:sz w:val="20"/>
                <w:lang w:val="ru-RU"/>
              </w:rPr>
              <w:t>Примечание</w:t>
            </w:r>
            <w:r w:rsidRPr="0001772A">
              <w:rPr>
                <w:rFonts w:ascii="Arial" w:hAnsi="Arial" w:cs="Arial"/>
                <w:sz w:val="20"/>
                <w:lang w:val="ru-RU"/>
              </w:rPr>
              <w:t xml:space="preserve"> – Обозначения: βhCG </w:t>
            </w:r>
            <w:r>
              <w:rPr>
                <w:rFonts w:ascii="Arial" w:hAnsi="Arial" w:cs="Arial"/>
                <w:sz w:val="20"/>
                <w:lang w:val="ru-RU"/>
              </w:rPr>
              <w:t>−</w:t>
            </w:r>
            <w:r w:rsidRPr="0001772A">
              <w:rPr>
                <w:rFonts w:ascii="Arial" w:hAnsi="Arial" w:cs="Arial"/>
                <w:sz w:val="20"/>
                <w:lang w:val="ru-RU"/>
              </w:rPr>
              <w:t xml:space="preserve"> хорионический гонадотропин человека, β-субъединица; ∆C </w:t>
            </w:r>
            <w:r>
              <w:rPr>
                <w:rFonts w:ascii="Arial" w:hAnsi="Arial" w:cs="Arial"/>
                <w:sz w:val="20"/>
                <w:lang w:val="ru-RU"/>
              </w:rPr>
              <w:t>−</w:t>
            </w:r>
            <w:r w:rsidRPr="0001772A">
              <w:rPr>
                <w:rFonts w:ascii="Arial" w:hAnsi="Arial" w:cs="Arial"/>
                <w:sz w:val="20"/>
                <w:lang w:val="ru-RU"/>
              </w:rPr>
              <w:t xml:space="preserve"> изменение порога цикла; </w:t>
            </w:r>
            <w:r w:rsidRPr="0001772A">
              <w:rPr>
                <w:rFonts w:ascii="Arial" w:hAnsi="Arial" w:cs="Arial"/>
                <w:i/>
                <w:sz w:val="20"/>
                <w:lang w:val="ru-RU"/>
              </w:rPr>
              <w:t>ANA</w:t>
            </w:r>
            <w:r w:rsidRPr="0001772A">
              <w:rPr>
                <w:rFonts w:ascii="Arial" w:hAnsi="Arial" w:cs="Arial"/>
                <w:sz w:val="20"/>
                <w:lang w:val="ru-RU"/>
              </w:rPr>
              <w:t xml:space="preserve"> </w:t>
            </w:r>
            <w:r>
              <w:rPr>
                <w:rFonts w:ascii="Arial" w:hAnsi="Arial" w:cs="Arial"/>
                <w:sz w:val="20"/>
                <w:lang w:val="ru-RU"/>
              </w:rPr>
              <w:t>−</w:t>
            </w:r>
            <w:r w:rsidRPr="0001772A">
              <w:rPr>
                <w:rFonts w:ascii="Arial" w:hAnsi="Arial" w:cs="Arial"/>
                <w:sz w:val="20"/>
                <w:lang w:val="ru-RU"/>
              </w:rPr>
              <w:t xml:space="preserve"> антинуклеарные антитела; </w:t>
            </w:r>
            <w:r>
              <w:rPr>
                <w:rFonts w:ascii="Arial" w:hAnsi="Arial" w:cs="Arial"/>
                <w:sz w:val="20"/>
                <w:lang w:val="ru-RU"/>
              </w:rPr>
              <w:t>ДНК</w:t>
            </w:r>
            <w:r w:rsidRPr="0001772A">
              <w:rPr>
                <w:rFonts w:ascii="Arial" w:hAnsi="Arial" w:cs="Arial"/>
                <w:sz w:val="20"/>
                <w:lang w:val="ru-RU"/>
              </w:rPr>
              <w:t xml:space="preserve"> </w:t>
            </w:r>
            <w:r>
              <w:rPr>
                <w:rFonts w:ascii="Arial" w:hAnsi="Arial" w:cs="Arial"/>
                <w:sz w:val="20"/>
                <w:lang w:val="ru-RU"/>
              </w:rPr>
              <w:t>−</w:t>
            </w:r>
            <w:r w:rsidRPr="0001772A">
              <w:rPr>
                <w:rFonts w:ascii="Arial" w:hAnsi="Arial" w:cs="Arial"/>
                <w:sz w:val="20"/>
                <w:lang w:val="ru-RU"/>
              </w:rPr>
              <w:t xml:space="preserve"> дезоксирибонуклеиновая кислота; </w:t>
            </w:r>
            <w:r>
              <w:rPr>
                <w:rFonts w:ascii="Arial" w:hAnsi="Arial" w:cs="Arial"/>
                <w:sz w:val="20"/>
                <w:lang w:val="ru-RU"/>
              </w:rPr>
              <w:br/>
            </w:r>
            <w:r w:rsidRPr="0001772A">
              <w:rPr>
                <w:rFonts w:ascii="Arial" w:hAnsi="Arial" w:cs="Arial"/>
                <w:sz w:val="20"/>
                <w:lang w:val="ru-RU"/>
              </w:rPr>
              <w:t>IHC</w:t>
            </w:r>
            <w:r w:rsidR="00C37344">
              <w:rPr>
                <w:rFonts w:ascii="Arial" w:hAnsi="Arial" w:cs="Arial"/>
                <w:sz w:val="20"/>
                <w:lang w:val="ru-RU"/>
              </w:rPr>
              <w:t xml:space="preserve"> − </w:t>
            </w:r>
            <w:r w:rsidRPr="0001772A">
              <w:rPr>
                <w:rFonts w:ascii="Arial" w:hAnsi="Arial" w:cs="Arial"/>
                <w:sz w:val="20"/>
                <w:lang w:val="ru-RU"/>
              </w:rPr>
              <w:t>иммуногистохимический; MRSA</w:t>
            </w:r>
            <w:r w:rsidR="00C37344">
              <w:rPr>
                <w:rFonts w:ascii="Arial" w:hAnsi="Arial" w:cs="Arial"/>
                <w:sz w:val="20"/>
                <w:lang w:val="ru-RU"/>
              </w:rPr>
              <w:t xml:space="preserve"> − </w:t>
            </w:r>
            <w:r w:rsidRPr="0001772A">
              <w:rPr>
                <w:rFonts w:ascii="Arial" w:hAnsi="Arial" w:cs="Arial"/>
                <w:sz w:val="20"/>
                <w:lang w:val="ru-RU"/>
              </w:rPr>
              <w:t>метициллин (оксациллин)</w:t>
            </w:r>
            <w:r w:rsidR="00C37344">
              <w:rPr>
                <w:rFonts w:ascii="Arial" w:hAnsi="Arial" w:cs="Arial"/>
                <w:sz w:val="20"/>
                <w:lang w:val="ru-RU"/>
              </w:rPr>
              <w:t xml:space="preserve"> −</w:t>
            </w:r>
            <w:r w:rsidRPr="0001772A">
              <w:rPr>
                <w:rFonts w:ascii="Arial" w:hAnsi="Arial" w:cs="Arial"/>
                <w:sz w:val="20"/>
                <w:lang w:val="ru-RU"/>
              </w:rPr>
              <w:t xml:space="preserve"> устойчивый золотистый стафилококк; NAAT</w:t>
            </w:r>
            <w:r w:rsidR="00C37344">
              <w:rPr>
                <w:rFonts w:ascii="Arial" w:hAnsi="Arial" w:cs="Arial"/>
                <w:sz w:val="20"/>
                <w:lang w:val="ru-RU"/>
              </w:rPr>
              <w:t xml:space="preserve"> − </w:t>
            </w:r>
            <w:r w:rsidRPr="0001772A">
              <w:rPr>
                <w:rFonts w:ascii="Arial" w:hAnsi="Arial" w:cs="Arial"/>
                <w:sz w:val="20"/>
                <w:lang w:val="ru-RU"/>
              </w:rPr>
              <w:t xml:space="preserve">тест амплификации нуклеиновых кислот; </w:t>
            </w:r>
            <w:r w:rsidR="00C37344">
              <w:rPr>
                <w:rFonts w:ascii="Arial" w:hAnsi="Arial" w:cs="Arial"/>
                <w:sz w:val="20"/>
                <w:lang w:val="ru-RU"/>
              </w:rPr>
              <w:t>ПЦР −</w:t>
            </w:r>
            <w:r w:rsidRPr="0001772A">
              <w:rPr>
                <w:rFonts w:ascii="Arial" w:hAnsi="Arial" w:cs="Arial"/>
                <w:sz w:val="20"/>
                <w:lang w:val="ru-RU"/>
              </w:rPr>
              <w:t xml:space="preserve"> полимеразная цепная реакция; </w:t>
            </w:r>
            <w:r w:rsidR="00C37344">
              <w:rPr>
                <w:rFonts w:ascii="Arial" w:hAnsi="Arial" w:cs="Arial"/>
                <w:sz w:val="20"/>
                <w:lang w:val="ru-RU"/>
              </w:rPr>
              <w:t>РНК −</w:t>
            </w:r>
            <w:r w:rsidRPr="0001772A">
              <w:rPr>
                <w:rFonts w:ascii="Arial" w:hAnsi="Arial" w:cs="Arial"/>
                <w:sz w:val="20"/>
                <w:lang w:val="ru-RU"/>
              </w:rPr>
              <w:t xml:space="preserve"> рибонуклеиновая кислота.</w:t>
            </w:r>
          </w:p>
        </w:tc>
      </w:tr>
    </w:tbl>
    <w:p w14:paraId="572F7118" w14:textId="77777777" w:rsidR="00C918BE" w:rsidRPr="00BD5DD2" w:rsidRDefault="00C918BE" w:rsidP="00A53E08">
      <w:pPr>
        <w:spacing w:line="360" w:lineRule="auto"/>
        <w:ind w:firstLine="709"/>
        <w:jc w:val="both"/>
        <w:rPr>
          <w:rFonts w:ascii="Arial" w:hAnsi="Arial" w:cs="Arial"/>
          <w:bCs/>
          <w:kern w:val="36"/>
          <w:sz w:val="28"/>
          <w:szCs w:val="28"/>
          <w:highlight w:val="yellow"/>
        </w:rPr>
      </w:pPr>
    </w:p>
    <w:p w14:paraId="5212985C" w14:textId="77777777" w:rsidR="008C15E4" w:rsidRPr="00E50017" w:rsidRDefault="00C73777" w:rsidP="00E50017">
      <w:pPr>
        <w:spacing w:line="360" w:lineRule="auto"/>
        <w:jc w:val="center"/>
        <w:rPr>
          <w:rFonts w:ascii="Arial" w:hAnsi="Arial" w:cs="Arial"/>
          <w:b/>
          <w:bCs/>
          <w:szCs w:val="28"/>
        </w:rPr>
      </w:pPr>
      <w:r w:rsidRPr="00BD5DD2">
        <w:rPr>
          <w:rFonts w:ascii="Arial" w:hAnsi="Arial" w:cs="Arial"/>
          <w:b/>
          <w:bCs/>
          <w:kern w:val="36"/>
          <w:highlight w:val="yellow"/>
        </w:rPr>
        <w:br w:type="page"/>
      </w:r>
      <w:r w:rsidR="008C15E4" w:rsidRPr="00E50017">
        <w:rPr>
          <w:rFonts w:ascii="Arial" w:hAnsi="Arial" w:cs="Arial"/>
          <w:b/>
          <w:bCs/>
          <w:szCs w:val="28"/>
        </w:rPr>
        <w:t xml:space="preserve">Приложение </w:t>
      </w:r>
      <w:r w:rsidR="008C15E4" w:rsidRPr="00E50017">
        <w:rPr>
          <w:rFonts w:ascii="Arial" w:hAnsi="Arial" w:cs="Arial"/>
          <w:b/>
          <w:szCs w:val="28"/>
        </w:rPr>
        <w:t>Б</w:t>
      </w:r>
    </w:p>
    <w:p w14:paraId="2E6BD7D1" w14:textId="77777777" w:rsidR="008C15E4" w:rsidRPr="00E50017" w:rsidRDefault="008C15E4" w:rsidP="00E50017">
      <w:pPr>
        <w:pStyle w:val="3"/>
        <w:spacing w:line="360" w:lineRule="auto"/>
        <w:rPr>
          <w:rFonts w:ascii="Arial" w:hAnsi="Arial" w:cs="Arial"/>
          <w:spacing w:val="0"/>
          <w:sz w:val="24"/>
          <w:szCs w:val="28"/>
        </w:rPr>
      </w:pPr>
      <w:r w:rsidRPr="00E50017">
        <w:rPr>
          <w:rFonts w:ascii="Arial" w:hAnsi="Arial" w:cs="Arial"/>
          <w:spacing w:val="0"/>
          <w:sz w:val="24"/>
          <w:szCs w:val="28"/>
        </w:rPr>
        <w:t>(справочное)</w:t>
      </w:r>
    </w:p>
    <w:p w14:paraId="7A4330F5" w14:textId="77777777" w:rsidR="008C15E4" w:rsidRPr="00E50017" w:rsidRDefault="00E50017" w:rsidP="00E50017">
      <w:pPr>
        <w:pStyle w:val="3"/>
        <w:spacing w:line="360" w:lineRule="auto"/>
        <w:rPr>
          <w:rFonts w:ascii="Arial" w:hAnsi="Arial" w:cs="Arial"/>
          <w:spacing w:val="0"/>
          <w:sz w:val="24"/>
          <w:szCs w:val="28"/>
        </w:rPr>
      </w:pPr>
      <w:r w:rsidRPr="00E50017">
        <w:rPr>
          <w:rFonts w:ascii="Arial" w:hAnsi="Arial" w:cs="Arial"/>
          <w:spacing w:val="0"/>
          <w:sz w:val="24"/>
          <w:szCs w:val="28"/>
        </w:rPr>
        <w:t xml:space="preserve">Связь между распределением внутреннего непрерывного ответа и </w:t>
      </w:r>
      <w:r>
        <w:rPr>
          <w:rFonts w:ascii="Arial" w:hAnsi="Arial" w:cs="Arial"/>
          <w:spacing w:val="0"/>
          <w:sz w:val="24"/>
          <w:szCs w:val="28"/>
        </w:rPr>
        <w:t>пробит- или логит-</w:t>
      </w:r>
      <w:r w:rsidRPr="00E50017">
        <w:rPr>
          <w:rFonts w:ascii="Arial" w:hAnsi="Arial" w:cs="Arial"/>
          <w:spacing w:val="0"/>
          <w:sz w:val="24"/>
          <w:szCs w:val="28"/>
        </w:rPr>
        <w:t>моделями</w:t>
      </w:r>
    </w:p>
    <w:p w14:paraId="7EBA2481" w14:textId="77777777"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kern w:val="36"/>
          <w:sz w:val="22"/>
          <w:szCs w:val="28"/>
        </w:rPr>
        <w:t xml:space="preserve">Сокращения, </w:t>
      </w:r>
      <w:r>
        <w:rPr>
          <w:rFonts w:ascii="Arial" w:hAnsi="Arial" w:cs="Arial"/>
          <w:bCs/>
          <w:kern w:val="36"/>
          <w:sz w:val="22"/>
          <w:szCs w:val="28"/>
        </w:rPr>
        <w:t>применяемые</w:t>
      </w:r>
      <w:r w:rsidRPr="00673197">
        <w:rPr>
          <w:rFonts w:ascii="Arial" w:hAnsi="Arial" w:cs="Arial"/>
          <w:bCs/>
          <w:kern w:val="36"/>
          <w:sz w:val="22"/>
          <w:szCs w:val="28"/>
        </w:rPr>
        <w:t xml:space="preserve"> в настоящем приложении:</w:t>
      </w:r>
    </w:p>
    <w:p w14:paraId="461772A8" w14:textId="6F1CFBC0"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i/>
          <w:kern w:val="36"/>
          <w:sz w:val="22"/>
          <w:szCs w:val="28"/>
        </w:rPr>
        <w:t xml:space="preserve">CX </w:t>
      </w:r>
      <w:r>
        <w:rPr>
          <w:rFonts w:ascii="Arial" w:hAnsi="Arial" w:cs="Arial"/>
          <w:bCs/>
          <w:kern w:val="36"/>
          <w:sz w:val="22"/>
          <w:szCs w:val="28"/>
        </w:rPr>
        <w:t xml:space="preserve">− </w:t>
      </w:r>
      <w:r w:rsidRPr="00673197">
        <w:rPr>
          <w:rFonts w:ascii="Arial" w:hAnsi="Arial" w:cs="Arial"/>
          <w:bCs/>
          <w:kern w:val="36"/>
          <w:sz w:val="22"/>
          <w:szCs w:val="28"/>
        </w:rPr>
        <w:t>внутреннее значение непрерывного ответа в соответствующей шкале, где при бинарном исследовании образец</w:t>
      </w:r>
      <w:r w:rsidR="00FF0050">
        <w:rPr>
          <w:rFonts w:ascii="Arial" w:hAnsi="Arial" w:cs="Arial"/>
          <w:bCs/>
          <w:kern w:val="36"/>
          <w:sz w:val="22"/>
          <w:szCs w:val="28"/>
        </w:rPr>
        <w:t xml:space="preserve"> признают</w:t>
      </w:r>
      <w:r w:rsidRPr="00673197">
        <w:rPr>
          <w:rFonts w:ascii="Arial" w:hAnsi="Arial" w:cs="Arial"/>
          <w:bCs/>
          <w:kern w:val="36"/>
          <w:sz w:val="22"/>
          <w:szCs w:val="28"/>
        </w:rPr>
        <w:t xml:space="preserve"> положительным в </w:t>
      </w:r>
      <w:r w:rsidRPr="00673197">
        <w:rPr>
          <w:rFonts w:ascii="Arial" w:hAnsi="Arial" w:cs="Arial"/>
          <w:bCs/>
          <w:i/>
          <w:kern w:val="36"/>
          <w:sz w:val="22"/>
          <w:szCs w:val="28"/>
        </w:rPr>
        <w:t>X</w:t>
      </w:r>
      <w:r>
        <w:rPr>
          <w:rFonts w:ascii="Arial" w:hAnsi="Arial" w:cs="Arial"/>
          <w:bCs/>
          <w:kern w:val="36"/>
          <w:sz w:val="22"/>
          <w:szCs w:val="28"/>
        </w:rPr>
        <w:t xml:space="preserve"> </w:t>
      </w:r>
      <w:r w:rsidRPr="00673197">
        <w:rPr>
          <w:rFonts w:ascii="Arial" w:hAnsi="Arial" w:cs="Arial"/>
          <w:bCs/>
          <w:kern w:val="36"/>
          <w:sz w:val="22"/>
          <w:szCs w:val="28"/>
        </w:rPr>
        <w:t>% случаев</w:t>
      </w:r>
      <w:r>
        <w:rPr>
          <w:rFonts w:ascii="Arial" w:hAnsi="Arial" w:cs="Arial"/>
          <w:bCs/>
          <w:kern w:val="36"/>
          <w:sz w:val="22"/>
          <w:szCs w:val="28"/>
        </w:rPr>
        <w:t>;</w:t>
      </w:r>
    </w:p>
    <w:p w14:paraId="0C96725F" w14:textId="77777777"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i/>
          <w:kern w:val="36"/>
          <w:sz w:val="22"/>
          <w:szCs w:val="28"/>
        </w:rPr>
        <w:t>ICR</w:t>
      </w:r>
      <w:r>
        <w:rPr>
          <w:rFonts w:ascii="Arial" w:hAnsi="Arial" w:cs="Arial"/>
          <w:bCs/>
          <w:kern w:val="36"/>
          <w:sz w:val="22"/>
          <w:szCs w:val="28"/>
        </w:rPr>
        <w:t xml:space="preserve"> − </w:t>
      </w:r>
      <w:r w:rsidRPr="00673197">
        <w:rPr>
          <w:rFonts w:ascii="Arial" w:hAnsi="Arial" w:cs="Arial"/>
          <w:bCs/>
          <w:kern w:val="36"/>
          <w:sz w:val="22"/>
          <w:szCs w:val="28"/>
        </w:rPr>
        <w:t>внутренн</w:t>
      </w:r>
      <w:r w:rsidR="00162479">
        <w:rPr>
          <w:rFonts w:ascii="Arial" w:hAnsi="Arial" w:cs="Arial"/>
          <w:bCs/>
          <w:kern w:val="36"/>
          <w:sz w:val="22"/>
          <w:szCs w:val="28"/>
        </w:rPr>
        <w:t>ий</w:t>
      </w:r>
      <w:r w:rsidRPr="00673197">
        <w:rPr>
          <w:rFonts w:ascii="Arial" w:hAnsi="Arial" w:cs="Arial"/>
          <w:bCs/>
          <w:kern w:val="36"/>
          <w:sz w:val="22"/>
          <w:szCs w:val="28"/>
        </w:rPr>
        <w:t xml:space="preserve"> непрерывн</w:t>
      </w:r>
      <w:r w:rsidR="00162479">
        <w:rPr>
          <w:rFonts w:ascii="Arial" w:hAnsi="Arial" w:cs="Arial"/>
          <w:bCs/>
          <w:kern w:val="36"/>
          <w:sz w:val="22"/>
          <w:szCs w:val="28"/>
        </w:rPr>
        <w:t>ый</w:t>
      </w:r>
      <w:r w:rsidRPr="00673197">
        <w:rPr>
          <w:rFonts w:ascii="Arial" w:hAnsi="Arial" w:cs="Arial"/>
          <w:bCs/>
          <w:kern w:val="36"/>
          <w:sz w:val="22"/>
          <w:szCs w:val="28"/>
        </w:rPr>
        <w:t xml:space="preserve"> </w:t>
      </w:r>
      <w:r w:rsidR="00162479">
        <w:rPr>
          <w:rFonts w:ascii="Arial" w:hAnsi="Arial" w:cs="Arial"/>
          <w:bCs/>
          <w:kern w:val="36"/>
          <w:sz w:val="22"/>
          <w:szCs w:val="28"/>
        </w:rPr>
        <w:t>ответ</w:t>
      </w:r>
      <w:r>
        <w:rPr>
          <w:rFonts w:ascii="Arial" w:hAnsi="Arial" w:cs="Arial"/>
          <w:bCs/>
          <w:kern w:val="36"/>
          <w:sz w:val="22"/>
          <w:szCs w:val="28"/>
        </w:rPr>
        <w:t>;</w:t>
      </w:r>
    </w:p>
    <w:p w14:paraId="02AE6A1A" w14:textId="45F2F4A7" w:rsidR="00673197" w:rsidRPr="00673197" w:rsidRDefault="00673197" w:rsidP="00673197">
      <w:pPr>
        <w:spacing w:line="360" w:lineRule="auto"/>
        <w:ind w:firstLine="709"/>
        <w:rPr>
          <w:rFonts w:ascii="Arial" w:hAnsi="Arial" w:cs="Arial"/>
          <w:bCs/>
          <w:i/>
          <w:kern w:val="36"/>
          <w:sz w:val="22"/>
          <w:szCs w:val="28"/>
        </w:rPr>
      </w:pPr>
      <w:r w:rsidRPr="00673197">
        <w:rPr>
          <w:rFonts w:ascii="Arial" w:hAnsi="Arial" w:cs="Arial"/>
          <w:bCs/>
          <w:i/>
          <w:kern w:val="36"/>
          <w:sz w:val="22"/>
          <w:szCs w:val="28"/>
          <w:lang w:val="en-US"/>
        </w:rPr>
        <w:t>P</w:t>
      </w:r>
      <w:r w:rsidRPr="00673197">
        <w:rPr>
          <w:rFonts w:ascii="Arial" w:hAnsi="Arial" w:cs="Arial"/>
          <w:bCs/>
          <w:kern w:val="36"/>
          <w:sz w:val="22"/>
          <w:szCs w:val="28"/>
          <w:vertAlign w:val="subscript"/>
        </w:rPr>
        <w:t>pos</w:t>
      </w:r>
      <w:r w:rsidRPr="00673197">
        <w:rPr>
          <w:rFonts w:ascii="Arial" w:hAnsi="Arial" w:cs="Arial"/>
          <w:bCs/>
          <w:kern w:val="36"/>
          <w:sz w:val="22"/>
          <w:szCs w:val="28"/>
        </w:rPr>
        <w:t xml:space="preserve"> −</w:t>
      </w:r>
      <w:r w:rsidRPr="00673197">
        <w:rPr>
          <w:rFonts w:ascii="Arial" w:hAnsi="Arial" w:cs="Arial"/>
          <w:bCs/>
          <w:i/>
          <w:kern w:val="36"/>
          <w:sz w:val="22"/>
          <w:szCs w:val="28"/>
        </w:rPr>
        <w:t xml:space="preserve"> </w:t>
      </w:r>
      <w:r w:rsidRPr="00673197">
        <w:rPr>
          <w:rFonts w:ascii="Arial" w:hAnsi="Arial" w:cs="Arial"/>
          <w:bCs/>
          <w:kern w:val="36"/>
          <w:sz w:val="22"/>
          <w:szCs w:val="28"/>
        </w:rPr>
        <w:t xml:space="preserve">вероятность быть </w:t>
      </w:r>
      <w:r w:rsidR="00FF0050">
        <w:rPr>
          <w:rFonts w:ascii="Arial" w:hAnsi="Arial" w:cs="Arial"/>
          <w:bCs/>
          <w:kern w:val="36"/>
          <w:sz w:val="22"/>
          <w:szCs w:val="28"/>
        </w:rPr>
        <w:t>признанным</w:t>
      </w:r>
      <w:r w:rsidRPr="00673197">
        <w:rPr>
          <w:rFonts w:ascii="Arial" w:hAnsi="Arial" w:cs="Arial"/>
          <w:bCs/>
          <w:kern w:val="36"/>
          <w:sz w:val="22"/>
          <w:szCs w:val="28"/>
        </w:rPr>
        <w:t xml:space="preserve"> положительным</w:t>
      </w:r>
      <w:r>
        <w:rPr>
          <w:rFonts w:ascii="Arial" w:hAnsi="Arial" w:cs="Arial"/>
          <w:bCs/>
          <w:kern w:val="36"/>
          <w:sz w:val="22"/>
          <w:szCs w:val="28"/>
        </w:rPr>
        <w:t>;</w:t>
      </w:r>
    </w:p>
    <w:p w14:paraId="782914C6" w14:textId="77777777"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i/>
          <w:kern w:val="36"/>
          <w:sz w:val="22"/>
          <w:szCs w:val="28"/>
        </w:rPr>
        <w:t xml:space="preserve">Pr </w:t>
      </w:r>
      <w:r>
        <w:rPr>
          <w:rFonts w:ascii="Arial" w:hAnsi="Arial" w:cs="Arial"/>
          <w:bCs/>
          <w:kern w:val="36"/>
          <w:sz w:val="22"/>
          <w:szCs w:val="28"/>
        </w:rPr>
        <w:t xml:space="preserve">– </w:t>
      </w:r>
      <w:r w:rsidRPr="00673197">
        <w:rPr>
          <w:rFonts w:ascii="Arial" w:hAnsi="Arial" w:cs="Arial"/>
          <w:bCs/>
          <w:kern w:val="36"/>
          <w:sz w:val="22"/>
          <w:szCs w:val="28"/>
        </w:rPr>
        <w:t>вероятность</w:t>
      </w:r>
      <w:r>
        <w:rPr>
          <w:rFonts w:ascii="Arial" w:hAnsi="Arial" w:cs="Arial"/>
          <w:bCs/>
          <w:kern w:val="36"/>
          <w:sz w:val="22"/>
          <w:szCs w:val="28"/>
        </w:rPr>
        <w:t>.</w:t>
      </w:r>
    </w:p>
    <w:p w14:paraId="5B0EEC03" w14:textId="77777777"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kern w:val="36"/>
          <w:sz w:val="22"/>
          <w:szCs w:val="28"/>
        </w:rPr>
        <w:t>Символы, применяемые в настоящем приложении:</w:t>
      </w:r>
    </w:p>
    <w:p w14:paraId="66811836" w14:textId="77777777" w:rsidR="00673197" w:rsidRPr="00673197" w:rsidRDefault="00673197" w:rsidP="00673197">
      <w:pPr>
        <w:spacing w:line="360" w:lineRule="auto"/>
        <w:ind w:firstLine="709"/>
        <w:rPr>
          <w:rFonts w:ascii="Arial" w:hAnsi="Arial" w:cs="Arial"/>
          <w:bCs/>
          <w:kern w:val="36"/>
          <w:sz w:val="22"/>
          <w:szCs w:val="28"/>
        </w:rPr>
      </w:pPr>
      <w:r>
        <w:rPr>
          <w:rFonts w:ascii="Arial" w:hAnsi="Arial" w:cs="Arial"/>
          <w:bCs/>
          <w:kern w:val="36"/>
          <w:sz w:val="22"/>
          <w:szCs w:val="28"/>
        </w:rPr>
        <w:t xml:space="preserve">Φ − </w:t>
      </w:r>
      <w:r w:rsidRPr="00673197">
        <w:rPr>
          <w:rFonts w:ascii="Arial" w:hAnsi="Arial" w:cs="Arial"/>
          <w:bCs/>
          <w:kern w:val="36"/>
          <w:sz w:val="22"/>
          <w:szCs w:val="28"/>
        </w:rPr>
        <w:t>кумулятивная нормальная функция распределения</w:t>
      </w:r>
      <w:r>
        <w:rPr>
          <w:rFonts w:ascii="Arial" w:hAnsi="Arial" w:cs="Arial"/>
          <w:bCs/>
          <w:kern w:val="36"/>
          <w:sz w:val="22"/>
          <w:szCs w:val="28"/>
        </w:rPr>
        <w:t>;</w:t>
      </w:r>
    </w:p>
    <w:p w14:paraId="018AC9C1" w14:textId="77777777"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kern w:val="36"/>
          <w:sz w:val="22"/>
          <w:szCs w:val="28"/>
        </w:rPr>
        <w:t>µ</w:t>
      </w:r>
      <w:r>
        <w:rPr>
          <w:rFonts w:ascii="Arial" w:hAnsi="Arial" w:cs="Arial"/>
          <w:bCs/>
          <w:kern w:val="36"/>
          <w:sz w:val="22"/>
          <w:szCs w:val="28"/>
        </w:rPr>
        <w:t xml:space="preserve"> − </w:t>
      </w:r>
      <w:r w:rsidRPr="00673197">
        <w:rPr>
          <w:rFonts w:ascii="Arial" w:hAnsi="Arial" w:cs="Arial"/>
          <w:bCs/>
          <w:kern w:val="36"/>
          <w:sz w:val="22"/>
          <w:szCs w:val="28"/>
        </w:rPr>
        <w:t>среднее</w:t>
      </w:r>
      <w:r>
        <w:rPr>
          <w:rFonts w:ascii="Arial" w:hAnsi="Arial" w:cs="Arial"/>
          <w:bCs/>
          <w:kern w:val="36"/>
          <w:sz w:val="22"/>
          <w:szCs w:val="28"/>
        </w:rPr>
        <w:t>;</w:t>
      </w:r>
    </w:p>
    <w:p w14:paraId="446AA770" w14:textId="77777777"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kern w:val="36"/>
          <w:sz w:val="22"/>
          <w:szCs w:val="28"/>
        </w:rPr>
        <w:t>σ</w:t>
      </w:r>
      <w:r>
        <w:rPr>
          <w:rFonts w:ascii="Arial" w:hAnsi="Arial" w:cs="Arial"/>
          <w:bCs/>
          <w:kern w:val="36"/>
          <w:sz w:val="22"/>
          <w:szCs w:val="28"/>
        </w:rPr>
        <w:t xml:space="preserve"> − </w:t>
      </w:r>
      <w:r w:rsidRPr="00673197">
        <w:rPr>
          <w:rFonts w:ascii="Arial" w:hAnsi="Arial" w:cs="Arial"/>
          <w:bCs/>
          <w:kern w:val="36"/>
          <w:sz w:val="22"/>
          <w:szCs w:val="28"/>
        </w:rPr>
        <w:t>стандартное отклонение</w:t>
      </w:r>
      <w:r>
        <w:rPr>
          <w:rFonts w:ascii="Arial" w:hAnsi="Arial" w:cs="Arial"/>
          <w:bCs/>
          <w:kern w:val="36"/>
          <w:sz w:val="22"/>
          <w:szCs w:val="28"/>
        </w:rPr>
        <w:t>;</w:t>
      </w:r>
    </w:p>
    <w:p w14:paraId="4AA6419D" w14:textId="77777777" w:rsidR="00673197" w:rsidRPr="00673197" w:rsidRDefault="00673197" w:rsidP="00673197">
      <w:pPr>
        <w:spacing w:line="360" w:lineRule="auto"/>
        <w:ind w:firstLine="709"/>
        <w:rPr>
          <w:rFonts w:ascii="Arial" w:hAnsi="Arial" w:cs="Arial"/>
          <w:bCs/>
          <w:kern w:val="36"/>
          <w:sz w:val="22"/>
          <w:szCs w:val="28"/>
        </w:rPr>
      </w:pPr>
      <w:r w:rsidRPr="00673197">
        <w:rPr>
          <w:rFonts w:ascii="Arial" w:hAnsi="Arial" w:cs="Arial"/>
          <w:bCs/>
          <w:i/>
          <w:kern w:val="36"/>
          <w:sz w:val="22"/>
          <w:szCs w:val="28"/>
        </w:rPr>
        <w:t>a</w:t>
      </w:r>
      <w:r>
        <w:rPr>
          <w:rFonts w:ascii="Arial" w:hAnsi="Arial" w:cs="Arial"/>
          <w:bCs/>
          <w:kern w:val="36"/>
          <w:sz w:val="22"/>
          <w:szCs w:val="28"/>
        </w:rPr>
        <w:t xml:space="preserve"> − </w:t>
      </w:r>
      <w:r w:rsidRPr="00673197">
        <w:rPr>
          <w:rFonts w:ascii="Arial" w:hAnsi="Arial" w:cs="Arial"/>
          <w:bCs/>
          <w:kern w:val="36"/>
          <w:sz w:val="22"/>
          <w:szCs w:val="28"/>
        </w:rPr>
        <w:t>перехват линейной модели для преобразованной вероятности положительного результата</w:t>
      </w:r>
      <w:r>
        <w:rPr>
          <w:rFonts w:ascii="Arial" w:hAnsi="Arial" w:cs="Arial"/>
          <w:bCs/>
          <w:kern w:val="36"/>
          <w:sz w:val="22"/>
          <w:szCs w:val="28"/>
        </w:rPr>
        <w:t>;</w:t>
      </w:r>
    </w:p>
    <w:p w14:paraId="673005BD" w14:textId="77777777" w:rsidR="00673197" w:rsidRPr="00673197" w:rsidRDefault="00673197" w:rsidP="00673197">
      <w:pPr>
        <w:spacing w:line="360" w:lineRule="auto"/>
        <w:ind w:firstLine="709"/>
        <w:rPr>
          <w:rFonts w:ascii="Arial" w:hAnsi="Arial" w:cs="Arial"/>
          <w:bCs/>
          <w:kern w:val="36"/>
          <w:sz w:val="22"/>
          <w:szCs w:val="28"/>
        </w:rPr>
      </w:pPr>
      <w:r w:rsidRPr="00B244BD">
        <w:rPr>
          <w:rFonts w:ascii="Arial" w:hAnsi="Arial" w:cs="Arial"/>
          <w:bCs/>
          <w:i/>
          <w:kern w:val="36"/>
          <w:sz w:val="22"/>
          <w:szCs w:val="28"/>
        </w:rPr>
        <w:t>b</w:t>
      </w:r>
      <w:r w:rsidR="00B244BD">
        <w:rPr>
          <w:rFonts w:ascii="Arial" w:hAnsi="Arial" w:cs="Arial"/>
          <w:bCs/>
          <w:kern w:val="36"/>
          <w:sz w:val="22"/>
          <w:szCs w:val="28"/>
        </w:rPr>
        <w:t xml:space="preserve"> − </w:t>
      </w:r>
      <w:r w:rsidRPr="00673197">
        <w:rPr>
          <w:rFonts w:ascii="Arial" w:hAnsi="Arial" w:cs="Arial"/>
          <w:bCs/>
          <w:kern w:val="36"/>
          <w:sz w:val="22"/>
          <w:szCs w:val="28"/>
        </w:rPr>
        <w:t>наклон линейной модели для преобразованной вероятности положительного результата</w:t>
      </w:r>
      <w:r>
        <w:rPr>
          <w:rFonts w:ascii="Arial" w:hAnsi="Arial" w:cs="Arial"/>
          <w:bCs/>
          <w:kern w:val="36"/>
          <w:sz w:val="22"/>
          <w:szCs w:val="28"/>
        </w:rPr>
        <w:t>;</w:t>
      </w:r>
    </w:p>
    <w:p w14:paraId="38591E78" w14:textId="77777777" w:rsidR="00673197" w:rsidRPr="00673197" w:rsidRDefault="00673197" w:rsidP="00673197">
      <w:pPr>
        <w:spacing w:line="360" w:lineRule="auto"/>
        <w:ind w:firstLine="709"/>
        <w:rPr>
          <w:rFonts w:ascii="Arial" w:hAnsi="Arial" w:cs="Arial"/>
          <w:bCs/>
          <w:kern w:val="36"/>
          <w:sz w:val="22"/>
          <w:szCs w:val="28"/>
        </w:rPr>
      </w:pPr>
      <w:r w:rsidRPr="00B244BD">
        <w:rPr>
          <w:rFonts w:ascii="Arial" w:hAnsi="Arial" w:cs="Arial"/>
          <w:bCs/>
          <w:i/>
          <w:kern w:val="36"/>
          <w:sz w:val="22"/>
          <w:szCs w:val="28"/>
        </w:rPr>
        <w:t>e</w:t>
      </w:r>
      <w:r w:rsidR="00B244BD">
        <w:rPr>
          <w:rFonts w:ascii="Arial" w:hAnsi="Arial" w:cs="Arial"/>
          <w:bCs/>
          <w:kern w:val="36"/>
          <w:sz w:val="22"/>
          <w:szCs w:val="28"/>
        </w:rPr>
        <w:t xml:space="preserve"> − </w:t>
      </w:r>
      <w:r w:rsidRPr="00673197">
        <w:rPr>
          <w:rFonts w:ascii="Arial" w:hAnsi="Arial" w:cs="Arial"/>
          <w:bCs/>
          <w:kern w:val="36"/>
          <w:sz w:val="22"/>
          <w:szCs w:val="28"/>
        </w:rPr>
        <w:t>ошибки</w:t>
      </w:r>
      <w:r>
        <w:rPr>
          <w:rFonts w:ascii="Arial" w:hAnsi="Arial" w:cs="Arial"/>
          <w:bCs/>
          <w:kern w:val="36"/>
          <w:sz w:val="22"/>
          <w:szCs w:val="28"/>
        </w:rPr>
        <w:t>;</w:t>
      </w:r>
    </w:p>
    <w:p w14:paraId="4DF2B045" w14:textId="77777777" w:rsidR="00673197" w:rsidRPr="00673197" w:rsidRDefault="00673197" w:rsidP="00673197">
      <w:pPr>
        <w:spacing w:line="360" w:lineRule="auto"/>
        <w:ind w:firstLine="709"/>
        <w:rPr>
          <w:rFonts w:ascii="Arial" w:hAnsi="Arial" w:cs="Arial"/>
          <w:bCs/>
          <w:kern w:val="36"/>
          <w:sz w:val="22"/>
          <w:szCs w:val="28"/>
        </w:rPr>
      </w:pPr>
      <w:r w:rsidRPr="00B244BD">
        <w:rPr>
          <w:rFonts w:ascii="Arial" w:hAnsi="Arial" w:cs="Arial"/>
          <w:bCs/>
          <w:i/>
          <w:kern w:val="36"/>
          <w:sz w:val="22"/>
          <w:szCs w:val="28"/>
        </w:rPr>
        <w:t>R</w:t>
      </w:r>
      <w:r w:rsidR="00B244BD">
        <w:rPr>
          <w:rFonts w:ascii="Arial" w:hAnsi="Arial" w:cs="Arial"/>
          <w:bCs/>
          <w:kern w:val="36"/>
          <w:sz w:val="22"/>
          <w:szCs w:val="28"/>
        </w:rPr>
        <w:t xml:space="preserve"> − </w:t>
      </w:r>
      <w:r w:rsidRPr="00673197">
        <w:rPr>
          <w:rFonts w:ascii="Arial" w:hAnsi="Arial" w:cs="Arial"/>
          <w:bCs/>
          <w:kern w:val="36"/>
          <w:sz w:val="22"/>
          <w:szCs w:val="28"/>
        </w:rPr>
        <w:t>значение по внутренней шкале непрерывных ответов</w:t>
      </w:r>
      <w:r>
        <w:rPr>
          <w:rFonts w:ascii="Arial" w:hAnsi="Arial" w:cs="Arial"/>
          <w:bCs/>
          <w:kern w:val="36"/>
          <w:sz w:val="22"/>
          <w:szCs w:val="28"/>
        </w:rPr>
        <w:t>;</w:t>
      </w:r>
    </w:p>
    <w:p w14:paraId="72611643" w14:textId="77777777" w:rsidR="00673197" w:rsidRPr="00673197" w:rsidRDefault="00673197" w:rsidP="00673197">
      <w:pPr>
        <w:spacing w:line="360" w:lineRule="auto"/>
        <w:ind w:firstLine="709"/>
        <w:rPr>
          <w:rFonts w:ascii="Arial" w:hAnsi="Arial" w:cs="Arial"/>
          <w:bCs/>
          <w:kern w:val="36"/>
          <w:sz w:val="22"/>
          <w:szCs w:val="28"/>
        </w:rPr>
      </w:pPr>
      <w:r w:rsidRPr="00B244BD">
        <w:rPr>
          <w:rFonts w:ascii="Arial" w:hAnsi="Arial" w:cs="Arial"/>
          <w:bCs/>
          <w:i/>
          <w:kern w:val="36"/>
          <w:sz w:val="22"/>
          <w:szCs w:val="28"/>
        </w:rPr>
        <w:t>X</w:t>
      </w:r>
      <w:r w:rsidR="00B244BD">
        <w:rPr>
          <w:rFonts w:ascii="Arial" w:hAnsi="Arial" w:cs="Arial"/>
          <w:bCs/>
          <w:kern w:val="36"/>
          <w:sz w:val="22"/>
          <w:szCs w:val="28"/>
        </w:rPr>
        <w:t xml:space="preserve"> − </w:t>
      </w:r>
      <w:r w:rsidRPr="00673197">
        <w:rPr>
          <w:rFonts w:ascii="Arial" w:hAnsi="Arial" w:cs="Arial"/>
          <w:bCs/>
          <w:kern w:val="36"/>
          <w:sz w:val="22"/>
          <w:szCs w:val="28"/>
        </w:rPr>
        <w:t xml:space="preserve">независимый (по оси </w:t>
      </w:r>
      <w:r w:rsidRPr="00B244BD">
        <w:rPr>
          <w:rFonts w:ascii="Arial" w:hAnsi="Arial" w:cs="Arial"/>
          <w:bCs/>
          <w:i/>
          <w:kern w:val="36"/>
          <w:sz w:val="22"/>
          <w:szCs w:val="28"/>
        </w:rPr>
        <w:t>x</w:t>
      </w:r>
      <w:r w:rsidRPr="00673197">
        <w:rPr>
          <w:rFonts w:ascii="Arial" w:hAnsi="Arial" w:cs="Arial"/>
          <w:bCs/>
          <w:kern w:val="36"/>
          <w:sz w:val="22"/>
          <w:szCs w:val="28"/>
        </w:rPr>
        <w:t>) масштаб</w:t>
      </w:r>
      <w:r>
        <w:rPr>
          <w:rFonts w:ascii="Arial" w:hAnsi="Arial" w:cs="Arial"/>
          <w:bCs/>
          <w:kern w:val="36"/>
          <w:sz w:val="22"/>
          <w:szCs w:val="28"/>
        </w:rPr>
        <w:t>;</w:t>
      </w:r>
    </w:p>
    <w:p w14:paraId="11A00852" w14:textId="77777777" w:rsidR="008C15E4" w:rsidRDefault="00673197" w:rsidP="00673197">
      <w:pPr>
        <w:spacing w:line="360" w:lineRule="auto"/>
        <w:ind w:firstLine="709"/>
        <w:rPr>
          <w:rFonts w:ascii="Arial" w:hAnsi="Arial" w:cs="Arial"/>
          <w:bCs/>
          <w:kern w:val="36"/>
          <w:sz w:val="22"/>
          <w:szCs w:val="28"/>
        </w:rPr>
      </w:pPr>
      <w:r w:rsidRPr="00B244BD">
        <w:rPr>
          <w:rFonts w:ascii="Arial" w:hAnsi="Arial" w:cs="Arial"/>
          <w:bCs/>
          <w:i/>
          <w:kern w:val="36"/>
          <w:sz w:val="22"/>
          <w:szCs w:val="28"/>
        </w:rPr>
        <w:t>Y</w:t>
      </w:r>
      <w:r w:rsidR="00B244BD">
        <w:rPr>
          <w:rFonts w:ascii="Arial" w:hAnsi="Arial" w:cs="Arial"/>
          <w:bCs/>
          <w:kern w:val="36"/>
          <w:sz w:val="22"/>
          <w:szCs w:val="28"/>
        </w:rPr>
        <w:t xml:space="preserve"> − </w:t>
      </w:r>
      <w:r w:rsidRPr="00673197">
        <w:rPr>
          <w:rFonts w:ascii="Arial" w:hAnsi="Arial" w:cs="Arial"/>
          <w:bCs/>
          <w:kern w:val="36"/>
          <w:sz w:val="22"/>
          <w:szCs w:val="28"/>
        </w:rPr>
        <w:t>бинарный результат (1 = положительный, 0 = отрицательный)</w:t>
      </w:r>
      <w:r>
        <w:rPr>
          <w:rFonts w:ascii="Arial" w:hAnsi="Arial" w:cs="Arial"/>
          <w:bCs/>
          <w:kern w:val="36"/>
          <w:sz w:val="22"/>
          <w:szCs w:val="28"/>
        </w:rPr>
        <w:t>.</w:t>
      </w:r>
    </w:p>
    <w:p w14:paraId="436BEE8E" w14:textId="77777777" w:rsidR="00BB48AA" w:rsidRDefault="00E928A9" w:rsidP="00BB48AA">
      <w:pPr>
        <w:spacing w:line="360" w:lineRule="auto"/>
        <w:ind w:firstLine="709"/>
        <w:jc w:val="both"/>
        <w:rPr>
          <w:rFonts w:ascii="Arial" w:hAnsi="Arial" w:cs="Arial"/>
          <w:bCs/>
          <w:kern w:val="36"/>
          <w:sz w:val="22"/>
        </w:rPr>
      </w:pPr>
      <w:r w:rsidRPr="00E928A9">
        <w:rPr>
          <w:rFonts w:ascii="Arial" w:hAnsi="Arial" w:cs="Arial"/>
          <w:bCs/>
          <w:kern w:val="36"/>
          <w:sz w:val="22"/>
        </w:rPr>
        <w:t>Значение внутреннего непрерывного ответа (</w:t>
      </w:r>
      <w:r w:rsidRPr="00E928A9">
        <w:rPr>
          <w:rFonts w:ascii="Arial" w:hAnsi="Arial" w:cs="Arial"/>
          <w:bCs/>
          <w:i/>
          <w:kern w:val="36"/>
          <w:sz w:val="22"/>
        </w:rPr>
        <w:t>ICR</w:t>
      </w:r>
      <w:r w:rsidRPr="00E928A9">
        <w:rPr>
          <w:rFonts w:ascii="Arial" w:hAnsi="Arial" w:cs="Arial"/>
          <w:bCs/>
          <w:kern w:val="36"/>
          <w:sz w:val="22"/>
        </w:rPr>
        <w:t xml:space="preserve">) в соответствующей шкале, где бинарное исследование </w:t>
      </w:r>
      <w:r w:rsidR="00FF0050" w:rsidRPr="00FF0050">
        <w:rPr>
          <w:rFonts w:ascii="Arial" w:hAnsi="Arial" w:cs="Arial"/>
          <w:bCs/>
          <w:kern w:val="36"/>
          <w:sz w:val="22"/>
        </w:rPr>
        <w:t>признает</w:t>
      </w:r>
      <w:r w:rsidRPr="00E928A9">
        <w:rPr>
          <w:rFonts w:ascii="Arial" w:hAnsi="Arial" w:cs="Arial"/>
          <w:bCs/>
          <w:kern w:val="36"/>
          <w:sz w:val="22"/>
        </w:rPr>
        <w:t xml:space="preserve"> образец положительным в 5</w:t>
      </w:r>
      <w:r w:rsidR="00162479">
        <w:rPr>
          <w:rFonts w:ascii="Arial" w:hAnsi="Arial" w:cs="Arial"/>
          <w:bCs/>
          <w:kern w:val="36"/>
          <w:sz w:val="22"/>
        </w:rPr>
        <w:t xml:space="preserve"> </w:t>
      </w:r>
      <w:r w:rsidRPr="00E928A9">
        <w:rPr>
          <w:rFonts w:ascii="Arial" w:hAnsi="Arial" w:cs="Arial"/>
          <w:bCs/>
          <w:kern w:val="36"/>
          <w:sz w:val="22"/>
        </w:rPr>
        <w:t xml:space="preserve">% случаев (C5), и значение </w:t>
      </w:r>
      <w:r w:rsidRPr="00162479">
        <w:rPr>
          <w:rFonts w:ascii="Arial" w:hAnsi="Arial" w:cs="Arial"/>
          <w:bCs/>
          <w:i/>
          <w:kern w:val="36"/>
          <w:sz w:val="22"/>
        </w:rPr>
        <w:t>ICR</w:t>
      </w:r>
      <w:r w:rsidRPr="00E928A9">
        <w:rPr>
          <w:rFonts w:ascii="Arial" w:hAnsi="Arial" w:cs="Arial"/>
          <w:bCs/>
          <w:kern w:val="36"/>
          <w:sz w:val="22"/>
        </w:rPr>
        <w:t xml:space="preserve"> в соответствующей шкале, где бинарное исследование </w:t>
      </w:r>
      <w:r w:rsidR="00FF0050" w:rsidRPr="00FF0050">
        <w:rPr>
          <w:rFonts w:ascii="Arial" w:hAnsi="Arial" w:cs="Arial"/>
          <w:bCs/>
          <w:kern w:val="36"/>
          <w:sz w:val="22"/>
        </w:rPr>
        <w:t>признает</w:t>
      </w:r>
      <w:r w:rsidRPr="00E928A9">
        <w:rPr>
          <w:rFonts w:ascii="Arial" w:hAnsi="Arial" w:cs="Arial"/>
          <w:bCs/>
          <w:kern w:val="36"/>
          <w:sz w:val="22"/>
        </w:rPr>
        <w:t xml:space="preserve"> образец положительным в </w:t>
      </w:r>
      <w:r w:rsidR="00162479">
        <w:rPr>
          <w:rFonts w:ascii="Arial" w:hAnsi="Arial" w:cs="Arial"/>
          <w:bCs/>
          <w:kern w:val="36"/>
          <w:sz w:val="22"/>
        </w:rPr>
        <w:br/>
      </w:r>
      <w:r w:rsidRPr="00E928A9">
        <w:rPr>
          <w:rFonts w:ascii="Arial" w:hAnsi="Arial" w:cs="Arial"/>
          <w:bCs/>
          <w:kern w:val="36"/>
          <w:sz w:val="22"/>
        </w:rPr>
        <w:t>95</w:t>
      </w:r>
      <w:r w:rsidR="00162479">
        <w:rPr>
          <w:rFonts w:ascii="Arial" w:hAnsi="Arial" w:cs="Arial"/>
          <w:bCs/>
          <w:kern w:val="36"/>
          <w:sz w:val="22"/>
        </w:rPr>
        <w:t xml:space="preserve"> </w:t>
      </w:r>
      <w:r w:rsidRPr="00E928A9">
        <w:rPr>
          <w:rFonts w:ascii="Arial" w:hAnsi="Arial" w:cs="Arial"/>
          <w:bCs/>
          <w:kern w:val="36"/>
          <w:sz w:val="22"/>
        </w:rPr>
        <w:t>% случаев (C95), можно оценить с помощью измерений непрерывного ответа по слепку или путем моделирования (подгонки кривой) доли положительных результатов исследования (</w:t>
      </w:r>
      <w:r w:rsidR="00162479">
        <w:rPr>
          <w:rFonts w:ascii="Arial" w:hAnsi="Arial" w:cs="Arial"/>
          <w:bCs/>
          <w:kern w:val="36"/>
          <w:sz w:val="22"/>
        </w:rPr>
        <w:t>процент попаданий</w:t>
      </w:r>
      <w:r w:rsidRPr="00E928A9">
        <w:rPr>
          <w:rFonts w:ascii="Arial" w:hAnsi="Arial" w:cs="Arial"/>
          <w:bCs/>
          <w:kern w:val="36"/>
          <w:sz w:val="22"/>
        </w:rPr>
        <w:t xml:space="preserve">) по сравнению с истинным значением ответа. Модели </w:t>
      </w:r>
      <w:r w:rsidR="00162479">
        <w:rPr>
          <w:rFonts w:ascii="Arial" w:hAnsi="Arial" w:cs="Arial"/>
          <w:bCs/>
          <w:kern w:val="36"/>
          <w:sz w:val="22"/>
        </w:rPr>
        <w:t>пробит</w:t>
      </w:r>
      <w:r w:rsidRPr="00E928A9">
        <w:rPr>
          <w:rFonts w:ascii="Arial" w:hAnsi="Arial" w:cs="Arial"/>
          <w:bCs/>
          <w:kern w:val="36"/>
          <w:sz w:val="22"/>
        </w:rPr>
        <w:t xml:space="preserve"> и </w:t>
      </w:r>
      <w:r w:rsidR="00162479">
        <w:rPr>
          <w:rFonts w:ascii="Arial" w:hAnsi="Arial" w:cs="Arial"/>
          <w:bCs/>
          <w:kern w:val="36"/>
          <w:sz w:val="22"/>
        </w:rPr>
        <w:t>логит</w:t>
      </w:r>
      <w:r w:rsidRPr="00E928A9">
        <w:rPr>
          <w:rFonts w:ascii="Arial" w:hAnsi="Arial" w:cs="Arial"/>
          <w:bCs/>
          <w:kern w:val="36"/>
          <w:sz w:val="22"/>
        </w:rPr>
        <w:t xml:space="preserve"> обычно используют для характеристики этой зависимости с использованием среднего значения нескольких определений в оговоренных условиях</w:t>
      </w:r>
      <w:r w:rsidR="00162479">
        <w:rPr>
          <w:rFonts w:ascii="Arial" w:hAnsi="Arial" w:cs="Arial"/>
          <w:bCs/>
          <w:kern w:val="36"/>
          <w:sz w:val="22"/>
        </w:rPr>
        <w:t xml:space="preserve"> </w:t>
      </w:r>
      <w:r w:rsidRPr="00E928A9">
        <w:rPr>
          <w:rFonts w:ascii="Arial" w:hAnsi="Arial" w:cs="Arial"/>
          <w:bCs/>
          <w:kern w:val="36"/>
          <w:sz w:val="22"/>
        </w:rPr>
        <w:t xml:space="preserve">как неизвестное истинное значение ответа. На рисунке </w:t>
      </w:r>
      <w:r w:rsidR="00BB48AA">
        <w:rPr>
          <w:rFonts w:ascii="Arial" w:hAnsi="Arial" w:cs="Arial"/>
          <w:bCs/>
          <w:kern w:val="36"/>
          <w:sz w:val="22"/>
        </w:rPr>
        <w:t>Б</w:t>
      </w:r>
      <w:r w:rsidR="00162479">
        <w:rPr>
          <w:rFonts w:ascii="Arial" w:hAnsi="Arial" w:cs="Arial"/>
          <w:bCs/>
          <w:kern w:val="36"/>
          <w:sz w:val="22"/>
        </w:rPr>
        <w:t>.</w:t>
      </w:r>
      <w:r w:rsidRPr="00E928A9">
        <w:rPr>
          <w:rFonts w:ascii="Arial" w:hAnsi="Arial" w:cs="Arial"/>
          <w:bCs/>
          <w:kern w:val="36"/>
          <w:sz w:val="22"/>
        </w:rPr>
        <w:t xml:space="preserve">1 </w:t>
      </w:r>
      <w:r w:rsidR="00162479">
        <w:rPr>
          <w:rFonts w:ascii="Arial" w:hAnsi="Arial" w:cs="Arial"/>
          <w:bCs/>
          <w:kern w:val="36"/>
          <w:sz w:val="22"/>
        </w:rPr>
        <w:t>приведен</w:t>
      </w:r>
      <w:r w:rsidRPr="00E928A9">
        <w:rPr>
          <w:rFonts w:ascii="Arial" w:hAnsi="Arial" w:cs="Arial"/>
          <w:bCs/>
          <w:kern w:val="36"/>
          <w:sz w:val="22"/>
        </w:rPr>
        <w:t xml:space="preserve"> гипотетический пример зависимости между долей положительных результатов исследования (ось </w:t>
      </w:r>
      <w:r w:rsidRPr="00162479">
        <w:rPr>
          <w:rFonts w:ascii="Arial" w:hAnsi="Arial" w:cs="Arial"/>
          <w:bCs/>
          <w:i/>
          <w:kern w:val="36"/>
          <w:sz w:val="22"/>
        </w:rPr>
        <w:t>y</w:t>
      </w:r>
      <w:r w:rsidRPr="00E928A9">
        <w:rPr>
          <w:rFonts w:ascii="Arial" w:hAnsi="Arial" w:cs="Arial"/>
          <w:bCs/>
          <w:kern w:val="36"/>
          <w:sz w:val="22"/>
        </w:rPr>
        <w:t>) и средним значением множественных определений для пяти различных образцов с уровнями около отсечки. Доля положительных результатов (результаты выше отсечения на уровне 1,5) определя</w:t>
      </w:r>
      <w:r w:rsidR="00F61E71">
        <w:rPr>
          <w:rFonts w:ascii="Arial" w:hAnsi="Arial" w:cs="Arial"/>
          <w:bCs/>
          <w:kern w:val="36"/>
          <w:sz w:val="22"/>
        </w:rPr>
        <w:t>ют по</w:t>
      </w:r>
      <w:r w:rsidRPr="00E928A9">
        <w:rPr>
          <w:rFonts w:ascii="Arial" w:hAnsi="Arial" w:cs="Arial"/>
          <w:bCs/>
          <w:kern w:val="36"/>
          <w:sz w:val="22"/>
        </w:rPr>
        <w:t xml:space="preserve"> площад</w:t>
      </w:r>
      <w:r w:rsidR="00F61E71">
        <w:rPr>
          <w:rFonts w:ascii="Arial" w:hAnsi="Arial" w:cs="Arial"/>
          <w:bCs/>
          <w:kern w:val="36"/>
          <w:sz w:val="22"/>
        </w:rPr>
        <w:t>и</w:t>
      </w:r>
      <w:r w:rsidRPr="00E928A9">
        <w:rPr>
          <w:rFonts w:ascii="Arial" w:hAnsi="Arial" w:cs="Arial"/>
          <w:bCs/>
          <w:kern w:val="36"/>
          <w:sz w:val="22"/>
        </w:rPr>
        <w:t xml:space="preserve"> заштрихованной области как</w:t>
      </w:r>
      <w:r w:rsidR="00F61E71">
        <w:rPr>
          <w:rFonts w:ascii="Arial" w:hAnsi="Arial" w:cs="Arial"/>
          <w:bCs/>
          <w:kern w:val="36"/>
          <w:sz w:val="22"/>
        </w:rPr>
        <w:t xml:space="preserve"> </w:t>
      </w:r>
      <w:r w:rsidRPr="00E928A9">
        <w:rPr>
          <w:rFonts w:ascii="Arial" w:hAnsi="Arial" w:cs="Arial"/>
          <w:bCs/>
          <w:kern w:val="36"/>
          <w:sz w:val="22"/>
        </w:rPr>
        <w:t>дол</w:t>
      </w:r>
      <w:r w:rsidR="00F61E71">
        <w:rPr>
          <w:rFonts w:ascii="Arial" w:hAnsi="Arial" w:cs="Arial"/>
          <w:bCs/>
          <w:kern w:val="36"/>
          <w:sz w:val="22"/>
        </w:rPr>
        <w:t>ю</w:t>
      </w:r>
      <w:r w:rsidRPr="00E928A9">
        <w:rPr>
          <w:rFonts w:ascii="Arial" w:hAnsi="Arial" w:cs="Arial"/>
          <w:bCs/>
          <w:kern w:val="36"/>
          <w:sz w:val="22"/>
        </w:rPr>
        <w:t xml:space="preserve"> всей площади под кривой. Среднее значение нескольких гипотетических определений является центром каждой кривой. В </w:t>
      </w:r>
      <w:r w:rsidR="00F61E71">
        <w:rPr>
          <w:rFonts w:ascii="Arial" w:hAnsi="Arial" w:cs="Arial"/>
          <w:bCs/>
          <w:kern w:val="36"/>
          <w:sz w:val="22"/>
        </w:rPr>
        <w:t>данном</w:t>
      </w:r>
      <w:r w:rsidRPr="00E928A9">
        <w:rPr>
          <w:rFonts w:ascii="Arial" w:hAnsi="Arial" w:cs="Arial"/>
          <w:bCs/>
          <w:kern w:val="36"/>
          <w:sz w:val="22"/>
        </w:rPr>
        <w:t xml:space="preserve"> примере повторные результаты для образца распределены нормально, а вариабельность постоянна для разных образцов. Кривая на нижней панели рисунка </w:t>
      </w:r>
      <w:r w:rsidR="00BB48AA">
        <w:rPr>
          <w:rFonts w:ascii="Arial" w:hAnsi="Arial" w:cs="Arial"/>
          <w:bCs/>
          <w:kern w:val="36"/>
          <w:sz w:val="22"/>
        </w:rPr>
        <w:t>Б</w:t>
      </w:r>
      <w:r w:rsidR="00F61E71">
        <w:rPr>
          <w:rFonts w:ascii="Arial" w:hAnsi="Arial" w:cs="Arial"/>
          <w:bCs/>
          <w:kern w:val="36"/>
          <w:sz w:val="22"/>
        </w:rPr>
        <w:t>.</w:t>
      </w:r>
      <w:r w:rsidRPr="00E928A9">
        <w:rPr>
          <w:rFonts w:ascii="Arial" w:hAnsi="Arial" w:cs="Arial"/>
          <w:bCs/>
          <w:kern w:val="36"/>
          <w:sz w:val="22"/>
        </w:rPr>
        <w:t xml:space="preserve">1 соответствует </w:t>
      </w:r>
      <w:r w:rsidR="00F61E71">
        <w:rPr>
          <w:rFonts w:ascii="Arial" w:hAnsi="Arial" w:cs="Arial"/>
          <w:bCs/>
          <w:kern w:val="36"/>
          <w:sz w:val="22"/>
        </w:rPr>
        <w:t>пробит-модели</w:t>
      </w:r>
      <w:r w:rsidRPr="00E928A9">
        <w:rPr>
          <w:rFonts w:ascii="Arial" w:hAnsi="Arial" w:cs="Arial"/>
          <w:bCs/>
          <w:kern w:val="36"/>
          <w:sz w:val="22"/>
        </w:rPr>
        <w:t>.</w:t>
      </w:r>
    </w:p>
    <w:p w14:paraId="1EABA357" w14:textId="77777777" w:rsidR="00BB48AA" w:rsidRPr="00BB48AA" w:rsidRDefault="00BB48AA" w:rsidP="00BB48AA">
      <w:pPr>
        <w:spacing w:line="360" w:lineRule="auto"/>
        <w:jc w:val="both"/>
        <w:rPr>
          <w:rFonts w:ascii="Arial" w:hAnsi="Arial" w:cs="Arial"/>
          <w:bCs/>
          <w:kern w:val="36"/>
          <w:sz w:val="22"/>
        </w:rPr>
      </w:pPr>
      <w:r w:rsidRPr="0036304A">
        <w:rPr>
          <w:noProof/>
        </w:rPr>
        <mc:AlternateContent>
          <mc:Choice Requires="wps">
            <w:drawing>
              <wp:anchor distT="0" distB="0" distL="0" distR="0" simplePos="0" relativeHeight="251695104" behindDoc="0" locked="0" layoutInCell="1" allowOverlap="1" wp14:anchorId="7B4087F5" wp14:editId="75ACCB45">
                <wp:simplePos x="0" y="0"/>
                <wp:positionH relativeFrom="page">
                  <wp:posOffset>1009498</wp:posOffset>
                </wp:positionH>
                <wp:positionV relativeFrom="paragraph">
                  <wp:posOffset>3254323</wp:posOffset>
                </wp:positionV>
                <wp:extent cx="194945" cy="1982419"/>
                <wp:effectExtent l="0" t="0" r="0" b="0"/>
                <wp:wrapNone/>
                <wp:docPr id="5" name="Textbox 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945" cy="1982419"/>
                        </a:xfrm>
                        <a:prstGeom prst="rect">
                          <a:avLst/>
                        </a:prstGeom>
                      </wps:spPr>
                      <wps:txbx>
                        <w:txbxContent>
                          <w:p w14:paraId="403D6543" w14:textId="77777777" w:rsidR="00646271" w:rsidRDefault="00646271" w:rsidP="00BB48AA">
                            <w:pPr>
                              <w:ind w:left="20" w:right="18"/>
                              <w:rPr>
                                <w:b/>
                                <w:sz w:val="12"/>
                              </w:rPr>
                            </w:pPr>
                            <w:r>
                              <w:rPr>
                                <w:b/>
                                <w:color w:val="5F6162"/>
                                <w:sz w:val="12"/>
                              </w:rPr>
                              <w:t>Вероятность</w:t>
                            </w:r>
                            <w:r>
                              <w:rPr>
                                <w:b/>
                                <w:color w:val="5F6162"/>
                                <w:spacing w:val="-7"/>
                                <w:sz w:val="12"/>
                              </w:rPr>
                              <w:t xml:space="preserve"> </w:t>
                            </w:r>
                            <w:r>
                              <w:rPr>
                                <w:b/>
                                <w:color w:val="5F6162"/>
                                <w:sz w:val="12"/>
                              </w:rPr>
                              <w:t>положительного</w:t>
                            </w:r>
                            <w:r>
                              <w:rPr>
                                <w:b/>
                                <w:color w:val="5F6162"/>
                                <w:spacing w:val="40"/>
                                <w:sz w:val="12"/>
                              </w:rPr>
                              <w:t xml:space="preserve"> </w:t>
                            </w:r>
                            <w:r>
                              <w:rPr>
                                <w:b/>
                                <w:color w:val="5F6162"/>
                                <w:spacing w:val="-2"/>
                                <w:sz w:val="12"/>
                              </w:rPr>
                              <w:t>результата</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7B4087F5" id="Textbox 909" o:spid="_x0000_s1341" type="#_x0000_t202" style="position:absolute;left:0;text-align:left;margin-left:79.5pt;margin-top:256.25pt;width:15.35pt;height:156.1pt;z-index:25169510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" filled="f" stroked="f">
                <v:textbox style="layout-flow:vertical;mso-layout-flow-alt:bottom-to-top" inset="0,0,0,0">
                  <w:txbxContent>
                    <w:p w14:paraId="403D6543" w14:textId="77777777" w:rsidR="00646271" w:rsidRDefault="00646271" w:rsidP="00BB48AA">
                      <w:pPr>
                        <w:ind w:left="20" w:right="18"/>
                        <w:rPr>
                          <w:b/>
                          <w:sz w:val="12"/>
                        </w:rPr>
                      </w:pPr>
                      <w:r>
                        <w:rPr>
                          <w:b/>
                          <w:color w:val="5F6162"/>
                          <w:sz w:val="12"/>
                        </w:rPr>
                        <w:t>Вероятность</w:t>
                      </w:r>
                      <w:r>
                        <w:rPr>
                          <w:b/>
                          <w:color w:val="5F6162"/>
                          <w:spacing w:val="-7"/>
                          <w:sz w:val="12"/>
                        </w:rPr>
                        <w:t xml:space="preserve"> </w:t>
                      </w:r>
                      <w:r>
                        <w:rPr>
                          <w:b/>
                          <w:color w:val="5F6162"/>
                          <w:sz w:val="12"/>
                        </w:rPr>
                        <w:t>положительного</w:t>
                      </w:r>
                      <w:r>
                        <w:rPr>
                          <w:b/>
                          <w:color w:val="5F6162"/>
                          <w:spacing w:val="40"/>
                          <w:sz w:val="12"/>
                        </w:rPr>
                        <w:t xml:space="preserve"> </w:t>
                      </w:r>
                      <w:r>
                        <w:rPr>
                          <w:b/>
                          <w:color w:val="5F6162"/>
                          <w:spacing w:val="-2"/>
                          <w:sz w:val="12"/>
                        </w:rPr>
                        <w:t>результата</w:t>
                      </w:r>
                    </w:p>
                  </w:txbxContent>
                </v:textbox>
                <w10:wrap anchorx="page"/>
              </v:shape>
            </w:pict>
          </mc:Fallback>
        </mc:AlternateContent>
      </w:r>
      <w:r w:rsidRPr="0036304A">
        <w:rPr>
          <w:noProof/>
        </w:rPr>
        <mc:AlternateContent>
          <mc:Choice Requires="wpg">
            <w:drawing>
              <wp:inline distT="0" distB="0" distL="0" distR="0" wp14:anchorId="00FF0D48" wp14:editId="53AD3655">
                <wp:extent cx="6400800" cy="6136005"/>
                <wp:effectExtent l="0" t="0" r="0" b="17145"/>
                <wp:docPr id="880" name="Group 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6136005"/>
                          <a:chOff x="0" y="0"/>
                          <a:chExt cx="6400800" cy="6136005"/>
                        </a:xfrm>
                      </wpg:grpSpPr>
                      <wps:wsp>
                        <wps:cNvPr id="883" name="Graphic 881"/>
                        <wps:cNvSpPr/>
                        <wps:spPr>
                          <a:xfrm>
                            <a:off x="0" y="0"/>
                            <a:ext cx="6400800" cy="6136005"/>
                          </a:xfrm>
                          <a:custGeom>
                            <a:avLst/>
                            <a:gdLst/>
                            <a:ahLst/>
                            <a:cxnLst/>
                            <a:rect l="l" t="t" r="r" b="b"/>
                            <a:pathLst>
                              <a:path w="6400800" h="6136005">
                                <a:moveTo>
                                  <a:pt x="6400800" y="0"/>
                                </a:moveTo>
                                <a:lnTo>
                                  <a:pt x="0" y="0"/>
                                </a:lnTo>
                                <a:lnTo>
                                  <a:pt x="0" y="6135623"/>
                                </a:lnTo>
                                <a:lnTo>
                                  <a:pt x="6400800" y="6135623"/>
                                </a:lnTo>
                                <a:lnTo>
                                  <a:pt x="6400800" y="0"/>
                                </a:lnTo>
                                <a:close/>
                              </a:path>
                            </a:pathLst>
                          </a:custGeom>
                          <a:solidFill>
                            <a:srgbClr val="E6E7E8"/>
                          </a:solidFill>
                        </wps:spPr>
                        <wps:bodyPr wrap="square" lIns="0" tIns="0" rIns="0" bIns="0" rtlCol="0">
                          <a:prstTxWarp prst="textNoShape">
                            <a:avLst/>
                          </a:prstTxWarp>
                          <a:noAutofit/>
                        </wps:bodyPr>
                      </wps:wsp>
                      <wps:wsp>
                        <wps:cNvPr id="884" name="Graphic 882"/>
                        <wps:cNvSpPr/>
                        <wps:spPr>
                          <a:xfrm>
                            <a:off x="197713" y="213436"/>
                            <a:ext cx="5984875" cy="5717540"/>
                          </a:xfrm>
                          <a:custGeom>
                            <a:avLst/>
                            <a:gdLst/>
                            <a:ahLst/>
                            <a:cxnLst/>
                            <a:rect l="l" t="t" r="r" b="b"/>
                            <a:pathLst>
                              <a:path w="5984875" h="5717540">
                                <a:moveTo>
                                  <a:pt x="5984544" y="0"/>
                                </a:moveTo>
                                <a:lnTo>
                                  <a:pt x="0" y="0"/>
                                </a:lnTo>
                                <a:lnTo>
                                  <a:pt x="0" y="5717297"/>
                                </a:lnTo>
                                <a:lnTo>
                                  <a:pt x="5984544" y="5717297"/>
                                </a:lnTo>
                                <a:lnTo>
                                  <a:pt x="5984544" y="0"/>
                                </a:lnTo>
                                <a:close/>
                              </a:path>
                            </a:pathLst>
                          </a:custGeom>
                          <a:solidFill>
                            <a:srgbClr val="FFFFFF"/>
                          </a:solidFill>
                        </wps:spPr>
                        <wps:bodyPr wrap="square" lIns="0" tIns="0" rIns="0" bIns="0" rtlCol="0">
                          <a:prstTxWarp prst="textNoShape">
                            <a:avLst/>
                          </a:prstTxWarp>
                          <a:noAutofit/>
                        </wps:bodyPr>
                      </wps:wsp>
                      <wps:wsp>
                        <wps:cNvPr id="885" name="Graphic 883"/>
                        <wps:cNvSpPr/>
                        <wps:spPr>
                          <a:xfrm>
                            <a:off x="3357689" y="510997"/>
                            <a:ext cx="1790700" cy="2265045"/>
                          </a:xfrm>
                          <a:custGeom>
                            <a:avLst/>
                            <a:gdLst/>
                            <a:ahLst/>
                            <a:cxnLst/>
                            <a:rect l="l" t="t" r="r" b="b"/>
                            <a:pathLst>
                              <a:path w="1790700" h="2265045">
                                <a:moveTo>
                                  <a:pt x="655840" y="2257679"/>
                                </a:moveTo>
                                <a:lnTo>
                                  <a:pt x="653872" y="2256586"/>
                                </a:lnTo>
                                <a:lnTo>
                                  <a:pt x="586193" y="2256091"/>
                                </a:lnTo>
                                <a:lnTo>
                                  <a:pt x="538378" y="2253361"/>
                                </a:lnTo>
                                <a:lnTo>
                                  <a:pt x="492760" y="2245461"/>
                                </a:lnTo>
                                <a:lnTo>
                                  <a:pt x="449211" y="2232799"/>
                                </a:lnTo>
                                <a:lnTo>
                                  <a:pt x="407644" y="2215794"/>
                                </a:lnTo>
                                <a:lnTo>
                                  <a:pt x="367957" y="2194852"/>
                                </a:lnTo>
                                <a:lnTo>
                                  <a:pt x="330034" y="2170392"/>
                                </a:lnTo>
                                <a:lnTo>
                                  <a:pt x="293776" y="2142833"/>
                                </a:lnTo>
                                <a:lnTo>
                                  <a:pt x="259080" y="2112568"/>
                                </a:lnTo>
                                <a:lnTo>
                                  <a:pt x="225844" y="2080044"/>
                                </a:lnTo>
                                <a:lnTo>
                                  <a:pt x="193967" y="2045639"/>
                                </a:lnTo>
                                <a:lnTo>
                                  <a:pt x="163334" y="2009787"/>
                                </a:lnTo>
                                <a:lnTo>
                                  <a:pt x="133845" y="1972906"/>
                                </a:lnTo>
                                <a:lnTo>
                                  <a:pt x="105410" y="1935403"/>
                                </a:lnTo>
                                <a:lnTo>
                                  <a:pt x="77901" y="1897684"/>
                                </a:lnTo>
                                <a:lnTo>
                                  <a:pt x="51244" y="1860169"/>
                                </a:lnTo>
                                <a:lnTo>
                                  <a:pt x="0" y="1787423"/>
                                </a:lnTo>
                                <a:lnTo>
                                  <a:pt x="0" y="2265032"/>
                                </a:lnTo>
                                <a:lnTo>
                                  <a:pt x="612457" y="2259279"/>
                                </a:lnTo>
                                <a:lnTo>
                                  <a:pt x="629551" y="2258784"/>
                                </a:lnTo>
                                <a:lnTo>
                                  <a:pt x="655840" y="2257679"/>
                                </a:lnTo>
                                <a:close/>
                              </a:path>
                              <a:path w="1790700" h="2265045">
                                <a:moveTo>
                                  <a:pt x="1114082" y="1499209"/>
                                </a:moveTo>
                                <a:lnTo>
                                  <a:pt x="1066253" y="1496402"/>
                                </a:lnTo>
                                <a:lnTo>
                                  <a:pt x="1020622" y="1488274"/>
                                </a:lnTo>
                                <a:lnTo>
                                  <a:pt x="977074" y="1475232"/>
                                </a:lnTo>
                                <a:lnTo>
                                  <a:pt x="935494" y="1457718"/>
                                </a:lnTo>
                                <a:lnTo>
                                  <a:pt x="895794" y="1436154"/>
                                </a:lnTo>
                                <a:lnTo>
                                  <a:pt x="857859" y="1410957"/>
                                </a:lnTo>
                                <a:lnTo>
                                  <a:pt x="821601" y="1382572"/>
                                </a:lnTo>
                                <a:lnTo>
                                  <a:pt x="786892" y="1351407"/>
                                </a:lnTo>
                                <a:lnTo>
                                  <a:pt x="753656" y="1317904"/>
                                </a:lnTo>
                                <a:lnTo>
                                  <a:pt x="721766" y="1282484"/>
                                </a:lnTo>
                                <a:lnTo>
                                  <a:pt x="691134" y="1245565"/>
                                </a:lnTo>
                                <a:lnTo>
                                  <a:pt x="661644" y="1207579"/>
                                </a:lnTo>
                                <a:lnTo>
                                  <a:pt x="633196" y="1168958"/>
                                </a:lnTo>
                                <a:lnTo>
                                  <a:pt x="605688" y="1130134"/>
                                </a:lnTo>
                                <a:lnTo>
                                  <a:pt x="579018" y="1091514"/>
                                </a:lnTo>
                                <a:lnTo>
                                  <a:pt x="527761" y="1016609"/>
                                </a:lnTo>
                                <a:lnTo>
                                  <a:pt x="502983" y="981189"/>
                                </a:lnTo>
                                <a:lnTo>
                                  <a:pt x="478612" y="947686"/>
                                </a:lnTo>
                                <a:lnTo>
                                  <a:pt x="454558" y="916520"/>
                                </a:lnTo>
                                <a:lnTo>
                                  <a:pt x="406984" y="862939"/>
                                </a:lnTo>
                                <a:lnTo>
                                  <a:pt x="359422" y="823861"/>
                                </a:lnTo>
                                <a:lnTo>
                                  <a:pt x="311061" y="802690"/>
                                </a:lnTo>
                                <a:lnTo>
                                  <a:pt x="286308" y="799871"/>
                                </a:lnTo>
                                <a:lnTo>
                                  <a:pt x="253504" y="804862"/>
                                </a:lnTo>
                                <a:lnTo>
                                  <a:pt x="190703" y="841692"/>
                                </a:lnTo>
                                <a:lnTo>
                                  <a:pt x="160020" y="871486"/>
                                </a:lnTo>
                                <a:lnTo>
                                  <a:pt x="129362" y="907503"/>
                                </a:lnTo>
                                <a:lnTo>
                                  <a:pt x="98374" y="948715"/>
                                </a:lnTo>
                                <a:lnTo>
                                  <a:pt x="66725" y="994105"/>
                                </a:lnTo>
                                <a:lnTo>
                                  <a:pt x="0" y="1093330"/>
                                </a:lnTo>
                                <a:lnTo>
                                  <a:pt x="0" y="1509179"/>
                                </a:lnTo>
                                <a:lnTo>
                                  <a:pt x="1114082" y="1499209"/>
                                </a:lnTo>
                                <a:close/>
                              </a:path>
                              <a:path w="1790700" h="2265045">
                                <a:moveTo>
                                  <a:pt x="1790192" y="699338"/>
                                </a:moveTo>
                                <a:lnTo>
                                  <a:pt x="1742363" y="696531"/>
                                </a:lnTo>
                                <a:lnTo>
                                  <a:pt x="1696732" y="688403"/>
                                </a:lnTo>
                                <a:lnTo>
                                  <a:pt x="1653184" y="675360"/>
                                </a:lnTo>
                                <a:lnTo>
                                  <a:pt x="1611604" y="657847"/>
                                </a:lnTo>
                                <a:lnTo>
                                  <a:pt x="1571904" y="636282"/>
                                </a:lnTo>
                                <a:lnTo>
                                  <a:pt x="1533969" y="611085"/>
                                </a:lnTo>
                                <a:lnTo>
                                  <a:pt x="1497711" y="582701"/>
                                </a:lnTo>
                                <a:lnTo>
                                  <a:pt x="1463001" y="551535"/>
                                </a:lnTo>
                                <a:lnTo>
                                  <a:pt x="1429766" y="518033"/>
                                </a:lnTo>
                                <a:lnTo>
                                  <a:pt x="1397876" y="482612"/>
                                </a:lnTo>
                                <a:lnTo>
                                  <a:pt x="1367243" y="445693"/>
                                </a:lnTo>
                                <a:lnTo>
                                  <a:pt x="1337754" y="407708"/>
                                </a:lnTo>
                                <a:lnTo>
                                  <a:pt x="1309306" y="369087"/>
                                </a:lnTo>
                                <a:lnTo>
                                  <a:pt x="1281798" y="330250"/>
                                </a:lnTo>
                                <a:lnTo>
                                  <a:pt x="1255128" y="291630"/>
                                </a:lnTo>
                                <a:lnTo>
                                  <a:pt x="1203883" y="216738"/>
                                </a:lnTo>
                                <a:lnTo>
                                  <a:pt x="1179093" y="181317"/>
                                </a:lnTo>
                                <a:lnTo>
                                  <a:pt x="1154722" y="147815"/>
                                </a:lnTo>
                                <a:lnTo>
                                  <a:pt x="1130668" y="116649"/>
                                </a:lnTo>
                                <a:lnTo>
                                  <a:pt x="1083106" y="63068"/>
                                </a:lnTo>
                                <a:lnTo>
                                  <a:pt x="1035545" y="23990"/>
                                </a:lnTo>
                                <a:lnTo>
                                  <a:pt x="987183" y="2806"/>
                                </a:lnTo>
                                <a:lnTo>
                                  <a:pt x="962431" y="0"/>
                                </a:lnTo>
                                <a:lnTo>
                                  <a:pt x="938669" y="2616"/>
                                </a:lnTo>
                                <a:lnTo>
                                  <a:pt x="892822" y="22364"/>
                                </a:lnTo>
                                <a:lnTo>
                                  <a:pt x="848334" y="58940"/>
                                </a:lnTo>
                                <a:lnTo>
                                  <a:pt x="804176" y="109270"/>
                                </a:lnTo>
                                <a:lnTo>
                                  <a:pt x="759307" y="170319"/>
                                </a:lnTo>
                                <a:lnTo>
                                  <a:pt x="736282" y="203898"/>
                                </a:lnTo>
                                <a:lnTo>
                                  <a:pt x="688403" y="275259"/>
                                </a:lnTo>
                                <a:lnTo>
                                  <a:pt x="663295" y="312267"/>
                                </a:lnTo>
                                <a:lnTo>
                                  <a:pt x="637235" y="349669"/>
                                </a:lnTo>
                                <a:lnTo>
                                  <a:pt x="610082" y="387070"/>
                                </a:lnTo>
                                <a:lnTo>
                                  <a:pt x="581723" y="424091"/>
                                </a:lnTo>
                                <a:lnTo>
                                  <a:pt x="552030" y="460349"/>
                                </a:lnTo>
                                <a:lnTo>
                                  <a:pt x="520865" y="495452"/>
                                </a:lnTo>
                                <a:lnTo>
                                  <a:pt x="488099" y="529031"/>
                                </a:lnTo>
                                <a:lnTo>
                                  <a:pt x="453593" y="560705"/>
                                </a:lnTo>
                                <a:lnTo>
                                  <a:pt x="417245" y="590067"/>
                                </a:lnTo>
                                <a:lnTo>
                                  <a:pt x="378904" y="616762"/>
                                </a:lnTo>
                                <a:lnTo>
                                  <a:pt x="338442" y="640410"/>
                                </a:lnTo>
                                <a:lnTo>
                                  <a:pt x="295732" y="660603"/>
                                </a:lnTo>
                                <a:lnTo>
                                  <a:pt x="250659" y="676973"/>
                                </a:lnTo>
                                <a:lnTo>
                                  <a:pt x="203073" y="689152"/>
                                </a:lnTo>
                                <a:lnTo>
                                  <a:pt x="152857" y="696734"/>
                                </a:lnTo>
                                <a:lnTo>
                                  <a:pt x="99872" y="699338"/>
                                </a:lnTo>
                                <a:lnTo>
                                  <a:pt x="1790192" y="699338"/>
                                </a:lnTo>
                                <a:close/>
                              </a:path>
                            </a:pathLst>
                          </a:custGeom>
                          <a:solidFill>
                            <a:srgbClr val="B8B6B7"/>
                          </a:solidFill>
                        </wps:spPr>
                        <wps:bodyPr wrap="square" lIns="0" tIns="0" rIns="0" bIns="0" rtlCol="0">
                          <a:prstTxWarp prst="textNoShape">
                            <a:avLst/>
                          </a:prstTxWarp>
                          <a:noAutofit/>
                        </wps:bodyPr>
                      </wps:wsp>
                      <wps:wsp>
                        <wps:cNvPr id="886" name="Graphic 884"/>
                        <wps:cNvSpPr/>
                        <wps:spPr>
                          <a:xfrm>
                            <a:off x="799728" y="473715"/>
                            <a:ext cx="8890" cy="4927600"/>
                          </a:xfrm>
                          <a:custGeom>
                            <a:avLst/>
                            <a:gdLst/>
                            <a:ahLst/>
                            <a:cxnLst/>
                            <a:rect l="l" t="t" r="r" b="b"/>
                            <a:pathLst>
                              <a:path w="8890" h="4927600">
                                <a:moveTo>
                                  <a:pt x="8546" y="0"/>
                                </a:moveTo>
                                <a:lnTo>
                                  <a:pt x="0" y="0"/>
                                </a:lnTo>
                                <a:lnTo>
                                  <a:pt x="0" y="4927041"/>
                                </a:lnTo>
                                <a:lnTo>
                                  <a:pt x="8546" y="4927041"/>
                                </a:lnTo>
                                <a:lnTo>
                                  <a:pt x="8546" y="0"/>
                                </a:lnTo>
                                <a:close/>
                              </a:path>
                            </a:pathLst>
                          </a:custGeom>
                          <a:solidFill>
                            <a:srgbClr val="5F6162"/>
                          </a:solidFill>
                        </wps:spPr>
                        <wps:bodyPr wrap="square" lIns="0" tIns="0" rIns="0" bIns="0" rtlCol="0">
                          <a:prstTxWarp prst="textNoShape">
                            <a:avLst/>
                          </a:prstTxWarp>
                          <a:noAutofit/>
                        </wps:bodyPr>
                      </wps:wsp>
                      <wps:wsp>
                        <wps:cNvPr id="887" name="Graphic 885"/>
                        <wps:cNvSpPr/>
                        <wps:spPr>
                          <a:xfrm>
                            <a:off x="3362057" y="3446739"/>
                            <a:ext cx="254635" cy="85725"/>
                          </a:xfrm>
                          <a:custGeom>
                            <a:avLst/>
                            <a:gdLst/>
                            <a:ahLst/>
                            <a:cxnLst/>
                            <a:rect l="l" t="t" r="r" b="b"/>
                            <a:pathLst>
                              <a:path w="254635" h="85725">
                                <a:moveTo>
                                  <a:pt x="254392" y="85636"/>
                                </a:moveTo>
                                <a:lnTo>
                                  <a:pt x="0" y="85140"/>
                                </a:lnTo>
                                <a:lnTo>
                                  <a:pt x="0" y="0"/>
                                </a:lnTo>
                                <a:lnTo>
                                  <a:pt x="45437" y="28775"/>
                                </a:lnTo>
                                <a:lnTo>
                                  <a:pt x="93419" y="52429"/>
                                </a:lnTo>
                                <a:lnTo>
                                  <a:pt x="144120" y="70257"/>
                                </a:lnTo>
                                <a:lnTo>
                                  <a:pt x="197720" y="81559"/>
                                </a:lnTo>
                                <a:lnTo>
                                  <a:pt x="254392" y="85636"/>
                                </a:lnTo>
                                <a:close/>
                              </a:path>
                            </a:pathLst>
                          </a:custGeom>
                          <a:solidFill>
                            <a:srgbClr val="B8B6B7"/>
                          </a:solidFill>
                        </wps:spPr>
                        <wps:bodyPr wrap="square" lIns="0" tIns="0" rIns="0" bIns="0" rtlCol="0">
                          <a:prstTxWarp prst="textNoShape">
                            <a:avLst/>
                          </a:prstTxWarp>
                          <a:noAutofit/>
                        </wps:bodyPr>
                      </wps:wsp>
                      <wps:wsp>
                        <wps:cNvPr id="888" name="Graphic 886"/>
                        <wps:cNvSpPr/>
                        <wps:spPr>
                          <a:xfrm>
                            <a:off x="787501" y="1199743"/>
                            <a:ext cx="5110480" cy="4198620"/>
                          </a:xfrm>
                          <a:custGeom>
                            <a:avLst/>
                            <a:gdLst/>
                            <a:ahLst/>
                            <a:cxnLst/>
                            <a:rect l="l" t="t" r="r" b="b"/>
                            <a:pathLst>
                              <a:path w="5110480" h="4198620">
                                <a:moveTo>
                                  <a:pt x="32956" y="3143097"/>
                                </a:moveTo>
                                <a:lnTo>
                                  <a:pt x="0" y="3143097"/>
                                </a:lnTo>
                                <a:lnTo>
                                  <a:pt x="0" y="3151644"/>
                                </a:lnTo>
                                <a:lnTo>
                                  <a:pt x="32956" y="3151644"/>
                                </a:lnTo>
                                <a:lnTo>
                                  <a:pt x="32956" y="3143097"/>
                                </a:lnTo>
                                <a:close/>
                              </a:path>
                              <a:path w="5110480" h="4198620">
                                <a:moveTo>
                                  <a:pt x="32956" y="2095741"/>
                                </a:moveTo>
                                <a:lnTo>
                                  <a:pt x="0" y="2095741"/>
                                </a:lnTo>
                                <a:lnTo>
                                  <a:pt x="0" y="2104288"/>
                                </a:lnTo>
                                <a:lnTo>
                                  <a:pt x="32956" y="2104288"/>
                                </a:lnTo>
                                <a:lnTo>
                                  <a:pt x="32956" y="2095741"/>
                                </a:lnTo>
                                <a:close/>
                              </a:path>
                              <a:path w="5110480" h="4198620">
                                <a:moveTo>
                                  <a:pt x="32956" y="1049591"/>
                                </a:moveTo>
                                <a:lnTo>
                                  <a:pt x="0" y="1049591"/>
                                </a:lnTo>
                                <a:lnTo>
                                  <a:pt x="0" y="1058138"/>
                                </a:lnTo>
                                <a:lnTo>
                                  <a:pt x="32956" y="1058138"/>
                                </a:lnTo>
                                <a:lnTo>
                                  <a:pt x="32956" y="1049591"/>
                                </a:lnTo>
                                <a:close/>
                              </a:path>
                              <a:path w="5110480" h="4198620">
                                <a:moveTo>
                                  <a:pt x="32956" y="0"/>
                                </a:moveTo>
                                <a:lnTo>
                                  <a:pt x="0" y="0"/>
                                </a:lnTo>
                                <a:lnTo>
                                  <a:pt x="0" y="8547"/>
                                </a:lnTo>
                                <a:lnTo>
                                  <a:pt x="32956" y="8547"/>
                                </a:lnTo>
                                <a:lnTo>
                                  <a:pt x="32956" y="0"/>
                                </a:lnTo>
                                <a:close/>
                              </a:path>
                              <a:path w="5110480" h="4198620">
                                <a:moveTo>
                                  <a:pt x="605612" y="4165498"/>
                                </a:moveTo>
                                <a:lnTo>
                                  <a:pt x="597065" y="4165498"/>
                                </a:lnTo>
                                <a:lnTo>
                                  <a:pt x="597065" y="4198455"/>
                                </a:lnTo>
                                <a:lnTo>
                                  <a:pt x="605612" y="4198455"/>
                                </a:lnTo>
                                <a:lnTo>
                                  <a:pt x="605612" y="4165498"/>
                                </a:lnTo>
                                <a:close/>
                              </a:path>
                              <a:path w="5110480" h="4198620">
                                <a:moveTo>
                                  <a:pt x="1164145" y="4165498"/>
                                </a:moveTo>
                                <a:lnTo>
                                  <a:pt x="1155598" y="4165498"/>
                                </a:lnTo>
                                <a:lnTo>
                                  <a:pt x="1155598" y="4198455"/>
                                </a:lnTo>
                                <a:lnTo>
                                  <a:pt x="1164145" y="4198455"/>
                                </a:lnTo>
                                <a:lnTo>
                                  <a:pt x="1164145" y="4165498"/>
                                </a:lnTo>
                                <a:close/>
                              </a:path>
                              <a:path w="5110480" h="4198620">
                                <a:moveTo>
                                  <a:pt x="1722691" y="4165498"/>
                                </a:moveTo>
                                <a:lnTo>
                                  <a:pt x="1714144" y="4165498"/>
                                </a:lnTo>
                                <a:lnTo>
                                  <a:pt x="1714144" y="4198455"/>
                                </a:lnTo>
                                <a:lnTo>
                                  <a:pt x="1722691" y="4198455"/>
                                </a:lnTo>
                                <a:lnTo>
                                  <a:pt x="1722691" y="4165498"/>
                                </a:lnTo>
                                <a:close/>
                              </a:path>
                              <a:path w="5110480" h="4198620">
                                <a:moveTo>
                                  <a:pt x="2290178" y="4165498"/>
                                </a:moveTo>
                                <a:lnTo>
                                  <a:pt x="2281631" y="4165498"/>
                                </a:lnTo>
                                <a:lnTo>
                                  <a:pt x="2281631" y="4198455"/>
                                </a:lnTo>
                                <a:lnTo>
                                  <a:pt x="2290178" y="4198455"/>
                                </a:lnTo>
                                <a:lnTo>
                                  <a:pt x="2290178" y="4165498"/>
                                </a:lnTo>
                                <a:close/>
                              </a:path>
                              <a:path w="5110480" h="4198620">
                                <a:moveTo>
                                  <a:pt x="2851658" y="4165498"/>
                                </a:moveTo>
                                <a:lnTo>
                                  <a:pt x="2843111" y="4165498"/>
                                </a:lnTo>
                                <a:lnTo>
                                  <a:pt x="2843111" y="4198455"/>
                                </a:lnTo>
                                <a:lnTo>
                                  <a:pt x="2851658" y="4198455"/>
                                </a:lnTo>
                                <a:lnTo>
                                  <a:pt x="2851658" y="4165498"/>
                                </a:lnTo>
                                <a:close/>
                              </a:path>
                              <a:path w="5110480" h="4198620">
                                <a:moveTo>
                                  <a:pt x="3413137" y="4165498"/>
                                </a:moveTo>
                                <a:lnTo>
                                  <a:pt x="3404590" y="4165498"/>
                                </a:lnTo>
                                <a:lnTo>
                                  <a:pt x="3404590" y="4198455"/>
                                </a:lnTo>
                                <a:lnTo>
                                  <a:pt x="3413137" y="4198455"/>
                                </a:lnTo>
                                <a:lnTo>
                                  <a:pt x="3413137" y="4165498"/>
                                </a:lnTo>
                                <a:close/>
                              </a:path>
                              <a:path w="5110480" h="4198620">
                                <a:moveTo>
                                  <a:pt x="3974604" y="4165498"/>
                                </a:moveTo>
                                <a:lnTo>
                                  <a:pt x="3966057" y="4165498"/>
                                </a:lnTo>
                                <a:lnTo>
                                  <a:pt x="3966057" y="4198455"/>
                                </a:lnTo>
                                <a:lnTo>
                                  <a:pt x="3974604" y="4198455"/>
                                </a:lnTo>
                                <a:lnTo>
                                  <a:pt x="3974604" y="4165498"/>
                                </a:lnTo>
                                <a:close/>
                              </a:path>
                              <a:path w="5110480" h="4198620">
                                <a:moveTo>
                                  <a:pt x="4536084" y="4165498"/>
                                </a:moveTo>
                                <a:lnTo>
                                  <a:pt x="4527537" y="4165498"/>
                                </a:lnTo>
                                <a:lnTo>
                                  <a:pt x="4527537" y="4198455"/>
                                </a:lnTo>
                                <a:lnTo>
                                  <a:pt x="4536084" y="4198455"/>
                                </a:lnTo>
                                <a:lnTo>
                                  <a:pt x="4536084" y="4165498"/>
                                </a:lnTo>
                                <a:close/>
                              </a:path>
                              <a:path w="5110480" h="4198620">
                                <a:moveTo>
                                  <a:pt x="5110289" y="4165498"/>
                                </a:moveTo>
                                <a:lnTo>
                                  <a:pt x="5101729" y="4165498"/>
                                </a:lnTo>
                                <a:lnTo>
                                  <a:pt x="5101729" y="4198455"/>
                                </a:lnTo>
                                <a:lnTo>
                                  <a:pt x="5110289" y="4198455"/>
                                </a:lnTo>
                                <a:lnTo>
                                  <a:pt x="5110289" y="4165498"/>
                                </a:lnTo>
                                <a:close/>
                              </a:path>
                            </a:pathLst>
                          </a:custGeom>
                          <a:solidFill>
                            <a:srgbClr val="5F6162"/>
                          </a:solidFill>
                        </wps:spPr>
                        <wps:bodyPr wrap="square" lIns="0" tIns="0" rIns="0" bIns="0" rtlCol="0">
                          <a:prstTxWarp prst="textNoShape">
                            <a:avLst/>
                          </a:prstTxWarp>
                          <a:noAutofit/>
                        </wps:bodyPr>
                      </wps:wsp>
                      <wps:wsp>
                        <wps:cNvPr id="889" name="Graphic 887"/>
                        <wps:cNvSpPr/>
                        <wps:spPr>
                          <a:xfrm>
                            <a:off x="3353435" y="430783"/>
                            <a:ext cx="8890" cy="3608070"/>
                          </a:xfrm>
                          <a:custGeom>
                            <a:avLst/>
                            <a:gdLst/>
                            <a:ahLst/>
                            <a:cxnLst/>
                            <a:rect l="l" t="t" r="r" b="b"/>
                            <a:pathLst>
                              <a:path w="8890" h="3608070">
                                <a:moveTo>
                                  <a:pt x="8547" y="3590899"/>
                                </a:moveTo>
                                <a:lnTo>
                                  <a:pt x="0" y="3590899"/>
                                </a:lnTo>
                                <a:lnTo>
                                  <a:pt x="0" y="3607993"/>
                                </a:lnTo>
                                <a:lnTo>
                                  <a:pt x="8547" y="3607993"/>
                                </a:lnTo>
                                <a:lnTo>
                                  <a:pt x="8547" y="3590899"/>
                                </a:lnTo>
                                <a:close/>
                              </a:path>
                              <a:path w="8890" h="3608070">
                                <a:moveTo>
                                  <a:pt x="8547" y="3539604"/>
                                </a:moveTo>
                                <a:lnTo>
                                  <a:pt x="0" y="3539604"/>
                                </a:lnTo>
                                <a:lnTo>
                                  <a:pt x="0" y="3556698"/>
                                </a:lnTo>
                                <a:lnTo>
                                  <a:pt x="8547" y="3556698"/>
                                </a:lnTo>
                                <a:lnTo>
                                  <a:pt x="8547" y="3539604"/>
                                </a:lnTo>
                                <a:close/>
                              </a:path>
                              <a:path w="8890" h="3608070">
                                <a:moveTo>
                                  <a:pt x="8547" y="3488296"/>
                                </a:moveTo>
                                <a:lnTo>
                                  <a:pt x="0" y="3488296"/>
                                </a:lnTo>
                                <a:lnTo>
                                  <a:pt x="0" y="3505403"/>
                                </a:lnTo>
                                <a:lnTo>
                                  <a:pt x="8547" y="3505403"/>
                                </a:lnTo>
                                <a:lnTo>
                                  <a:pt x="8547" y="3488296"/>
                                </a:lnTo>
                                <a:close/>
                              </a:path>
                              <a:path w="8890" h="3608070">
                                <a:moveTo>
                                  <a:pt x="8547" y="3437001"/>
                                </a:moveTo>
                                <a:lnTo>
                                  <a:pt x="0" y="3437001"/>
                                </a:lnTo>
                                <a:lnTo>
                                  <a:pt x="0" y="3454108"/>
                                </a:lnTo>
                                <a:lnTo>
                                  <a:pt x="8547" y="3454108"/>
                                </a:lnTo>
                                <a:lnTo>
                                  <a:pt x="8547" y="3437001"/>
                                </a:lnTo>
                                <a:close/>
                              </a:path>
                              <a:path w="8890" h="3608070">
                                <a:moveTo>
                                  <a:pt x="8547" y="3385705"/>
                                </a:moveTo>
                                <a:lnTo>
                                  <a:pt x="0" y="3385705"/>
                                </a:lnTo>
                                <a:lnTo>
                                  <a:pt x="0" y="3402800"/>
                                </a:lnTo>
                                <a:lnTo>
                                  <a:pt x="8547" y="3402800"/>
                                </a:lnTo>
                                <a:lnTo>
                                  <a:pt x="8547" y="3385705"/>
                                </a:lnTo>
                                <a:close/>
                              </a:path>
                              <a:path w="8890" h="3608070">
                                <a:moveTo>
                                  <a:pt x="8547" y="3334410"/>
                                </a:moveTo>
                                <a:lnTo>
                                  <a:pt x="0" y="3334410"/>
                                </a:lnTo>
                                <a:lnTo>
                                  <a:pt x="0" y="3351504"/>
                                </a:lnTo>
                                <a:lnTo>
                                  <a:pt x="8547" y="3351504"/>
                                </a:lnTo>
                                <a:lnTo>
                                  <a:pt x="8547" y="3334410"/>
                                </a:lnTo>
                                <a:close/>
                              </a:path>
                              <a:path w="8890" h="3608070">
                                <a:moveTo>
                                  <a:pt x="8547" y="3283115"/>
                                </a:moveTo>
                                <a:lnTo>
                                  <a:pt x="0" y="3283115"/>
                                </a:lnTo>
                                <a:lnTo>
                                  <a:pt x="0" y="3300209"/>
                                </a:lnTo>
                                <a:lnTo>
                                  <a:pt x="8547" y="3300209"/>
                                </a:lnTo>
                                <a:lnTo>
                                  <a:pt x="8547" y="3283115"/>
                                </a:lnTo>
                                <a:close/>
                              </a:path>
                              <a:path w="8890" h="3608070">
                                <a:moveTo>
                                  <a:pt x="8547" y="3231807"/>
                                </a:moveTo>
                                <a:lnTo>
                                  <a:pt x="0" y="3231807"/>
                                </a:lnTo>
                                <a:lnTo>
                                  <a:pt x="0" y="3248914"/>
                                </a:lnTo>
                                <a:lnTo>
                                  <a:pt x="8547" y="3248914"/>
                                </a:lnTo>
                                <a:lnTo>
                                  <a:pt x="8547" y="3231807"/>
                                </a:lnTo>
                                <a:close/>
                              </a:path>
                              <a:path w="8890" h="3608070">
                                <a:moveTo>
                                  <a:pt x="8547" y="3180524"/>
                                </a:moveTo>
                                <a:lnTo>
                                  <a:pt x="0" y="3180524"/>
                                </a:lnTo>
                                <a:lnTo>
                                  <a:pt x="0" y="3197618"/>
                                </a:lnTo>
                                <a:lnTo>
                                  <a:pt x="8547" y="3197618"/>
                                </a:lnTo>
                                <a:lnTo>
                                  <a:pt x="8547" y="3180524"/>
                                </a:lnTo>
                                <a:close/>
                              </a:path>
                              <a:path w="8890" h="3608070">
                                <a:moveTo>
                                  <a:pt x="8547" y="3129216"/>
                                </a:moveTo>
                                <a:lnTo>
                                  <a:pt x="0" y="3129216"/>
                                </a:lnTo>
                                <a:lnTo>
                                  <a:pt x="0" y="3146310"/>
                                </a:lnTo>
                                <a:lnTo>
                                  <a:pt x="8547" y="3146310"/>
                                </a:lnTo>
                                <a:lnTo>
                                  <a:pt x="8547" y="3129216"/>
                                </a:lnTo>
                                <a:close/>
                              </a:path>
                              <a:path w="8890" h="3608070">
                                <a:moveTo>
                                  <a:pt x="8547" y="3077921"/>
                                </a:moveTo>
                                <a:lnTo>
                                  <a:pt x="0" y="3077921"/>
                                </a:lnTo>
                                <a:lnTo>
                                  <a:pt x="0" y="3095015"/>
                                </a:lnTo>
                                <a:lnTo>
                                  <a:pt x="8547" y="3095015"/>
                                </a:lnTo>
                                <a:lnTo>
                                  <a:pt x="8547" y="3077921"/>
                                </a:lnTo>
                                <a:close/>
                              </a:path>
                              <a:path w="8890" h="3608070">
                                <a:moveTo>
                                  <a:pt x="8547" y="3026626"/>
                                </a:moveTo>
                                <a:lnTo>
                                  <a:pt x="0" y="3026626"/>
                                </a:lnTo>
                                <a:lnTo>
                                  <a:pt x="0" y="3043720"/>
                                </a:lnTo>
                                <a:lnTo>
                                  <a:pt x="8547" y="3043720"/>
                                </a:lnTo>
                                <a:lnTo>
                                  <a:pt x="8547" y="3026626"/>
                                </a:lnTo>
                                <a:close/>
                              </a:path>
                              <a:path w="8890" h="3608070">
                                <a:moveTo>
                                  <a:pt x="8547" y="2975318"/>
                                </a:moveTo>
                                <a:lnTo>
                                  <a:pt x="0" y="2975318"/>
                                </a:lnTo>
                                <a:lnTo>
                                  <a:pt x="0" y="2992412"/>
                                </a:lnTo>
                                <a:lnTo>
                                  <a:pt x="8547" y="2992412"/>
                                </a:lnTo>
                                <a:lnTo>
                                  <a:pt x="8547" y="2975318"/>
                                </a:lnTo>
                                <a:close/>
                              </a:path>
                              <a:path w="8890" h="3608070">
                                <a:moveTo>
                                  <a:pt x="8547" y="2924022"/>
                                </a:moveTo>
                                <a:lnTo>
                                  <a:pt x="0" y="2924022"/>
                                </a:lnTo>
                                <a:lnTo>
                                  <a:pt x="0" y="2941116"/>
                                </a:lnTo>
                                <a:lnTo>
                                  <a:pt x="8547" y="2941116"/>
                                </a:lnTo>
                                <a:lnTo>
                                  <a:pt x="8547" y="2924022"/>
                                </a:lnTo>
                                <a:close/>
                              </a:path>
                              <a:path w="8890" h="3608070">
                                <a:moveTo>
                                  <a:pt x="8547" y="2872714"/>
                                </a:moveTo>
                                <a:lnTo>
                                  <a:pt x="0" y="2872714"/>
                                </a:lnTo>
                                <a:lnTo>
                                  <a:pt x="0" y="2889821"/>
                                </a:lnTo>
                                <a:lnTo>
                                  <a:pt x="8547" y="2889821"/>
                                </a:lnTo>
                                <a:lnTo>
                                  <a:pt x="8547" y="2872714"/>
                                </a:lnTo>
                                <a:close/>
                              </a:path>
                              <a:path w="8890" h="3608070">
                                <a:moveTo>
                                  <a:pt x="8547" y="2821419"/>
                                </a:moveTo>
                                <a:lnTo>
                                  <a:pt x="0" y="2821419"/>
                                </a:lnTo>
                                <a:lnTo>
                                  <a:pt x="0" y="2838513"/>
                                </a:lnTo>
                                <a:lnTo>
                                  <a:pt x="8547" y="2838513"/>
                                </a:lnTo>
                                <a:lnTo>
                                  <a:pt x="8547" y="2821419"/>
                                </a:lnTo>
                                <a:close/>
                              </a:path>
                              <a:path w="8890" h="3608070">
                                <a:moveTo>
                                  <a:pt x="8547" y="2770124"/>
                                </a:moveTo>
                                <a:lnTo>
                                  <a:pt x="0" y="2770124"/>
                                </a:lnTo>
                                <a:lnTo>
                                  <a:pt x="0" y="2787218"/>
                                </a:lnTo>
                                <a:lnTo>
                                  <a:pt x="8547" y="2787218"/>
                                </a:lnTo>
                                <a:lnTo>
                                  <a:pt x="8547" y="2770124"/>
                                </a:lnTo>
                                <a:close/>
                              </a:path>
                              <a:path w="8890" h="3608070">
                                <a:moveTo>
                                  <a:pt x="8547" y="2718828"/>
                                </a:moveTo>
                                <a:lnTo>
                                  <a:pt x="0" y="2718828"/>
                                </a:lnTo>
                                <a:lnTo>
                                  <a:pt x="0" y="2735923"/>
                                </a:lnTo>
                                <a:lnTo>
                                  <a:pt x="8547" y="2735923"/>
                                </a:lnTo>
                                <a:lnTo>
                                  <a:pt x="8547" y="2718828"/>
                                </a:lnTo>
                                <a:close/>
                              </a:path>
                              <a:path w="8890" h="3608070">
                                <a:moveTo>
                                  <a:pt x="8547" y="2667520"/>
                                </a:moveTo>
                                <a:lnTo>
                                  <a:pt x="0" y="2667520"/>
                                </a:lnTo>
                                <a:lnTo>
                                  <a:pt x="0" y="2684627"/>
                                </a:lnTo>
                                <a:lnTo>
                                  <a:pt x="8547" y="2684627"/>
                                </a:lnTo>
                                <a:lnTo>
                                  <a:pt x="8547" y="2667520"/>
                                </a:lnTo>
                                <a:close/>
                              </a:path>
                              <a:path w="8890" h="3608070">
                                <a:moveTo>
                                  <a:pt x="8547" y="2616225"/>
                                </a:moveTo>
                                <a:lnTo>
                                  <a:pt x="0" y="2616225"/>
                                </a:lnTo>
                                <a:lnTo>
                                  <a:pt x="0" y="2633332"/>
                                </a:lnTo>
                                <a:lnTo>
                                  <a:pt x="8547" y="2633332"/>
                                </a:lnTo>
                                <a:lnTo>
                                  <a:pt x="8547" y="2616225"/>
                                </a:lnTo>
                                <a:close/>
                              </a:path>
                              <a:path w="8890" h="3608070">
                                <a:moveTo>
                                  <a:pt x="8547" y="2564930"/>
                                </a:moveTo>
                                <a:lnTo>
                                  <a:pt x="0" y="2564930"/>
                                </a:lnTo>
                                <a:lnTo>
                                  <a:pt x="0" y="2582024"/>
                                </a:lnTo>
                                <a:lnTo>
                                  <a:pt x="8547" y="2582024"/>
                                </a:lnTo>
                                <a:lnTo>
                                  <a:pt x="8547" y="2564930"/>
                                </a:lnTo>
                                <a:close/>
                              </a:path>
                              <a:path w="8890" h="3608070">
                                <a:moveTo>
                                  <a:pt x="8547" y="2513634"/>
                                </a:moveTo>
                                <a:lnTo>
                                  <a:pt x="0" y="2513634"/>
                                </a:lnTo>
                                <a:lnTo>
                                  <a:pt x="0" y="2530729"/>
                                </a:lnTo>
                                <a:lnTo>
                                  <a:pt x="8547" y="2530729"/>
                                </a:lnTo>
                                <a:lnTo>
                                  <a:pt x="8547" y="2513634"/>
                                </a:lnTo>
                                <a:close/>
                              </a:path>
                              <a:path w="8890" h="3608070">
                                <a:moveTo>
                                  <a:pt x="8547" y="2462339"/>
                                </a:moveTo>
                                <a:lnTo>
                                  <a:pt x="0" y="2462339"/>
                                </a:lnTo>
                                <a:lnTo>
                                  <a:pt x="0" y="2479433"/>
                                </a:lnTo>
                                <a:lnTo>
                                  <a:pt x="8547" y="2479433"/>
                                </a:lnTo>
                                <a:lnTo>
                                  <a:pt x="8547" y="2462339"/>
                                </a:lnTo>
                                <a:close/>
                              </a:path>
                              <a:path w="8890" h="3608070">
                                <a:moveTo>
                                  <a:pt x="8547" y="2411044"/>
                                </a:moveTo>
                                <a:lnTo>
                                  <a:pt x="0" y="2411044"/>
                                </a:lnTo>
                                <a:lnTo>
                                  <a:pt x="0" y="2428138"/>
                                </a:lnTo>
                                <a:lnTo>
                                  <a:pt x="8547" y="2428138"/>
                                </a:lnTo>
                                <a:lnTo>
                                  <a:pt x="8547" y="2411044"/>
                                </a:lnTo>
                                <a:close/>
                              </a:path>
                              <a:path w="8890" h="3608070">
                                <a:moveTo>
                                  <a:pt x="8547" y="2359723"/>
                                </a:moveTo>
                                <a:lnTo>
                                  <a:pt x="0" y="2359723"/>
                                </a:lnTo>
                                <a:lnTo>
                                  <a:pt x="0" y="2376830"/>
                                </a:lnTo>
                                <a:lnTo>
                                  <a:pt x="8547" y="2376830"/>
                                </a:lnTo>
                                <a:lnTo>
                                  <a:pt x="8547" y="2359723"/>
                                </a:lnTo>
                                <a:close/>
                              </a:path>
                              <a:path w="8890" h="3608070">
                                <a:moveTo>
                                  <a:pt x="8547" y="2308441"/>
                                </a:moveTo>
                                <a:lnTo>
                                  <a:pt x="0" y="2308441"/>
                                </a:lnTo>
                                <a:lnTo>
                                  <a:pt x="0" y="2325535"/>
                                </a:lnTo>
                                <a:lnTo>
                                  <a:pt x="8547" y="2325535"/>
                                </a:lnTo>
                                <a:lnTo>
                                  <a:pt x="8547" y="2308441"/>
                                </a:lnTo>
                                <a:close/>
                              </a:path>
                              <a:path w="8890" h="3608070">
                                <a:moveTo>
                                  <a:pt x="8547" y="2257133"/>
                                </a:moveTo>
                                <a:lnTo>
                                  <a:pt x="0" y="2257133"/>
                                </a:lnTo>
                                <a:lnTo>
                                  <a:pt x="0" y="2274227"/>
                                </a:lnTo>
                                <a:lnTo>
                                  <a:pt x="8547" y="2274227"/>
                                </a:lnTo>
                                <a:lnTo>
                                  <a:pt x="8547" y="2257133"/>
                                </a:lnTo>
                                <a:close/>
                              </a:path>
                              <a:path w="8890" h="3608070">
                                <a:moveTo>
                                  <a:pt x="8547" y="2205837"/>
                                </a:moveTo>
                                <a:lnTo>
                                  <a:pt x="0" y="2205837"/>
                                </a:lnTo>
                                <a:lnTo>
                                  <a:pt x="0" y="2222931"/>
                                </a:lnTo>
                                <a:lnTo>
                                  <a:pt x="8547" y="2222931"/>
                                </a:lnTo>
                                <a:lnTo>
                                  <a:pt x="8547" y="2205837"/>
                                </a:lnTo>
                                <a:close/>
                              </a:path>
                              <a:path w="8890" h="3608070">
                                <a:moveTo>
                                  <a:pt x="8547" y="2154542"/>
                                </a:moveTo>
                                <a:lnTo>
                                  <a:pt x="0" y="2154542"/>
                                </a:lnTo>
                                <a:lnTo>
                                  <a:pt x="0" y="2171636"/>
                                </a:lnTo>
                                <a:lnTo>
                                  <a:pt x="8547" y="2171636"/>
                                </a:lnTo>
                                <a:lnTo>
                                  <a:pt x="8547" y="2154542"/>
                                </a:lnTo>
                                <a:close/>
                              </a:path>
                              <a:path w="8890" h="3608070">
                                <a:moveTo>
                                  <a:pt x="8547" y="2103234"/>
                                </a:moveTo>
                                <a:lnTo>
                                  <a:pt x="0" y="2103234"/>
                                </a:lnTo>
                                <a:lnTo>
                                  <a:pt x="0" y="2120341"/>
                                </a:lnTo>
                                <a:lnTo>
                                  <a:pt x="8547" y="2120341"/>
                                </a:lnTo>
                                <a:lnTo>
                                  <a:pt x="8547" y="2103234"/>
                                </a:lnTo>
                                <a:close/>
                              </a:path>
                              <a:path w="8890" h="3608070">
                                <a:moveTo>
                                  <a:pt x="8547" y="2051939"/>
                                </a:moveTo>
                                <a:lnTo>
                                  <a:pt x="0" y="2051939"/>
                                </a:lnTo>
                                <a:lnTo>
                                  <a:pt x="0" y="2069045"/>
                                </a:lnTo>
                                <a:lnTo>
                                  <a:pt x="8547" y="2069045"/>
                                </a:lnTo>
                                <a:lnTo>
                                  <a:pt x="8547" y="2051939"/>
                                </a:lnTo>
                                <a:close/>
                              </a:path>
                              <a:path w="8890" h="3608070">
                                <a:moveTo>
                                  <a:pt x="8547" y="2000643"/>
                                </a:moveTo>
                                <a:lnTo>
                                  <a:pt x="0" y="2000643"/>
                                </a:lnTo>
                                <a:lnTo>
                                  <a:pt x="0" y="2017737"/>
                                </a:lnTo>
                                <a:lnTo>
                                  <a:pt x="8547" y="2017737"/>
                                </a:lnTo>
                                <a:lnTo>
                                  <a:pt x="8547" y="2000643"/>
                                </a:lnTo>
                                <a:close/>
                              </a:path>
                              <a:path w="8890" h="3608070">
                                <a:moveTo>
                                  <a:pt x="8547" y="1949361"/>
                                </a:moveTo>
                                <a:lnTo>
                                  <a:pt x="0" y="1949361"/>
                                </a:lnTo>
                                <a:lnTo>
                                  <a:pt x="0" y="1966455"/>
                                </a:lnTo>
                                <a:lnTo>
                                  <a:pt x="8547" y="1966455"/>
                                </a:lnTo>
                                <a:lnTo>
                                  <a:pt x="8547" y="1949361"/>
                                </a:lnTo>
                                <a:close/>
                              </a:path>
                              <a:path w="8890" h="3608070">
                                <a:moveTo>
                                  <a:pt x="8547" y="1898065"/>
                                </a:moveTo>
                                <a:lnTo>
                                  <a:pt x="0" y="1898065"/>
                                </a:lnTo>
                                <a:lnTo>
                                  <a:pt x="0" y="1915160"/>
                                </a:lnTo>
                                <a:lnTo>
                                  <a:pt x="8547" y="1915160"/>
                                </a:lnTo>
                                <a:lnTo>
                                  <a:pt x="8547" y="1898065"/>
                                </a:lnTo>
                                <a:close/>
                              </a:path>
                              <a:path w="8890" h="3608070">
                                <a:moveTo>
                                  <a:pt x="8547" y="1846745"/>
                                </a:moveTo>
                                <a:lnTo>
                                  <a:pt x="0" y="1846745"/>
                                </a:lnTo>
                                <a:lnTo>
                                  <a:pt x="0" y="1863852"/>
                                </a:lnTo>
                                <a:lnTo>
                                  <a:pt x="8547" y="1863852"/>
                                </a:lnTo>
                                <a:lnTo>
                                  <a:pt x="8547" y="1846745"/>
                                </a:lnTo>
                                <a:close/>
                              </a:path>
                              <a:path w="8890" h="3608070">
                                <a:moveTo>
                                  <a:pt x="8547" y="1795449"/>
                                </a:moveTo>
                                <a:lnTo>
                                  <a:pt x="0" y="1795449"/>
                                </a:lnTo>
                                <a:lnTo>
                                  <a:pt x="0" y="1812556"/>
                                </a:lnTo>
                                <a:lnTo>
                                  <a:pt x="8547" y="1812556"/>
                                </a:lnTo>
                                <a:lnTo>
                                  <a:pt x="8547" y="1795449"/>
                                </a:lnTo>
                                <a:close/>
                              </a:path>
                              <a:path w="8890" h="3608070">
                                <a:moveTo>
                                  <a:pt x="8547" y="1744154"/>
                                </a:moveTo>
                                <a:lnTo>
                                  <a:pt x="0" y="1744154"/>
                                </a:lnTo>
                                <a:lnTo>
                                  <a:pt x="0" y="1761248"/>
                                </a:lnTo>
                                <a:lnTo>
                                  <a:pt x="8547" y="1761248"/>
                                </a:lnTo>
                                <a:lnTo>
                                  <a:pt x="8547" y="1744154"/>
                                </a:lnTo>
                                <a:close/>
                              </a:path>
                              <a:path w="8890" h="3608070">
                                <a:moveTo>
                                  <a:pt x="8547" y="1692859"/>
                                </a:moveTo>
                                <a:lnTo>
                                  <a:pt x="0" y="1692859"/>
                                </a:lnTo>
                                <a:lnTo>
                                  <a:pt x="0" y="1709953"/>
                                </a:lnTo>
                                <a:lnTo>
                                  <a:pt x="8547" y="1709953"/>
                                </a:lnTo>
                                <a:lnTo>
                                  <a:pt x="8547" y="1692859"/>
                                </a:lnTo>
                                <a:close/>
                              </a:path>
                              <a:path w="8890" h="3608070">
                                <a:moveTo>
                                  <a:pt x="8547" y="1641563"/>
                                </a:moveTo>
                                <a:lnTo>
                                  <a:pt x="0" y="1641563"/>
                                </a:lnTo>
                                <a:lnTo>
                                  <a:pt x="0" y="1658658"/>
                                </a:lnTo>
                                <a:lnTo>
                                  <a:pt x="8547" y="1658658"/>
                                </a:lnTo>
                                <a:lnTo>
                                  <a:pt x="8547" y="1641563"/>
                                </a:lnTo>
                                <a:close/>
                              </a:path>
                              <a:path w="8890" h="3608070">
                                <a:moveTo>
                                  <a:pt x="8547" y="1590243"/>
                                </a:moveTo>
                                <a:lnTo>
                                  <a:pt x="0" y="1590243"/>
                                </a:lnTo>
                                <a:lnTo>
                                  <a:pt x="0" y="1607350"/>
                                </a:lnTo>
                                <a:lnTo>
                                  <a:pt x="8547" y="1607350"/>
                                </a:lnTo>
                                <a:lnTo>
                                  <a:pt x="8547" y="1590243"/>
                                </a:lnTo>
                                <a:close/>
                              </a:path>
                              <a:path w="8890" h="3608070">
                                <a:moveTo>
                                  <a:pt x="8547" y="1538947"/>
                                </a:moveTo>
                                <a:lnTo>
                                  <a:pt x="0" y="1538947"/>
                                </a:lnTo>
                                <a:lnTo>
                                  <a:pt x="0" y="1556054"/>
                                </a:lnTo>
                                <a:lnTo>
                                  <a:pt x="8547" y="1556054"/>
                                </a:lnTo>
                                <a:lnTo>
                                  <a:pt x="8547" y="1538947"/>
                                </a:lnTo>
                                <a:close/>
                              </a:path>
                              <a:path w="8890" h="3608070">
                                <a:moveTo>
                                  <a:pt x="8547" y="1487652"/>
                                </a:moveTo>
                                <a:lnTo>
                                  <a:pt x="0" y="1487652"/>
                                </a:lnTo>
                                <a:lnTo>
                                  <a:pt x="0" y="1504746"/>
                                </a:lnTo>
                                <a:lnTo>
                                  <a:pt x="8547" y="1504746"/>
                                </a:lnTo>
                                <a:lnTo>
                                  <a:pt x="8547" y="1487652"/>
                                </a:lnTo>
                                <a:close/>
                              </a:path>
                              <a:path w="8890" h="3608070">
                                <a:moveTo>
                                  <a:pt x="8547" y="1436357"/>
                                </a:moveTo>
                                <a:lnTo>
                                  <a:pt x="0" y="1436357"/>
                                </a:lnTo>
                                <a:lnTo>
                                  <a:pt x="0" y="1453451"/>
                                </a:lnTo>
                                <a:lnTo>
                                  <a:pt x="8547" y="1453451"/>
                                </a:lnTo>
                                <a:lnTo>
                                  <a:pt x="8547" y="1436357"/>
                                </a:lnTo>
                                <a:close/>
                              </a:path>
                              <a:path w="8890" h="3608070">
                                <a:moveTo>
                                  <a:pt x="8547" y="1385062"/>
                                </a:moveTo>
                                <a:lnTo>
                                  <a:pt x="0" y="1385062"/>
                                </a:lnTo>
                                <a:lnTo>
                                  <a:pt x="0" y="1402156"/>
                                </a:lnTo>
                                <a:lnTo>
                                  <a:pt x="8547" y="1402156"/>
                                </a:lnTo>
                                <a:lnTo>
                                  <a:pt x="8547" y="1385062"/>
                                </a:lnTo>
                                <a:close/>
                              </a:path>
                              <a:path w="8890" h="3608070">
                                <a:moveTo>
                                  <a:pt x="8547" y="1333754"/>
                                </a:moveTo>
                                <a:lnTo>
                                  <a:pt x="0" y="1333754"/>
                                </a:lnTo>
                                <a:lnTo>
                                  <a:pt x="0" y="1350860"/>
                                </a:lnTo>
                                <a:lnTo>
                                  <a:pt x="8547" y="1350860"/>
                                </a:lnTo>
                                <a:lnTo>
                                  <a:pt x="8547" y="1333754"/>
                                </a:lnTo>
                                <a:close/>
                              </a:path>
                              <a:path w="8890" h="3608070">
                                <a:moveTo>
                                  <a:pt x="8547" y="1282471"/>
                                </a:moveTo>
                                <a:lnTo>
                                  <a:pt x="0" y="1282471"/>
                                </a:lnTo>
                                <a:lnTo>
                                  <a:pt x="0" y="1299565"/>
                                </a:lnTo>
                                <a:lnTo>
                                  <a:pt x="8547" y="1299565"/>
                                </a:lnTo>
                                <a:lnTo>
                                  <a:pt x="8547" y="1282471"/>
                                </a:lnTo>
                                <a:close/>
                              </a:path>
                              <a:path w="8890" h="3608070">
                                <a:moveTo>
                                  <a:pt x="8547" y="1231163"/>
                                </a:moveTo>
                                <a:lnTo>
                                  <a:pt x="0" y="1231163"/>
                                </a:lnTo>
                                <a:lnTo>
                                  <a:pt x="0" y="1248257"/>
                                </a:lnTo>
                                <a:lnTo>
                                  <a:pt x="8547" y="1248257"/>
                                </a:lnTo>
                                <a:lnTo>
                                  <a:pt x="8547" y="1231163"/>
                                </a:lnTo>
                                <a:close/>
                              </a:path>
                              <a:path w="8890" h="3608070">
                                <a:moveTo>
                                  <a:pt x="8547" y="1179868"/>
                                </a:moveTo>
                                <a:lnTo>
                                  <a:pt x="0" y="1179868"/>
                                </a:lnTo>
                                <a:lnTo>
                                  <a:pt x="0" y="1196962"/>
                                </a:lnTo>
                                <a:lnTo>
                                  <a:pt x="8547" y="1196962"/>
                                </a:lnTo>
                                <a:lnTo>
                                  <a:pt x="8547" y="1179868"/>
                                </a:lnTo>
                                <a:close/>
                              </a:path>
                              <a:path w="8890" h="3608070">
                                <a:moveTo>
                                  <a:pt x="8547" y="1128572"/>
                                </a:moveTo>
                                <a:lnTo>
                                  <a:pt x="0" y="1128572"/>
                                </a:lnTo>
                                <a:lnTo>
                                  <a:pt x="0" y="1145667"/>
                                </a:lnTo>
                                <a:lnTo>
                                  <a:pt x="8547" y="1145667"/>
                                </a:lnTo>
                                <a:lnTo>
                                  <a:pt x="8547" y="1128572"/>
                                </a:lnTo>
                                <a:close/>
                              </a:path>
                              <a:path w="8890" h="3608070">
                                <a:moveTo>
                                  <a:pt x="8547" y="1077264"/>
                                </a:moveTo>
                                <a:lnTo>
                                  <a:pt x="0" y="1077264"/>
                                </a:lnTo>
                                <a:lnTo>
                                  <a:pt x="0" y="1094371"/>
                                </a:lnTo>
                                <a:lnTo>
                                  <a:pt x="8547" y="1094371"/>
                                </a:lnTo>
                                <a:lnTo>
                                  <a:pt x="8547" y="1077264"/>
                                </a:lnTo>
                                <a:close/>
                              </a:path>
                              <a:path w="8890" h="3608070">
                                <a:moveTo>
                                  <a:pt x="8547" y="1025969"/>
                                </a:moveTo>
                                <a:lnTo>
                                  <a:pt x="0" y="1025969"/>
                                </a:lnTo>
                                <a:lnTo>
                                  <a:pt x="0" y="1043076"/>
                                </a:lnTo>
                                <a:lnTo>
                                  <a:pt x="8547" y="1043076"/>
                                </a:lnTo>
                                <a:lnTo>
                                  <a:pt x="8547" y="1025969"/>
                                </a:lnTo>
                                <a:close/>
                              </a:path>
                              <a:path w="8890" h="3608070">
                                <a:moveTo>
                                  <a:pt x="8547" y="974674"/>
                                </a:moveTo>
                                <a:lnTo>
                                  <a:pt x="0" y="974674"/>
                                </a:lnTo>
                                <a:lnTo>
                                  <a:pt x="0" y="991768"/>
                                </a:lnTo>
                                <a:lnTo>
                                  <a:pt x="8547" y="991768"/>
                                </a:lnTo>
                                <a:lnTo>
                                  <a:pt x="8547" y="974674"/>
                                </a:lnTo>
                                <a:close/>
                              </a:path>
                              <a:path w="8890" h="3608070">
                                <a:moveTo>
                                  <a:pt x="8547" y="923378"/>
                                </a:moveTo>
                                <a:lnTo>
                                  <a:pt x="0" y="923378"/>
                                </a:lnTo>
                                <a:lnTo>
                                  <a:pt x="0" y="940473"/>
                                </a:lnTo>
                                <a:lnTo>
                                  <a:pt x="8547" y="940473"/>
                                </a:lnTo>
                                <a:lnTo>
                                  <a:pt x="8547" y="923378"/>
                                </a:lnTo>
                                <a:close/>
                              </a:path>
                              <a:path w="8890" h="3608070">
                                <a:moveTo>
                                  <a:pt x="8547" y="872083"/>
                                </a:moveTo>
                                <a:lnTo>
                                  <a:pt x="0" y="872083"/>
                                </a:lnTo>
                                <a:lnTo>
                                  <a:pt x="0" y="889177"/>
                                </a:lnTo>
                                <a:lnTo>
                                  <a:pt x="8547" y="889177"/>
                                </a:lnTo>
                                <a:lnTo>
                                  <a:pt x="8547" y="872083"/>
                                </a:lnTo>
                                <a:close/>
                              </a:path>
                              <a:path w="8890" h="3608070">
                                <a:moveTo>
                                  <a:pt x="8547" y="820762"/>
                                </a:moveTo>
                                <a:lnTo>
                                  <a:pt x="0" y="820762"/>
                                </a:lnTo>
                                <a:lnTo>
                                  <a:pt x="0" y="837869"/>
                                </a:lnTo>
                                <a:lnTo>
                                  <a:pt x="8547" y="837869"/>
                                </a:lnTo>
                                <a:lnTo>
                                  <a:pt x="8547" y="820762"/>
                                </a:lnTo>
                                <a:close/>
                              </a:path>
                              <a:path w="8890" h="3608070">
                                <a:moveTo>
                                  <a:pt x="8547" y="769467"/>
                                </a:moveTo>
                                <a:lnTo>
                                  <a:pt x="0" y="769467"/>
                                </a:lnTo>
                                <a:lnTo>
                                  <a:pt x="0" y="786574"/>
                                </a:lnTo>
                                <a:lnTo>
                                  <a:pt x="8547" y="786574"/>
                                </a:lnTo>
                                <a:lnTo>
                                  <a:pt x="8547" y="769467"/>
                                </a:lnTo>
                                <a:close/>
                              </a:path>
                              <a:path w="8890" h="3608070">
                                <a:moveTo>
                                  <a:pt x="8547" y="718172"/>
                                </a:moveTo>
                                <a:lnTo>
                                  <a:pt x="0" y="718172"/>
                                </a:lnTo>
                                <a:lnTo>
                                  <a:pt x="0" y="735266"/>
                                </a:lnTo>
                                <a:lnTo>
                                  <a:pt x="8547" y="735266"/>
                                </a:lnTo>
                                <a:lnTo>
                                  <a:pt x="8547" y="718172"/>
                                </a:lnTo>
                                <a:close/>
                              </a:path>
                              <a:path w="8890" h="3608070">
                                <a:moveTo>
                                  <a:pt x="8547" y="666877"/>
                                </a:moveTo>
                                <a:lnTo>
                                  <a:pt x="0" y="666877"/>
                                </a:lnTo>
                                <a:lnTo>
                                  <a:pt x="0" y="683971"/>
                                </a:lnTo>
                                <a:lnTo>
                                  <a:pt x="8547" y="683971"/>
                                </a:lnTo>
                                <a:lnTo>
                                  <a:pt x="8547" y="666877"/>
                                </a:lnTo>
                                <a:close/>
                              </a:path>
                              <a:path w="8890" h="3608070">
                                <a:moveTo>
                                  <a:pt x="8547" y="615581"/>
                                </a:moveTo>
                                <a:lnTo>
                                  <a:pt x="0" y="615581"/>
                                </a:lnTo>
                                <a:lnTo>
                                  <a:pt x="0" y="632675"/>
                                </a:lnTo>
                                <a:lnTo>
                                  <a:pt x="8547" y="632675"/>
                                </a:lnTo>
                                <a:lnTo>
                                  <a:pt x="8547" y="615581"/>
                                </a:lnTo>
                                <a:close/>
                              </a:path>
                              <a:path w="8890" h="3608070">
                                <a:moveTo>
                                  <a:pt x="8547" y="564286"/>
                                </a:moveTo>
                                <a:lnTo>
                                  <a:pt x="0" y="564286"/>
                                </a:lnTo>
                                <a:lnTo>
                                  <a:pt x="0" y="581380"/>
                                </a:lnTo>
                                <a:lnTo>
                                  <a:pt x="8547" y="581380"/>
                                </a:lnTo>
                                <a:lnTo>
                                  <a:pt x="8547" y="564286"/>
                                </a:lnTo>
                                <a:close/>
                              </a:path>
                              <a:path w="8890" h="3608070">
                                <a:moveTo>
                                  <a:pt x="8547" y="512978"/>
                                </a:moveTo>
                                <a:lnTo>
                                  <a:pt x="0" y="512978"/>
                                </a:lnTo>
                                <a:lnTo>
                                  <a:pt x="0" y="530085"/>
                                </a:lnTo>
                                <a:lnTo>
                                  <a:pt x="8547" y="530085"/>
                                </a:lnTo>
                                <a:lnTo>
                                  <a:pt x="8547" y="512978"/>
                                </a:lnTo>
                                <a:close/>
                              </a:path>
                              <a:path w="8890" h="3608070">
                                <a:moveTo>
                                  <a:pt x="8547" y="461683"/>
                                </a:moveTo>
                                <a:lnTo>
                                  <a:pt x="0" y="461683"/>
                                </a:lnTo>
                                <a:lnTo>
                                  <a:pt x="0" y="478790"/>
                                </a:lnTo>
                                <a:lnTo>
                                  <a:pt x="8547" y="478790"/>
                                </a:lnTo>
                                <a:lnTo>
                                  <a:pt x="8547" y="461683"/>
                                </a:lnTo>
                                <a:close/>
                              </a:path>
                              <a:path w="8890" h="3608070">
                                <a:moveTo>
                                  <a:pt x="8547" y="410387"/>
                                </a:moveTo>
                                <a:lnTo>
                                  <a:pt x="0" y="410387"/>
                                </a:lnTo>
                                <a:lnTo>
                                  <a:pt x="0" y="427482"/>
                                </a:lnTo>
                                <a:lnTo>
                                  <a:pt x="8547" y="427482"/>
                                </a:lnTo>
                                <a:lnTo>
                                  <a:pt x="8547" y="410387"/>
                                </a:lnTo>
                                <a:close/>
                              </a:path>
                              <a:path w="8890" h="3608070">
                                <a:moveTo>
                                  <a:pt x="8547" y="359092"/>
                                </a:moveTo>
                                <a:lnTo>
                                  <a:pt x="0" y="359092"/>
                                </a:lnTo>
                                <a:lnTo>
                                  <a:pt x="0" y="376186"/>
                                </a:lnTo>
                                <a:lnTo>
                                  <a:pt x="8547" y="376186"/>
                                </a:lnTo>
                                <a:lnTo>
                                  <a:pt x="8547" y="359092"/>
                                </a:lnTo>
                                <a:close/>
                              </a:path>
                              <a:path w="8890" h="3608070">
                                <a:moveTo>
                                  <a:pt x="8547" y="307797"/>
                                </a:moveTo>
                                <a:lnTo>
                                  <a:pt x="0" y="307797"/>
                                </a:lnTo>
                                <a:lnTo>
                                  <a:pt x="0" y="324891"/>
                                </a:lnTo>
                                <a:lnTo>
                                  <a:pt x="8547" y="324891"/>
                                </a:lnTo>
                                <a:lnTo>
                                  <a:pt x="8547" y="307797"/>
                                </a:lnTo>
                                <a:close/>
                              </a:path>
                              <a:path w="8890" h="3608070">
                                <a:moveTo>
                                  <a:pt x="8547" y="256489"/>
                                </a:moveTo>
                                <a:lnTo>
                                  <a:pt x="0" y="256489"/>
                                </a:lnTo>
                                <a:lnTo>
                                  <a:pt x="0" y="273596"/>
                                </a:lnTo>
                                <a:lnTo>
                                  <a:pt x="8547" y="273596"/>
                                </a:lnTo>
                                <a:lnTo>
                                  <a:pt x="8547" y="256489"/>
                                </a:lnTo>
                                <a:close/>
                              </a:path>
                              <a:path w="8890" h="3608070">
                                <a:moveTo>
                                  <a:pt x="8547" y="205181"/>
                                </a:moveTo>
                                <a:lnTo>
                                  <a:pt x="0" y="205181"/>
                                </a:lnTo>
                                <a:lnTo>
                                  <a:pt x="0" y="222288"/>
                                </a:lnTo>
                                <a:lnTo>
                                  <a:pt x="8547" y="222288"/>
                                </a:lnTo>
                                <a:lnTo>
                                  <a:pt x="8547" y="205181"/>
                                </a:lnTo>
                                <a:close/>
                              </a:path>
                              <a:path w="8890" h="3608070">
                                <a:moveTo>
                                  <a:pt x="8547" y="153898"/>
                                </a:moveTo>
                                <a:lnTo>
                                  <a:pt x="0" y="153898"/>
                                </a:lnTo>
                                <a:lnTo>
                                  <a:pt x="0" y="170992"/>
                                </a:lnTo>
                                <a:lnTo>
                                  <a:pt x="8547" y="170992"/>
                                </a:lnTo>
                                <a:lnTo>
                                  <a:pt x="8547" y="153898"/>
                                </a:lnTo>
                                <a:close/>
                              </a:path>
                              <a:path w="8890" h="3608070">
                                <a:moveTo>
                                  <a:pt x="8547" y="102590"/>
                                </a:moveTo>
                                <a:lnTo>
                                  <a:pt x="0" y="102590"/>
                                </a:lnTo>
                                <a:lnTo>
                                  <a:pt x="0" y="119684"/>
                                </a:lnTo>
                                <a:lnTo>
                                  <a:pt x="8547" y="119684"/>
                                </a:lnTo>
                                <a:lnTo>
                                  <a:pt x="8547" y="102590"/>
                                </a:lnTo>
                                <a:close/>
                              </a:path>
                              <a:path w="8890" h="3608070">
                                <a:moveTo>
                                  <a:pt x="8547" y="51295"/>
                                </a:moveTo>
                                <a:lnTo>
                                  <a:pt x="0" y="51295"/>
                                </a:lnTo>
                                <a:lnTo>
                                  <a:pt x="0" y="68389"/>
                                </a:lnTo>
                                <a:lnTo>
                                  <a:pt x="8547" y="68389"/>
                                </a:lnTo>
                                <a:lnTo>
                                  <a:pt x="8547" y="51295"/>
                                </a:lnTo>
                                <a:close/>
                              </a:path>
                              <a:path w="8890" h="3608070">
                                <a:moveTo>
                                  <a:pt x="8547" y="0"/>
                                </a:moveTo>
                                <a:lnTo>
                                  <a:pt x="0" y="0"/>
                                </a:lnTo>
                                <a:lnTo>
                                  <a:pt x="0" y="17094"/>
                                </a:lnTo>
                                <a:lnTo>
                                  <a:pt x="8547" y="17094"/>
                                </a:lnTo>
                                <a:lnTo>
                                  <a:pt x="8547" y="0"/>
                                </a:lnTo>
                                <a:close/>
                              </a:path>
                            </a:pathLst>
                          </a:custGeom>
                          <a:solidFill>
                            <a:srgbClr val="045EAA"/>
                          </a:solidFill>
                        </wps:spPr>
                        <wps:bodyPr wrap="square" lIns="0" tIns="0" rIns="0" bIns="0" rtlCol="0">
                          <a:prstTxWarp prst="textNoShape">
                            <a:avLst/>
                          </a:prstTxWarp>
                          <a:noAutofit/>
                        </wps:bodyPr>
                      </wps:wsp>
                      <wps:wsp>
                        <wps:cNvPr id="890" name="Graphic 888"/>
                        <wps:cNvSpPr/>
                        <wps:spPr>
                          <a:xfrm>
                            <a:off x="3353435" y="430783"/>
                            <a:ext cx="8890" cy="17145"/>
                          </a:xfrm>
                          <a:custGeom>
                            <a:avLst/>
                            <a:gdLst/>
                            <a:ahLst/>
                            <a:cxnLst/>
                            <a:rect l="l" t="t" r="r" b="b"/>
                            <a:pathLst>
                              <a:path w="8890" h="17145">
                                <a:moveTo>
                                  <a:pt x="8547" y="0"/>
                                </a:moveTo>
                                <a:lnTo>
                                  <a:pt x="0" y="0"/>
                                </a:lnTo>
                                <a:lnTo>
                                  <a:pt x="0" y="17093"/>
                                </a:lnTo>
                                <a:lnTo>
                                  <a:pt x="8547" y="17093"/>
                                </a:lnTo>
                                <a:lnTo>
                                  <a:pt x="8547" y="0"/>
                                </a:lnTo>
                                <a:close/>
                              </a:path>
                            </a:pathLst>
                          </a:custGeom>
                          <a:solidFill>
                            <a:srgbClr val="045EAA"/>
                          </a:solidFill>
                        </wps:spPr>
                        <wps:bodyPr wrap="square" lIns="0" tIns="0" rIns="0" bIns="0" rtlCol="0">
                          <a:prstTxWarp prst="textNoShape">
                            <a:avLst/>
                          </a:prstTxWarp>
                          <a:noAutofit/>
                        </wps:bodyPr>
                      </wps:wsp>
                      <wps:wsp>
                        <wps:cNvPr id="891" name="Graphic 889"/>
                        <wps:cNvSpPr/>
                        <wps:spPr>
                          <a:xfrm>
                            <a:off x="3357708" y="4021683"/>
                            <a:ext cx="1270" cy="1351280"/>
                          </a:xfrm>
                          <a:custGeom>
                            <a:avLst/>
                            <a:gdLst/>
                            <a:ahLst/>
                            <a:cxnLst/>
                            <a:rect l="l" t="t" r="r" b="b"/>
                            <a:pathLst>
                              <a:path h="1351280">
                                <a:moveTo>
                                  <a:pt x="0" y="0"/>
                                </a:moveTo>
                                <a:lnTo>
                                  <a:pt x="0" y="1350859"/>
                                </a:lnTo>
                              </a:path>
                            </a:pathLst>
                          </a:custGeom>
                          <a:ln w="8546">
                            <a:solidFill>
                              <a:srgbClr val="045EAA"/>
                            </a:solidFill>
                            <a:prstDash val="dash"/>
                          </a:ln>
                        </wps:spPr>
                        <wps:bodyPr wrap="square" lIns="0" tIns="0" rIns="0" bIns="0" rtlCol="0">
                          <a:prstTxWarp prst="textNoShape">
                            <a:avLst/>
                          </a:prstTxWarp>
                          <a:noAutofit/>
                        </wps:bodyPr>
                      </wps:wsp>
                      <wps:wsp>
                        <wps:cNvPr id="892" name="Graphic 890"/>
                        <wps:cNvSpPr/>
                        <wps:spPr>
                          <a:xfrm>
                            <a:off x="780338" y="1206068"/>
                            <a:ext cx="5113655" cy="4182745"/>
                          </a:xfrm>
                          <a:custGeom>
                            <a:avLst/>
                            <a:gdLst/>
                            <a:ahLst/>
                            <a:cxnLst/>
                            <a:rect l="l" t="t" r="r" b="b"/>
                            <a:pathLst>
                              <a:path w="5113655" h="4182745">
                                <a:moveTo>
                                  <a:pt x="4986109" y="3077387"/>
                                </a:moveTo>
                                <a:lnTo>
                                  <a:pt x="23647" y="3077387"/>
                                </a:lnTo>
                                <a:lnTo>
                                  <a:pt x="23647" y="3085935"/>
                                </a:lnTo>
                                <a:lnTo>
                                  <a:pt x="4986109" y="3085935"/>
                                </a:lnTo>
                                <a:lnTo>
                                  <a:pt x="4986109" y="3077387"/>
                                </a:lnTo>
                                <a:close/>
                              </a:path>
                              <a:path w="5113655" h="4182745">
                                <a:moveTo>
                                  <a:pt x="4986109" y="2321534"/>
                                </a:moveTo>
                                <a:lnTo>
                                  <a:pt x="23647" y="2321534"/>
                                </a:lnTo>
                                <a:lnTo>
                                  <a:pt x="23647" y="2330081"/>
                                </a:lnTo>
                                <a:lnTo>
                                  <a:pt x="4986109" y="2330081"/>
                                </a:lnTo>
                                <a:lnTo>
                                  <a:pt x="4986109" y="2321534"/>
                                </a:lnTo>
                                <a:close/>
                              </a:path>
                              <a:path w="5113655" h="4182745">
                                <a:moveTo>
                                  <a:pt x="4986109" y="1565681"/>
                                </a:moveTo>
                                <a:lnTo>
                                  <a:pt x="23647" y="1565681"/>
                                </a:lnTo>
                                <a:lnTo>
                                  <a:pt x="23647" y="1574228"/>
                                </a:lnTo>
                                <a:lnTo>
                                  <a:pt x="4986109" y="1574228"/>
                                </a:lnTo>
                                <a:lnTo>
                                  <a:pt x="4986109" y="1565681"/>
                                </a:lnTo>
                                <a:close/>
                              </a:path>
                              <a:path w="5113655" h="4182745">
                                <a:moveTo>
                                  <a:pt x="4986109" y="809840"/>
                                </a:moveTo>
                                <a:lnTo>
                                  <a:pt x="23647" y="809840"/>
                                </a:lnTo>
                                <a:lnTo>
                                  <a:pt x="23647" y="818388"/>
                                </a:lnTo>
                                <a:lnTo>
                                  <a:pt x="4986109" y="818388"/>
                                </a:lnTo>
                                <a:lnTo>
                                  <a:pt x="4986109" y="809840"/>
                                </a:lnTo>
                                <a:close/>
                              </a:path>
                              <a:path w="5113655" h="4182745">
                                <a:moveTo>
                                  <a:pt x="4986109" y="0"/>
                                </a:moveTo>
                                <a:lnTo>
                                  <a:pt x="23647" y="0"/>
                                </a:lnTo>
                                <a:lnTo>
                                  <a:pt x="23647" y="8547"/>
                                </a:lnTo>
                                <a:lnTo>
                                  <a:pt x="4986109" y="8547"/>
                                </a:lnTo>
                                <a:lnTo>
                                  <a:pt x="4986109" y="0"/>
                                </a:lnTo>
                                <a:close/>
                              </a:path>
                              <a:path w="5113655" h="4182745">
                                <a:moveTo>
                                  <a:pt x="5113172" y="4173918"/>
                                </a:moveTo>
                                <a:lnTo>
                                  <a:pt x="0" y="4173918"/>
                                </a:lnTo>
                                <a:lnTo>
                                  <a:pt x="0" y="4182465"/>
                                </a:lnTo>
                                <a:lnTo>
                                  <a:pt x="5113172" y="4182465"/>
                                </a:lnTo>
                                <a:lnTo>
                                  <a:pt x="5113172" y="4173918"/>
                                </a:lnTo>
                                <a:close/>
                              </a:path>
                            </a:pathLst>
                          </a:custGeom>
                          <a:solidFill>
                            <a:srgbClr val="5F6162"/>
                          </a:solidFill>
                        </wps:spPr>
                        <wps:bodyPr wrap="square" lIns="0" tIns="0" rIns="0" bIns="0" rtlCol="0">
                          <a:prstTxWarp prst="textNoShape">
                            <a:avLst/>
                          </a:prstTxWarp>
                          <a:noAutofit/>
                        </wps:bodyPr>
                      </wps:wsp>
                      <wps:wsp>
                        <wps:cNvPr id="893" name="Graphic 891"/>
                        <wps:cNvSpPr/>
                        <wps:spPr>
                          <a:xfrm>
                            <a:off x="1262303" y="506526"/>
                            <a:ext cx="4272915" cy="4896485"/>
                          </a:xfrm>
                          <a:custGeom>
                            <a:avLst/>
                            <a:gdLst/>
                            <a:ahLst/>
                            <a:cxnLst/>
                            <a:rect l="l" t="t" r="r" b="b"/>
                            <a:pathLst>
                              <a:path w="4272915" h="4896485">
                                <a:moveTo>
                                  <a:pt x="983056" y="3781196"/>
                                </a:moveTo>
                                <a:lnTo>
                                  <a:pt x="981583" y="3773919"/>
                                </a:lnTo>
                                <a:lnTo>
                                  <a:pt x="977569" y="3767963"/>
                                </a:lnTo>
                                <a:lnTo>
                                  <a:pt x="971626" y="3763949"/>
                                </a:lnTo>
                                <a:lnTo>
                                  <a:pt x="964336" y="3762476"/>
                                </a:lnTo>
                                <a:lnTo>
                                  <a:pt x="957059" y="3763949"/>
                                </a:lnTo>
                                <a:lnTo>
                                  <a:pt x="951115" y="3767963"/>
                                </a:lnTo>
                                <a:lnTo>
                                  <a:pt x="947102" y="3773919"/>
                                </a:lnTo>
                                <a:lnTo>
                                  <a:pt x="945629" y="3781196"/>
                                </a:lnTo>
                                <a:lnTo>
                                  <a:pt x="947102" y="3788486"/>
                                </a:lnTo>
                                <a:lnTo>
                                  <a:pt x="951115" y="3794442"/>
                                </a:lnTo>
                                <a:lnTo>
                                  <a:pt x="957059" y="3798443"/>
                                </a:lnTo>
                                <a:lnTo>
                                  <a:pt x="964336" y="3799916"/>
                                </a:lnTo>
                                <a:lnTo>
                                  <a:pt x="971626" y="3798443"/>
                                </a:lnTo>
                                <a:lnTo>
                                  <a:pt x="977569" y="3794442"/>
                                </a:lnTo>
                                <a:lnTo>
                                  <a:pt x="981583" y="3788486"/>
                                </a:lnTo>
                                <a:lnTo>
                                  <a:pt x="983056" y="3781196"/>
                                </a:lnTo>
                                <a:close/>
                              </a:path>
                              <a:path w="4272915" h="4896485">
                                <a:moveTo>
                                  <a:pt x="1551813" y="3025356"/>
                                </a:moveTo>
                                <a:lnTo>
                                  <a:pt x="1550352" y="3018066"/>
                                </a:lnTo>
                                <a:lnTo>
                                  <a:pt x="1546339" y="3012122"/>
                                </a:lnTo>
                                <a:lnTo>
                                  <a:pt x="1540383" y="3008109"/>
                                </a:lnTo>
                                <a:lnTo>
                                  <a:pt x="1533093" y="3006636"/>
                                </a:lnTo>
                                <a:lnTo>
                                  <a:pt x="1525816" y="3008109"/>
                                </a:lnTo>
                                <a:lnTo>
                                  <a:pt x="1519872" y="3012122"/>
                                </a:lnTo>
                                <a:lnTo>
                                  <a:pt x="1515859" y="3018066"/>
                                </a:lnTo>
                                <a:lnTo>
                                  <a:pt x="1514386" y="3025356"/>
                                </a:lnTo>
                                <a:lnTo>
                                  <a:pt x="1515859" y="3032645"/>
                                </a:lnTo>
                                <a:lnTo>
                                  <a:pt x="1519872" y="3038589"/>
                                </a:lnTo>
                                <a:lnTo>
                                  <a:pt x="1525816" y="3042602"/>
                                </a:lnTo>
                                <a:lnTo>
                                  <a:pt x="1533093" y="3044075"/>
                                </a:lnTo>
                                <a:lnTo>
                                  <a:pt x="1540383" y="3042602"/>
                                </a:lnTo>
                                <a:lnTo>
                                  <a:pt x="1546339" y="3038589"/>
                                </a:lnTo>
                                <a:lnTo>
                                  <a:pt x="1550352" y="3032645"/>
                                </a:lnTo>
                                <a:lnTo>
                                  <a:pt x="1551813" y="3025356"/>
                                </a:lnTo>
                                <a:close/>
                              </a:path>
                              <a:path w="4272915" h="4896485">
                                <a:moveTo>
                                  <a:pt x="1829816" y="4767364"/>
                                </a:moveTo>
                                <a:lnTo>
                                  <a:pt x="1828342" y="4760074"/>
                                </a:lnTo>
                                <a:lnTo>
                                  <a:pt x="1824329" y="4754130"/>
                                </a:lnTo>
                                <a:lnTo>
                                  <a:pt x="1818386" y="4750117"/>
                                </a:lnTo>
                                <a:lnTo>
                                  <a:pt x="1811096" y="4748644"/>
                                </a:lnTo>
                                <a:lnTo>
                                  <a:pt x="1803819" y="4750117"/>
                                </a:lnTo>
                                <a:lnTo>
                                  <a:pt x="1797875" y="4754130"/>
                                </a:lnTo>
                                <a:lnTo>
                                  <a:pt x="1793862" y="4760074"/>
                                </a:lnTo>
                                <a:lnTo>
                                  <a:pt x="1792389" y="4767364"/>
                                </a:lnTo>
                                <a:lnTo>
                                  <a:pt x="1793862" y="4774654"/>
                                </a:lnTo>
                                <a:lnTo>
                                  <a:pt x="1797875" y="4780597"/>
                                </a:lnTo>
                                <a:lnTo>
                                  <a:pt x="1803819" y="4784610"/>
                                </a:lnTo>
                                <a:lnTo>
                                  <a:pt x="1811096" y="4786084"/>
                                </a:lnTo>
                                <a:lnTo>
                                  <a:pt x="1818386" y="4784610"/>
                                </a:lnTo>
                                <a:lnTo>
                                  <a:pt x="1824329" y="4780597"/>
                                </a:lnTo>
                                <a:lnTo>
                                  <a:pt x="1828342" y="4774654"/>
                                </a:lnTo>
                                <a:lnTo>
                                  <a:pt x="1829816" y="4767364"/>
                                </a:lnTo>
                                <a:close/>
                              </a:path>
                              <a:path w="4272915" h="4896485">
                                <a:moveTo>
                                  <a:pt x="1849869" y="2269502"/>
                                </a:moveTo>
                                <a:lnTo>
                                  <a:pt x="1848396" y="2262213"/>
                                </a:lnTo>
                                <a:lnTo>
                                  <a:pt x="1844382" y="2256269"/>
                                </a:lnTo>
                                <a:lnTo>
                                  <a:pt x="1838439" y="2252256"/>
                                </a:lnTo>
                                <a:lnTo>
                                  <a:pt x="1831149" y="2250783"/>
                                </a:lnTo>
                                <a:lnTo>
                                  <a:pt x="1823872" y="2252256"/>
                                </a:lnTo>
                                <a:lnTo>
                                  <a:pt x="1817928" y="2256269"/>
                                </a:lnTo>
                                <a:lnTo>
                                  <a:pt x="1813915" y="2262213"/>
                                </a:lnTo>
                                <a:lnTo>
                                  <a:pt x="1812442" y="2269502"/>
                                </a:lnTo>
                                <a:lnTo>
                                  <a:pt x="1813915" y="2276792"/>
                                </a:lnTo>
                                <a:lnTo>
                                  <a:pt x="1817928" y="2282736"/>
                                </a:lnTo>
                                <a:lnTo>
                                  <a:pt x="1823872" y="2286749"/>
                                </a:lnTo>
                                <a:lnTo>
                                  <a:pt x="1831149" y="2288222"/>
                                </a:lnTo>
                                <a:lnTo>
                                  <a:pt x="1838439" y="2286749"/>
                                </a:lnTo>
                                <a:lnTo>
                                  <a:pt x="1844382" y="2282736"/>
                                </a:lnTo>
                                <a:lnTo>
                                  <a:pt x="1848396" y="2276792"/>
                                </a:lnTo>
                                <a:lnTo>
                                  <a:pt x="1849869" y="2269502"/>
                                </a:lnTo>
                                <a:close/>
                              </a:path>
                              <a:path w="4272915" h="4896485">
                                <a:moveTo>
                                  <a:pt x="1912073" y="3782276"/>
                                </a:moveTo>
                                <a:lnTo>
                                  <a:pt x="1911591" y="3781120"/>
                                </a:lnTo>
                                <a:lnTo>
                                  <a:pt x="1909927" y="3779456"/>
                                </a:lnTo>
                                <a:lnTo>
                                  <a:pt x="1908784" y="3778986"/>
                                </a:lnTo>
                                <a:lnTo>
                                  <a:pt x="1795589" y="3778986"/>
                                </a:lnTo>
                                <a:lnTo>
                                  <a:pt x="1742541" y="3775494"/>
                                </a:lnTo>
                                <a:lnTo>
                                  <a:pt x="1692211" y="3765385"/>
                                </a:lnTo>
                                <a:lnTo>
                                  <a:pt x="1644446" y="3749268"/>
                                </a:lnTo>
                                <a:lnTo>
                                  <a:pt x="1599057" y="3727729"/>
                                </a:lnTo>
                                <a:lnTo>
                                  <a:pt x="1555915" y="3701351"/>
                                </a:lnTo>
                                <a:lnTo>
                                  <a:pt x="1514843" y="3670719"/>
                                </a:lnTo>
                                <a:lnTo>
                                  <a:pt x="1475714" y="3636429"/>
                                </a:lnTo>
                                <a:lnTo>
                                  <a:pt x="1438414" y="3599078"/>
                                </a:lnTo>
                                <a:lnTo>
                                  <a:pt x="1402778" y="3559276"/>
                                </a:lnTo>
                                <a:lnTo>
                                  <a:pt x="1368679" y="3517620"/>
                                </a:lnTo>
                                <a:lnTo>
                                  <a:pt x="1335963" y="3474732"/>
                                </a:lnTo>
                                <a:lnTo>
                                  <a:pt x="1304493" y="3431197"/>
                                </a:lnTo>
                                <a:lnTo>
                                  <a:pt x="1274127" y="3387636"/>
                                </a:lnTo>
                                <a:lnTo>
                                  <a:pt x="1216101" y="3302851"/>
                                </a:lnTo>
                                <a:lnTo>
                                  <a:pt x="1184681" y="3257994"/>
                                </a:lnTo>
                                <a:lnTo>
                                  <a:pt x="1153871" y="3216237"/>
                                </a:lnTo>
                                <a:lnTo>
                                  <a:pt x="1123492" y="3178518"/>
                                </a:lnTo>
                                <a:lnTo>
                                  <a:pt x="1093139" y="3145485"/>
                                </a:lnTo>
                                <a:lnTo>
                                  <a:pt x="1062710" y="3118218"/>
                                </a:lnTo>
                                <a:lnTo>
                                  <a:pt x="1010589" y="3088589"/>
                                </a:lnTo>
                                <a:lnTo>
                                  <a:pt x="967816" y="3079648"/>
                                </a:lnTo>
                                <a:lnTo>
                                  <a:pt x="946150" y="3081744"/>
                                </a:lnTo>
                                <a:lnTo>
                                  <a:pt x="904481" y="3097517"/>
                                </a:lnTo>
                                <a:lnTo>
                                  <a:pt x="849884" y="3140583"/>
                                </a:lnTo>
                                <a:lnTo>
                                  <a:pt x="815797" y="3178518"/>
                                </a:lnTo>
                                <a:lnTo>
                                  <a:pt x="781570" y="3223006"/>
                                </a:lnTo>
                                <a:lnTo>
                                  <a:pt x="746671" y="3272688"/>
                                </a:lnTo>
                                <a:lnTo>
                                  <a:pt x="719772" y="3312553"/>
                                </a:lnTo>
                                <a:lnTo>
                                  <a:pt x="692010" y="3354006"/>
                                </a:lnTo>
                                <a:lnTo>
                                  <a:pt x="663194" y="3396475"/>
                                </a:lnTo>
                                <a:lnTo>
                                  <a:pt x="633145" y="3439376"/>
                                </a:lnTo>
                                <a:lnTo>
                                  <a:pt x="601649" y="3482136"/>
                                </a:lnTo>
                                <a:lnTo>
                                  <a:pt x="568528" y="3524186"/>
                                </a:lnTo>
                                <a:lnTo>
                                  <a:pt x="533590" y="3564928"/>
                                </a:lnTo>
                                <a:lnTo>
                                  <a:pt x="496620" y="3603802"/>
                                </a:lnTo>
                                <a:lnTo>
                                  <a:pt x="461784" y="3636429"/>
                                </a:lnTo>
                                <a:lnTo>
                                  <a:pt x="425335" y="3666515"/>
                                </a:lnTo>
                                <a:lnTo>
                                  <a:pt x="386753" y="3693960"/>
                                </a:lnTo>
                                <a:lnTo>
                                  <a:pt x="346036" y="3718280"/>
                                </a:lnTo>
                                <a:lnTo>
                                  <a:pt x="303034" y="3739070"/>
                                </a:lnTo>
                                <a:lnTo>
                                  <a:pt x="257594" y="3755923"/>
                                </a:lnTo>
                                <a:lnTo>
                                  <a:pt x="209588" y="3768471"/>
                                </a:lnTo>
                                <a:lnTo>
                                  <a:pt x="158864" y="3776294"/>
                                </a:lnTo>
                                <a:lnTo>
                                  <a:pt x="105270" y="3778986"/>
                                </a:lnTo>
                                <a:lnTo>
                                  <a:pt x="3289" y="3778986"/>
                                </a:lnTo>
                                <a:lnTo>
                                  <a:pt x="2146" y="3779456"/>
                                </a:lnTo>
                                <a:lnTo>
                                  <a:pt x="469" y="3781120"/>
                                </a:lnTo>
                                <a:lnTo>
                                  <a:pt x="0" y="3782276"/>
                                </a:lnTo>
                                <a:lnTo>
                                  <a:pt x="0" y="3784625"/>
                                </a:lnTo>
                                <a:lnTo>
                                  <a:pt x="469" y="3785781"/>
                                </a:lnTo>
                                <a:lnTo>
                                  <a:pt x="2146" y="3787444"/>
                                </a:lnTo>
                                <a:lnTo>
                                  <a:pt x="3289" y="3787927"/>
                                </a:lnTo>
                                <a:lnTo>
                                  <a:pt x="105270" y="3787927"/>
                                </a:lnTo>
                                <a:lnTo>
                                  <a:pt x="158699" y="3785298"/>
                                </a:lnTo>
                                <a:lnTo>
                                  <a:pt x="209359" y="3777640"/>
                                </a:lnTo>
                                <a:lnTo>
                                  <a:pt x="257276" y="3765385"/>
                                </a:lnTo>
                                <a:lnTo>
                                  <a:pt x="302856" y="3748836"/>
                                </a:lnTo>
                                <a:lnTo>
                                  <a:pt x="345922" y="3728478"/>
                                </a:lnTo>
                                <a:lnTo>
                                  <a:pt x="386715" y="3704653"/>
                                </a:lnTo>
                                <a:lnTo>
                                  <a:pt x="425323" y="3677755"/>
                                </a:lnTo>
                                <a:lnTo>
                                  <a:pt x="463689" y="3646652"/>
                                </a:lnTo>
                                <a:lnTo>
                                  <a:pt x="499973" y="3613061"/>
                                </a:lnTo>
                                <a:lnTo>
                                  <a:pt x="534327" y="3577412"/>
                                </a:lnTo>
                                <a:lnTo>
                                  <a:pt x="566902" y="3540163"/>
                                </a:lnTo>
                                <a:lnTo>
                                  <a:pt x="597865" y="3501758"/>
                                </a:lnTo>
                                <a:lnTo>
                                  <a:pt x="627354" y="3462629"/>
                                </a:lnTo>
                                <a:lnTo>
                                  <a:pt x="655523" y="3423247"/>
                                </a:lnTo>
                                <a:lnTo>
                                  <a:pt x="682523" y="3384029"/>
                                </a:lnTo>
                                <a:lnTo>
                                  <a:pt x="733666" y="3307880"/>
                                </a:lnTo>
                                <a:lnTo>
                                  <a:pt x="764082" y="3263138"/>
                                </a:lnTo>
                                <a:lnTo>
                                  <a:pt x="793686" y="3221609"/>
                                </a:lnTo>
                                <a:lnTo>
                                  <a:pt x="822655" y="3184258"/>
                                </a:lnTo>
                                <a:lnTo>
                                  <a:pt x="851433" y="3151759"/>
                                </a:lnTo>
                                <a:lnTo>
                                  <a:pt x="880097" y="3125178"/>
                                </a:lnTo>
                                <a:lnTo>
                                  <a:pt x="938009" y="3092881"/>
                                </a:lnTo>
                                <a:lnTo>
                                  <a:pt x="967816" y="3088589"/>
                                </a:lnTo>
                                <a:lnTo>
                                  <a:pt x="987882" y="3090519"/>
                                </a:lnTo>
                                <a:lnTo>
                                  <a:pt x="1027557" y="3105315"/>
                                </a:lnTo>
                                <a:lnTo>
                                  <a:pt x="1081874" y="3146958"/>
                                </a:lnTo>
                                <a:lnTo>
                                  <a:pt x="1116634" y="3184258"/>
                                </a:lnTo>
                                <a:lnTo>
                                  <a:pt x="1151839" y="3228327"/>
                                </a:lnTo>
                                <a:lnTo>
                                  <a:pt x="1187754" y="3277781"/>
                                </a:lnTo>
                                <a:lnTo>
                                  <a:pt x="1215364" y="3317570"/>
                                </a:lnTo>
                                <a:lnTo>
                                  <a:pt x="1272844" y="3401555"/>
                                </a:lnTo>
                                <a:lnTo>
                                  <a:pt x="1303020" y="3444570"/>
                                </a:lnTo>
                                <a:lnTo>
                                  <a:pt x="1334325" y="3487521"/>
                                </a:lnTo>
                                <a:lnTo>
                                  <a:pt x="1366913" y="3529800"/>
                                </a:lnTo>
                                <a:lnTo>
                                  <a:pt x="1400937" y="3570846"/>
                                </a:lnTo>
                                <a:lnTo>
                                  <a:pt x="1436522" y="3610064"/>
                                </a:lnTo>
                                <a:lnTo>
                                  <a:pt x="1473822" y="3646894"/>
                                </a:lnTo>
                                <a:lnTo>
                                  <a:pt x="1513014" y="3680739"/>
                                </a:lnTo>
                                <a:lnTo>
                                  <a:pt x="1554238" y="3711003"/>
                                </a:lnTo>
                                <a:lnTo>
                                  <a:pt x="1597621" y="3737114"/>
                                </a:lnTo>
                                <a:lnTo>
                                  <a:pt x="1643316" y="3758450"/>
                                </a:lnTo>
                                <a:lnTo>
                                  <a:pt x="1691449" y="3774427"/>
                                </a:lnTo>
                                <a:lnTo>
                                  <a:pt x="1742160" y="3784460"/>
                                </a:lnTo>
                                <a:lnTo>
                                  <a:pt x="1795589" y="3787927"/>
                                </a:lnTo>
                                <a:lnTo>
                                  <a:pt x="1908784" y="3787927"/>
                                </a:lnTo>
                                <a:lnTo>
                                  <a:pt x="1909927" y="3787444"/>
                                </a:lnTo>
                                <a:lnTo>
                                  <a:pt x="1911591" y="3785781"/>
                                </a:lnTo>
                                <a:lnTo>
                                  <a:pt x="1912073" y="3784625"/>
                                </a:lnTo>
                                <a:lnTo>
                                  <a:pt x="1912073" y="3782276"/>
                                </a:lnTo>
                                <a:close/>
                              </a:path>
                              <a:path w="4272915" h="4896485">
                                <a:moveTo>
                                  <a:pt x="2391295" y="1513649"/>
                                </a:moveTo>
                                <a:lnTo>
                                  <a:pt x="2389822" y="1506372"/>
                                </a:lnTo>
                                <a:lnTo>
                                  <a:pt x="2385809" y="1500416"/>
                                </a:lnTo>
                                <a:lnTo>
                                  <a:pt x="2379853" y="1496402"/>
                                </a:lnTo>
                                <a:lnTo>
                                  <a:pt x="2372576" y="1494929"/>
                                </a:lnTo>
                                <a:lnTo>
                                  <a:pt x="2365298" y="1496402"/>
                                </a:lnTo>
                                <a:lnTo>
                                  <a:pt x="2359342" y="1500416"/>
                                </a:lnTo>
                                <a:lnTo>
                                  <a:pt x="2355342" y="1506372"/>
                                </a:lnTo>
                                <a:lnTo>
                                  <a:pt x="2353868" y="1513649"/>
                                </a:lnTo>
                                <a:lnTo>
                                  <a:pt x="2355342" y="1520939"/>
                                </a:lnTo>
                                <a:lnTo>
                                  <a:pt x="2359342" y="1526895"/>
                                </a:lnTo>
                                <a:lnTo>
                                  <a:pt x="2365298" y="1530908"/>
                                </a:lnTo>
                                <a:lnTo>
                                  <a:pt x="2372576" y="1532369"/>
                                </a:lnTo>
                                <a:lnTo>
                                  <a:pt x="2379853" y="1530908"/>
                                </a:lnTo>
                                <a:lnTo>
                                  <a:pt x="2385809" y="1526895"/>
                                </a:lnTo>
                                <a:lnTo>
                                  <a:pt x="2389822" y="1520939"/>
                                </a:lnTo>
                                <a:lnTo>
                                  <a:pt x="2391295" y="1513649"/>
                                </a:lnTo>
                                <a:close/>
                              </a:path>
                              <a:path w="4272915" h="4896485">
                                <a:moveTo>
                                  <a:pt x="2720441" y="3021380"/>
                                </a:moveTo>
                                <a:lnTo>
                                  <a:pt x="2355799" y="3021380"/>
                                </a:lnTo>
                                <a:lnTo>
                                  <a:pt x="2302738" y="3017977"/>
                                </a:lnTo>
                                <a:lnTo>
                                  <a:pt x="2252395" y="3008172"/>
                                </a:lnTo>
                                <a:lnTo>
                                  <a:pt x="2204618" y="2992513"/>
                                </a:lnTo>
                                <a:lnTo>
                                  <a:pt x="2159228" y="2971584"/>
                                </a:lnTo>
                                <a:lnTo>
                                  <a:pt x="2116074" y="2945955"/>
                                </a:lnTo>
                                <a:lnTo>
                                  <a:pt x="2075002" y="2916199"/>
                                </a:lnTo>
                                <a:lnTo>
                                  <a:pt x="2035784" y="2882798"/>
                                </a:lnTo>
                                <a:lnTo>
                                  <a:pt x="1998573" y="2846616"/>
                                </a:lnTo>
                                <a:lnTo>
                                  <a:pt x="1962950" y="2807944"/>
                                </a:lnTo>
                                <a:lnTo>
                                  <a:pt x="1928850" y="2767482"/>
                                </a:lnTo>
                                <a:lnTo>
                                  <a:pt x="1896135" y="2725813"/>
                                </a:lnTo>
                                <a:lnTo>
                                  <a:pt x="1864664" y="2683535"/>
                                </a:lnTo>
                                <a:lnTo>
                                  <a:pt x="1834286" y="2641219"/>
                                </a:lnTo>
                                <a:lnTo>
                                  <a:pt x="1776260" y="2558846"/>
                                </a:lnTo>
                                <a:lnTo>
                                  <a:pt x="1744853" y="2515260"/>
                                </a:lnTo>
                                <a:lnTo>
                                  <a:pt x="1714042" y="2474696"/>
                                </a:lnTo>
                                <a:lnTo>
                                  <a:pt x="1683600" y="2437993"/>
                                </a:lnTo>
                                <a:lnTo>
                                  <a:pt x="1653298" y="2405964"/>
                                </a:lnTo>
                                <a:lnTo>
                                  <a:pt x="1622882" y="2379459"/>
                                </a:lnTo>
                                <a:lnTo>
                                  <a:pt x="1568907" y="2350947"/>
                                </a:lnTo>
                                <a:lnTo>
                                  <a:pt x="1528038" y="2342007"/>
                                </a:lnTo>
                                <a:lnTo>
                                  <a:pt x="1506385" y="2344039"/>
                                </a:lnTo>
                                <a:lnTo>
                                  <a:pt x="1464741" y="2359355"/>
                                </a:lnTo>
                                <a:lnTo>
                                  <a:pt x="1410144" y="2401201"/>
                                </a:lnTo>
                                <a:lnTo>
                                  <a:pt x="1376108" y="2437993"/>
                                </a:lnTo>
                                <a:lnTo>
                                  <a:pt x="1341818" y="2481275"/>
                                </a:lnTo>
                                <a:lnTo>
                                  <a:pt x="1306918" y="2529548"/>
                                </a:lnTo>
                                <a:lnTo>
                                  <a:pt x="1252258" y="2608542"/>
                                </a:lnTo>
                                <a:lnTo>
                                  <a:pt x="1223454" y="2649804"/>
                                </a:lnTo>
                                <a:lnTo>
                                  <a:pt x="1193393" y="2691473"/>
                                </a:lnTo>
                                <a:lnTo>
                                  <a:pt x="1161910" y="2733014"/>
                                </a:lnTo>
                                <a:lnTo>
                                  <a:pt x="1128788" y="2773857"/>
                                </a:lnTo>
                                <a:lnTo>
                                  <a:pt x="1093838" y="2813443"/>
                                </a:lnTo>
                                <a:lnTo>
                                  <a:pt x="1056881" y="2851200"/>
                                </a:lnTo>
                                <a:lnTo>
                                  <a:pt x="1022172" y="2882798"/>
                                </a:lnTo>
                                <a:lnTo>
                                  <a:pt x="985596" y="2912122"/>
                                </a:lnTo>
                                <a:lnTo>
                                  <a:pt x="947026" y="2938780"/>
                                </a:lnTo>
                                <a:lnTo>
                                  <a:pt x="906297" y="2962402"/>
                                </a:lnTo>
                                <a:lnTo>
                                  <a:pt x="863295" y="2982607"/>
                                </a:lnTo>
                                <a:lnTo>
                                  <a:pt x="817841" y="2998978"/>
                                </a:lnTo>
                                <a:lnTo>
                                  <a:pt x="769823" y="3011170"/>
                                </a:lnTo>
                                <a:lnTo>
                                  <a:pt x="719086" y="3018764"/>
                                </a:lnTo>
                                <a:lnTo>
                                  <a:pt x="665480" y="3021380"/>
                                </a:lnTo>
                                <a:lnTo>
                                  <a:pt x="234810" y="3021380"/>
                                </a:lnTo>
                                <a:lnTo>
                                  <a:pt x="234810" y="3030321"/>
                                </a:lnTo>
                                <a:lnTo>
                                  <a:pt x="665480" y="3030321"/>
                                </a:lnTo>
                                <a:lnTo>
                                  <a:pt x="718896" y="3027769"/>
                                </a:lnTo>
                                <a:lnTo>
                                  <a:pt x="769543" y="3020339"/>
                                </a:lnTo>
                                <a:lnTo>
                                  <a:pt x="817549" y="3008401"/>
                                </a:lnTo>
                                <a:lnTo>
                                  <a:pt x="863028" y="2992361"/>
                                </a:lnTo>
                                <a:lnTo>
                                  <a:pt x="906094" y="2972574"/>
                                </a:lnTo>
                                <a:lnTo>
                                  <a:pt x="946873" y="2949435"/>
                                </a:lnTo>
                                <a:lnTo>
                                  <a:pt x="985494" y="2923311"/>
                                </a:lnTo>
                                <a:lnTo>
                                  <a:pt x="1027988" y="2889580"/>
                                </a:lnTo>
                                <a:lnTo>
                                  <a:pt x="1067930" y="2852915"/>
                                </a:lnTo>
                                <a:lnTo>
                                  <a:pt x="1105547" y="2813913"/>
                                </a:lnTo>
                                <a:lnTo>
                                  <a:pt x="1141031" y="2773159"/>
                                </a:lnTo>
                                <a:lnTo>
                                  <a:pt x="1174597" y="2731262"/>
                                </a:lnTo>
                                <a:lnTo>
                                  <a:pt x="1206449" y="2688806"/>
                                </a:lnTo>
                                <a:lnTo>
                                  <a:pt x="1236802" y="2646375"/>
                                </a:lnTo>
                                <a:lnTo>
                                  <a:pt x="1293850" y="2563977"/>
                                </a:lnTo>
                                <a:lnTo>
                                  <a:pt x="1324267" y="2520505"/>
                                </a:lnTo>
                                <a:lnTo>
                                  <a:pt x="1353858" y="2480170"/>
                                </a:lnTo>
                                <a:lnTo>
                                  <a:pt x="1382877" y="2443835"/>
                                </a:lnTo>
                                <a:lnTo>
                                  <a:pt x="1411605" y="2412327"/>
                                </a:lnTo>
                                <a:lnTo>
                                  <a:pt x="1440256" y="2386507"/>
                                </a:lnTo>
                                <a:lnTo>
                                  <a:pt x="1498193" y="2355113"/>
                                </a:lnTo>
                                <a:lnTo>
                                  <a:pt x="1528038" y="2350947"/>
                                </a:lnTo>
                                <a:lnTo>
                                  <a:pt x="1548130" y="2352827"/>
                                </a:lnTo>
                                <a:lnTo>
                                  <a:pt x="1587804" y="2367216"/>
                                </a:lnTo>
                                <a:lnTo>
                                  <a:pt x="1642135" y="2407666"/>
                                </a:lnTo>
                                <a:lnTo>
                                  <a:pt x="1676844" y="2443835"/>
                                </a:lnTo>
                                <a:lnTo>
                                  <a:pt x="1712099" y="2486710"/>
                                </a:lnTo>
                                <a:lnTo>
                                  <a:pt x="1748015" y="2534742"/>
                                </a:lnTo>
                                <a:lnTo>
                                  <a:pt x="1775612" y="2573401"/>
                                </a:lnTo>
                                <a:lnTo>
                                  <a:pt x="1833105" y="2654973"/>
                                </a:lnTo>
                                <a:lnTo>
                                  <a:pt x="1863267" y="2696768"/>
                                </a:lnTo>
                                <a:lnTo>
                                  <a:pt x="1894573" y="2738501"/>
                                </a:lnTo>
                                <a:lnTo>
                                  <a:pt x="1927174" y="2779572"/>
                                </a:lnTo>
                                <a:lnTo>
                                  <a:pt x="1961197" y="2819450"/>
                                </a:lnTo>
                                <a:lnTo>
                                  <a:pt x="1996782" y="2857550"/>
                                </a:lnTo>
                                <a:lnTo>
                                  <a:pt x="2034082" y="2893326"/>
                                </a:lnTo>
                                <a:lnTo>
                                  <a:pt x="2073275" y="2926207"/>
                                </a:lnTo>
                                <a:lnTo>
                                  <a:pt x="2114499" y="2955607"/>
                                </a:lnTo>
                                <a:lnTo>
                                  <a:pt x="2157882" y="2980969"/>
                                </a:lnTo>
                                <a:lnTo>
                                  <a:pt x="2203564" y="3001695"/>
                                </a:lnTo>
                                <a:lnTo>
                                  <a:pt x="2251697" y="3017215"/>
                                </a:lnTo>
                                <a:lnTo>
                                  <a:pt x="2302383" y="3026956"/>
                                </a:lnTo>
                                <a:lnTo>
                                  <a:pt x="2355799" y="3030321"/>
                                </a:lnTo>
                                <a:lnTo>
                                  <a:pt x="2720441" y="3030321"/>
                                </a:lnTo>
                                <a:lnTo>
                                  <a:pt x="2720441" y="3021380"/>
                                </a:lnTo>
                                <a:close/>
                              </a:path>
                              <a:path w="4272915" h="4896485">
                                <a:moveTo>
                                  <a:pt x="3046209" y="2256091"/>
                                </a:moveTo>
                                <a:lnTo>
                                  <a:pt x="2681579" y="2256091"/>
                                </a:lnTo>
                                <a:lnTo>
                                  <a:pt x="2628519" y="2252688"/>
                                </a:lnTo>
                                <a:lnTo>
                                  <a:pt x="2578176" y="2242870"/>
                                </a:lnTo>
                                <a:lnTo>
                                  <a:pt x="2530386" y="2227211"/>
                                </a:lnTo>
                                <a:lnTo>
                                  <a:pt x="2484996" y="2206294"/>
                                </a:lnTo>
                                <a:lnTo>
                                  <a:pt x="2441841" y="2180666"/>
                                </a:lnTo>
                                <a:lnTo>
                                  <a:pt x="2400770" y="2150910"/>
                                </a:lnTo>
                                <a:lnTo>
                                  <a:pt x="2361552" y="2117496"/>
                                </a:lnTo>
                                <a:lnTo>
                                  <a:pt x="2324354" y="2081314"/>
                                </a:lnTo>
                                <a:lnTo>
                                  <a:pt x="2288730" y="2042655"/>
                                </a:lnTo>
                                <a:lnTo>
                                  <a:pt x="2254631" y="2002193"/>
                                </a:lnTo>
                                <a:lnTo>
                                  <a:pt x="2221915" y="1960524"/>
                                </a:lnTo>
                                <a:lnTo>
                                  <a:pt x="2190445" y="1918233"/>
                                </a:lnTo>
                                <a:lnTo>
                                  <a:pt x="2160066" y="1875917"/>
                                </a:lnTo>
                                <a:lnTo>
                                  <a:pt x="2102040" y="1793557"/>
                                </a:lnTo>
                                <a:lnTo>
                                  <a:pt x="2070633" y="1749971"/>
                                </a:lnTo>
                                <a:lnTo>
                                  <a:pt x="2039823" y="1709407"/>
                                </a:lnTo>
                                <a:lnTo>
                                  <a:pt x="2009381" y="1672691"/>
                                </a:lnTo>
                                <a:lnTo>
                                  <a:pt x="1979066" y="1640674"/>
                                </a:lnTo>
                                <a:lnTo>
                                  <a:pt x="1948649" y="1614170"/>
                                </a:lnTo>
                                <a:lnTo>
                                  <a:pt x="1894674" y="1585658"/>
                                </a:lnTo>
                                <a:lnTo>
                                  <a:pt x="1853806" y="1576717"/>
                                </a:lnTo>
                                <a:lnTo>
                                  <a:pt x="1832165" y="1578737"/>
                                </a:lnTo>
                                <a:lnTo>
                                  <a:pt x="1790522" y="1594053"/>
                                </a:lnTo>
                                <a:lnTo>
                                  <a:pt x="1735912" y="1635899"/>
                                </a:lnTo>
                                <a:lnTo>
                                  <a:pt x="1701888" y="1672691"/>
                                </a:lnTo>
                                <a:lnTo>
                                  <a:pt x="1667598" y="1715985"/>
                                </a:lnTo>
                                <a:lnTo>
                                  <a:pt x="1632686" y="1764258"/>
                                </a:lnTo>
                                <a:lnTo>
                                  <a:pt x="1578038" y="1843252"/>
                                </a:lnTo>
                                <a:lnTo>
                                  <a:pt x="1549222" y="1884502"/>
                                </a:lnTo>
                                <a:lnTo>
                                  <a:pt x="1519174" y="1926183"/>
                                </a:lnTo>
                                <a:lnTo>
                                  <a:pt x="1487678" y="1967712"/>
                                </a:lnTo>
                                <a:lnTo>
                                  <a:pt x="1454569" y="2008555"/>
                                </a:lnTo>
                                <a:lnTo>
                                  <a:pt x="1419618" y="2048141"/>
                                </a:lnTo>
                                <a:lnTo>
                                  <a:pt x="1382649" y="2085911"/>
                                </a:lnTo>
                                <a:lnTo>
                                  <a:pt x="1347939" y="2117496"/>
                                </a:lnTo>
                                <a:lnTo>
                                  <a:pt x="1311376" y="2146820"/>
                                </a:lnTo>
                                <a:lnTo>
                                  <a:pt x="1272794" y="2173490"/>
                                </a:lnTo>
                                <a:lnTo>
                                  <a:pt x="1232077" y="2197112"/>
                                </a:lnTo>
                                <a:lnTo>
                                  <a:pt x="1189062" y="2217305"/>
                                </a:lnTo>
                                <a:lnTo>
                                  <a:pt x="1143622" y="2233688"/>
                                </a:lnTo>
                                <a:lnTo>
                                  <a:pt x="1095603" y="2245868"/>
                                </a:lnTo>
                                <a:lnTo>
                                  <a:pt x="1044854" y="2253462"/>
                                </a:lnTo>
                                <a:lnTo>
                                  <a:pt x="991247" y="2256091"/>
                                </a:lnTo>
                                <a:lnTo>
                                  <a:pt x="560578" y="2256091"/>
                                </a:lnTo>
                                <a:lnTo>
                                  <a:pt x="560578" y="2265032"/>
                                </a:lnTo>
                                <a:lnTo>
                                  <a:pt x="991247" y="2265032"/>
                                </a:lnTo>
                                <a:lnTo>
                                  <a:pt x="1044676" y="2262467"/>
                                </a:lnTo>
                                <a:lnTo>
                                  <a:pt x="1095324" y="2255037"/>
                                </a:lnTo>
                                <a:lnTo>
                                  <a:pt x="1143330" y="2243112"/>
                                </a:lnTo>
                                <a:lnTo>
                                  <a:pt x="1188808" y="2227072"/>
                                </a:lnTo>
                                <a:lnTo>
                                  <a:pt x="1231874" y="2207285"/>
                                </a:lnTo>
                                <a:lnTo>
                                  <a:pt x="1272654" y="2184146"/>
                                </a:lnTo>
                                <a:lnTo>
                                  <a:pt x="1311262" y="2158022"/>
                                </a:lnTo>
                                <a:lnTo>
                                  <a:pt x="1353769" y="2124291"/>
                                </a:lnTo>
                                <a:lnTo>
                                  <a:pt x="1393710" y="2087626"/>
                                </a:lnTo>
                                <a:lnTo>
                                  <a:pt x="1431328" y="2048611"/>
                                </a:lnTo>
                                <a:lnTo>
                                  <a:pt x="1466811" y="2007870"/>
                                </a:lnTo>
                                <a:lnTo>
                                  <a:pt x="1500378" y="1965972"/>
                                </a:lnTo>
                                <a:lnTo>
                                  <a:pt x="1532229" y="1923503"/>
                                </a:lnTo>
                                <a:lnTo>
                                  <a:pt x="1562582" y="1881073"/>
                                </a:lnTo>
                                <a:lnTo>
                                  <a:pt x="1619618" y="1798688"/>
                                </a:lnTo>
                                <a:lnTo>
                                  <a:pt x="1650047" y="1755216"/>
                                </a:lnTo>
                                <a:lnTo>
                                  <a:pt x="1679638" y="1714881"/>
                                </a:lnTo>
                                <a:lnTo>
                                  <a:pt x="1708658" y="1678533"/>
                                </a:lnTo>
                                <a:lnTo>
                                  <a:pt x="1737372" y="1647037"/>
                                </a:lnTo>
                                <a:lnTo>
                                  <a:pt x="1766036" y="1621205"/>
                                </a:lnTo>
                                <a:lnTo>
                                  <a:pt x="1823974" y="1589824"/>
                                </a:lnTo>
                                <a:lnTo>
                                  <a:pt x="1853806" y="1585658"/>
                                </a:lnTo>
                                <a:lnTo>
                                  <a:pt x="1873897" y="1587525"/>
                                </a:lnTo>
                                <a:lnTo>
                                  <a:pt x="1913585" y="1601927"/>
                                </a:lnTo>
                                <a:lnTo>
                                  <a:pt x="1967903" y="1642364"/>
                                </a:lnTo>
                                <a:lnTo>
                                  <a:pt x="2002612" y="1678533"/>
                                </a:lnTo>
                                <a:lnTo>
                                  <a:pt x="2037867" y="1721408"/>
                                </a:lnTo>
                                <a:lnTo>
                                  <a:pt x="2073783" y="1769452"/>
                                </a:lnTo>
                                <a:lnTo>
                                  <a:pt x="2101392" y="1808099"/>
                                </a:lnTo>
                                <a:lnTo>
                                  <a:pt x="2158873" y="1889683"/>
                                </a:lnTo>
                                <a:lnTo>
                                  <a:pt x="2189035" y="1931479"/>
                                </a:lnTo>
                                <a:lnTo>
                                  <a:pt x="2220353" y="1973199"/>
                                </a:lnTo>
                                <a:lnTo>
                                  <a:pt x="2252942" y="2014283"/>
                                </a:lnTo>
                                <a:lnTo>
                                  <a:pt x="2286965" y="2054148"/>
                                </a:lnTo>
                                <a:lnTo>
                                  <a:pt x="2322550" y="2092261"/>
                                </a:lnTo>
                                <a:lnTo>
                                  <a:pt x="2359863" y="2128024"/>
                                </a:lnTo>
                                <a:lnTo>
                                  <a:pt x="2399055" y="2160905"/>
                                </a:lnTo>
                                <a:lnTo>
                                  <a:pt x="2440279" y="2190318"/>
                                </a:lnTo>
                                <a:lnTo>
                                  <a:pt x="2483662" y="2215667"/>
                                </a:lnTo>
                                <a:lnTo>
                                  <a:pt x="2529344" y="2236406"/>
                                </a:lnTo>
                                <a:lnTo>
                                  <a:pt x="2577477" y="2251926"/>
                                </a:lnTo>
                                <a:lnTo>
                                  <a:pt x="2628176" y="2261654"/>
                                </a:lnTo>
                                <a:lnTo>
                                  <a:pt x="2681579" y="2265032"/>
                                </a:lnTo>
                                <a:lnTo>
                                  <a:pt x="3046209" y="2265032"/>
                                </a:lnTo>
                                <a:lnTo>
                                  <a:pt x="3046209" y="2256091"/>
                                </a:lnTo>
                                <a:close/>
                              </a:path>
                              <a:path w="4272915" h="4896485">
                                <a:moveTo>
                                  <a:pt x="3095066" y="703808"/>
                                </a:moveTo>
                                <a:lnTo>
                                  <a:pt x="3093605" y="696531"/>
                                </a:lnTo>
                                <a:lnTo>
                                  <a:pt x="3089592" y="690575"/>
                                </a:lnTo>
                                <a:lnTo>
                                  <a:pt x="3083636" y="686562"/>
                                </a:lnTo>
                                <a:lnTo>
                                  <a:pt x="3076346" y="685088"/>
                                </a:lnTo>
                                <a:lnTo>
                                  <a:pt x="3069069" y="686562"/>
                                </a:lnTo>
                                <a:lnTo>
                                  <a:pt x="3063125" y="690575"/>
                                </a:lnTo>
                                <a:lnTo>
                                  <a:pt x="3059112" y="696531"/>
                                </a:lnTo>
                                <a:lnTo>
                                  <a:pt x="3057639" y="703808"/>
                                </a:lnTo>
                                <a:lnTo>
                                  <a:pt x="3059112" y="711098"/>
                                </a:lnTo>
                                <a:lnTo>
                                  <a:pt x="3063125" y="717054"/>
                                </a:lnTo>
                                <a:lnTo>
                                  <a:pt x="3069069" y="721067"/>
                                </a:lnTo>
                                <a:lnTo>
                                  <a:pt x="3076346" y="722528"/>
                                </a:lnTo>
                                <a:lnTo>
                                  <a:pt x="3083636" y="721067"/>
                                </a:lnTo>
                                <a:lnTo>
                                  <a:pt x="3089592" y="717054"/>
                                </a:lnTo>
                                <a:lnTo>
                                  <a:pt x="3093605" y="711098"/>
                                </a:lnTo>
                                <a:lnTo>
                                  <a:pt x="3095066" y="703808"/>
                                </a:lnTo>
                                <a:close/>
                              </a:path>
                              <a:path w="4272915" h="4896485">
                                <a:moveTo>
                                  <a:pt x="3325939" y="1502511"/>
                                </a:moveTo>
                                <a:lnTo>
                                  <a:pt x="3325469" y="1501355"/>
                                </a:lnTo>
                                <a:lnTo>
                                  <a:pt x="3323806" y="1499692"/>
                                </a:lnTo>
                                <a:lnTo>
                                  <a:pt x="3322650" y="1499209"/>
                                </a:lnTo>
                                <a:lnTo>
                                  <a:pt x="3209467" y="1499209"/>
                                </a:lnTo>
                                <a:lnTo>
                                  <a:pt x="3156420" y="1495717"/>
                                </a:lnTo>
                                <a:lnTo>
                                  <a:pt x="3106089" y="1485607"/>
                                </a:lnTo>
                                <a:lnTo>
                                  <a:pt x="3058312" y="1469504"/>
                                </a:lnTo>
                                <a:lnTo>
                                  <a:pt x="3012935" y="1447952"/>
                                </a:lnTo>
                                <a:lnTo>
                                  <a:pt x="2969793" y="1421574"/>
                                </a:lnTo>
                                <a:lnTo>
                                  <a:pt x="2928721" y="1390942"/>
                                </a:lnTo>
                                <a:lnTo>
                                  <a:pt x="2889593" y="1356664"/>
                                </a:lnTo>
                                <a:lnTo>
                                  <a:pt x="2852293" y="1319314"/>
                                </a:lnTo>
                                <a:lnTo>
                                  <a:pt x="2816656" y="1279512"/>
                                </a:lnTo>
                                <a:lnTo>
                                  <a:pt x="2782557" y="1237856"/>
                                </a:lnTo>
                                <a:lnTo>
                                  <a:pt x="2749842" y="1194968"/>
                                </a:lnTo>
                                <a:lnTo>
                                  <a:pt x="2718371" y="1151432"/>
                                </a:lnTo>
                                <a:lnTo>
                                  <a:pt x="2687993" y="1107871"/>
                                </a:lnTo>
                                <a:lnTo>
                                  <a:pt x="2629966" y="1023073"/>
                                </a:lnTo>
                                <a:lnTo>
                                  <a:pt x="2598547" y="978217"/>
                                </a:lnTo>
                                <a:lnTo>
                                  <a:pt x="2567736" y="936472"/>
                                </a:lnTo>
                                <a:lnTo>
                                  <a:pt x="2537358" y="898753"/>
                                </a:lnTo>
                                <a:lnTo>
                                  <a:pt x="2507018" y="865720"/>
                                </a:lnTo>
                                <a:lnTo>
                                  <a:pt x="2476601" y="838441"/>
                                </a:lnTo>
                                <a:lnTo>
                                  <a:pt x="2424455" y="808812"/>
                                </a:lnTo>
                                <a:lnTo>
                                  <a:pt x="2381694" y="799871"/>
                                </a:lnTo>
                                <a:lnTo>
                                  <a:pt x="2360028" y="801966"/>
                                </a:lnTo>
                                <a:lnTo>
                                  <a:pt x="2318359" y="817740"/>
                                </a:lnTo>
                                <a:lnTo>
                                  <a:pt x="2263762" y="860818"/>
                                </a:lnTo>
                                <a:lnTo>
                                  <a:pt x="2229675" y="898753"/>
                                </a:lnTo>
                                <a:lnTo>
                                  <a:pt x="2195449" y="943241"/>
                                </a:lnTo>
                                <a:lnTo>
                                  <a:pt x="2160549" y="992924"/>
                                </a:lnTo>
                                <a:lnTo>
                                  <a:pt x="2133650" y="1032789"/>
                                </a:lnTo>
                                <a:lnTo>
                                  <a:pt x="2105888" y="1074242"/>
                                </a:lnTo>
                                <a:lnTo>
                                  <a:pt x="2077085" y="1116711"/>
                                </a:lnTo>
                                <a:lnTo>
                                  <a:pt x="2047024" y="1159611"/>
                                </a:lnTo>
                                <a:lnTo>
                                  <a:pt x="2015528" y="1202372"/>
                                </a:lnTo>
                                <a:lnTo>
                                  <a:pt x="1982406" y="1244422"/>
                                </a:lnTo>
                                <a:lnTo>
                                  <a:pt x="1947456" y="1285163"/>
                                </a:lnTo>
                                <a:lnTo>
                                  <a:pt x="1910486" y="1324038"/>
                                </a:lnTo>
                                <a:lnTo>
                                  <a:pt x="1875663" y="1356664"/>
                                </a:lnTo>
                                <a:lnTo>
                                  <a:pt x="1839201" y="1386751"/>
                                </a:lnTo>
                                <a:lnTo>
                                  <a:pt x="1800631" y="1414195"/>
                                </a:lnTo>
                                <a:lnTo>
                                  <a:pt x="1759915" y="1438516"/>
                                </a:lnTo>
                                <a:lnTo>
                                  <a:pt x="1716913" y="1459293"/>
                                </a:lnTo>
                                <a:lnTo>
                                  <a:pt x="1671472" y="1476159"/>
                                </a:lnTo>
                                <a:lnTo>
                                  <a:pt x="1623466" y="1488694"/>
                                </a:lnTo>
                                <a:lnTo>
                                  <a:pt x="1572742" y="1496517"/>
                                </a:lnTo>
                                <a:lnTo>
                                  <a:pt x="1519148" y="1499209"/>
                                </a:lnTo>
                                <a:lnTo>
                                  <a:pt x="1417167" y="1499209"/>
                                </a:lnTo>
                                <a:lnTo>
                                  <a:pt x="1416011" y="1499692"/>
                                </a:lnTo>
                                <a:lnTo>
                                  <a:pt x="1414348" y="1501355"/>
                                </a:lnTo>
                                <a:lnTo>
                                  <a:pt x="1413865" y="1502511"/>
                                </a:lnTo>
                                <a:lnTo>
                                  <a:pt x="1413865" y="1504861"/>
                                </a:lnTo>
                                <a:lnTo>
                                  <a:pt x="1414348" y="1506016"/>
                                </a:lnTo>
                                <a:lnTo>
                                  <a:pt x="1416011" y="1507680"/>
                                </a:lnTo>
                                <a:lnTo>
                                  <a:pt x="1417167" y="1508150"/>
                                </a:lnTo>
                                <a:lnTo>
                                  <a:pt x="1519148" y="1508150"/>
                                </a:lnTo>
                                <a:lnTo>
                                  <a:pt x="1572577" y="1505521"/>
                                </a:lnTo>
                                <a:lnTo>
                                  <a:pt x="1623237" y="1497876"/>
                                </a:lnTo>
                                <a:lnTo>
                                  <a:pt x="1671180" y="1485607"/>
                                </a:lnTo>
                                <a:lnTo>
                                  <a:pt x="1716735" y="1469072"/>
                                </a:lnTo>
                                <a:lnTo>
                                  <a:pt x="1759800" y="1448701"/>
                                </a:lnTo>
                                <a:lnTo>
                                  <a:pt x="1800593" y="1424876"/>
                                </a:lnTo>
                                <a:lnTo>
                                  <a:pt x="1839201" y="1397977"/>
                                </a:lnTo>
                                <a:lnTo>
                                  <a:pt x="1877568" y="1366875"/>
                                </a:lnTo>
                                <a:lnTo>
                                  <a:pt x="1913839" y="1333284"/>
                                </a:lnTo>
                                <a:lnTo>
                                  <a:pt x="1948205" y="1297635"/>
                                </a:lnTo>
                                <a:lnTo>
                                  <a:pt x="1980780" y="1260386"/>
                                </a:lnTo>
                                <a:lnTo>
                                  <a:pt x="2011743" y="1221981"/>
                                </a:lnTo>
                                <a:lnTo>
                                  <a:pt x="2041220" y="1182865"/>
                                </a:lnTo>
                                <a:lnTo>
                                  <a:pt x="2069401" y="1143469"/>
                                </a:lnTo>
                                <a:lnTo>
                                  <a:pt x="2096401" y="1104252"/>
                                </a:lnTo>
                                <a:lnTo>
                                  <a:pt x="2147544" y="1028115"/>
                                </a:lnTo>
                                <a:lnTo>
                                  <a:pt x="2177973" y="983373"/>
                                </a:lnTo>
                                <a:lnTo>
                                  <a:pt x="2207564" y="941844"/>
                                </a:lnTo>
                                <a:lnTo>
                                  <a:pt x="2236533" y="904494"/>
                                </a:lnTo>
                                <a:lnTo>
                                  <a:pt x="2265311" y="871982"/>
                                </a:lnTo>
                                <a:lnTo>
                                  <a:pt x="2293963" y="845400"/>
                                </a:lnTo>
                                <a:lnTo>
                                  <a:pt x="2351887" y="813104"/>
                                </a:lnTo>
                                <a:lnTo>
                                  <a:pt x="2381694" y="808812"/>
                                </a:lnTo>
                                <a:lnTo>
                                  <a:pt x="2401760" y="810742"/>
                                </a:lnTo>
                                <a:lnTo>
                                  <a:pt x="2441422" y="825550"/>
                                </a:lnTo>
                                <a:lnTo>
                                  <a:pt x="2495740" y="867194"/>
                                </a:lnTo>
                                <a:lnTo>
                                  <a:pt x="2530500" y="904494"/>
                                </a:lnTo>
                                <a:lnTo>
                                  <a:pt x="2565704" y="948563"/>
                                </a:lnTo>
                                <a:lnTo>
                                  <a:pt x="2601633" y="998016"/>
                                </a:lnTo>
                                <a:lnTo>
                                  <a:pt x="2629243" y="1037805"/>
                                </a:lnTo>
                                <a:lnTo>
                                  <a:pt x="2686723" y="1121778"/>
                                </a:lnTo>
                                <a:lnTo>
                                  <a:pt x="2716898" y="1164805"/>
                                </a:lnTo>
                                <a:lnTo>
                                  <a:pt x="2748203" y="1207757"/>
                                </a:lnTo>
                                <a:lnTo>
                                  <a:pt x="2780792" y="1250035"/>
                                </a:lnTo>
                                <a:lnTo>
                                  <a:pt x="2814815" y="1291082"/>
                                </a:lnTo>
                                <a:lnTo>
                                  <a:pt x="2850400" y="1330299"/>
                                </a:lnTo>
                                <a:lnTo>
                                  <a:pt x="2887700" y="1367116"/>
                                </a:lnTo>
                                <a:lnTo>
                                  <a:pt x="2926892" y="1400962"/>
                                </a:lnTo>
                                <a:lnTo>
                                  <a:pt x="2968104" y="1431239"/>
                                </a:lnTo>
                                <a:lnTo>
                                  <a:pt x="3011500" y="1457337"/>
                                </a:lnTo>
                                <a:lnTo>
                                  <a:pt x="3057194" y="1478686"/>
                                </a:lnTo>
                                <a:lnTo>
                                  <a:pt x="3105327" y="1494663"/>
                                </a:lnTo>
                                <a:lnTo>
                                  <a:pt x="3156039" y="1504683"/>
                                </a:lnTo>
                                <a:lnTo>
                                  <a:pt x="3209467" y="1508150"/>
                                </a:lnTo>
                                <a:lnTo>
                                  <a:pt x="3322650" y="1508150"/>
                                </a:lnTo>
                                <a:lnTo>
                                  <a:pt x="3323806" y="1507680"/>
                                </a:lnTo>
                                <a:lnTo>
                                  <a:pt x="3325469" y="1506016"/>
                                </a:lnTo>
                                <a:lnTo>
                                  <a:pt x="3325939" y="1504861"/>
                                </a:lnTo>
                                <a:lnTo>
                                  <a:pt x="3325939" y="1502511"/>
                                </a:lnTo>
                                <a:close/>
                              </a:path>
                              <a:path w="4272915" h="4896485">
                                <a:moveTo>
                                  <a:pt x="3412515" y="3837800"/>
                                </a:moveTo>
                                <a:lnTo>
                                  <a:pt x="3412032" y="3836644"/>
                                </a:lnTo>
                                <a:lnTo>
                                  <a:pt x="3410369" y="3834981"/>
                                </a:lnTo>
                                <a:lnTo>
                                  <a:pt x="3409226" y="3834511"/>
                                </a:lnTo>
                                <a:lnTo>
                                  <a:pt x="3096526" y="3834511"/>
                                </a:lnTo>
                                <a:lnTo>
                                  <a:pt x="3079115" y="3809365"/>
                                </a:lnTo>
                                <a:lnTo>
                                  <a:pt x="3071838" y="3810838"/>
                                </a:lnTo>
                                <a:lnTo>
                                  <a:pt x="3065881" y="3814851"/>
                                </a:lnTo>
                                <a:lnTo>
                                  <a:pt x="3061868" y="3820795"/>
                                </a:lnTo>
                                <a:lnTo>
                                  <a:pt x="3060395" y="3828084"/>
                                </a:lnTo>
                                <a:lnTo>
                                  <a:pt x="3061690" y="3834511"/>
                                </a:lnTo>
                                <a:lnTo>
                                  <a:pt x="2904972" y="3834511"/>
                                </a:lnTo>
                                <a:lnTo>
                                  <a:pt x="2839847" y="3835984"/>
                                </a:lnTo>
                                <a:lnTo>
                                  <a:pt x="2778887" y="3840302"/>
                                </a:lnTo>
                                <a:lnTo>
                                  <a:pt x="2721889" y="3847325"/>
                                </a:lnTo>
                                <a:lnTo>
                                  <a:pt x="2668663" y="3856901"/>
                                </a:lnTo>
                                <a:lnTo>
                                  <a:pt x="2619032" y="3868877"/>
                                </a:lnTo>
                                <a:lnTo>
                                  <a:pt x="2572766" y="3883101"/>
                                </a:lnTo>
                                <a:lnTo>
                                  <a:pt x="2529700" y="3899408"/>
                                </a:lnTo>
                                <a:lnTo>
                                  <a:pt x="2489631" y="3917658"/>
                                </a:lnTo>
                                <a:lnTo>
                                  <a:pt x="2452357" y="3937685"/>
                                </a:lnTo>
                                <a:lnTo>
                                  <a:pt x="2417686" y="3959352"/>
                                </a:lnTo>
                                <a:lnTo>
                                  <a:pt x="2385415" y="3982491"/>
                                </a:lnTo>
                                <a:lnTo>
                                  <a:pt x="2355367" y="4006951"/>
                                </a:lnTo>
                                <a:lnTo>
                                  <a:pt x="2290000" y="4071328"/>
                                </a:lnTo>
                                <a:lnTo>
                                  <a:pt x="2255863" y="4111675"/>
                                </a:lnTo>
                                <a:lnTo>
                                  <a:pt x="2224303" y="4153166"/>
                                </a:lnTo>
                                <a:lnTo>
                                  <a:pt x="2194725" y="4195343"/>
                                </a:lnTo>
                                <a:lnTo>
                                  <a:pt x="2166531" y="4237723"/>
                                </a:lnTo>
                                <a:lnTo>
                                  <a:pt x="2139124" y="4279862"/>
                                </a:lnTo>
                                <a:lnTo>
                                  <a:pt x="2111883" y="4321302"/>
                                </a:lnTo>
                                <a:lnTo>
                                  <a:pt x="2084222" y="4361548"/>
                                </a:lnTo>
                                <a:lnTo>
                                  <a:pt x="2055545" y="4400169"/>
                                </a:lnTo>
                                <a:lnTo>
                                  <a:pt x="2023364" y="4443019"/>
                                </a:lnTo>
                                <a:lnTo>
                                  <a:pt x="1992998" y="4485856"/>
                                </a:lnTo>
                                <a:lnTo>
                                  <a:pt x="1934806" y="4569930"/>
                                </a:lnTo>
                                <a:lnTo>
                                  <a:pt x="1905571" y="4610392"/>
                                </a:lnTo>
                                <a:lnTo>
                                  <a:pt x="1875269" y="4649305"/>
                                </a:lnTo>
                                <a:lnTo>
                                  <a:pt x="1843201" y="4686274"/>
                                </a:lnTo>
                                <a:lnTo>
                                  <a:pt x="1808657" y="4720920"/>
                                </a:lnTo>
                                <a:lnTo>
                                  <a:pt x="1778749" y="4746726"/>
                                </a:lnTo>
                                <a:lnTo>
                                  <a:pt x="1746427" y="4770640"/>
                                </a:lnTo>
                                <a:lnTo>
                                  <a:pt x="1711312" y="4792472"/>
                                </a:lnTo>
                                <a:lnTo>
                                  <a:pt x="1673009" y="4812042"/>
                                </a:lnTo>
                                <a:lnTo>
                                  <a:pt x="1631162" y="4829137"/>
                                </a:lnTo>
                                <a:lnTo>
                                  <a:pt x="1585391" y="4843564"/>
                                </a:lnTo>
                                <a:lnTo>
                                  <a:pt x="1542554" y="4853470"/>
                                </a:lnTo>
                                <a:lnTo>
                                  <a:pt x="1542897" y="4853229"/>
                                </a:lnTo>
                                <a:lnTo>
                                  <a:pt x="1546910" y="4847285"/>
                                </a:lnTo>
                                <a:lnTo>
                                  <a:pt x="1548384" y="4839995"/>
                                </a:lnTo>
                                <a:lnTo>
                                  <a:pt x="1546910" y="4832705"/>
                                </a:lnTo>
                                <a:lnTo>
                                  <a:pt x="1542897" y="4826762"/>
                                </a:lnTo>
                                <a:lnTo>
                                  <a:pt x="1536954" y="4822749"/>
                                </a:lnTo>
                                <a:lnTo>
                                  <a:pt x="1529664" y="4821275"/>
                                </a:lnTo>
                                <a:lnTo>
                                  <a:pt x="1522387" y="4822749"/>
                                </a:lnTo>
                                <a:lnTo>
                                  <a:pt x="1516430" y="4826762"/>
                                </a:lnTo>
                                <a:lnTo>
                                  <a:pt x="1512417" y="4832705"/>
                                </a:lnTo>
                                <a:lnTo>
                                  <a:pt x="1510944" y="4839995"/>
                                </a:lnTo>
                                <a:lnTo>
                                  <a:pt x="1512417" y="4847285"/>
                                </a:lnTo>
                                <a:lnTo>
                                  <a:pt x="1516430" y="4853229"/>
                                </a:lnTo>
                                <a:lnTo>
                                  <a:pt x="1522260" y="4857166"/>
                                </a:lnTo>
                                <a:lnTo>
                                  <a:pt x="1480527" y="4863643"/>
                                </a:lnTo>
                                <a:lnTo>
                                  <a:pt x="1420685" y="4868913"/>
                                </a:lnTo>
                                <a:lnTo>
                                  <a:pt x="1355407" y="4870716"/>
                                </a:lnTo>
                                <a:lnTo>
                                  <a:pt x="981633" y="4870716"/>
                                </a:lnTo>
                                <a:lnTo>
                                  <a:pt x="981583" y="4870437"/>
                                </a:lnTo>
                                <a:lnTo>
                                  <a:pt x="977569" y="4864493"/>
                                </a:lnTo>
                                <a:lnTo>
                                  <a:pt x="971626" y="4860480"/>
                                </a:lnTo>
                                <a:lnTo>
                                  <a:pt x="964336" y="4859007"/>
                                </a:lnTo>
                                <a:lnTo>
                                  <a:pt x="957059" y="4860480"/>
                                </a:lnTo>
                                <a:lnTo>
                                  <a:pt x="951115" y="4864493"/>
                                </a:lnTo>
                                <a:lnTo>
                                  <a:pt x="947102" y="4870437"/>
                                </a:lnTo>
                                <a:lnTo>
                                  <a:pt x="947039" y="4870716"/>
                                </a:lnTo>
                                <a:lnTo>
                                  <a:pt x="791476" y="4870716"/>
                                </a:lnTo>
                                <a:lnTo>
                                  <a:pt x="791476" y="4879657"/>
                                </a:lnTo>
                                <a:lnTo>
                                  <a:pt x="946010" y="4879657"/>
                                </a:lnTo>
                                <a:lnTo>
                                  <a:pt x="947102" y="4885017"/>
                                </a:lnTo>
                                <a:lnTo>
                                  <a:pt x="951115" y="4890960"/>
                                </a:lnTo>
                                <a:lnTo>
                                  <a:pt x="957059" y="4894973"/>
                                </a:lnTo>
                                <a:lnTo>
                                  <a:pt x="964336" y="4896447"/>
                                </a:lnTo>
                                <a:lnTo>
                                  <a:pt x="971626" y="4894973"/>
                                </a:lnTo>
                                <a:lnTo>
                                  <a:pt x="977569" y="4890960"/>
                                </a:lnTo>
                                <a:lnTo>
                                  <a:pt x="981583" y="4885017"/>
                                </a:lnTo>
                                <a:lnTo>
                                  <a:pt x="982662" y="4879657"/>
                                </a:lnTo>
                                <a:lnTo>
                                  <a:pt x="1355407" y="4879657"/>
                                </a:lnTo>
                                <a:lnTo>
                                  <a:pt x="1421180" y="4877867"/>
                                </a:lnTo>
                                <a:lnTo>
                                  <a:pt x="1481594" y="4872545"/>
                                </a:lnTo>
                                <a:lnTo>
                                  <a:pt x="1536992" y="4863922"/>
                                </a:lnTo>
                                <a:lnTo>
                                  <a:pt x="1582153" y="4853470"/>
                                </a:lnTo>
                                <a:lnTo>
                                  <a:pt x="1634210" y="4837519"/>
                                </a:lnTo>
                                <a:lnTo>
                                  <a:pt x="1676742" y="4820145"/>
                                </a:lnTo>
                                <a:lnTo>
                                  <a:pt x="1715693" y="4800257"/>
                                </a:lnTo>
                                <a:lnTo>
                                  <a:pt x="1751444" y="4778057"/>
                                </a:lnTo>
                                <a:lnTo>
                                  <a:pt x="1784337" y="4753737"/>
                                </a:lnTo>
                                <a:lnTo>
                                  <a:pt x="1814728" y="4727486"/>
                                </a:lnTo>
                                <a:lnTo>
                                  <a:pt x="1849755" y="4692345"/>
                                </a:lnTo>
                                <a:lnTo>
                                  <a:pt x="1882190" y="4654969"/>
                                </a:lnTo>
                                <a:lnTo>
                                  <a:pt x="1912734" y="4615751"/>
                                </a:lnTo>
                                <a:lnTo>
                                  <a:pt x="1942122" y="4575086"/>
                                </a:lnTo>
                                <a:lnTo>
                                  <a:pt x="2000326" y="4490961"/>
                                </a:lnTo>
                                <a:lnTo>
                                  <a:pt x="2030590" y="4448264"/>
                                </a:lnTo>
                                <a:lnTo>
                                  <a:pt x="2062594" y="4405668"/>
                                </a:lnTo>
                                <a:lnTo>
                                  <a:pt x="2091499" y="4366717"/>
                                </a:lnTo>
                                <a:lnTo>
                                  <a:pt x="2119312" y="4326255"/>
                                </a:lnTo>
                                <a:lnTo>
                                  <a:pt x="2146617" y="4284738"/>
                                </a:lnTo>
                                <a:lnTo>
                                  <a:pt x="2174024" y="4242613"/>
                                </a:lnTo>
                                <a:lnTo>
                                  <a:pt x="2202129" y="4200360"/>
                                </a:lnTo>
                                <a:lnTo>
                                  <a:pt x="2231529" y="4158411"/>
                                </a:lnTo>
                                <a:lnTo>
                                  <a:pt x="2262835" y="4117238"/>
                                </a:lnTo>
                                <a:lnTo>
                                  <a:pt x="2296642" y="4077284"/>
                                </a:lnTo>
                                <a:lnTo>
                                  <a:pt x="2333536" y="4039006"/>
                                </a:lnTo>
                                <a:lnTo>
                                  <a:pt x="2354529" y="4019842"/>
                                </a:lnTo>
                                <a:lnTo>
                                  <a:pt x="2353868" y="4023106"/>
                                </a:lnTo>
                                <a:lnTo>
                                  <a:pt x="2355342" y="4030383"/>
                                </a:lnTo>
                                <a:lnTo>
                                  <a:pt x="2359342" y="4036339"/>
                                </a:lnTo>
                                <a:lnTo>
                                  <a:pt x="2365298" y="4040352"/>
                                </a:lnTo>
                                <a:lnTo>
                                  <a:pt x="2372576" y="4041825"/>
                                </a:lnTo>
                                <a:lnTo>
                                  <a:pt x="2379853" y="4040352"/>
                                </a:lnTo>
                                <a:lnTo>
                                  <a:pt x="2385809" y="4036339"/>
                                </a:lnTo>
                                <a:lnTo>
                                  <a:pt x="2389822" y="4030383"/>
                                </a:lnTo>
                                <a:lnTo>
                                  <a:pt x="2391295" y="4023106"/>
                                </a:lnTo>
                                <a:lnTo>
                                  <a:pt x="2390635" y="4019842"/>
                                </a:lnTo>
                                <a:lnTo>
                                  <a:pt x="2389822" y="4015816"/>
                                </a:lnTo>
                                <a:lnTo>
                                  <a:pt x="2385809" y="4009860"/>
                                </a:lnTo>
                                <a:lnTo>
                                  <a:pt x="2379853" y="4005846"/>
                                </a:lnTo>
                                <a:lnTo>
                                  <a:pt x="2372664" y="4004411"/>
                                </a:lnTo>
                                <a:lnTo>
                                  <a:pt x="2390838" y="3989603"/>
                                </a:lnTo>
                                <a:lnTo>
                                  <a:pt x="2422652" y="3966781"/>
                                </a:lnTo>
                                <a:lnTo>
                                  <a:pt x="2456827" y="3945420"/>
                                </a:lnTo>
                                <a:lnTo>
                                  <a:pt x="2493594" y="3925646"/>
                                </a:lnTo>
                                <a:lnTo>
                                  <a:pt x="2533142" y="3907637"/>
                                </a:lnTo>
                                <a:lnTo>
                                  <a:pt x="2575674" y="3891534"/>
                                </a:lnTo>
                                <a:lnTo>
                                  <a:pt x="2621394" y="3877487"/>
                                </a:lnTo>
                                <a:lnTo>
                                  <a:pt x="2670505" y="3865651"/>
                                </a:lnTo>
                                <a:lnTo>
                                  <a:pt x="2723223" y="3856177"/>
                                </a:lnTo>
                                <a:lnTo>
                                  <a:pt x="2779738" y="3849230"/>
                                </a:lnTo>
                                <a:lnTo>
                                  <a:pt x="2840253" y="3844937"/>
                                </a:lnTo>
                                <a:lnTo>
                                  <a:pt x="2904972" y="3843451"/>
                                </a:lnTo>
                                <a:lnTo>
                                  <a:pt x="3069044" y="3843451"/>
                                </a:lnTo>
                                <a:lnTo>
                                  <a:pt x="3071838" y="3845331"/>
                                </a:lnTo>
                                <a:lnTo>
                                  <a:pt x="3079115" y="3846804"/>
                                </a:lnTo>
                                <a:lnTo>
                                  <a:pt x="3086404" y="3845331"/>
                                </a:lnTo>
                                <a:lnTo>
                                  <a:pt x="3089186" y="3843451"/>
                                </a:lnTo>
                                <a:lnTo>
                                  <a:pt x="3409226" y="3843451"/>
                                </a:lnTo>
                                <a:lnTo>
                                  <a:pt x="3410369" y="3842969"/>
                                </a:lnTo>
                                <a:lnTo>
                                  <a:pt x="3412032" y="3841305"/>
                                </a:lnTo>
                                <a:lnTo>
                                  <a:pt x="3412452" y="3840302"/>
                                </a:lnTo>
                                <a:lnTo>
                                  <a:pt x="3412515" y="3837800"/>
                                </a:lnTo>
                                <a:close/>
                              </a:path>
                              <a:path w="4272915" h="4896485">
                                <a:moveTo>
                                  <a:pt x="4272800" y="699338"/>
                                </a:moveTo>
                                <a:lnTo>
                                  <a:pt x="3885590" y="699338"/>
                                </a:lnTo>
                                <a:lnTo>
                                  <a:pt x="3832542" y="695845"/>
                                </a:lnTo>
                                <a:lnTo>
                                  <a:pt x="3782149" y="685711"/>
                                </a:lnTo>
                                <a:lnTo>
                                  <a:pt x="3734435" y="669620"/>
                                </a:lnTo>
                                <a:lnTo>
                                  <a:pt x="3689045" y="648081"/>
                                </a:lnTo>
                                <a:lnTo>
                                  <a:pt x="3645903" y="621703"/>
                                </a:lnTo>
                                <a:lnTo>
                                  <a:pt x="3604831" y="591070"/>
                                </a:lnTo>
                                <a:lnTo>
                                  <a:pt x="3565614" y="556691"/>
                                </a:lnTo>
                                <a:lnTo>
                                  <a:pt x="3528403" y="519430"/>
                                </a:lnTo>
                                <a:lnTo>
                                  <a:pt x="3492766" y="479628"/>
                                </a:lnTo>
                                <a:lnTo>
                                  <a:pt x="3458667" y="437984"/>
                                </a:lnTo>
                                <a:lnTo>
                                  <a:pt x="3425952" y="395084"/>
                                </a:lnTo>
                                <a:lnTo>
                                  <a:pt x="3394481" y="351561"/>
                                </a:lnTo>
                                <a:lnTo>
                                  <a:pt x="3364103" y="308000"/>
                                </a:lnTo>
                                <a:lnTo>
                                  <a:pt x="3306076" y="223202"/>
                                </a:lnTo>
                                <a:lnTo>
                                  <a:pt x="3274657" y="178346"/>
                                </a:lnTo>
                                <a:lnTo>
                                  <a:pt x="3243859" y="136588"/>
                                </a:lnTo>
                                <a:lnTo>
                                  <a:pt x="3213417" y="98806"/>
                                </a:lnTo>
                                <a:lnTo>
                                  <a:pt x="3183128" y="65849"/>
                                </a:lnTo>
                                <a:lnTo>
                                  <a:pt x="3152698" y="38569"/>
                                </a:lnTo>
                                <a:lnTo>
                                  <a:pt x="3098190" y="8940"/>
                                </a:lnTo>
                                <a:lnTo>
                                  <a:pt x="3057817" y="0"/>
                                </a:lnTo>
                                <a:lnTo>
                                  <a:pt x="3036138" y="2082"/>
                                </a:lnTo>
                                <a:lnTo>
                                  <a:pt x="2994469" y="17856"/>
                                </a:lnTo>
                                <a:lnTo>
                                  <a:pt x="2939872" y="60934"/>
                                </a:lnTo>
                                <a:lnTo>
                                  <a:pt x="2905849" y="98806"/>
                                </a:lnTo>
                                <a:lnTo>
                                  <a:pt x="2871571" y="143357"/>
                                </a:lnTo>
                                <a:lnTo>
                                  <a:pt x="2836672" y="193052"/>
                                </a:lnTo>
                                <a:lnTo>
                                  <a:pt x="2781998" y="274370"/>
                                </a:lnTo>
                                <a:lnTo>
                                  <a:pt x="2753195" y="316839"/>
                                </a:lnTo>
                                <a:lnTo>
                                  <a:pt x="2723134" y="359740"/>
                                </a:lnTo>
                                <a:lnTo>
                                  <a:pt x="2691650" y="402501"/>
                                </a:lnTo>
                                <a:lnTo>
                                  <a:pt x="2658529" y="444550"/>
                                </a:lnTo>
                                <a:lnTo>
                                  <a:pt x="2623578" y="485292"/>
                                </a:lnTo>
                                <a:lnTo>
                                  <a:pt x="2586609" y="524167"/>
                                </a:lnTo>
                                <a:lnTo>
                                  <a:pt x="2551887" y="556691"/>
                                </a:lnTo>
                                <a:lnTo>
                                  <a:pt x="2515324" y="586879"/>
                                </a:lnTo>
                                <a:lnTo>
                                  <a:pt x="2476741" y="614324"/>
                                </a:lnTo>
                                <a:lnTo>
                                  <a:pt x="2436025" y="638644"/>
                                </a:lnTo>
                                <a:lnTo>
                                  <a:pt x="2393023" y="659422"/>
                                </a:lnTo>
                                <a:lnTo>
                                  <a:pt x="2347582" y="676287"/>
                                </a:lnTo>
                                <a:lnTo>
                                  <a:pt x="2299576" y="688822"/>
                                </a:lnTo>
                                <a:lnTo>
                                  <a:pt x="2248839" y="696645"/>
                                </a:lnTo>
                                <a:lnTo>
                                  <a:pt x="2195258" y="699338"/>
                                </a:lnTo>
                                <a:lnTo>
                                  <a:pt x="1879917" y="699338"/>
                                </a:lnTo>
                                <a:lnTo>
                                  <a:pt x="1879917" y="708279"/>
                                </a:lnTo>
                                <a:lnTo>
                                  <a:pt x="2195258" y="708279"/>
                                </a:lnTo>
                                <a:lnTo>
                                  <a:pt x="2248687" y="705650"/>
                                </a:lnTo>
                                <a:lnTo>
                                  <a:pt x="2299347" y="697992"/>
                                </a:lnTo>
                                <a:lnTo>
                                  <a:pt x="2347353" y="685711"/>
                                </a:lnTo>
                                <a:lnTo>
                                  <a:pt x="2392845" y="669188"/>
                                </a:lnTo>
                                <a:lnTo>
                                  <a:pt x="2435923" y="648830"/>
                                </a:lnTo>
                                <a:lnTo>
                                  <a:pt x="2476703" y="625005"/>
                                </a:lnTo>
                                <a:lnTo>
                                  <a:pt x="2515324" y="598106"/>
                                </a:lnTo>
                                <a:lnTo>
                                  <a:pt x="2553678" y="567004"/>
                                </a:lnTo>
                                <a:lnTo>
                                  <a:pt x="2589961" y="533412"/>
                                </a:lnTo>
                                <a:lnTo>
                                  <a:pt x="2624315" y="497763"/>
                                </a:lnTo>
                                <a:lnTo>
                                  <a:pt x="2656903" y="460514"/>
                                </a:lnTo>
                                <a:lnTo>
                                  <a:pt x="2687853" y="422109"/>
                                </a:lnTo>
                                <a:lnTo>
                                  <a:pt x="2717342" y="382981"/>
                                </a:lnTo>
                                <a:lnTo>
                                  <a:pt x="2745511" y="343598"/>
                                </a:lnTo>
                                <a:lnTo>
                                  <a:pt x="2772524" y="304380"/>
                                </a:lnTo>
                                <a:lnTo>
                                  <a:pt x="2823654" y="228231"/>
                                </a:lnTo>
                                <a:lnTo>
                                  <a:pt x="2854083" y="183489"/>
                                </a:lnTo>
                                <a:lnTo>
                                  <a:pt x="2883674" y="141960"/>
                                </a:lnTo>
                                <a:lnTo>
                                  <a:pt x="2912694" y="104546"/>
                                </a:lnTo>
                                <a:lnTo>
                                  <a:pt x="2941421" y="72110"/>
                                </a:lnTo>
                                <a:lnTo>
                                  <a:pt x="2970085" y="45529"/>
                                </a:lnTo>
                                <a:lnTo>
                                  <a:pt x="3027997" y="13233"/>
                                </a:lnTo>
                                <a:lnTo>
                                  <a:pt x="3057817" y="8940"/>
                                </a:lnTo>
                                <a:lnTo>
                                  <a:pt x="3077883" y="10871"/>
                                </a:lnTo>
                                <a:lnTo>
                                  <a:pt x="3117532" y="25679"/>
                                </a:lnTo>
                                <a:lnTo>
                                  <a:pt x="3171850" y="67310"/>
                                </a:lnTo>
                                <a:lnTo>
                                  <a:pt x="3206559" y="104546"/>
                                </a:lnTo>
                                <a:lnTo>
                                  <a:pt x="3241814" y="148691"/>
                                </a:lnTo>
                                <a:lnTo>
                                  <a:pt x="3277743" y="198145"/>
                                </a:lnTo>
                                <a:lnTo>
                                  <a:pt x="3305352" y="237934"/>
                                </a:lnTo>
                                <a:lnTo>
                                  <a:pt x="3362845" y="321906"/>
                                </a:lnTo>
                                <a:lnTo>
                                  <a:pt x="3393008" y="364934"/>
                                </a:lnTo>
                                <a:lnTo>
                                  <a:pt x="3424313" y="407873"/>
                                </a:lnTo>
                                <a:lnTo>
                                  <a:pt x="3456902" y="450164"/>
                                </a:lnTo>
                                <a:lnTo>
                                  <a:pt x="3490925" y="491210"/>
                                </a:lnTo>
                                <a:lnTo>
                                  <a:pt x="3526510" y="530428"/>
                                </a:lnTo>
                                <a:lnTo>
                                  <a:pt x="3563810" y="567245"/>
                                </a:lnTo>
                                <a:lnTo>
                                  <a:pt x="3603002" y="601091"/>
                                </a:lnTo>
                                <a:lnTo>
                                  <a:pt x="3644227" y="631367"/>
                                </a:lnTo>
                                <a:lnTo>
                                  <a:pt x="3687610" y="657466"/>
                                </a:lnTo>
                                <a:lnTo>
                                  <a:pt x="3733304" y="678815"/>
                                </a:lnTo>
                                <a:lnTo>
                                  <a:pt x="3781437" y="694791"/>
                                </a:lnTo>
                                <a:lnTo>
                                  <a:pt x="3832161" y="704811"/>
                                </a:lnTo>
                                <a:lnTo>
                                  <a:pt x="3885590" y="708279"/>
                                </a:lnTo>
                                <a:lnTo>
                                  <a:pt x="4272800" y="708279"/>
                                </a:lnTo>
                                <a:lnTo>
                                  <a:pt x="4272800" y="699338"/>
                                </a:lnTo>
                                <a:close/>
                              </a:path>
                            </a:pathLst>
                          </a:custGeom>
                          <a:solidFill>
                            <a:srgbClr val="045EAA"/>
                          </a:solidFill>
                        </wps:spPr>
                        <wps:bodyPr wrap="square" lIns="0" tIns="0" rIns="0" bIns="0" rtlCol="0">
                          <a:prstTxWarp prst="textNoShape">
                            <a:avLst/>
                          </a:prstTxWarp>
                          <a:noAutofit/>
                        </wps:bodyPr>
                      </wps:wsp>
                      <wps:wsp>
                        <wps:cNvPr id="894" name="Textbox 892"/>
                        <wps:cNvSpPr txBox="1"/>
                        <wps:spPr>
                          <a:xfrm>
                            <a:off x="2912263" y="5643883"/>
                            <a:ext cx="1325695" cy="76200"/>
                          </a:xfrm>
                          <a:prstGeom prst="rect">
                            <a:avLst/>
                          </a:prstGeom>
                        </wps:spPr>
                        <wps:txbx>
                          <w:txbxContent>
                            <w:p w14:paraId="7923FECF" w14:textId="77777777" w:rsidR="00646271" w:rsidRDefault="00646271" w:rsidP="00BB48AA">
                              <w:pPr>
                                <w:spacing w:line="120" w:lineRule="exact"/>
                                <w:rPr>
                                  <w:b/>
                                  <w:sz w:val="12"/>
                                </w:rPr>
                              </w:pPr>
                              <w:r>
                                <w:rPr>
                                  <w:b/>
                                  <w:color w:val="5F6162"/>
                                  <w:w w:val="105"/>
                                  <w:sz w:val="12"/>
                                </w:rPr>
                                <w:t>Непрерывный</w:t>
                              </w:r>
                              <w:r>
                                <w:rPr>
                                  <w:b/>
                                  <w:color w:val="5F6162"/>
                                  <w:spacing w:val="-2"/>
                                  <w:w w:val="105"/>
                                  <w:sz w:val="12"/>
                                </w:rPr>
                                <w:t xml:space="preserve"> </w:t>
                              </w:r>
                              <w:r>
                                <w:rPr>
                                  <w:b/>
                                  <w:color w:val="5F6162"/>
                                  <w:spacing w:val="-2"/>
                                  <w:w w:val="110"/>
                                  <w:sz w:val="12"/>
                                </w:rPr>
                                <w:t>ответ</w:t>
                              </w:r>
                            </w:p>
                          </w:txbxContent>
                        </wps:txbx>
                        <wps:bodyPr wrap="square" lIns="0" tIns="0" rIns="0" bIns="0" rtlCol="0">
                          <a:noAutofit/>
                        </wps:bodyPr>
                      </wps:wsp>
                      <wps:wsp>
                        <wps:cNvPr id="895" name="Textbox 893"/>
                        <wps:cNvSpPr txBox="1"/>
                        <wps:spPr>
                          <a:xfrm>
                            <a:off x="5835348" y="5415218"/>
                            <a:ext cx="99695" cy="69850"/>
                          </a:xfrm>
                          <a:prstGeom prst="rect">
                            <a:avLst/>
                          </a:prstGeom>
                        </wps:spPr>
                        <wps:txbx>
                          <w:txbxContent>
                            <w:p w14:paraId="32339C1A" w14:textId="77777777" w:rsidR="00646271" w:rsidRDefault="00646271" w:rsidP="00BB48AA">
                              <w:pPr>
                                <w:spacing w:line="110" w:lineRule="exact"/>
                                <w:rPr>
                                  <w:sz w:val="11"/>
                                </w:rPr>
                              </w:pPr>
                              <w:r>
                                <w:rPr>
                                  <w:color w:val="5F6162"/>
                                  <w:spacing w:val="-5"/>
                                  <w:w w:val="105"/>
                                  <w:sz w:val="11"/>
                                </w:rPr>
                                <w:t>2.4</w:t>
                              </w:r>
                            </w:p>
                          </w:txbxContent>
                        </wps:txbx>
                        <wps:bodyPr wrap="square" lIns="0" tIns="0" rIns="0" bIns="0" rtlCol="0">
                          <a:noAutofit/>
                        </wps:bodyPr>
                      </wps:wsp>
                      <wps:wsp>
                        <wps:cNvPr id="896" name="Textbox 894"/>
                        <wps:cNvSpPr txBox="1"/>
                        <wps:spPr>
                          <a:xfrm>
                            <a:off x="5261129" y="5415218"/>
                            <a:ext cx="99695" cy="69850"/>
                          </a:xfrm>
                          <a:prstGeom prst="rect">
                            <a:avLst/>
                          </a:prstGeom>
                        </wps:spPr>
                        <wps:txbx>
                          <w:txbxContent>
                            <w:p w14:paraId="51A0CA93" w14:textId="77777777" w:rsidR="00646271" w:rsidRDefault="00646271" w:rsidP="00BB48AA">
                              <w:pPr>
                                <w:spacing w:line="110" w:lineRule="exact"/>
                                <w:rPr>
                                  <w:sz w:val="11"/>
                                </w:rPr>
                              </w:pPr>
                              <w:r>
                                <w:rPr>
                                  <w:color w:val="5F6162"/>
                                  <w:spacing w:val="-5"/>
                                  <w:w w:val="105"/>
                                  <w:sz w:val="11"/>
                                </w:rPr>
                                <w:t>2.2</w:t>
                              </w:r>
                            </w:p>
                          </w:txbxContent>
                        </wps:txbx>
                        <wps:bodyPr wrap="square" lIns="0" tIns="0" rIns="0" bIns="0" rtlCol="0">
                          <a:noAutofit/>
                        </wps:bodyPr>
                      </wps:wsp>
                      <wps:wsp>
                        <wps:cNvPr id="897" name="Textbox 895"/>
                        <wps:cNvSpPr txBox="1"/>
                        <wps:spPr>
                          <a:xfrm>
                            <a:off x="4733226" y="5415218"/>
                            <a:ext cx="52069" cy="69850"/>
                          </a:xfrm>
                          <a:prstGeom prst="rect">
                            <a:avLst/>
                          </a:prstGeom>
                        </wps:spPr>
                        <wps:txbx>
                          <w:txbxContent>
                            <w:p w14:paraId="289F269B" w14:textId="77777777" w:rsidR="00646271" w:rsidRDefault="00646271" w:rsidP="00BB48AA">
                              <w:pPr>
                                <w:spacing w:line="110" w:lineRule="exact"/>
                                <w:rPr>
                                  <w:sz w:val="11"/>
                                </w:rPr>
                              </w:pPr>
                              <w:r>
                                <w:rPr>
                                  <w:color w:val="5F6162"/>
                                  <w:spacing w:val="-10"/>
                                  <w:w w:val="110"/>
                                  <w:sz w:val="11"/>
                                </w:rPr>
                                <w:t>2</w:t>
                              </w:r>
                            </w:p>
                          </w:txbxContent>
                        </wps:txbx>
                        <wps:bodyPr wrap="square" lIns="0" tIns="0" rIns="0" bIns="0" rtlCol="0">
                          <a:noAutofit/>
                        </wps:bodyPr>
                      </wps:wsp>
                      <wps:wsp>
                        <wps:cNvPr id="898" name="Textbox 896"/>
                        <wps:cNvSpPr txBox="1"/>
                        <wps:spPr>
                          <a:xfrm>
                            <a:off x="4138264" y="5415218"/>
                            <a:ext cx="99695" cy="69850"/>
                          </a:xfrm>
                          <a:prstGeom prst="rect">
                            <a:avLst/>
                          </a:prstGeom>
                        </wps:spPr>
                        <wps:txbx>
                          <w:txbxContent>
                            <w:p w14:paraId="0F008ACD" w14:textId="77777777" w:rsidR="00646271" w:rsidRDefault="00646271" w:rsidP="00BB48AA">
                              <w:pPr>
                                <w:spacing w:line="110" w:lineRule="exact"/>
                                <w:rPr>
                                  <w:sz w:val="11"/>
                                </w:rPr>
                              </w:pPr>
                              <w:r>
                                <w:rPr>
                                  <w:color w:val="5F6162"/>
                                  <w:spacing w:val="-5"/>
                                  <w:w w:val="105"/>
                                  <w:sz w:val="11"/>
                                </w:rPr>
                                <w:t>1.8</w:t>
                              </w:r>
                            </w:p>
                          </w:txbxContent>
                        </wps:txbx>
                        <wps:bodyPr wrap="square" lIns="0" tIns="0" rIns="0" bIns="0" rtlCol="0">
                          <a:noAutofit/>
                        </wps:bodyPr>
                      </wps:wsp>
                      <wps:wsp>
                        <wps:cNvPr id="899" name="Textbox 897"/>
                        <wps:cNvSpPr txBox="1"/>
                        <wps:spPr>
                          <a:xfrm>
                            <a:off x="3576742" y="5415218"/>
                            <a:ext cx="99695" cy="69850"/>
                          </a:xfrm>
                          <a:prstGeom prst="rect">
                            <a:avLst/>
                          </a:prstGeom>
                        </wps:spPr>
                        <wps:txbx>
                          <w:txbxContent>
                            <w:p w14:paraId="0F77F155" w14:textId="77777777" w:rsidR="00646271" w:rsidRDefault="00646271" w:rsidP="00BB48AA">
                              <w:pPr>
                                <w:spacing w:line="110" w:lineRule="exact"/>
                                <w:rPr>
                                  <w:sz w:val="11"/>
                                </w:rPr>
                              </w:pPr>
                              <w:r>
                                <w:rPr>
                                  <w:color w:val="5F6162"/>
                                  <w:spacing w:val="-5"/>
                                  <w:w w:val="105"/>
                                  <w:sz w:val="11"/>
                                </w:rPr>
                                <w:t>1.6</w:t>
                              </w:r>
                            </w:p>
                          </w:txbxContent>
                        </wps:txbx>
                        <wps:bodyPr wrap="square" lIns="0" tIns="0" rIns="0" bIns="0" rtlCol="0">
                          <a:noAutofit/>
                        </wps:bodyPr>
                      </wps:wsp>
                      <wps:wsp>
                        <wps:cNvPr id="900" name="Textbox 898"/>
                        <wps:cNvSpPr txBox="1"/>
                        <wps:spPr>
                          <a:xfrm>
                            <a:off x="3015308" y="5415218"/>
                            <a:ext cx="99695" cy="69850"/>
                          </a:xfrm>
                          <a:prstGeom prst="rect">
                            <a:avLst/>
                          </a:prstGeom>
                        </wps:spPr>
                        <wps:txbx>
                          <w:txbxContent>
                            <w:p w14:paraId="3AF49F06" w14:textId="77777777" w:rsidR="00646271" w:rsidRDefault="00646271" w:rsidP="00BB48AA">
                              <w:pPr>
                                <w:spacing w:line="110" w:lineRule="exact"/>
                                <w:rPr>
                                  <w:sz w:val="11"/>
                                </w:rPr>
                              </w:pPr>
                              <w:r>
                                <w:rPr>
                                  <w:color w:val="5F6162"/>
                                  <w:spacing w:val="-5"/>
                                  <w:w w:val="105"/>
                                  <w:sz w:val="11"/>
                                </w:rPr>
                                <w:t>1.4</w:t>
                              </w:r>
                            </w:p>
                          </w:txbxContent>
                        </wps:txbx>
                        <wps:bodyPr wrap="square" lIns="0" tIns="0" rIns="0" bIns="0" rtlCol="0">
                          <a:noAutofit/>
                        </wps:bodyPr>
                      </wps:wsp>
                      <wps:wsp>
                        <wps:cNvPr id="901" name="Textbox 899"/>
                        <wps:cNvSpPr txBox="1"/>
                        <wps:spPr>
                          <a:xfrm>
                            <a:off x="2447796" y="5415218"/>
                            <a:ext cx="99695" cy="69850"/>
                          </a:xfrm>
                          <a:prstGeom prst="rect">
                            <a:avLst/>
                          </a:prstGeom>
                        </wps:spPr>
                        <wps:txbx>
                          <w:txbxContent>
                            <w:p w14:paraId="7E5C2459" w14:textId="77777777" w:rsidR="00646271" w:rsidRDefault="00646271" w:rsidP="00BB48AA">
                              <w:pPr>
                                <w:spacing w:line="110" w:lineRule="exact"/>
                                <w:rPr>
                                  <w:sz w:val="11"/>
                                </w:rPr>
                              </w:pPr>
                              <w:r>
                                <w:rPr>
                                  <w:color w:val="5F6162"/>
                                  <w:spacing w:val="-5"/>
                                  <w:w w:val="105"/>
                                  <w:sz w:val="11"/>
                                </w:rPr>
                                <w:t>1.2</w:t>
                              </w:r>
                            </w:p>
                          </w:txbxContent>
                        </wps:txbx>
                        <wps:bodyPr wrap="square" lIns="0" tIns="0" rIns="0" bIns="0" rtlCol="0">
                          <a:noAutofit/>
                        </wps:bodyPr>
                      </wps:wsp>
                      <wps:wsp>
                        <wps:cNvPr id="902" name="Textbox 900"/>
                        <wps:cNvSpPr txBox="1"/>
                        <wps:spPr>
                          <a:xfrm>
                            <a:off x="1922844" y="5415218"/>
                            <a:ext cx="52069" cy="69850"/>
                          </a:xfrm>
                          <a:prstGeom prst="rect">
                            <a:avLst/>
                          </a:prstGeom>
                        </wps:spPr>
                        <wps:txbx>
                          <w:txbxContent>
                            <w:p w14:paraId="72CDB942" w14:textId="77777777" w:rsidR="00646271" w:rsidRDefault="00646271" w:rsidP="00BB48AA">
                              <w:pPr>
                                <w:spacing w:line="110" w:lineRule="exact"/>
                                <w:rPr>
                                  <w:sz w:val="11"/>
                                </w:rPr>
                              </w:pPr>
                              <w:r>
                                <w:rPr>
                                  <w:color w:val="5F6162"/>
                                  <w:spacing w:val="-10"/>
                                  <w:w w:val="110"/>
                                  <w:sz w:val="11"/>
                                </w:rPr>
                                <w:t>1</w:t>
                              </w:r>
                            </w:p>
                          </w:txbxContent>
                        </wps:txbx>
                        <wps:bodyPr wrap="square" lIns="0" tIns="0" rIns="0" bIns="0" rtlCol="0">
                          <a:noAutofit/>
                        </wps:bodyPr>
                      </wps:wsp>
                      <wps:wsp>
                        <wps:cNvPr id="903" name="Textbox 901"/>
                        <wps:cNvSpPr txBox="1"/>
                        <wps:spPr>
                          <a:xfrm>
                            <a:off x="1330742" y="5415218"/>
                            <a:ext cx="99695" cy="69850"/>
                          </a:xfrm>
                          <a:prstGeom prst="rect">
                            <a:avLst/>
                          </a:prstGeom>
                        </wps:spPr>
                        <wps:txbx>
                          <w:txbxContent>
                            <w:p w14:paraId="63A2B387" w14:textId="77777777" w:rsidR="00646271" w:rsidRDefault="00646271" w:rsidP="00BB48AA">
                              <w:pPr>
                                <w:spacing w:line="110" w:lineRule="exact"/>
                                <w:rPr>
                                  <w:sz w:val="11"/>
                                </w:rPr>
                              </w:pPr>
                              <w:r>
                                <w:rPr>
                                  <w:color w:val="5F6162"/>
                                  <w:spacing w:val="-5"/>
                                  <w:w w:val="105"/>
                                  <w:sz w:val="11"/>
                                </w:rPr>
                                <w:t>0.8</w:t>
                              </w:r>
                            </w:p>
                          </w:txbxContent>
                        </wps:txbx>
                        <wps:bodyPr wrap="square" lIns="0" tIns="0" rIns="0" bIns="0" rtlCol="0">
                          <a:noAutofit/>
                        </wps:bodyPr>
                      </wps:wsp>
                      <wps:wsp>
                        <wps:cNvPr id="904" name="Textbox 902"/>
                        <wps:cNvSpPr txBox="1"/>
                        <wps:spPr>
                          <a:xfrm>
                            <a:off x="745883" y="5415218"/>
                            <a:ext cx="99695" cy="69850"/>
                          </a:xfrm>
                          <a:prstGeom prst="rect">
                            <a:avLst/>
                          </a:prstGeom>
                        </wps:spPr>
                        <wps:txbx>
                          <w:txbxContent>
                            <w:p w14:paraId="4968ECB9" w14:textId="77777777" w:rsidR="00646271" w:rsidRDefault="00646271" w:rsidP="00BB48AA">
                              <w:pPr>
                                <w:spacing w:line="110" w:lineRule="exact"/>
                                <w:rPr>
                                  <w:sz w:val="11"/>
                                </w:rPr>
                              </w:pPr>
                              <w:r>
                                <w:rPr>
                                  <w:color w:val="5F6162"/>
                                  <w:spacing w:val="-5"/>
                                  <w:w w:val="105"/>
                                  <w:sz w:val="11"/>
                                </w:rPr>
                                <w:t>0.6</w:t>
                              </w:r>
                            </w:p>
                          </w:txbxContent>
                        </wps:txbx>
                        <wps:bodyPr wrap="square" lIns="0" tIns="0" rIns="0" bIns="0" rtlCol="0">
                          <a:noAutofit/>
                        </wps:bodyPr>
                      </wps:wsp>
                      <wps:wsp>
                        <wps:cNvPr id="905" name="Textbox 903"/>
                        <wps:cNvSpPr txBox="1"/>
                        <wps:spPr>
                          <a:xfrm>
                            <a:off x="653876" y="4263651"/>
                            <a:ext cx="99695" cy="796290"/>
                          </a:xfrm>
                          <a:prstGeom prst="rect">
                            <a:avLst/>
                          </a:prstGeom>
                        </wps:spPr>
                        <wps:txbx>
                          <w:txbxContent>
                            <w:p w14:paraId="2EA2755B" w14:textId="77777777" w:rsidR="00646271" w:rsidRDefault="00646271" w:rsidP="00BB48AA">
                              <w:pPr>
                                <w:spacing w:line="112" w:lineRule="exact"/>
                                <w:rPr>
                                  <w:sz w:val="11"/>
                                </w:rPr>
                              </w:pPr>
                              <w:r>
                                <w:rPr>
                                  <w:color w:val="5F6162"/>
                                  <w:spacing w:val="-5"/>
                                  <w:w w:val="105"/>
                                  <w:sz w:val="11"/>
                                </w:rPr>
                                <w:t>1.0</w:t>
                              </w:r>
                            </w:p>
                            <w:p w14:paraId="297CFDE6" w14:textId="77777777" w:rsidR="00646271" w:rsidRDefault="00646271" w:rsidP="00BB48AA">
                              <w:pPr>
                                <w:spacing w:before="127"/>
                                <w:rPr>
                                  <w:sz w:val="11"/>
                                </w:rPr>
                              </w:pPr>
                              <w:r>
                                <w:rPr>
                                  <w:color w:val="5F6162"/>
                                  <w:spacing w:val="-5"/>
                                  <w:w w:val="105"/>
                                  <w:sz w:val="11"/>
                                </w:rPr>
                                <w:t>0.8</w:t>
                              </w:r>
                            </w:p>
                            <w:p w14:paraId="3B25323A" w14:textId="77777777" w:rsidR="00646271" w:rsidRDefault="00646271" w:rsidP="00BB48AA">
                              <w:pPr>
                                <w:spacing w:before="31"/>
                                <w:rPr>
                                  <w:sz w:val="11"/>
                                </w:rPr>
                              </w:pPr>
                            </w:p>
                            <w:p w14:paraId="1D04B476" w14:textId="77777777" w:rsidR="00646271" w:rsidRDefault="00646271" w:rsidP="00BB48AA">
                              <w:pPr>
                                <w:rPr>
                                  <w:sz w:val="11"/>
                                </w:rPr>
                              </w:pPr>
                              <w:r>
                                <w:rPr>
                                  <w:color w:val="5F6162"/>
                                  <w:spacing w:val="-5"/>
                                  <w:w w:val="105"/>
                                  <w:sz w:val="11"/>
                                </w:rPr>
                                <w:t>0.6</w:t>
                              </w:r>
                            </w:p>
                            <w:p w14:paraId="588BE117" w14:textId="77777777" w:rsidR="00646271" w:rsidRDefault="00646271" w:rsidP="00BB48AA">
                              <w:pPr>
                                <w:spacing w:before="24"/>
                                <w:rPr>
                                  <w:sz w:val="11"/>
                                </w:rPr>
                              </w:pPr>
                            </w:p>
                            <w:p w14:paraId="0947217A" w14:textId="77777777" w:rsidR="00646271" w:rsidRDefault="00646271" w:rsidP="00BB48AA">
                              <w:pPr>
                                <w:rPr>
                                  <w:sz w:val="11"/>
                                </w:rPr>
                              </w:pPr>
                              <w:r>
                                <w:rPr>
                                  <w:color w:val="5F6162"/>
                                  <w:spacing w:val="-5"/>
                                  <w:w w:val="105"/>
                                  <w:sz w:val="11"/>
                                </w:rPr>
                                <w:t>0.4</w:t>
                              </w:r>
                            </w:p>
                            <w:p w14:paraId="08DBEAF0" w14:textId="77777777" w:rsidR="00646271" w:rsidRDefault="00646271" w:rsidP="00BB48AA">
                              <w:pPr>
                                <w:spacing w:before="21"/>
                                <w:rPr>
                                  <w:sz w:val="11"/>
                                </w:rPr>
                              </w:pPr>
                            </w:p>
                            <w:p w14:paraId="77D0B3B4" w14:textId="77777777" w:rsidR="00646271" w:rsidRDefault="00646271" w:rsidP="00BB48AA">
                              <w:pPr>
                                <w:spacing w:line="132" w:lineRule="exact"/>
                                <w:rPr>
                                  <w:sz w:val="11"/>
                                </w:rPr>
                              </w:pPr>
                              <w:r>
                                <w:rPr>
                                  <w:color w:val="5F6162"/>
                                  <w:spacing w:val="-5"/>
                                  <w:w w:val="105"/>
                                  <w:sz w:val="11"/>
                                </w:rPr>
                                <w:t>0.2</w:t>
                              </w:r>
                            </w:p>
                          </w:txbxContent>
                        </wps:txbx>
                        <wps:bodyPr wrap="square" lIns="0" tIns="0" rIns="0" bIns="0" rtlCol="0">
                          <a:noAutofit/>
                        </wps:bodyPr>
                      </wps:wsp>
                      <wps:wsp>
                        <wps:cNvPr id="906" name="Textbox 904"/>
                        <wps:cNvSpPr txBox="1"/>
                        <wps:spPr>
                          <a:xfrm>
                            <a:off x="5279781" y="3968868"/>
                            <a:ext cx="116205" cy="57150"/>
                          </a:xfrm>
                          <a:prstGeom prst="rect">
                            <a:avLst/>
                          </a:prstGeom>
                        </wps:spPr>
                        <wps:txbx>
                          <w:txbxContent>
                            <w:p w14:paraId="1AD68213" w14:textId="77777777" w:rsidR="00646271" w:rsidRDefault="00646271" w:rsidP="00BB48AA">
                              <w:pPr>
                                <w:spacing w:line="90" w:lineRule="exact"/>
                                <w:rPr>
                                  <w:sz w:val="9"/>
                                </w:rPr>
                              </w:pPr>
                              <w:r>
                                <w:rPr>
                                  <w:i/>
                                  <w:color w:val="5F6162"/>
                                  <w:w w:val="110"/>
                                  <w:sz w:val="9"/>
                                </w:rPr>
                                <w:t>P</w:t>
                              </w:r>
                              <w:r>
                                <w:rPr>
                                  <w:color w:val="5F6162"/>
                                  <w:w w:val="110"/>
                                  <w:sz w:val="9"/>
                                </w:rPr>
                                <w:t>=</w:t>
                              </w:r>
                              <w:r>
                                <w:rPr>
                                  <w:color w:val="5F6162"/>
                                  <w:spacing w:val="-11"/>
                                  <w:w w:val="110"/>
                                  <w:sz w:val="9"/>
                                </w:rPr>
                                <w:t xml:space="preserve"> </w:t>
                              </w:r>
                              <w:r>
                                <w:rPr>
                                  <w:color w:val="5F6162"/>
                                  <w:spacing w:val="-10"/>
                                  <w:w w:val="110"/>
                                  <w:sz w:val="9"/>
                                </w:rPr>
                                <w:t>0</w:t>
                              </w:r>
                            </w:p>
                          </w:txbxContent>
                        </wps:txbx>
                        <wps:bodyPr wrap="square" lIns="0" tIns="0" rIns="0" bIns="0" rtlCol="0">
                          <a:noAutofit/>
                        </wps:bodyPr>
                      </wps:wsp>
                      <wps:wsp>
                        <wps:cNvPr id="907" name="Textbox 905"/>
                        <wps:cNvSpPr txBox="1"/>
                        <wps:spPr>
                          <a:xfrm>
                            <a:off x="5279781" y="3212638"/>
                            <a:ext cx="183515" cy="57150"/>
                          </a:xfrm>
                          <a:prstGeom prst="rect">
                            <a:avLst/>
                          </a:prstGeom>
                        </wps:spPr>
                        <wps:txbx>
                          <w:txbxContent>
                            <w:p w14:paraId="3078C02C" w14:textId="77777777" w:rsidR="00646271" w:rsidRDefault="00646271" w:rsidP="00BB48AA">
                              <w:pPr>
                                <w:spacing w:line="90" w:lineRule="exact"/>
                                <w:rPr>
                                  <w:sz w:val="9"/>
                                </w:rPr>
                              </w:pPr>
                              <w:r>
                                <w:rPr>
                                  <w:i/>
                                  <w:color w:val="5F6162"/>
                                  <w:w w:val="105"/>
                                  <w:sz w:val="9"/>
                                </w:rPr>
                                <w:t>P</w:t>
                              </w:r>
                              <w:r>
                                <w:rPr>
                                  <w:color w:val="5F6162"/>
                                  <w:w w:val="105"/>
                                  <w:sz w:val="9"/>
                                </w:rPr>
                                <w:t>=</w:t>
                              </w:r>
                              <w:r>
                                <w:rPr>
                                  <w:color w:val="5F6162"/>
                                  <w:spacing w:val="-6"/>
                                  <w:w w:val="105"/>
                                  <w:sz w:val="9"/>
                                </w:rPr>
                                <w:t xml:space="preserve"> </w:t>
                              </w:r>
                              <w:r>
                                <w:rPr>
                                  <w:color w:val="5F6162"/>
                                  <w:spacing w:val="-4"/>
                                  <w:w w:val="105"/>
                                  <w:sz w:val="9"/>
                                </w:rPr>
                                <w:t>0.04</w:t>
                              </w:r>
                            </w:p>
                          </w:txbxContent>
                        </wps:txbx>
                        <wps:bodyPr wrap="square" lIns="0" tIns="0" rIns="0" bIns="0" rtlCol="0">
                          <a:noAutofit/>
                        </wps:bodyPr>
                      </wps:wsp>
                      <wps:wsp>
                        <wps:cNvPr id="908" name="Textbox 906"/>
                        <wps:cNvSpPr txBox="1"/>
                        <wps:spPr>
                          <a:xfrm>
                            <a:off x="5279781" y="2474219"/>
                            <a:ext cx="183515" cy="57150"/>
                          </a:xfrm>
                          <a:prstGeom prst="rect">
                            <a:avLst/>
                          </a:prstGeom>
                        </wps:spPr>
                        <wps:txbx>
                          <w:txbxContent>
                            <w:p w14:paraId="496E935E" w14:textId="77777777" w:rsidR="00646271" w:rsidRDefault="00646271" w:rsidP="00BB48AA">
                              <w:pPr>
                                <w:spacing w:line="90" w:lineRule="exact"/>
                                <w:rPr>
                                  <w:sz w:val="9"/>
                                </w:rPr>
                              </w:pPr>
                              <w:r>
                                <w:rPr>
                                  <w:i/>
                                  <w:color w:val="5F6162"/>
                                  <w:w w:val="105"/>
                                  <w:sz w:val="9"/>
                                </w:rPr>
                                <w:t>P</w:t>
                              </w:r>
                              <w:r>
                                <w:rPr>
                                  <w:color w:val="5F6162"/>
                                  <w:w w:val="105"/>
                                  <w:sz w:val="9"/>
                                </w:rPr>
                                <w:t>=</w:t>
                              </w:r>
                              <w:r>
                                <w:rPr>
                                  <w:color w:val="5F6162"/>
                                  <w:spacing w:val="-6"/>
                                  <w:w w:val="105"/>
                                  <w:sz w:val="9"/>
                                </w:rPr>
                                <w:t xml:space="preserve"> </w:t>
                              </w:r>
                              <w:r>
                                <w:rPr>
                                  <w:color w:val="5F6162"/>
                                  <w:spacing w:val="-4"/>
                                  <w:w w:val="105"/>
                                  <w:sz w:val="9"/>
                                </w:rPr>
                                <w:t>0.11</w:t>
                              </w:r>
                            </w:p>
                          </w:txbxContent>
                        </wps:txbx>
                        <wps:bodyPr wrap="square" lIns="0" tIns="0" rIns="0" bIns="0" rtlCol="0">
                          <a:noAutofit/>
                        </wps:bodyPr>
                      </wps:wsp>
                      <wps:wsp>
                        <wps:cNvPr id="909" name="Textbox 907"/>
                        <wps:cNvSpPr txBox="1"/>
                        <wps:spPr>
                          <a:xfrm>
                            <a:off x="5279781" y="1731365"/>
                            <a:ext cx="183515" cy="57150"/>
                          </a:xfrm>
                          <a:prstGeom prst="rect">
                            <a:avLst/>
                          </a:prstGeom>
                        </wps:spPr>
                        <wps:txbx>
                          <w:txbxContent>
                            <w:p w14:paraId="692D2C55" w14:textId="77777777" w:rsidR="00646271" w:rsidRDefault="00646271" w:rsidP="00BB48AA">
                              <w:pPr>
                                <w:spacing w:line="90" w:lineRule="exact"/>
                                <w:rPr>
                                  <w:sz w:val="9"/>
                                </w:rPr>
                              </w:pPr>
                              <w:r>
                                <w:rPr>
                                  <w:i/>
                                  <w:color w:val="5F6162"/>
                                  <w:w w:val="105"/>
                                  <w:sz w:val="9"/>
                                </w:rPr>
                                <w:t>P</w:t>
                              </w:r>
                              <w:r>
                                <w:rPr>
                                  <w:color w:val="5F6162"/>
                                  <w:w w:val="105"/>
                                  <w:sz w:val="9"/>
                                </w:rPr>
                                <w:t>=</w:t>
                              </w:r>
                              <w:r>
                                <w:rPr>
                                  <w:color w:val="5F6162"/>
                                  <w:spacing w:val="-6"/>
                                  <w:w w:val="105"/>
                                  <w:sz w:val="9"/>
                                </w:rPr>
                                <w:t xml:space="preserve"> </w:t>
                              </w:r>
                              <w:r>
                                <w:rPr>
                                  <w:color w:val="5F6162"/>
                                  <w:spacing w:val="-4"/>
                                  <w:w w:val="105"/>
                                  <w:sz w:val="9"/>
                                </w:rPr>
                                <w:t>0.82</w:t>
                              </w:r>
                            </w:p>
                          </w:txbxContent>
                        </wps:txbx>
                        <wps:bodyPr wrap="square" lIns="0" tIns="0" rIns="0" bIns="0" rtlCol="0">
                          <a:noAutofit/>
                        </wps:bodyPr>
                      </wps:wsp>
                      <wps:wsp>
                        <wps:cNvPr id="910" name="Textbox 908"/>
                        <wps:cNvSpPr txBox="1"/>
                        <wps:spPr>
                          <a:xfrm>
                            <a:off x="5279781" y="886863"/>
                            <a:ext cx="116205" cy="57150"/>
                          </a:xfrm>
                          <a:prstGeom prst="rect">
                            <a:avLst/>
                          </a:prstGeom>
                        </wps:spPr>
                        <wps:txbx>
                          <w:txbxContent>
                            <w:p w14:paraId="04EA2925" w14:textId="77777777" w:rsidR="00646271" w:rsidRDefault="00646271" w:rsidP="00BB48AA">
                              <w:pPr>
                                <w:spacing w:line="90" w:lineRule="exact"/>
                                <w:rPr>
                                  <w:sz w:val="9"/>
                                </w:rPr>
                              </w:pPr>
                              <w:r>
                                <w:rPr>
                                  <w:i/>
                                  <w:color w:val="5F6162"/>
                                  <w:w w:val="110"/>
                                  <w:sz w:val="9"/>
                                </w:rPr>
                                <w:t>P</w:t>
                              </w:r>
                              <w:r>
                                <w:rPr>
                                  <w:color w:val="5F6162"/>
                                  <w:w w:val="110"/>
                                  <w:sz w:val="9"/>
                                </w:rPr>
                                <w:t>=</w:t>
                              </w:r>
                              <w:r>
                                <w:rPr>
                                  <w:color w:val="5F6162"/>
                                  <w:spacing w:val="-11"/>
                                  <w:w w:val="110"/>
                                  <w:sz w:val="9"/>
                                </w:rPr>
                                <w:t xml:space="preserve"> </w:t>
                              </w:r>
                              <w:r>
                                <w:rPr>
                                  <w:color w:val="5F6162"/>
                                  <w:spacing w:val="-10"/>
                                  <w:w w:val="110"/>
                                  <w:sz w:val="9"/>
                                </w:rPr>
                                <w:t>1</w:t>
                              </w:r>
                            </w:p>
                          </w:txbxContent>
                        </wps:txbx>
                        <wps:bodyPr wrap="square" lIns="0" tIns="0" rIns="0" bIns="0" rtlCol="0">
                          <a:noAutofit/>
                        </wps:bodyPr>
                      </wps:wsp>
                    </wpg:wgp>
                  </a:graphicData>
                </a:graphic>
              </wp:inline>
            </w:drawing>
          </mc:Choice>
          <mc:Fallback>
            <w:pict>
              <v:group w14:anchorId="00FF0D48" id="Group 880" o:spid="_x0000_s1342" style="width:7in;height:483.15pt;mso-position-horizontal-relative:char;mso-position-vertical-relative:line" coordsize="64008,61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">
                <v:shape id="Graphic 881" o:spid="_x0000_s1343" style="position:absolute;width:64008;height:61360;visibility:visible;mso-wrap-style:square;v-text-anchor:top" coordsize="6400800,6136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" path="m6400800,l,,,6135623r6400800,l6400800,xe" fillcolor="#e6e7e8" stroked="f">
                  <v:path arrowok="t"/>
                </v:shape>
                <v:shape id="Graphic 882" o:spid="_x0000_s1344" style="position:absolute;left:1977;top:2134;width:59848;height:57175;visibility:visible;mso-wrap-style:square;v-text-anchor:top" coordsize="5984875,571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" path="m5984544,l,,,5717297r5984544,l5984544,xe" stroked="f">
                  <v:path arrowok="t"/>
                </v:shape>
                <v:shape id="Graphic 883" o:spid="_x0000_s1345" style="position:absolute;left:33576;top:5109;width:17907;height:22651;visibility:visible;mso-wrap-style:square;v-text-anchor:top" coordsize="1790700,22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" path="m655840,2257679r-1968,-1093l586193,2256091r-47815,-2730l492760,2245461r-43549,-12662l407644,2215794r-39687,-20942l330034,2170392r-36258,-27559l259080,2112568r-33236,-32524l193967,2045639r-30633,-35852l133845,1972906r-28435,-37503l77901,1897684,51244,1860169,,1787423r,477609l612457,2259279r17094,-495l655840,2257679xem1114082,1499209r-47829,-2807l1020622,1488274r-43548,-13042l935494,1457718r-39700,-21564l857859,1410957r-36258,-28385l786892,1351407r-33236,-33503l721766,1282484r-30632,-36919l661644,1207579r-28448,-38621l605688,1130134r-26670,-38620l527761,1016609,502983,981189,478612,947686,454558,916520,406984,862939,359422,823861,311061,802690r-24753,-2819l253504,804862r-62801,36830l160020,871486r-30658,36017l98374,948715,66725,994105,,1093330r,415849l1114082,1499209xem1790192,699338r-47829,-2807l1696732,688403r-43548,-13043l1611604,657847r-39700,-21565l1533969,611085r-36258,-28384l1463001,551535r-33235,-33502l1397876,482612r-30633,-36919l1337754,407708r-28448,-38621l1281798,330250r-26670,-38620l1203883,216738r-24790,-35421l1154722,147815r-24054,-31166l1083106,63068,1035545,23990,987183,2806,962431,,938669,2616,892822,22364,848334,58940r-44158,50330l759307,170319r-23025,33579l688403,275259r-25108,37008l637235,349669r-27153,37401l581723,424091r-29693,36258l520865,495452r-32766,33579l453593,560705r-36348,29362l378904,616762r-40462,23648l295732,660603r-45073,16370l203073,689152r-50216,7582l99872,699338r1690320,xe" fillcolor="#b8b6b7" stroked="f">
                  <v:path arrowok="t"/>
                </v:shape>
                <v:shape id="Graphic 884" o:spid="_x0000_s1346" style="position:absolute;left:7997;top:4737;width:89;height:49276;visibility:visible;mso-wrap-style:square;v-text-anchor:top" coordsize="8890,492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" path="m8546,l,,,4927041r8546,l8546,xe" fillcolor="#5f6162" stroked="f">
                  <v:path arrowok="t"/>
                </v:shape>
                <v:shape id="Graphic 885" o:spid="_x0000_s1347" style="position:absolute;left:33620;top:34467;width:2546;height:857;visibility:visible;mso-wrap-style:square;v-text-anchor:top" coordsize="254635,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" path="m254392,85636l,85140,,,45437,28775,93419,52429r50701,17828l197720,81559r56672,4077xe" fillcolor="#b8b6b7" stroked="f">
                  <v:path arrowok="t"/>
                </v:shape>
                <v:shape id="Graphic 886" o:spid="_x0000_s1348" style="position:absolute;left:7875;top:11997;width:51104;height:41986;visibility:visible;mso-wrap-style:square;v-text-anchor:top" coordsize="5110480,419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" path="m32956,3143097r-32956,l,3151644r32956,l32956,3143097xem32956,2095741r-32956,l,2104288r32956,l32956,2095741xem32956,1049591r-32956,l,1058138r32956,l32956,1049591xem32956,l,,,8547r32956,l32956,xem605612,4165498r-8547,l597065,4198455r8547,l605612,4165498xem1164145,4165498r-8547,l1155598,4198455r8547,l1164145,4165498xem1722691,4165498r-8547,l1714144,4198455r8547,l1722691,4165498xem2290178,4165498r-8547,l2281631,4198455r8547,l2290178,4165498xem2851658,4165498r-8547,l2843111,4198455r8547,l2851658,4165498xem3413137,4165498r-8547,l3404590,4198455r8547,l3413137,4165498xem3974604,4165498r-8547,l3966057,4198455r8547,l3974604,4165498xem4536084,4165498r-8547,l4527537,4198455r8547,l4536084,4165498xem5110289,4165498r-8560,l5101729,4198455r8560,l5110289,4165498xe" fillcolor="#5f6162" stroked="f">
                  <v:path arrowok="t"/>
                </v:shape>
                <v:shape id="Graphic 887" o:spid="_x0000_s1349" style="position:absolute;left:33534;top:4307;width:89;height:36081;visibility:visible;mso-wrap-style:square;v-text-anchor:top" coordsize="8890,3608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" path="m8547,3590899r-8547,l,3607993r8547,l8547,3590899xem8547,3539604r-8547,l,3556698r8547,l8547,3539604xem8547,3488296r-8547,l,3505403r8547,l8547,3488296xem8547,3437001r-8547,l,3454108r8547,l8547,3437001xem8547,3385705r-8547,l,3402800r8547,l8547,3385705xem8547,3334410r-8547,l,3351504r8547,l8547,3334410xem8547,3283115r-8547,l,3300209r8547,l8547,3283115xem8547,3231807r-8547,l,3248914r8547,l8547,3231807xem8547,3180524r-8547,l,3197618r8547,l8547,3180524xem8547,3129216r-8547,l,3146310r8547,l8547,3129216xem8547,3077921r-8547,l,3095015r8547,l8547,3077921xem8547,3026626r-8547,l,3043720r8547,l8547,3026626xem8547,2975318r-8547,l,2992412r8547,l8547,2975318xem8547,2924022r-8547,l,2941116r8547,l8547,2924022xem8547,2872714r-8547,l,2889821r8547,l8547,2872714xem8547,2821419r-8547,l,2838513r8547,l8547,2821419xem8547,2770124r-8547,l,2787218r8547,l8547,2770124xem8547,2718828r-8547,l,2735923r8547,l8547,2718828xem8547,2667520r-8547,l,2684627r8547,l8547,2667520xem8547,2616225r-8547,l,2633332r8547,l8547,2616225xem8547,2564930r-8547,l,2582024r8547,l8547,2564930xem8547,2513634r-8547,l,2530729r8547,l8547,2513634xem8547,2462339r-8547,l,2479433r8547,l8547,2462339xem8547,2411044r-8547,l,2428138r8547,l8547,2411044xem8547,2359723r-8547,l,2376830r8547,l8547,2359723xem8547,2308441r-8547,l,2325535r8547,l8547,2308441xem8547,2257133r-8547,l,2274227r8547,l8547,2257133xem8547,2205837r-8547,l,2222931r8547,l8547,2205837xem8547,2154542r-8547,l,2171636r8547,l8547,2154542xem8547,2103234r-8547,l,2120341r8547,l8547,2103234xem8547,2051939r-8547,l,2069045r8547,l8547,2051939xem8547,2000643r-8547,l,2017737r8547,l8547,2000643xem8547,1949361r-8547,l,1966455r8547,l8547,1949361xem8547,1898065r-8547,l,1915160r8547,l8547,1898065xem8547,1846745r-8547,l,1863852r8547,l8547,1846745xem8547,1795449r-8547,l,1812556r8547,l8547,1795449xem8547,1744154r-8547,l,1761248r8547,l8547,1744154xem8547,1692859r-8547,l,1709953r8547,l8547,1692859xem8547,1641563r-8547,l,1658658r8547,l8547,1641563xem8547,1590243r-8547,l,1607350r8547,l8547,1590243xem8547,1538947r-8547,l,1556054r8547,l8547,1538947xem8547,1487652r-8547,l,1504746r8547,l8547,1487652xem8547,1436357r-8547,l,1453451r8547,l8547,1436357xem8547,1385062r-8547,l,1402156r8547,l8547,1385062xem8547,1333754r-8547,l,1350860r8547,l8547,1333754xem8547,1282471r-8547,l,1299565r8547,l8547,1282471xem8547,1231163r-8547,l,1248257r8547,l8547,1231163xem8547,1179868r-8547,l,1196962r8547,l8547,1179868xem8547,1128572r-8547,l,1145667r8547,l8547,1128572xem8547,1077264r-8547,l,1094371r8547,l8547,1077264xem8547,1025969r-8547,l,1043076r8547,l8547,1025969xem8547,974674r-8547,l,991768r8547,l8547,974674xem8547,923378r-8547,l,940473r8547,l8547,923378xem8547,872083r-8547,l,889177r8547,l8547,872083xem8547,820762r-8547,l,837869r8547,l8547,820762xem8547,769467r-8547,l,786574r8547,l8547,769467xem8547,718172r-8547,l,735266r8547,l8547,718172xem8547,666877r-8547,l,683971r8547,l8547,666877xem8547,615581r-8547,l,632675r8547,l8547,615581xem8547,564286r-8547,l,581380r8547,l8547,564286xem8547,512978r-8547,l,530085r8547,l8547,512978xem8547,461683r-8547,l,478790r8547,l8547,461683xem8547,410387r-8547,l,427482r8547,l8547,410387xem8547,359092r-8547,l,376186r8547,l8547,359092xem8547,307797r-8547,l,324891r8547,l8547,307797xem8547,256489r-8547,l,273596r8547,l8547,256489xem8547,205181r-8547,l,222288r8547,l8547,205181xem8547,153898r-8547,l,170992r8547,l8547,153898xem8547,102590r-8547,l,119684r8547,l8547,102590xem8547,51295l,51295,,68389r8547,l8547,51295xem8547,l,,,17094r8547,l8547,xe" fillcolor="#045eaa" stroked="f">
                  <v:path arrowok="t"/>
                </v:shape>
                <v:shape id="Graphic 888" o:spid="_x0000_s1350" style="position:absolute;left:33534;top:4307;width:89;height:172;visibility:visible;mso-wrap-style:square;v-text-anchor:top" coordsize="889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" path="m8547,l,,,17093r8547,l8547,xe" fillcolor="#045eaa" stroked="f">
                  <v:path arrowok="t"/>
                </v:shape>
                <v:shape id="Graphic 889" o:spid="_x0000_s1351" style="position:absolute;left:33577;top:40216;width:12;height:13513;visibility:visible;mso-wrap-style:square;v-text-anchor:top" coordsize="1270,135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" path="m,l,1350859e" filled="f" strokecolor="#045eaa" strokeweight=".23739mm">
                  <v:stroke dashstyle="dash"/>
                  <v:path arrowok="t"/>
                </v:shape>
                <v:shape id="Graphic 890" o:spid="_x0000_s1352" style="position:absolute;left:7803;top:12060;width:51136;height:41828;visibility:visible;mso-wrap-style:square;v-text-anchor:top" coordsize="5113655,4182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" path="m4986109,3077387r-4962462,l23647,3085935r4962462,l4986109,3077387xem4986109,2321534r-4962462,l23647,2330081r4962462,l4986109,2321534xem4986109,1565681r-4962462,l23647,1574228r4962462,l4986109,1565681xem4986109,809840r-4962462,l23647,818388r4962462,l4986109,809840xem4986109,l23647,r,8547l4986109,8547r,-8547xem5113172,4173918l,4173918r,8547l5113172,4182465r,-8547xe" fillcolor="#5f6162" stroked="f">
                  <v:path arrowok="t"/>
                </v:shape>
                <v:shape id="Graphic 891" o:spid="_x0000_s1353" style="position:absolute;left:12623;top:5065;width:42729;height:48965;visibility:visible;mso-wrap-style:square;v-text-anchor:top" coordsize="4272915,4896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" path="m983056,3781196r-1473,-7277l977569,3767963r-5943,-4014l964336,3762476r-7277,1473l951115,3767963r-4013,5956l945629,3781196r1473,7290l951115,3794442r5944,4001l964336,3799916r7290,-1473l977569,3794442r4014,-5956l983056,3781196xem1551813,3025356r-1461,-7290l1546339,3012122r-5956,-4013l1533093,3006636r-7277,1473l1519872,3012122r-4013,5944l1514386,3025356r1473,7289l1519872,3038589r5944,4013l1533093,3044075r7290,-1473l1546339,3038589r4013,-5944l1551813,3025356xem1829816,4767364r-1474,-7290l1824329,4754130r-5943,-4013l1811096,4748644r-7277,1473l1797875,4754130r-4013,5944l1792389,4767364r1473,7290l1797875,4780597r5944,4013l1811096,4786084r7290,-1474l1824329,4780597r4013,-5943l1829816,4767364xem1849869,2269502r-1473,-7289l1844382,2256269r-5943,-4013l1831149,2250783r-7277,1473l1817928,2256269r-4013,5944l1812442,2269502r1473,7290l1817928,2282736r5944,4013l1831149,2288222r7290,-1473l1844382,2282736r4014,-5944l1849869,2269502xem1912073,3782276r-482,-1156l1909927,3779456r-1143,-470l1795589,3778986r-53048,-3492l1692211,3765385r-47765,-16117l1599057,3727729r-43142,-26378l1514843,3670719r-39129,-34290l1438414,3599078r-35636,-39802l1368679,3517620r-32716,-42888l1304493,3431197r-30366,-43561l1216101,3302851r-31420,-44857l1153871,3216237r-30379,-37719l1093139,3145485r-30429,-27267l1010589,3088589r-42773,-8941l946150,3081744r-41669,15773l849884,3140583r-34087,37935l781570,3223006r-34899,49682l719772,3312553r-27762,41453l663194,3396475r-30049,42901l601649,3482136r-33121,42050l533590,3564928r-36970,38874l461784,3636429r-36449,30086l386753,3693960r-40717,24320l303034,3739070r-45440,16853l209588,3768471r-50724,7823l105270,3778986r-101981,l2146,3779456r-1677,1664l,3782276r,2349l469,3785781r1677,1663l3289,3787927r101981,l158699,3785298r50660,-7658l257276,3765385r45580,-16549l345922,3728478r40793,-23825l425323,3677755r38366,-31103l499973,3613061r34354,-35649l566902,3540163r30963,-38405l627354,3462629r28169,-39382l682523,3384029r51143,-76149l764082,3263138r29604,-41529l822655,3184258r28778,-32499l880097,3125178r57912,-32297l967816,3088589r20066,1930l1027557,3105315r54317,41643l1116634,3184258r35205,44069l1187754,3277781r27610,39789l1272844,3401555r30176,43015l1334325,3487521r32588,42279l1400937,3570846r35585,39218l1473822,3646894r39192,33845l1554238,3711003r43383,26111l1643316,3758450r48133,15977l1742160,3784460r53429,3467l1908784,3787927r1143,-483l1911591,3785781r482,-1156l1912073,3782276xem2391295,1513649r-1473,-7277l2385809,1500416r-5956,-4014l2372576,1494929r-7278,1473l2359342,1500416r-4000,5956l2353868,1513649r1474,7290l2359342,1526895r5956,4013l2372576,1532369r7277,-1461l2385809,1526895r4013,-5956l2391295,1513649xem2720441,3021380r-364642,l2302738,3017977r-50343,-9805l2204618,2992513r-45390,-20929l2116074,2945955r-41072,-29756l2035784,2882798r-37211,-36182l1962950,2807944r-34100,-40462l1896135,2725813r-31471,-42278l1834286,2641219r-58026,-82373l1744853,2515260r-30811,-40564l1683600,2437993r-30302,-32029l1622882,2379459r-53975,-28512l1528038,2342007r-21653,2032l1464741,2359355r-54597,41846l1376108,2437993r-34290,43282l1306918,2529548r-54660,78994l1223454,2649804r-30061,41669l1161910,2733014r-33122,40843l1093838,2813443r-36957,37757l1022172,2882798r-36576,29324l947026,2938780r-40729,23622l863295,2982607r-45454,16371l769823,3011170r-50737,7594l665480,3021380r-430670,l234810,3030321r430670,l718896,3027769r50647,-7430l817549,3008401r45479,-16040l906094,2972574r40779,-23139l985494,2923311r42494,-33731l1067930,2852915r37617,-39002l1141031,2773159r33566,-41897l1206449,2688806r30353,-42431l1293850,2563977r30417,-43472l1353858,2480170r29019,-36335l1411605,2412327r28651,-25820l1498193,2355113r29845,-4166l1548130,2352827r39674,14389l1642135,2407666r34709,36169l1712099,2486710r35916,48032l1775612,2573401r57493,81572l1863267,2696768r31306,41733l1927174,2779572r34023,39878l1996782,2857550r37300,35776l2073275,2926207r41224,29400l2157882,2980969r45682,20726l2251697,3017215r50686,9741l2355799,3030321r364642,l2720441,3021380xem3046209,2256091r-364630,l2628519,2252688r-50343,-9818l2530386,2227211r-45390,-20917l2441841,2180666r-41071,-29756l2361552,2117496r-37198,-36182l2288730,2042655r-34099,-40462l2221915,1960524r-31470,-42291l2160066,1875917r-58026,-82360l2070633,1749971r-30810,-40564l2009381,1672691r-30315,-32017l1948649,1614170r-53975,-28512l1853806,1576717r-21641,2020l1790522,1594053r-54610,41846l1701888,1672691r-34290,43294l1632686,1764258r-54648,78994l1549222,1884502r-30048,41681l1487678,1967712r-33109,40843l1419618,2048141r-36969,37770l1347939,2117496r-36563,29324l1272794,2173490r-40717,23622l1189062,2217305r-45440,16383l1095603,2245868r-50749,7594l991247,2256091r-430669,l560578,2265032r430669,l1044676,2262467r50648,-7430l1143330,2243112r45478,-16040l1231874,2207285r40780,-23139l1311262,2158022r42507,-33731l1393710,2087626r37618,-39015l1466811,2007870r33567,-41898l1532229,1923503r30353,-42430l1619618,1798688r30429,-43472l1679638,1714881r29020,-36348l1737372,1647037r28664,-25832l1823974,1589824r29832,-4166l1873897,1587525r39688,14402l1967903,1642364r34709,36169l2037867,1721408r35916,48044l2101392,1808099r57481,81584l2189035,1931479r31318,41720l2252942,2014283r34023,39865l2322550,2092261r37313,35763l2399055,2160905r41224,29413l2483662,2215667r45682,20739l2577477,2251926r50699,9728l2681579,2265032r364630,l3046209,2256091xem3095066,703808r-1461,-7277l3089592,690575r-5956,-4013l3076346,685088r-7277,1474l3063125,690575r-4013,5956l3057639,703808r1473,7290l3063125,717054r5944,4013l3076346,722528r7290,-1461l3089592,717054r4013,-5956l3095066,703808xem3325939,1502511r-470,-1156l3323806,1499692r-1156,-483l3209467,1499209r-53047,-3492l3106089,1485607r-47777,-16103l3012935,1447952r-43142,-26378l2928721,1390942r-39128,-34278l2852293,1319314r-35637,-39802l2782557,1237856r-32715,-42888l2718371,1151432r-30378,-43561l2629966,1023073r-31419,-44856l2567736,936472r-30378,-37719l2507018,865720r-30417,-27279l2424455,808812r-42761,-8941l2360028,801966r-41669,15774l2263762,860818r-34087,37935l2195449,943241r-34900,49683l2133650,1032789r-27762,41453l2077085,1116711r-30061,42900l2015528,1202372r-33122,42050l1947456,1285163r-36970,38875l1875663,1356664r-36462,30087l1800631,1414195r-40716,24321l1716913,1459293r-45441,16866l1623466,1488694r-50724,7823l1519148,1499209r-101981,l1416011,1499692r-1663,1663l1413865,1502511r,2350l1414348,1506016r1663,1664l1417167,1508150r101981,l1572577,1505521r50660,-7645l1671180,1485607r45555,-16535l1759800,1448701r40793,-23825l1839201,1397977r38367,-31102l1913839,1333284r34366,-35649l1980780,1260386r30963,-38405l2041220,1182865r28181,-39396l2096401,1104252r51143,-76137l2177973,983373r29591,-41529l2236533,904494r28778,-32512l2293963,845400r57924,-32296l2381694,808812r20066,1930l2441422,825550r54318,41644l2530500,904494r35204,44069l2601633,998016r27610,39789l2686723,1121778r30175,43027l2748203,1207757r32589,42278l2814815,1291082r35585,39217l2887700,1367116r39192,33846l2968104,1431239r43396,26098l3057194,1478686r48133,15977l3156039,1504683r53428,3467l3322650,1508150r1156,-470l3325469,1506016r470,-1155l3325939,1502511xem3412515,3837800r-483,-1156l3410369,3834981r-1143,-470l3096526,3834511r-17411,-25146l3071838,3810838r-5957,4013l3061868,3820795r-1473,7289l3061690,3834511r-156718,l2839847,3835984r-60960,4318l2721889,3847325r-53226,9576l2619032,3868877r-46266,14224l2529700,3899408r-40069,18250l2452357,3937685r-34671,21667l2385415,3982491r-30048,24460l2290000,4071328r-34137,40347l2224303,4153166r-29578,42177l2166531,4237723r-27407,42139l2111883,4321302r-27661,40246l2055545,4400169r-32181,42850l1992998,4485856r-58192,84074l1905571,4610392r-30302,38913l1843201,4686274r-34544,34646l1778749,4746726r-32322,23914l1711312,4792472r-38303,19570l1631162,4829137r-45771,14427l1542554,4853470r343,-241l1546910,4847285r1474,-7290l1546910,4832705r-4013,-5943l1536954,4822749r-7290,-1474l1522387,4822749r-5957,4013l1512417,4832705r-1473,7290l1512417,4847285r4013,5944l1522260,4857166r-41733,6477l1420685,4868913r-65278,1803l981633,4870716r-50,-279l977569,4864493r-5943,-4013l964336,4859007r-7277,1473l951115,4864493r-4013,5944l947039,4870716r-155563,l791476,4879657r154534,l947102,4885017r4013,5943l957059,4894973r7277,1474l971626,4894973r5943,-4013l981583,4885017r1079,-5360l1355407,4879657r65773,-1790l1481594,4872545r55398,-8623l1582153,4853470r52057,-15951l1676742,4820145r38951,-19888l1751444,4778057r32893,-24320l1814728,4727486r35027,-35141l1882190,4654969r30544,-39218l1942122,4575086r58204,-84125l2030590,4448264r32004,-42596l2091499,4366717r27813,-40462l2146617,4284738r27407,-42125l2202129,4200360r29400,-41949l2262835,4117238r33807,-39954l2333536,4039006r20993,-19164l2353868,4023106r1474,7277l2359342,4036339r5956,4013l2372576,4041825r7277,-1473l2385809,4036339r4013,-5956l2391295,4023106r-660,-3264l2389822,4015816r-4013,-5956l2379853,4005846r-7189,-1435l2390838,3989603r31814,-22822l2456827,3945420r36767,-19774l2533142,3907637r42532,-16103l2621394,3877487r49111,-11836l2723223,3856177r56515,-6947l2840253,3844937r64719,-1486l3069044,3843451r2794,1880l3079115,3846804r7289,-1473l3089186,3843451r320040,l3410369,3842969r1663,-1664l3412452,3840302r63,-2502xem4272800,699338r-387210,l3832542,695845r-50393,-10134l3734435,669620r-45390,-21539l3645903,621703r-41072,-30633l3565614,556691r-37211,-37261l3492766,479628r-34099,-41644l3425952,395084r-31471,-43523l3364103,308000r-58027,-84798l3274657,178346r-30798,-41758l3213417,98806,3183128,65849,3152698,38569,3098190,8940,3057817,r-21679,2082l2994469,17856r-54597,43078l2905849,98806r-34278,44551l2836672,193052r-54674,81318l2753195,316839r-30061,42901l2691650,402501r-33121,42049l2623578,485292r-36969,38875l2551887,556691r-36563,30188l2476741,614324r-40716,24320l2393023,659422r-45441,16865l2299576,688822r-50737,7823l2195258,699338r-315341,l1879917,708279r315341,l2248687,705650r50660,-7658l2347353,685711r45492,-16523l2435923,648830r40780,-23825l2515324,598106r38354,-31102l2589961,533412r34354,-35649l2656903,460514r30950,-38405l2717342,382981r28169,-39383l2772524,304380r51130,-76149l2854083,183489r29591,-41529l2912694,104546r28727,-32436l2970085,45529r57912,-32296l3057817,8940r20066,1931l3117532,25679r54318,41631l3206559,104546r35255,44145l3277743,198145r27609,39789l3362845,321906r30163,43028l3424313,407873r32589,42291l3490925,491210r35585,39218l3563810,567245r39192,33846l3644227,631367r43383,26099l3733304,678815r48133,15976l3832161,704811r53429,3468l4272800,708279r,-8941xe" fillcolor="#045eaa" stroked="f">
                  <v:path arrowok="t"/>
                </v:shape>
                <v:shape id="Textbox 892" o:spid="_x0000_s1354" type="#_x0000_t202" style="position:absolute;left:29122;top:56438;width:13257;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T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C2EJTFxQAAANwAAAAP&#10;AAAAAAAAAAAAAAAAAAcCAABkcnMvZG93bnJldi54bWxQSwUGAAAAAAMAAwC3AAAA+QIAAAAA&#10;" filled="f" stroked="f">
                  <v:textbox inset="0,0,0,0">
                    <w:txbxContent>
                      <w:p w14:paraId="7923FECF" w14:textId="77777777" w:rsidR="00646271" w:rsidRDefault="00646271" w:rsidP="00BB48AA">
                        <w:pPr>
                          <w:spacing w:line="120" w:lineRule="exact"/>
                          <w:rPr>
                            <w:b/>
                            <w:sz w:val="12"/>
                          </w:rPr>
                        </w:pPr>
                        <w:r>
                          <w:rPr>
                            <w:b/>
                            <w:color w:val="5F6162"/>
                            <w:w w:val="105"/>
                            <w:sz w:val="12"/>
                          </w:rPr>
                          <w:t>Непрерывный</w:t>
                        </w:r>
                        <w:r>
                          <w:rPr>
                            <w:b/>
                            <w:color w:val="5F6162"/>
                            <w:spacing w:val="-2"/>
                            <w:w w:val="105"/>
                            <w:sz w:val="12"/>
                          </w:rPr>
                          <w:t xml:space="preserve"> </w:t>
                        </w:r>
                        <w:r>
                          <w:rPr>
                            <w:b/>
                            <w:color w:val="5F6162"/>
                            <w:spacing w:val="-2"/>
                            <w:w w:val="110"/>
                            <w:sz w:val="12"/>
                          </w:rPr>
                          <w:t>ответ</w:t>
                        </w:r>
                      </w:p>
                    </w:txbxContent>
                  </v:textbox>
                </v:shape>
                <v:shape id="Textbox 893" o:spid="_x0000_s1355" type="#_x0000_t202" style="position:absolute;left:58353;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32339C1A" w14:textId="77777777" w:rsidR="00646271" w:rsidRDefault="00646271" w:rsidP="00BB48AA">
                        <w:pPr>
                          <w:spacing w:line="110" w:lineRule="exact"/>
                          <w:rPr>
                            <w:sz w:val="11"/>
                          </w:rPr>
                        </w:pPr>
                        <w:r>
                          <w:rPr>
                            <w:color w:val="5F6162"/>
                            <w:spacing w:val="-5"/>
                            <w:w w:val="105"/>
                            <w:sz w:val="11"/>
                          </w:rPr>
                          <w:t>2.4</w:t>
                        </w:r>
                      </w:p>
                    </w:txbxContent>
                  </v:textbox>
                </v:shape>
                <v:shape id="Textbox 894" o:spid="_x0000_s1356" type="#_x0000_t202" style="position:absolute;left:52611;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" filled="f" stroked="f">
                  <v:textbox inset="0,0,0,0">
                    <w:txbxContent>
                      <w:p w14:paraId="51A0CA93" w14:textId="77777777" w:rsidR="00646271" w:rsidRDefault="00646271" w:rsidP="00BB48AA">
                        <w:pPr>
                          <w:spacing w:line="110" w:lineRule="exact"/>
                          <w:rPr>
                            <w:sz w:val="11"/>
                          </w:rPr>
                        </w:pPr>
                        <w:r>
                          <w:rPr>
                            <w:color w:val="5F6162"/>
                            <w:spacing w:val="-5"/>
                            <w:w w:val="105"/>
                            <w:sz w:val="11"/>
                          </w:rPr>
                          <w:t>2.2</w:t>
                        </w:r>
                      </w:p>
                    </w:txbxContent>
                  </v:textbox>
                </v:shape>
                <v:shape id="Textbox 895" o:spid="_x0000_s1357" type="#_x0000_t202" style="position:absolute;left:47332;top:54152;width:520;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qy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cPQDjzPxCMjJHQAA//8DAFBLAQItABQABgAIAAAAIQDb4fbL7gAAAIUBAAATAAAAAAAAAAAA&#10;AAAAAAAAAABbQ29udGVudF9UeXBlc10ueG1sUEsBAi0AFAAGAAgAAAAhAFr0LFu/AAAAFQEAAAsA&#10;AAAAAAAAAAAAAAAAHwEAAF9yZWxzLy5yZWxzUEsBAi0AFAAGAAgAAAAhAEbCCrLEAAAA3AAAAA8A&#10;AAAAAAAAAAAAAAAABwIAAGRycy9kb3ducmV2LnhtbFBLBQYAAAAAAwADALcAAAD4AgAAAAA=&#10;" filled="f" stroked="f">
                  <v:textbox inset="0,0,0,0">
                    <w:txbxContent>
                      <w:p w14:paraId="289F269B" w14:textId="77777777" w:rsidR="00646271" w:rsidRDefault="00646271" w:rsidP="00BB48AA">
                        <w:pPr>
                          <w:spacing w:line="110" w:lineRule="exact"/>
                          <w:rPr>
                            <w:sz w:val="11"/>
                          </w:rPr>
                        </w:pPr>
                        <w:r>
                          <w:rPr>
                            <w:color w:val="5F6162"/>
                            <w:spacing w:val="-10"/>
                            <w:w w:val="110"/>
                            <w:sz w:val="11"/>
                          </w:rPr>
                          <w:t>2</w:t>
                        </w:r>
                      </w:p>
                    </w:txbxContent>
                  </v:textbox>
                </v:shape>
                <v:shape id="Textbox 896" o:spid="_x0000_s1358" type="#_x0000_t202" style="position:absolute;left:41382;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" filled="f" stroked="f">
                  <v:textbox inset="0,0,0,0">
                    <w:txbxContent>
                      <w:p w14:paraId="0F008ACD" w14:textId="77777777" w:rsidR="00646271" w:rsidRDefault="00646271" w:rsidP="00BB48AA">
                        <w:pPr>
                          <w:spacing w:line="110" w:lineRule="exact"/>
                          <w:rPr>
                            <w:sz w:val="11"/>
                          </w:rPr>
                        </w:pPr>
                        <w:r>
                          <w:rPr>
                            <w:color w:val="5F6162"/>
                            <w:spacing w:val="-5"/>
                            <w:w w:val="105"/>
                            <w:sz w:val="11"/>
                          </w:rPr>
                          <w:t>1.8</w:t>
                        </w:r>
                      </w:p>
                    </w:txbxContent>
                  </v:textbox>
                </v:shape>
                <v:shape id="Textbox 897" o:spid="_x0000_s1359" type="#_x0000_t202" style="position:absolute;left:35767;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" filled="f" stroked="f">
                  <v:textbox inset="0,0,0,0">
                    <w:txbxContent>
                      <w:p w14:paraId="0F77F155" w14:textId="77777777" w:rsidR="00646271" w:rsidRDefault="00646271" w:rsidP="00BB48AA">
                        <w:pPr>
                          <w:spacing w:line="110" w:lineRule="exact"/>
                          <w:rPr>
                            <w:sz w:val="11"/>
                          </w:rPr>
                        </w:pPr>
                        <w:r>
                          <w:rPr>
                            <w:color w:val="5F6162"/>
                            <w:spacing w:val="-5"/>
                            <w:w w:val="105"/>
                            <w:sz w:val="11"/>
                          </w:rPr>
                          <w:t>1.6</w:t>
                        </w:r>
                      </w:p>
                    </w:txbxContent>
                  </v:textbox>
                </v:shape>
                <v:shape id="Textbox 898" o:spid="_x0000_s1360" type="#_x0000_t202" style="position:absolute;left:30153;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" filled="f" stroked="f">
                  <v:textbox inset="0,0,0,0">
                    <w:txbxContent>
                      <w:p w14:paraId="3AF49F06" w14:textId="77777777" w:rsidR="00646271" w:rsidRDefault="00646271" w:rsidP="00BB48AA">
                        <w:pPr>
                          <w:spacing w:line="110" w:lineRule="exact"/>
                          <w:rPr>
                            <w:sz w:val="11"/>
                          </w:rPr>
                        </w:pPr>
                        <w:r>
                          <w:rPr>
                            <w:color w:val="5F6162"/>
                            <w:spacing w:val="-5"/>
                            <w:w w:val="105"/>
                            <w:sz w:val="11"/>
                          </w:rPr>
                          <w:t>1.4</w:t>
                        </w:r>
                      </w:p>
                    </w:txbxContent>
                  </v:textbox>
                </v:shape>
                <v:shape id="Textbox 899" o:spid="_x0000_s1361" type="#_x0000_t202" style="position:absolute;left:24477;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" filled="f" stroked="f">
                  <v:textbox inset="0,0,0,0">
                    <w:txbxContent>
                      <w:p w14:paraId="7E5C2459" w14:textId="77777777" w:rsidR="00646271" w:rsidRDefault="00646271" w:rsidP="00BB48AA">
                        <w:pPr>
                          <w:spacing w:line="110" w:lineRule="exact"/>
                          <w:rPr>
                            <w:sz w:val="11"/>
                          </w:rPr>
                        </w:pPr>
                        <w:r>
                          <w:rPr>
                            <w:color w:val="5F6162"/>
                            <w:spacing w:val="-5"/>
                            <w:w w:val="105"/>
                            <w:sz w:val="11"/>
                          </w:rPr>
                          <w:t>1.2</w:t>
                        </w:r>
                      </w:p>
                    </w:txbxContent>
                  </v:textbox>
                </v:shape>
                <v:shape id="Textbox 900" o:spid="_x0000_s1362" type="#_x0000_t202" style="position:absolute;left:19228;top:54152;width:521;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" filled="f" stroked="f">
                  <v:textbox inset="0,0,0,0">
                    <w:txbxContent>
                      <w:p w14:paraId="72CDB942" w14:textId="77777777" w:rsidR="00646271" w:rsidRDefault="00646271" w:rsidP="00BB48AA">
                        <w:pPr>
                          <w:spacing w:line="110" w:lineRule="exact"/>
                          <w:rPr>
                            <w:sz w:val="11"/>
                          </w:rPr>
                        </w:pPr>
                        <w:r>
                          <w:rPr>
                            <w:color w:val="5F6162"/>
                            <w:spacing w:val="-10"/>
                            <w:w w:val="110"/>
                            <w:sz w:val="11"/>
                          </w:rPr>
                          <w:t>1</w:t>
                        </w:r>
                      </w:p>
                    </w:txbxContent>
                  </v:textbox>
                </v:shape>
                <v:shape id="Textbox 901" o:spid="_x0000_s1363" type="#_x0000_t202" style="position:absolute;left:13307;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63A2B387" w14:textId="77777777" w:rsidR="00646271" w:rsidRDefault="00646271" w:rsidP="00BB48AA">
                        <w:pPr>
                          <w:spacing w:line="110" w:lineRule="exact"/>
                          <w:rPr>
                            <w:sz w:val="11"/>
                          </w:rPr>
                        </w:pPr>
                        <w:r>
                          <w:rPr>
                            <w:color w:val="5F6162"/>
                            <w:spacing w:val="-5"/>
                            <w:w w:val="105"/>
                            <w:sz w:val="11"/>
                          </w:rPr>
                          <w:t>0.8</w:t>
                        </w:r>
                      </w:p>
                    </w:txbxContent>
                  </v:textbox>
                </v:shape>
                <v:shape id="Textbox 902" o:spid="_x0000_s1364" type="#_x0000_t202" style="position:absolute;left:7458;top:54152;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7fxQAAANwAAAAPAAAAZHJzL2Rvd25yZXYueG1sRI9BawIx&#10;FITvBf9DeAVvNWkR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Ao+w7fxQAAANwAAAAP&#10;AAAAAAAAAAAAAAAAAAcCAABkcnMvZG93bnJldi54bWxQSwUGAAAAAAMAAwC3AAAA+QIAAAAA&#10;" filled="f" stroked="f">
                  <v:textbox inset="0,0,0,0">
                    <w:txbxContent>
                      <w:p w14:paraId="4968ECB9" w14:textId="77777777" w:rsidR="00646271" w:rsidRDefault="00646271" w:rsidP="00BB48AA">
                        <w:pPr>
                          <w:spacing w:line="110" w:lineRule="exact"/>
                          <w:rPr>
                            <w:sz w:val="11"/>
                          </w:rPr>
                        </w:pPr>
                        <w:r>
                          <w:rPr>
                            <w:color w:val="5F6162"/>
                            <w:spacing w:val="-5"/>
                            <w:w w:val="105"/>
                            <w:sz w:val="11"/>
                          </w:rPr>
                          <w:t>0.6</w:t>
                        </w:r>
                      </w:p>
                    </w:txbxContent>
                  </v:textbox>
                </v:shape>
                <v:shape id="Textbox 903" o:spid="_x0000_s1365" type="#_x0000_t202" style="position:absolute;left:6538;top:42636;width:997;height:7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6tExQAAANwAAAAPAAAAZHJzL2Rvd25yZXYueG1sRI9BawIx&#10;FITvBf9DeAVvNWlB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BHt6tExQAAANwAAAAP&#10;AAAAAAAAAAAAAAAAAAcCAABkcnMvZG93bnJldi54bWxQSwUGAAAAAAMAAwC3AAAA+QIAAAAA&#10;" filled="f" stroked="f">
                  <v:textbox inset="0,0,0,0">
                    <w:txbxContent>
                      <w:p w14:paraId="2EA2755B" w14:textId="77777777" w:rsidR="00646271" w:rsidRDefault="00646271" w:rsidP="00BB48AA">
                        <w:pPr>
                          <w:spacing w:line="112" w:lineRule="exact"/>
                          <w:rPr>
                            <w:sz w:val="11"/>
                          </w:rPr>
                        </w:pPr>
                        <w:r>
                          <w:rPr>
                            <w:color w:val="5F6162"/>
                            <w:spacing w:val="-5"/>
                            <w:w w:val="105"/>
                            <w:sz w:val="11"/>
                          </w:rPr>
                          <w:t>1.0</w:t>
                        </w:r>
                      </w:p>
                      <w:p w14:paraId="297CFDE6" w14:textId="77777777" w:rsidR="00646271" w:rsidRDefault="00646271" w:rsidP="00BB48AA">
                        <w:pPr>
                          <w:spacing w:before="127"/>
                          <w:rPr>
                            <w:sz w:val="11"/>
                          </w:rPr>
                        </w:pPr>
                        <w:r>
                          <w:rPr>
                            <w:color w:val="5F6162"/>
                            <w:spacing w:val="-5"/>
                            <w:w w:val="105"/>
                            <w:sz w:val="11"/>
                          </w:rPr>
                          <w:t>0.8</w:t>
                        </w:r>
                      </w:p>
                      <w:p w14:paraId="3B25323A" w14:textId="77777777" w:rsidR="00646271" w:rsidRDefault="00646271" w:rsidP="00BB48AA">
                        <w:pPr>
                          <w:spacing w:before="31"/>
                          <w:rPr>
                            <w:sz w:val="11"/>
                          </w:rPr>
                        </w:pPr>
                      </w:p>
                      <w:p w14:paraId="1D04B476" w14:textId="77777777" w:rsidR="00646271" w:rsidRDefault="00646271" w:rsidP="00BB48AA">
                        <w:pPr>
                          <w:rPr>
                            <w:sz w:val="11"/>
                          </w:rPr>
                        </w:pPr>
                        <w:r>
                          <w:rPr>
                            <w:color w:val="5F6162"/>
                            <w:spacing w:val="-5"/>
                            <w:w w:val="105"/>
                            <w:sz w:val="11"/>
                          </w:rPr>
                          <w:t>0.6</w:t>
                        </w:r>
                      </w:p>
                      <w:p w14:paraId="588BE117" w14:textId="77777777" w:rsidR="00646271" w:rsidRDefault="00646271" w:rsidP="00BB48AA">
                        <w:pPr>
                          <w:spacing w:before="24"/>
                          <w:rPr>
                            <w:sz w:val="11"/>
                          </w:rPr>
                        </w:pPr>
                      </w:p>
                      <w:p w14:paraId="0947217A" w14:textId="77777777" w:rsidR="00646271" w:rsidRDefault="00646271" w:rsidP="00BB48AA">
                        <w:pPr>
                          <w:rPr>
                            <w:sz w:val="11"/>
                          </w:rPr>
                        </w:pPr>
                        <w:r>
                          <w:rPr>
                            <w:color w:val="5F6162"/>
                            <w:spacing w:val="-5"/>
                            <w:w w:val="105"/>
                            <w:sz w:val="11"/>
                          </w:rPr>
                          <w:t>0.4</w:t>
                        </w:r>
                      </w:p>
                      <w:p w14:paraId="08DBEAF0" w14:textId="77777777" w:rsidR="00646271" w:rsidRDefault="00646271" w:rsidP="00BB48AA">
                        <w:pPr>
                          <w:spacing w:before="21"/>
                          <w:rPr>
                            <w:sz w:val="11"/>
                          </w:rPr>
                        </w:pPr>
                      </w:p>
                      <w:p w14:paraId="77D0B3B4" w14:textId="77777777" w:rsidR="00646271" w:rsidRDefault="00646271" w:rsidP="00BB48AA">
                        <w:pPr>
                          <w:spacing w:line="132" w:lineRule="exact"/>
                          <w:rPr>
                            <w:sz w:val="11"/>
                          </w:rPr>
                        </w:pPr>
                        <w:r>
                          <w:rPr>
                            <w:color w:val="5F6162"/>
                            <w:spacing w:val="-5"/>
                            <w:w w:val="105"/>
                            <w:sz w:val="11"/>
                          </w:rPr>
                          <w:t>0.2</w:t>
                        </w:r>
                      </w:p>
                    </w:txbxContent>
                  </v:textbox>
                </v:shape>
                <v:shape id="Textbox 904" o:spid="_x0000_s1366" type="#_x0000_t202" style="position:absolute;left:52797;top:39688;width:116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" filled="f" stroked="f">
                  <v:textbox inset="0,0,0,0">
                    <w:txbxContent>
                      <w:p w14:paraId="1AD68213" w14:textId="77777777" w:rsidR="00646271" w:rsidRDefault="00646271" w:rsidP="00BB48AA">
                        <w:pPr>
                          <w:spacing w:line="90" w:lineRule="exact"/>
                          <w:rPr>
                            <w:sz w:val="9"/>
                          </w:rPr>
                        </w:pPr>
                        <w:r>
                          <w:rPr>
                            <w:i/>
                            <w:color w:val="5F6162"/>
                            <w:w w:val="110"/>
                            <w:sz w:val="9"/>
                          </w:rPr>
                          <w:t>P</w:t>
                        </w:r>
                        <w:r>
                          <w:rPr>
                            <w:color w:val="5F6162"/>
                            <w:w w:val="110"/>
                            <w:sz w:val="9"/>
                          </w:rPr>
                          <w:t>=</w:t>
                        </w:r>
                        <w:r>
                          <w:rPr>
                            <w:color w:val="5F6162"/>
                            <w:spacing w:val="-11"/>
                            <w:w w:val="110"/>
                            <w:sz w:val="9"/>
                          </w:rPr>
                          <w:t xml:space="preserve"> </w:t>
                        </w:r>
                        <w:r>
                          <w:rPr>
                            <w:color w:val="5F6162"/>
                            <w:spacing w:val="-10"/>
                            <w:w w:val="110"/>
                            <w:sz w:val="9"/>
                          </w:rPr>
                          <w:t>0</w:t>
                        </w:r>
                      </w:p>
                    </w:txbxContent>
                  </v:textbox>
                </v:shape>
                <v:shape id="Textbox 905" o:spid="_x0000_s1367" type="#_x0000_t202" style="position:absolute;left:52797;top:32126;width:183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" filled="f" stroked="f">
                  <v:textbox inset="0,0,0,0">
                    <w:txbxContent>
                      <w:p w14:paraId="3078C02C" w14:textId="77777777" w:rsidR="00646271" w:rsidRDefault="00646271" w:rsidP="00BB48AA">
                        <w:pPr>
                          <w:spacing w:line="90" w:lineRule="exact"/>
                          <w:rPr>
                            <w:sz w:val="9"/>
                          </w:rPr>
                        </w:pPr>
                        <w:r>
                          <w:rPr>
                            <w:i/>
                            <w:color w:val="5F6162"/>
                            <w:w w:val="105"/>
                            <w:sz w:val="9"/>
                          </w:rPr>
                          <w:t>P</w:t>
                        </w:r>
                        <w:r>
                          <w:rPr>
                            <w:color w:val="5F6162"/>
                            <w:w w:val="105"/>
                            <w:sz w:val="9"/>
                          </w:rPr>
                          <w:t>=</w:t>
                        </w:r>
                        <w:r>
                          <w:rPr>
                            <w:color w:val="5F6162"/>
                            <w:spacing w:val="-6"/>
                            <w:w w:val="105"/>
                            <w:sz w:val="9"/>
                          </w:rPr>
                          <w:t xml:space="preserve"> </w:t>
                        </w:r>
                        <w:r>
                          <w:rPr>
                            <w:color w:val="5F6162"/>
                            <w:spacing w:val="-4"/>
                            <w:w w:val="105"/>
                            <w:sz w:val="9"/>
                          </w:rPr>
                          <w:t>0.04</w:t>
                        </w:r>
                      </w:p>
                    </w:txbxContent>
                  </v:textbox>
                </v:shape>
                <v:shape id="Textbox 906" o:spid="_x0000_s1368" type="#_x0000_t202" style="position:absolute;left:52797;top:24742;width:1835;height: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496E935E" w14:textId="77777777" w:rsidR="00646271" w:rsidRDefault="00646271" w:rsidP="00BB48AA">
                        <w:pPr>
                          <w:spacing w:line="90" w:lineRule="exact"/>
                          <w:rPr>
                            <w:sz w:val="9"/>
                          </w:rPr>
                        </w:pPr>
                        <w:r>
                          <w:rPr>
                            <w:i/>
                            <w:color w:val="5F6162"/>
                            <w:w w:val="105"/>
                            <w:sz w:val="9"/>
                          </w:rPr>
                          <w:t>P</w:t>
                        </w:r>
                        <w:r>
                          <w:rPr>
                            <w:color w:val="5F6162"/>
                            <w:w w:val="105"/>
                            <w:sz w:val="9"/>
                          </w:rPr>
                          <w:t>=</w:t>
                        </w:r>
                        <w:r>
                          <w:rPr>
                            <w:color w:val="5F6162"/>
                            <w:spacing w:val="-6"/>
                            <w:w w:val="105"/>
                            <w:sz w:val="9"/>
                          </w:rPr>
                          <w:t xml:space="preserve"> </w:t>
                        </w:r>
                        <w:r>
                          <w:rPr>
                            <w:color w:val="5F6162"/>
                            <w:spacing w:val="-4"/>
                            <w:w w:val="105"/>
                            <w:sz w:val="9"/>
                          </w:rPr>
                          <w:t>0.11</w:t>
                        </w:r>
                      </w:p>
                    </w:txbxContent>
                  </v:textbox>
                </v:shape>
                <v:shape id="Textbox 907" o:spid="_x0000_s1369" type="#_x0000_t202" style="position:absolute;left:52797;top:17313;width:1835;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692D2C55" w14:textId="77777777" w:rsidR="00646271" w:rsidRDefault="00646271" w:rsidP="00BB48AA">
                        <w:pPr>
                          <w:spacing w:line="90" w:lineRule="exact"/>
                          <w:rPr>
                            <w:sz w:val="9"/>
                          </w:rPr>
                        </w:pPr>
                        <w:r>
                          <w:rPr>
                            <w:i/>
                            <w:color w:val="5F6162"/>
                            <w:w w:val="105"/>
                            <w:sz w:val="9"/>
                          </w:rPr>
                          <w:t>P</w:t>
                        </w:r>
                        <w:r>
                          <w:rPr>
                            <w:color w:val="5F6162"/>
                            <w:w w:val="105"/>
                            <w:sz w:val="9"/>
                          </w:rPr>
                          <w:t>=</w:t>
                        </w:r>
                        <w:r>
                          <w:rPr>
                            <w:color w:val="5F6162"/>
                            <w:spacing w:val="-6"/>
                            <w:w w:val="105"/>
                            <w:sz w:val="9"/>
                          </w:rPr>
                          <w:t xml:space="preserve"> </w:t>
                        </w:r>
                        <w:r>
                          <w:rPr>
                            <w:color w:val="5F6162"/>
                            <w:spacing w:val="-4"/>
                            <w:w w:val="105"/>
                            <w:sz w:val="9"/>
                          </w:rPr>
                          <w:t>0.82</w:t>
                        </w:r>
                      </w:p>
                    </w:txbxContent>
                  </v:textbox>
                </v:shape>
                <v:shape id="Textbox 908" o:spid="_x0000_s1370" type="#_x0000_t202" style="position:absolute;left:52797;top:8868;width:1162;height: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04EA2925" w14:textId="77777777" w:rsidR="00646271" w:rsidRDefault="00646271" w:rsidP="00BB48AA">
                        <w:pPr>
                          <w:spacing w:line="90" w:lineRule="exact"/>
                          <w:rPr>
                            <w:sz w:val="9"/>
                          </w:rPr>
                        </w:pPr>
                        <w:r>
                          <w:rPr>
                            <w:i/>
                            <w:color w:val="5F6162"/>
                            <w:w w:val="110"/>
                            <w:sz w:val="9"/>
                          </w:rPr>
                          <w:t>P</w:t>
                        </w:r>
                        <w:r>
                          <w:rPr>
                            <w:color w:val="5F6162"/>
                            <w:w w:val="110"/>
                            <w:sz w:val="9"/>
                          </w:rPr>
                          <w:t>=</w:t>
                        </w:r>
                        <w:r>
                          <w:rPr>
                            <w:color w:val="5F6162"/>
                            <w:spacing w:val="-11"/>
                            <w:w w:val="110"/>
                            <w:sz w:val="9"/>
                          </w:rPr>
                          <w:t xml:space="preserve"> </w:t>
                        </w:r>
                        <w:r>
                          <w:rPr>
                            <w:color w:val="5F6162"/>
                            <w:spacing w:val="-10"/>
                            <w:w w:val="110"/>
                            <w:sz w:val="9"/>
                          </w:rPr>
                          <w:t>1</w:t>
                        </w:r>
                      </w:p>
                    </w:txbxContent>
                  </v:textbox>
                </v:shape>
                <w10:anchorlock/>
              </v:group>
            </w:pict>
          </mc:Fallback>
        </mc:AlternateContent>
      </w:r>
    </w:p>
    <w:p w14:paraId="39A60DB5" w14:textId="77777777" w:rsidR="00BB48AA" w:rsidRPr="00BB48AA" w:rsidRDefault="00BB48AA" w:rsidP="00BB48AA">
      <w:pPr>
        <w:pStyle w:val="a9"/>
        <w:tabs>
          <w:tab w:val="left" w:pos="9921"/>
        </w:tabs>
        <w:ind w:right="-2"/>
        <w:jc w:val="center"/>
        <w:rPr>
          <w:rFonts w:ascii="Arial" w:hAnsi="Arial" w:cs="Arial"/>
          <w:sz w:val="22"/>
        </w:rPr>
      </w:pPr>
      <w:r w:rsidRPr="00BB48AA">
        <w:rPr>
          <w:rFonts w:ascii="Arial" w:hAnsi="Arial" w:cs="Arial"/>
          <w:w w:val="105"/>
          <w:sz w:val="22"/>
        </w:rPr>
        <w:t>Рисунок</w:t>
      </w:r>
      <w:r w:rsidRPr="00BB48AA">
        <w:rPr>
          <w:rFonts w:ascii="Arial" w:hAnsi="Arial" w:cs="Arial"/>
          <w:spacing w:val="-4"/>
          <w:w w:val="105"/>
          <w:sz w:val="22"/>
        </w:rPr>
        <w:t xml:space="preserve"> </w:t>
      </w:r>
      <w:r>
        <w:rPr>
          <w:rFonts w:ascii="Arial" w:hAnsi="Arial" w:cs="Arial"/>
          <w:w w:val="105"/>
          <w:sz w:val="22"/>
        </w:rPr>
        <w:t>Б</w:t>
      </w:r>
      <w:r w:rsidRPr="00BB48AA">
        <w:rPr>
          <w:rFonts w:ascii="Arial" w:hAnsi="Arial" w:cs="Arial"/>
          <w:w w:val="105"/>
          <w:sz w:val="22"/>
        </w:rPr>
        <w:t>.1</w:t>
      </w:r>
      <w:r>
        <w:rPr>
          <w:rFonts w:ascii="Arial" w:hAnsi="Arial" w:cs="Arial"/>
          <w:spacing w:val="-3"/>
          <w:w w:val="105"/>
          <w:sz w:val="22"/>
        </w:rPr>
        <w:t xml:space="preserve"> − </w:t>
      </w:r>
      <w:r w:rsidRPr="00BB48AA">
        <w:rPr>
          <w:rFonts w:ascii="Arial" w:hAnsi="Arial" w:cs="Arial"/>
          <w:w w:val="105"/>
          <w:sz w:val="22"/>
        </w:rPr>
        <w:t>Взаимосвязь</w:t>
      </w:r>
      <w:r w:rsidRPr="00BB48AA">
        <w:rPr>
          <w:rFonts w:ascii="Arial" w:hAnsi="Arial" w:cs="Arial"/>
          <w:spacing w:val="-4"/>
          <w:w w:val="105"/>
          <w:sz w:val="22"/>
        </w:rPr>
        <w:t xml:space="preserve"> </w:t>
      </w:r>
      <w:r w:rsidRPr="00BB48AA">
        <w:rPr>
          <w:rFonts w:ascii="Arial" w:hAnsi="Arial" w:cs="Arial"/>
          <w:w w:val="105"/>
          <w:sz w:val="22"/>
        </w:rPr>
        <w:t>между</w:t>
      </w:r>
      <w:r w:rsidRPr="00BB48AA">
        <w:rPr>
          <w:rFonts w:ascii="Arial" w:hAnsi="Arial" w:cs="Arial"/>
          <w:spacing w:val="-4"/>
          <w:w w:val="105"/>
          <w:sz w:val="22"/>
        </w:rPr>
        <w:t xml:space="preserve"> </w:t>
      </w:r>
      <w:r w:rsidRPr="00BB48AA">
        <w:rPr>
          <w:rFonts w:ascii="Arial" w:hAnsi="Arial" w:cs="Arial"/>
          <w:w w:val="105"/>
          <w:sz w:val="22"/>
        </w:rPr>
        <w:t>долей</w:t>
      </w:r>
      <w:r w:rsidRPr="00BB48AA">
        <w:rPr>
          <w:rFonts w:ascii="Arial" w:hAnsi="Arial" w:cs="Arial"/>
          <w:spacing w:val="-4"/>
          <w:w w:val="105"/>
          <w:sz w:val="22"/>
        </w:rPr>
        <w:t xml:space="preserve"> </w:t>
      </w:r>
      <w:r w:rsidRPr="00BB48AA">
        <w:rPr>
          <w:rFonts w:ascii="Arial" w:hAnsi="Arial" w:cs="Arial"/>
          <w:w w:val="105"/>
          <w:sz w:val="22"/>
        </w:rPr>
        <w:t>положительных</w:t>
      </w:r>
      <w:r w:rsidRPr="00BB48AA">
        <w:rPr>
          <w:rFonts w:ascii="Arial" w:hAnsi="Arial" w:cs="Arial"/>
          <w:spacing w:val="-4"/>
          <w:w w:val="105"/>
          <w:sz w:val="22"/>
        </w:rPr>
        <w:t xml:space="preserve"> </w:t>
      </w:r>
      <w:r w:rsidRPr="00BB48AA">
        <w:rPr>
          <w:rFonts w:ascii="Arial" w:hAnsi="Arial" w:cs="Arial"/>
          <w:w w:val="105"/>
          <w:sz w:val="22"/>
        </w:rPr>
        <w:t>результатов</w:t>
      </w:r>
      <w:r w:rsidRPr="00BB48AA">
        <w:rPr>
          <w:rFonts w:ascii="Arial" w:hAnsi="Arial" w:cs="Arial"/>
          <w:spacing w:val="-4"/>
          <w:w w:val="105"/>
          <w:sz w:val="22"/>
        </w:rPr>
        <w:t xml:space="preserve"> </w:t>
      </w:r>
      <w:r>
        <w:rPr>
          <w:rFonts w:ascii="Arial" w:hAnsi="Arial" w:cs="Arial"/>
          <w:w w:val="105"/>
          <w:sz w:val="22"/>
        </w:rPr>
        <w:t>исследования</w:t>
      </w:r>
      <w:r w:rsidRPr="00BB48AA">
        <w:rPr>
          <w:rFonts w:ascii="Arial" w:hAnsi="Arial" w:cs="Arial"/>
          <w:spacing w:val="-4"/>
          <w:w w:val="105"/>
          <w:sz w:val="22"/>
        </w:rPr>
        <w:t xml:space="preserve"> </w:t>
      </w:r>
      <w:r w:rsidRPr="00BB48AA">
        <w:rPr>
          <w:rFonts w:ascii="Arial" w:hAnsi="Arial" w:cs="Arial"/>
          <w:w w:val="105"/>
          <w:sz w:val="22"/>
        </w:rPr>
        <w:t>и</w:t>
      </w:r>
      <w:r w:rsidRPr="00BB48AA">
        <w:rPr>
          <w:rFonts w:ascii="Arial" w:hAnsi="Arial" w:cs="Arial"/>
          <w:spacing w:val="-4"/>
          <w:w w:val="105"/>
          <w:sz w:val="22"/>
        </w:rPr>
        <w:t xml:space="preserve"> </w:t>
      </w:r>
      <w:r w:rsidRPr="00BB48AA">
        <w:rPr>
          <w:rFonts w:ascii="Arial" w:hAnsi="Arial" w:cs="Arial"/>
          <w:w w:val="105"/>
          <w:sz w:val="22"/>
        </w:rPr>
        <w:t>средним</w:t>
      </w:r>
      <w:r w:rsidRPr="00BB48AA">
        <w:rPr>
          <w:rFonts w:ascii="Arial" w:hAnsi="Arial" w:cs="Arial"/>
          <w:spacing w:val="-4"/>
          <w:w w:val="105"/>
          <w:sz w:val="22"/>
        </w:rPr>
        <w:t xml:space="preserve"> </w:t>
      </w:r>
      <w:r w:rsidRPr="00BB48AA">
        <w:rPr>
          <w:rFonts w:ascii="Arial" w:hAnsi="Arial" w:cs="Arial"/>
          <w:w w:val="105"/>
          <w:sz w:val="22"/>
        </w:rPr>
        <w:t>значением</w:t>
      </w:r>
      <w:r w:rsidRPr="00BB48AA">
        <w:rPr>
          <w:rFonts w:ascii="Arial" w:hAnsi="Arial" w:cs="Arial"/>
          <w:spacing w:val="-4"/>
          <w:w w:val="105"/>
          <w:sz w:val="22"/>
        </w:rPr>
        <w:t xml:space="preserve"> </w:t>
      </w:r>
      <w:r w:rsidRPr="00BB48AA">
        <w:rPr>
          <w:rFonts w:ascii="Arial" w:hAnsi="Arial" w:cs="Arial"/>
          <w:w w:val="105"/>
          <w:sz w:val="22"/>
        </w:rPr>
        <w:t>множественных</w:t>
      </w:r>
      <w:r w:rsidRPr="00BB48AA">
        <w:rPr>
          <w:rFonts w:ascii="Arial" w:hAnsi="Arial" w:cs="Arial"/>
          <w:spacing w:val="-4"/>
          <w:w w:val="105"/>
          <w:sz w:val="22"/>
        </w:rPr>
        <w:t xml:space="preserve"> </w:t>
      </w:r>
      <w:r w:rsidRPr="00BB48AA">
        <w:rPr>
          <w:rFonts w:ascii="Arial" w:hAnsi="Arial" w:cs="Arial"/>
          <w:w w:val="105"/>
          <w:sz w:val="22"/>
        </w:rPr>
        <w:t xml:space="preserve">гипотетических </w:t>
      </w:r>
      <w:r w:rsidRPr="00BB48AA">
        <w:rPr>
          <w:rFonts w:ascii="Arial" w:hAnsi="Arial" w:cs="Arial"/>
          <w:spacing w:val="-2"/>
          <w:w w:val="105"/>
          <w:sz w:val="22"/>
        </w:rPr>
        <w:t>определений</w:t>
      </w:r>
    </w:p>
    <w:p w14:paraId="3268AF13" w14:textId="77777777" w:rsidR="00BB48AA" w:rsidRPr="00BB48AA" w:rsidRDefault="00BB48AA" w:rsidP="00BB48AA">
      <w:pPr>
        <w:pStyle w:val="a9"/>
        <w:tabs>
          <w:tab w:val="left" w:pos="9921"/>
        </w:tabs>
        <w:spacing w:before="87"/>
        <w:ind w:right="-2"/>
        <w:rPr>
          <w:rFonts w:ascii="Arial" w:hAnsi="Arial" w:cs="Arial"/>
          <w:sz w:val="22"/>
        </w:rPr>
      </w:pPr>
    </w:p>
    <w:p w14:paraId="751128F7" w14:textId="77777777" w:rsidR="00BB48AA" w:rsidRPr="00BB48AA" w:rsidRDefault="00BB48AA" w:rsidP="00BB48AA">
      <w:pPr>
        <w:pStyle w:val="a9"/>
        <w:tabs>
          <w:tab w:val="left" w:pos="9921"/>
        </w:tabs>
        <w:spacing w:before="1"/>
        <w:ind w:firstLine="709"/>
        <w:rPr>
          <w:rFonts w:ascii="Arial" w:hAnsi="Arial" w:cs="Arial"/>
          <w:sz w:val="22"/>
        </w:rPr>
      </w:pPr>
      <w:r w:rsidRPr="00BB48AA">
        <w:rPr>
          <w:rFonts w:ascii="Arial" w:hAnsi="Arial" w:cs="Arial"/>
          <w:sz w:val="22"/>
        </w:rPr>
        <w:t>Пробит-модель для одного количественного предиктора</w:t>
      </w:r>
      <w:r>
        <w:rPr>
          <w:rFonts w:ascii="Arial" w:hAnsi="Arial" w:cs="Arial"/>
          <w:sz w:val="22"/>
        </w:rPr>
        <w:t xml:space="preserve"> описывает формула         </w:t>
      </w:r>
    </w:p>
    <w:p w14:paraId="2E5D8D5C" w14:textId="77777777" w:rsidR="00F61E71" w:rsidRDefault="00BB48AA" w:rsidP="00BB48AA">
      <w:pPr>
        <w:spacing w:line="360" w:lineRule="auto"/>
        <w:ind w:firstLine="709"/>
        <w:jc w:val="both"/>
        <w:rPr>
          <w:rFonts w:ascii="Arial" w:hAnsi="Arial" w:cs="Arial"/>
          <w:spacing w:val="-2"/>
          <w:w w:val="105"/>
          <w:sz w:val="22"/>
        </w:rPr>
      </w:pPr>
      <w:r w:rsidRPr="00BB48AA">
        <w:rPr>
          <w:color w:val="606163"/>
          <w:spacing w:val="-2"/>
          <w:w w:val="105"/>
        </w:rPr>
        <w:t xml:space="preserve">                            </w:t>
      </w:r>
      <w:r>
        <w:rPr>
          <w:color w:val="606163"/>
          <w:spacing w:val="-2"/>
          <w:w w:val="105"/>
        </w:rPr>
        <w:t xml:space="preserve">   </w:t>
      </w:r>
      <w:r w:rsidRPr="00BB48AA">
        <w:rPr>
          <w:rFonts w:ascii="Cambria Math" w:hAnsi="Cambria Math"/>
          <w:color w:val="606163"/>
          <w:spacing w:val="-2"/>
          <w:w w:val="105"/>
        </w:rPr>
        <w:t xml:space="preserve"> </w:t>
      </w:r>
      <m:oMath>
        <m:sSub>
          <m:sSubPr>
            <m:ctrlPr>
              <w:rPr>
                <w:rFonts w:ascii="Cambria Math" w:hAnsi="Cambria Math"/>
                <w:i/>
                <w:spacing w:val="-2"/>
                <w:w w:val="105"/>
              </w:rPr>
            </m:ctrlPr>
          </m:sSubPr>
          <m:e>
            <m:r>
              <w:rPr>
                <w:rFonts w:ascii="Cambria Math" w:hAnsi="Cambria Math"/>
                <w:spacing w:val="-2"/>
                <w:w w:val="105"/>
                <w:lang w:val="en-US"/>
              </w:rPr>
              <m:t>P</m:t>
            </m:r>
          </m:e>
          <m:sub>
            <m:r>
              <w:rPr>
                <w:rFonts w:ascii="Cambria Math" w:hAnsi="Cambria Math"/>
                <w:spacing w:val="-2"/>
                <w:w w:val="105"/>
              </w:rPr>
              <m:t>pos</m:t>
            </m:r>
          </m:sub>
        </m:sSub>
        <m:d>
          <m:dPr>
            <m:ctrlPr>
              <w:rPr>
                <w:rFonts w:ascii="Cambria Math" w:hAnsi="Cambria Math"/>
                <w:i/>
                <w:spacing w:val="-2"/>
                <w:w w:val="105"/>
              </w:rPr>
            </m:ctrlPr>
          </m:dPr>
          <m:e>
            <m:r>
              <w:rPr>
                <w:rFonts w:ascii="Cambria Math" w:hAnsi="Cambria Math"/>
                <w:spacing w:val="-2"/>
                <w:w w:val="105"/>
              </w:rPr>
              <m:t>X</m:t>
            </m:r>
          </m:e>
        </m:d>
        <m:r>
          <w:rPr>
            <w:rFonts w:ascii="Cambria Math" w:hAnsi="Cambria Math"/>
            <w:spacing w:val="-2"/>
            <w:w w:val="105"/>
          </w:rPr>
          <m:t>= Ф</m:t>
        </m:r>
        <m:d>
          <m:dPr>
            <m:ctrlPr>
              <w:rPr>
                <w:rFonts w:ascii="Cambria Math" w:hAnsi="Cambria Math"/>
                <w:i/>
                <w:spacing w:val="-2"/>
                <w:w w:val="105"/>
              </w:rPr>
            </m:ctrlPr>
          </m:dPr>
          <m:e>
            <m:r>
              <w:rPr>
                <w:rFonts w:ascii="Cambria Math" w:hAnsi="Cambria Math"/>
                <w:spacing w:val="-2"/>
                <w:w w:val="105"/>
              </w:rPr>
              <m:t>а+</m:t>
            </m:r>
            <m:r>
              <w:rPr>
                <w:rFonts w:ascii="Cambria Math" w:hAnsi="Cambria Math"/>
                <w:spacing w:val="-2"/>
                <w:w w:val="105"/>
                <w:lang w:val="en-US"/>
              </w:rPr>
              <m:t>bX</m:t>
            </m:r>
            <m:ctrlPr>
              <w:rPr>
                <w:rFonts w:ascii="Cambria Math" w:hAnsi="Cambria Math"/>
                <w:i/>
                <w:spacing w:val="-2"/>
                <w:w w:val="105"/>
                <w:lang w:val="en-US"/>
              </w:rPr>
            </m:ctrlPr>
          </m:e>
        </m:d>
        <m:r>
          <w:rPr>
            <w:rFonts w:ascii="Cambria Math" w:hAnsi="Cambria Math"/>
            <w:spacing w:val="-2"/>
            <w:w w:val="105"/>
          </w:rPr>
          <m:t>,</m:t>
        </m:r>
        <m:r>
          <w:rPr>
            <w:rFonts w:ascii="Cambria Math" w:hAnsi="Cambria Math"/>
            <w:color w:val="606163"/>
            <w:spacing w:val="-2"/>
            <w:w w:val="105"/>
          </w:rPr>
          <m:t xml:space="preserve"> </m:t>
        </m:r>
      </m:oMath>
      <w:r w:rsidRPr="00BB48AA">
        <w:rPr>
          <w:rFonts w:ascii="Cambria Math" w:hAnsi="Cambria Math"/>
          <w:color w:val="606163"/>
          <w:spacing w:val="-2"/>
          <w:w w:val="105"/>
        </w:rPr>
        <w:t xml:space="preserve">      </w:t>
      </w:r>
      <w:r>
        <w:rPr>
          <w:rFonts w:ascii="Cambria Math" w:hAnsi="Cambria Math"/>
          <w:color w:val="606163"/>
          <w:spacing w:val="-2"/>
          <w:w w:val="105"/>
        </w:rPr>
        <w:t xml:space="preserve">                                                                  </w:t>
      </w:r>
      <w:r w:rsidRPr="00BB48AA">
        <w:rPr>
          <w:rFonts w:ascii="Arial" w:hAnsi="Arial" w:cs="Arial"/>
          <w:spacing w:val="-2"/>
          <w:w w:val="105"/>
          <w:sz w:val="22"/>
        </w:rPr>
        <w:t>(Б.1)</w:t>
      </w:r>
    </w:p>
    <w:p w14:paraId="5604BF30" w14:textId="77777777" w:rsidR="00BB48AA" w:rsidRDefault="00BB48AA" w:rsidP="00BB48AA">
      <w:pPr>
        <w:spacing w:line="360" w:lineRule="auto"/>
        <w:jc w:val="both"/>
        <w:rPr>
          <w:rFonts w:ascii="Arial" w:hAnsi="Arial" w:cs="Arial"/>
          <w:spacing w:val="-2"/>
          <w:w w:val="105"/>
          <w:sz w:val="22"/>
        </w:rPr>
      </w:pPr>
      <w:r>
        <w:rPr>
          <w:rFonts w:ascii="Arial" w:hAnsi="Arial" w:cs="Arial"/>
          <w:spacing w:val="-2"/>
          <w:w w:val="105"/>
          <w:sz w:val="22"/>
        </w:rPr>
        <w:t xml:space="preserve">где </w:t>
      </w:r>
      <w:r w:rsidRPr="00BB48AA">
        <w:rPr>
          <w:rFonts w:ascii="Arial" w:hAnsi="Arial" w:cs="Arial"/>
          <w:i/>
          <w:spacing w:val="-2"/>
          <w:w w:val="105"/>
          <w:sz w:val="22"/>
        </w:rPr>
        <w:t>P</w:t>
      </w:r>
      <w:r w:rsidRPr="00BB48AA">
        <w:rPr>
          <w:rFonts w:ascii="Arial" w:hAnsi="Arial" w:cs="Arial"/>
          <w:i/>
          <w:spacing w:val="-2"/>
          <w:w w:val="105"/>
          <w:sz w:val="22"/>
          <w:vertAlign w:val="subscript"/>
          <w:lang w:val="en-US"/>
        </w:rPr>
        <w:t>pos</w:t>
      </w:r>
      <w:r w:rsidRPr="00BB48AA">
        <w:rPr>
          <w:rFonts w:ascii="Arial" w:hAnsi="Arial" w:cs="Arial"/>
          <w:spacing w:val="-2"/>
          <w:w w:val="105"/>
          <w:sz w:val="22"/>
        </w:rPr>
        <w:t>(</w:t>
      </w:r>
      <w:r w:rsidRPr="00BB48AA">
        <w:rPr>
          <w:rFonts w:ascii="Arial" w:hAnsi="Arial" w:cs="Arial"/>
          <w:i/>
          <w:spacing w:val="-2"/>
          <w:w w:val="105"/>
          <w:sz w:val="22"/>
        </w:rPr>
        <w:t>X</w:t>
      </w:r>
      <w:r w:rsidRPr="00BB48AA">
        <w:rPr>
          <w:rFonts w:ascii="Arial" w:hAnsi="Arial" w:cs="Arial"/>
          <w:spacing w:val="-2"/>
          <w:w w:val="105"/>
          <w:sz w:val="22"/>
        </w:rPr>
        <w:t xml:space="preserve">) </w:t>
      </w:r>
      <w:r>
        <w:rPr>
          <w:rFonts w:ascii="Arial" w:hAnsi="Arial" w:cs="Arial"/>
          <w:spacing w:val="-2"/>
          <w:w w:val="105"/>
          <w:sz w:val="22"/>
        </w:rPr>
        <w:t>−</w:t>
      </w:r>
      <w:r w:rsidRPr="00BB48AA">
        <w:rPr>
          <w:rFonts w:ascii="Arial" w:hAnsi="Arial" w:cs="Arial"/>
          <w:spacing w:val="-2"/>
          <w:w w:val="105"/>
          <w:sz w:val="22"/>
        </w:rPr>
        <w:t xml:space="preserve"> вероятность положительного результата обследования на уровне </w:t>
      </w:r>
      <w:r w:rsidRPr="00BB48AA">
        <w:rPr>
          <w:rFonts w:ascii="Arial" w:hAnsi="Arial" w:cs="Arial"/>
          <w:i/>
          <w:spacing w:val="-2"/>
          <w:w w:val="105"/>
          <w:sz w:val="22"/>
        </w:rPr>
        <w:t>X</w:t>
      </w:r>
      <w:r>
        <w:rPr>
          <w:rFonts w:ascii="Arial" w:hAnsi="Arial" w:cs="Arial"/>
          <w:spacing w:val="-2"/>
          <w:w w:val="105"/>
          <w:sz w:val="22"/>
        </w:rPr>
        <w:t>;</w:t>
      </w:r>
    </w:p>
    <w:p w14:paraId="0F277A32" w14:textId="77777777" w:rsidR="00BB48AA" w:rsidRDefault="00BB48AA" w:rsidP="00BB48AA">
      <w:pPr>
        <w:spacing w:line="360" w:lineRule="auto"/>
        <w:jc w:val="both"/>
        <w:rPr>
          <w:rFonts w:ascii="Arial" w:hAnsi="Arial" w:cs="Arial"/>
          <w:spacing w:val="-2"/>
          <w:w w:val="105"/>
          <w:sz w:val="22"/>
        </w:rPr>
      </w:pPr>
      <w:r w:rsidRPr="00BB48AA">
        <w:rPr>
          <w:rFonts w:ascii="Arial" w:hAnsi="Arial" w:cs="Arial"/>
          <w:spacing w:val="-2"/>
          <w:w w:val="105"/>
          <w:sz w:val="22"/>
        </w:rPr>
        <w:t xml:space="preserve"> </w:t>
      </w:r>
      <w:r>
        <w:rPr>
          <w:rFonts w:ascii="Arial" w:hAnsi="Arial" w:cs="Arial"/>
          <w:spacing w:val="-2"/>
          <w:w w:val="105"/>
          <w:sz w:val="22"/>
        </w:rPr>
        <w:t xml:space="preserve">             Φ</w:t>
      </w:r>
      <w:r w:rsidRPr="00BB48AA">
        <w:rPr>
          <w:rFonts w:ascii="Arial" w:hAnsi="Arial" w:cs="Arial"/>
          <w:spacing w:val="-2"/>
          <w:w w:val="105"/>
          <w:sz w:val="22"/>
        </w:rPr>
        <w:t xml:space="preserve"> </w:t>
      </w:r>
      <w:r>
        <w:rPr>
          <w:rFonts w:ascii="Arial" w:hAnsi="Arial" w:cs="Arial"/>
          <w:spacing w:val="-2"/>
          <w:w w:val="105"/>
          <w:sz w:val="22"/>
        </w:rPr>
        <w:t xml:space="preserve">− </w:t>
      </w:r>
      <w:r w:rsidRPr="00BB48AA">
        <w:rPr>
          <w:rFonts w:ascii="Arial" w:hAnsi="Arial" w:cs="Arial"/>
          <w:spacing w:val="-2"/>
          <w:w w:val="105"/>
          <w:sz w:val="22"/>
        </w:rPr>
        <w:t>кумулятивная функция нормального</w:t>
      </w:r>
      <w:r>
        <w:rPr>
          <w:rFonts w:ascii="Arial" w:hAnsi="Arial" w:cs="Arial"/>
          <w:spacing w:val="-2"/>
          <w:w w:val="105"/>
          <w:sz w:val="22"/>
        </w:rPr>
        <w:t xml:space="preserve"> </w:t>
      </w:r>
      <w:r w:rsidRPr="00BB48AA">
        <w:rPr>
          <w:rFonts w:ascii="Arial" w:hAnsi="Arial" w:cs="Arial"/>
          <w:spacing w:val="-2"/>
          <w:w w:val="105"/>
          <w:sz w:val="22"/>
        </w:rPr>
        <w:t>распределения</w:t>
      </w:r>
      <w:r>
        <w:rPr>
          <w:rFonts w:ascii="Arial" w:hAnsi="Arial" w:cs="Arial"/>
          <w:spacing w:val="-2"/>
          <w:w w:val="105"/>
          <w:sz w:val="22"/>
        </w:rPr>
        <w:t>;</w:t>
      </w:r>
    </w:p>
    <w:p w14:paraId="788776E6" w14:textId="77777777" w:rsidR="001D5757" w:rsidRDefault="00BB48AA" w:rsidP="00BB48AA">
      <w:pPr>
        <w:spacing w:line="360" w:lineRule="auto"/>
        <w:jc w:val="both"/>
        <w:rPr>
          <w:rFonts w:ascii="Arial" w:hAnsi="Arial" w:cs="Arial"/>
          <w:spacing w:val="-2"/>
          <w:w w:val="105"/>
          <w:sz w:val="22"/>
        </w:rPr>
      </w:pPr>
      <w:r>
        <w:rPr>
          <w:rFonts w:ascii="Arial" w:hAnsi="Arial" w:cs="Arial"/>
          <w:i/>
          <w:spacing w:val="-2"/>
          <w:w w:val="105"/>
          <w:sz w:val="22"/>
        </w:rPr>
        <w:t xml:space="preserve">       </w:t>
      </w:r>
      <w:r w:rsidRPr="00BB48AA">
        <w:rPr>
          <w:rFonts w:ascii="Arial" w:hAnsi="Arial" w:cs="Arial"/>
          <w:i/>
          <w:spacing w:val="-2"/>
          <w:w w:val="105"/>
          <w:sz w:val="22"/>
        </w:rPr>
        <w:t xml:space="preserve">a </w:t>
      </w:r>
      <w:r w:rsidRPr="00BB48AA">
        <w:rPr>
          <w:rFonts w:ascii="Arial" w:hAnsi="Arial" w:cs="Arial"/>
          <w:spacing w:val="-2"/>
          <w:w w:val="105"/>
          <w:sz w:val="22"/>
        </w:rPr>
        <w:t>и</w:t>
      </w:r>
      <w:r w:rsidRPr="00BB48AA">
        <w:rPr>
          <w:rFonts w:ascii="Arial" w:hAnsi="Arial" w:cs="Arial"/>
          <w:i/>
          <w:spacing w:val="-2"/>
          <w:w w:val="105"/>
          <w:sz w:val="22"/>
        </w:rPr>
        <w:t xml:space="preserve"> b</w:t>
      </w:r>
      <w:r w:rsidRPr="00BB48AA">
        <w:rPr>
          <w:rFonts w:ascii="Arial" w:hAnsi="Arial" w:cs="Arial"/>
          <w:spacing w:val="-2"/>
          <w:w w:val="105"/>
          <w:sz w:val="22"/>
        </w:rPr>
        <w:t xml:space="preserve"> </w:t>
      </w:r>
      <w:r>
        <w:rPr>
          <w:rFonts w:ascii="Arial" w:hAnsi="Arial" w:cs="Arial"/>
          <w:spacing w:val="-2"/>
          <w:w w:val="105"/>
          <w:sz w:val="22"/>
        </w:rPr>
        <w:t>−</w:t>
      </w:r>
      <w:r w:rsidRPr="00BB48AA">
        <w:rPr>
          <w:rFonts w:ascii="Arial" w:hAnsi="Arial" w:cs="Arial"/>
          <w:spacing w:val="-2"/>
          <w:w w:val="105"/>
          <w:sz w:val="22"/>
        </w:rPr>
        <w:t xml:space="preserve"> неизвестные параметры, подлежащие оценке</w:t>
      </w:r>
      <w:r w:rsidR="001D5757">
        <w:rPr>
          <w:rStyle w:val="affb"/>
          <w:rFonts w:ascii="Arial" w:hAnsi="Arial" w:cs="Arial"/>
          <w:spacing w:val="-2"/>
          <w:w w:val="105"/>
          <w:sz w:val="22"/>
        </w:rPr>
        <w:footnoteReference w:id="4"/>
      </w:r>
      <w:r w:rsidR="001D5757" w:rsidRPr="001D5757">
        <w:rPr>
          <w:rFonts w:ascii="Arial" w:hAnsi="Arial" w:cs="Arial"/>
          <w:spacing w:val="-2"/>
          <w:w w:val="105"/>
          <w:sz w:val="22"/>
          <w:vertAlign w:val="superscript"/>
        </w:rPr>
        <w:t>)</w:t>
      </w:r>
      <w:r w:rsidR="001D5757">
        <w:rPr>
          <w:rFonts w:ascii="Arial" w:hAnsi="Arial" w:cs="Arial"/>
          <w:spacing w:val="-2"/>
          <w:w w:val="105"/>
          <w:sz w:val="22"/>
        </w:rPr>
        <w:t>.</w:t>
      </w:r>
    </w:p>
    <w:p w14:paraId="7FE9523B" w14:textId="77777777" w:rsidR="00FF0722" w:rsidRDefault="00FF0722" w:rsidP="00FF0722">
      <w:pPr>
        <w:spacing w:line="360" w:lineRule="auto"/>
        <w:ind w:firstLine="709"/>
        <w:jc w:val="both"/>
        <w:rPr>
          <w:rFonts w:ascii="Arial" w:hAnsi="Arial" w:cs="Arial"/>
          <w:spacing w:val="-2"/>
          <w:w w:val="105"/>
          <w:sz w:val="22"/>
        </w:rPr>
      </w:pPr>
      <w:r>
        <w:rPr>
          <w:rFonts w:ascii="Arial" w:hAnsi="Arial" w:cs="Arial"/>
          <w:spacing w:val="-2"/>
          <w:w w:val="105"/>
          <w:sz w:val="22"/>
        </w:rPr>
        <w:t>П</w:t>
      </w:r>
      <w:r w:rsidRPr="00FF0722">
        <w:rPr>
          <w:rFonts w:ascii="Arial" w:hAnsi="Arial" w:cs="Arial"/>
          <w:spacing w:val="-2"/>
          <w:w w:val="105"/>
          <w:sz w:val="22"/>
        </w:rPr>
        <w:t>реобразованная вероятность положительного результата линейна</w:t>
      </w:r>
      <w:r>
        <w:rPr>
          <w:rFonts w:ascii="Arial" w:hAnsi="Arial" w:cs="Arial"/>
          <w:spacing w:val="-2"/>
          <w:w w:val="105"/>
          <w:sz w:val="22"/>
        </w:rPr>
        <w:t xml:space="preserve"> согласно формуле</w:t>
      </w:r>
    </w:p>
    <w:p w14:paraId="3504AB3A" w14:textId="77777777" w:rsidR="00FF0722" w:rsidRDefault="00FF0722" w:rsidP="00FF0722">
      <w:pPr>
        <w:spacing w:line="360" w:lineRule="auto"/>
        <w:ind w:firstLine="709"/>
        <w:jc w:val="center"/>
        <w:rPr>
          <w:rFonts w:ascii="Arial" w:hAnsi="Arial" w:cs="Arial"/>
          <w:spacing w:val="-2"/>
          <w:w w:val="105"/>
          <w:sz w:val="22"/>
        </w:rPr>
      </w:pPr>
      <w:r>
        <w:rPr>
          <w:rFonts w:ascii="Arial" w:hAnsi="Arial" w:cs="Arial"/>
          <w:spacing w:val="-2"/>
          <w:w w:val="105"/>
          <w:sz w:val="22"/>
        </w:rPr>
        <w:t xml:space="preserve">                                       </w:t>
      </w:r>
      <m:oMath>
        <m:sSup>
          <m:sSupPr>
            <m:ctrlPr>
              <w:rPr>
                <w:rFonts w:ascii="Cambria Math" w:hAnsi="Cambria Math" w:cs="Arial"/>
                <w:i/>
                <w:spacing w:val="-2"/>
                <w:w w:val="105"/>
                <w:sz w:val="22"/>
              </w:rPr>
            </m:ctrlPr>
          </m:sSupPr>
          <m:e>
            <m:r>
              <w:rPr>
                <w:rFonts w:ascii="Cambria Math" w:hAnsi="Cambria Math" w:cs="Arial"/>
                <w:spacing w:val="-2"/>
                <w:w w:val="105"/>
                <w:sz w:val="22"/>
              </w:rPr>
              <m:t>Ф</m:t>
            </m:r>
          </m:e>
          <m:sup>
            <m:r>
              <w:rPr>
                <w:rFonts w:ascii="Cambria Math" w:hAnsi="Cambria Math" w:cs="Arial"/>
                <w:spacing w:val="-2"/>
                <w:w w:val="105"/>
                <w:sz w:val="22"/>
              </w:rPr>
              <m:t>-1</m:t>
            </m:r>
          </m:sup>
        </m:sSup>
        <m:d>
          <m:dPr>
            <m:begChr m:val="["/>
            <m:endChr m:val="]"/>
            <m:ctrlPr>
              <w:rPr>
                <w:rFonts w:ascii="Cambria Math" w:hAnsi="Cambria Math" w:cs="Arial"/>
                <w:i/>
                <w:spacing w:val="-2"/>
                <w:w w:val="105"/>
                <w:sz w:val="22"/>
              </w:rPr>
            </m:ctrlPr>
          </m:dPr>
          <m:e>
            <m:sSub>
              <m:sSubPr>
                <m:ctrlPr>
                  <w:rPr>
                    <w:rFonts w:ascii="Cambria Math" w:hAnsi="Cambria Math" w:cs="Arial"/>
                    <w:i/>
                    <w:spacing w:val="-2"/>
                    <w:w w:val="105"/>
                    <w:sz w:val="22"/>
                  </w:rPr>
                </m:ctrlPr>
              </m:sSubPr>
              <m:e>
                <m:r>
                  <w:rPr>
                    <w:rFonts w:ascii="Cambria Math" w:hAnsi="Cambria Math" w:cs="Arial"/>
                    <w:spacing w:val="-2"/>
                    <w:w w:val="105"/>
                    <w:sz w:val="22"/>
                    <w:lang w:val="en-US"/>
                  </w:rPr>
                  <m:t>P</m:t>
                </m:r>
              </m:e>
              <m:sub>
                <m:r>
                  <w:rPr>
                    <w:rFonts w:ascii="Cambria Math" w:hAnsi="Cambria Math" w:cs="Arial"/>
                    <w:spacing w:val="-2"/>
                    <w:w w:val="105"/>
                    <w:sz w:val="22"/>
                  </w:rPr>
                  <m:t>pos</m:t>
                </m:r>
              </m:sub>
            </m:sSub>
            <m:r>
              <w:rPr>
                <w:rFonts w:ascii="Cambria Math" w:hAnsi="Cambria Math" w:cs="Arial"/>
                <w:spacing w:val="-2"/>
                <w:w w:val="105"/>
                <w:sz w:val="22"/>
              </w:rPr>
              <m:t>(X)</m:t>
            </m:r>
          </m:e>
        </m:d>
        <m:r>
          <w:rPr>
            <w:rFonts w:ascii="Cambria Math" w:hAnsi="Cambria Math" w:cs="Arial"/>
            <w:spacing w:val="-2"/>
            <w:w w:val="105"/>
            <w:sz w:val="22"/>
          </w:rPr>
          <m:t>=a+bX,</m:t>
        </m:r>
      </m:oMath>
      <w:r w:rsidRPr="00FF0722">
        <w:rPr>
          <w:rFonts w:ascii="Arial" w:hAnsi="Arial" w:cs="Arial"/>
          <w:spacing w:val="-2"/>
          <w:w w:val="105"/>
          <w:sz w:val="22"/>
        </w:rPr>
        <w:t xml:space="preserve">                                            </w:t>
      </w:r>
      <w:r>
        <w:rPr>
          <w:rFonts w:ascii="Arial" w:hAnsi="Arial" w:cs="Arial"/>
          <w:spacing w:val="-2"/>
          <w:w w:val="105"/>
          <w:sz w:val="22"/>
        </w:rPr>
        <w:t xml:space="preserve">       </w:t>
      </w:r>
      <w:r w:rsidRPr="00FF0722">
        <w:rPr>
          <w:rFonts w:ascii="Arial" w:hAnsi="Arial" w:cs="Arial"/>
          <w:spacing w:val="-2"/>
          <w:w w:val="105"/>
          <w:sz w:val="22"/>
        </w:rPr>
        <w:t xml:space="preserve">     (</w:t>
      </w:r>
      <w:r>
        <w:rPr>
          <w:rFonts w:ascii="Arial" w:hAnsi="Arial" w:cs="Arial"/>
          <w:spacing w:val="-2"/>
          <w:w w:val="105"/>
          <w:sz w:val="22"/>
        </w:rPr>
        <w:t>Б.2</w:t>
      </w:r>
      <w:r w:rsidRPr="00FF0722">
        <w:rPr>
          <w:rFonts w:ascii="Arial" w:hAnsi="Arial" w:cs="Arial"/>
          <w:spacing w:val="-2"/>
          <w:w w:val="105"/>
          <w:sz w:val="22"/>
        </w:rPr>
        <w:t>)</w:t>
      </w:r>
    </w:p>
    <w:p w14:paraId="0F29AB69" w14:textId="77777777" w:rsidR="00FF0722" w:rsidRDefault="00FF0722" w:rsidP="00BB24D6">
      <w:pPr>
        <w:spacing w:line="360" w:lineRule="auto"/>
        <w:jc w:val="both"/>
        <w:rPr>
          <w:rFonts w:ascii="Arial" w:hAnsi="Arial" w:cs="Arial"/>
          <w:spacing w:val="-2"/>
          <w:w w:val="105"/>
          <w:sz w:val="22"/>
        </w:rPr>
      </w:pPr>
      <w:r>
        <w:rPr>
          <w:rFonts w:ascii="Arial" w:hAnsi="Arial" w:cs="Arial"/>
          <w:spacing w:val="-2"/>
          <w:w w:val="105"/>
          <w:sz w:val="22"/>
        </w:rPr>
        <w:t>где Φ</w:t>
      </w:r>
      <w:r w:rsidRPr="00FF0722">
        <w:rPr>
          <w:rFonts w:ascii="Arial" w:hAnsi="Arial" w:cs="Arial"/>
          <w:spacing w:val="-2"/>
          <w:w w:val="105"/>
          <w:sz w:val="22"/>
          <w:vertAlign w:val="superscript"/>
        </w:rPr>
        <w:t>−1</w:t>
      </w:r>
      <w:r>
        <w:rPr>
          <w:rFonts w:ascii="Arial" w:hAnsi="Arial" w:cs="Arial"/>
          <w:spacing w:val="-2"/>
          <w:w w:val="105"/>
          <w:sz w:val="22"/>
        </w:rPr>
        <w:t xml:space="preserve"> − </w:t>
      </w:r>
      <w:r w:rsidRPr="00FF0722">
        <w:rPr>
          <w:rFonts w:ascii="Arial" w:hAnsi="Arial" w:cs="Arial"/>
          <w:spacing w:val="-2"/>
          <w:w w:val="105"/>
          <w:sz w:val="22"/>
        </w:rPr>
        <w:t>обратное кумулятивное нормальное распределение</w:t>
      </w:r>
      <w:r>
        <w:rPr>
          <w:rFonts w:ascii="Arial" w:hAnsi="Arial" w:cs="Arial"/>
          <w:spacing w:val="-2"/>
          <w:w w:val="105"/>
          <w:sz w:val="22"/>
        </w:rPr>
        <w:t>.</w:t>
      </w:r>
    </w:p>
    <w:p w14:paraId="4CA19EBB" w14:textId="77777777" w:rsidR="00FF0722" w:rsidRDefault="00FF0722" w:rsidP="00BB24D6">
      <w:pPr>
        <w:spacing w:line="360" w:lineRule="auto"/>
        <w:ind w:firstLine="709"/>
        <w:jc w:val="both"/>
        <w:rPr>
          <w:rFonts w:ascii="Arial" w:hAnsi="Arial" w:cs="Arial"/>
          <w:spacing w:val="-2"/>
          <w:w w:val="105"/>
          <w:sz w:val="22"/>
        </w:rPr>
      </w:pPr>
      <w:r w:rsidRPr="00FF0722">
        <w:rPr>
          <w:rFonts w:ascii="Arial" w:hAnsi="Arial" w:cs="Arial"/>
          <w:spacing w:val="-2"/>
          <w:w w:val="105"/>
          <w:sz w:val="22"/>
        </w:rPr>
        <w:t>Пробит-модель может быть мотивирована нормальной моделью латентных переменных или пороговой моделью</w:t>
      </w:r>
      <w:r>
        <w:rPr>
          <w:rStyle w:val="affb"/>
          <w:rFonts w:ascii="Arial" w:hAnsi="Arial" w:cs="Arial"/>
          <w:spacing w:val="-2"/>
          <w:w w:val="105"/>
          <w:sz w:val="22"/>
        </w:rPr>
        <w:footnoteReference w:id="5"/>
      </w:r>
      <w:r w:rsidR="006B0F67" w:rsidRPr="006B0F67">
        <w:rPr>
          <w:rFonts w:ascii="Arial" w:hAnsi="Arial" w:cs="Arial"/>
          <w:spacing w:val="-2"/>
          <w:w w:val="105"/>
          <w:sz w:val="22"/>
          <w:vertAlign w:val="superscript"/>
        </w:rPr>
        <w:t>)</w:t>
      </w:r>
      <w:r w:rsidRPr="00FF0722">
        <w:rPr>
          <w:rFonts w:ascii="Arial" w:hAnsi="Arial" w:cs="Arial"/>
          <w:spacing w:val="-2"/>
          <w:w w:val="105"/>
          <w:sz w:val="22"/>
        </w:rPr>
        <w:t>.</w:t>
      </w:r>
      <w:r w:rsidR="006B0F67">
        <w:rPr>
          <w:rFonts w:ascii="Arial" w:hAnsi="Arial" w:cs="Arial"/>
          <w:spacing w:val="-2"/>
          <w:w w:val="105"/>
          <w:sz w:val="22"/>
        </w:rPr>
        <w:t xml:space="preserve"> </w:t>
      </w:r>
      <w:r w:rsidRPr="00FF0722">
        <w:rPr>
          <w:rFonts w:ascii="Arial" w:hAnsi="Arial" w:cs="Arial"/>
          <w:spacing w:val="-2"/>
          <w:w w:val="105"/>
          <w:sz w:val="22"/>
        </w:rPr>
        <w:t xml:space="preserve">Нормальная модель латентных переменных предполагает наличие истинного ненаблюдаемого непрерывного отклика </w:t>
      </w:r>
      <w:r w:rsidRPr="006B0F67">
        <w:rPr>
          <w:rFonts w:ascii="Arial" w:hAnsi="Arial" w:cs="Arial"/>
          <w:i/>
          <w:spacing w:val="-2"/>
          <w:w w:val="105"/>
          <w:sz w:val="22"/>
        </w:rPr>
        <w:t>R</w:t>
      </w:r>
      <w:r w:rsidRPr="00FF0722">
        <w:rPr>
          <w:rFonts w:ascii="Arial" w:hAnsi="Arial" w:cs="Arial"/>
          <w:spacing w:val="-2"/>
          <w:w w:val="105"/>
          <w:sz w:val="22"/>
        </w:rPr>
        <w:t xml:space="preserve">, как показано в </w:t>
      </w:r>
      <w:r w:rsidR="006B0F67">
        <w:rPr>
          <w:rFonts w:ascii="Arial" w:hAnsi="Arial" w:cs="Arial"/>
          <w:spacing w:val="-2"/>
          <w:w w:val="105"/>
          <w:sz w:val="22"/>
        </w:rPr>
        <w:t>выражениях</w:t>
      </w:r>
    </w:p>
    <w:p w14:paraId="6F533FA0" w14:textId="77777777" w:rsidR="006B0F67" w:rsidRDefault="006B0F67" w:rsidP="00BB24D6">
      <w:pPr>
        <w:spacing w:line="360" w:lineRule="auto"/>
        <w:ind w:firstLine="709"/>
        <w:jc w:val="both"/>
        <w:rPr>
          <w:rFonts w:ascii="Arial" w:hAnsi="Arial" w:cs="Arial"/>
          <w:spacing w:val="-2"/>
          <w:w w:val="105"/>
          <w:sz w:val="22"/>
        </w:rPr>
      </w:pPr>
      <w:r>
        <w:rPr>
          <w:rFonts w:ascii="Arial" w:hAnsi="Arial" w:cs="Arial"/>
          <w:i/>
          <w:spacing w:val="-2"/>
          <w:w w:val="105"/>
          <w:sz w:val="22"/>
        </w:rPr>
        <w:t xml:space="preserve">                         </w:t>
      </w:r>
      <w:r w:rsidRPr="006B0F67">
        <w:rPr>
          <w:rFonts w:ascii="Arial" w:hAnsi="Arial" w:cs="Arial"/>
          <w:i/>
          <w:spacing w:val="-2"/>
          <w:w w:val="105"/>
          <w:sz w:val="22"/>
        </w:rPr>
        <w:t>Y</w:t>
      </w:r>
      <w:r>
        <w:rPr>
          <w:rFonts w:ascii="Arial" w:hAnsi="Arial" w:cs="Arial"/>
          <w:spacing w:val="-2"/>
          <w:w w:val="105"/>
          <w:sz w:val="22"/>
        </w:rPr>
        <w:t xml:space="preserve"> </w:t>
      </w:r>
      <w:r w:rsidRPr="006B0F67">
        <w:rPr>
          <w:rFonts w:ascii="Arial" w:hAnsi="Arial" w:cs="Arial"/>
          <w:spacing w:val="-2"/>
          <w:w w:val="105"/>
          <w:sz w:val="22"/>
        </w:rPr>
        <w:t xml:space="preserve">= 0 (отрицательный), если </w:t>
      </w:r>
      <w:r w:rsidRPr="006B0F67">
        <w:rPr>
          <w:rFonts w:ascii="Arial" w:hAnsi="Arial" w:cs="Arial"/>
          <w:i/>
          <w:spacing w:val="-2"/>
          <w:w w:val="105"/>
          <w:sz w:val="22"/>
        </w:rPr>
        <w:t>R</w:t>
      </w:r>
      <w:r>
        <w:rPr>
          <w:rFonts w:ascii="Arial" w:hAnsi="Arial" w:cs="Arial"/>
          <w:spacing w:val="-2"/>
          <w:w w:val="105"/>
          <w:sz w:val="22"/>
        </w:rPr>
        <w:t xml:space="preserve"> </w:t>
      </w:r>
      <w:r w:rsidRPr="006B0F67">
        <w:rPr>
          <w:rFonts w:ascii="Arial" w:hAnsi="Arial" w:cs="Arial"/>
          <w:spacing w:val="-2"/>
          <w:w w:val="105"/>
          <w:sz w:val="22"/>
        </w:rPr>
        <w:t>≤</w:t>
      </w:r>
      <w:r>
        <w:rPr>
          <w:rFonts w:ascii="Arial" w:hAnsi="Arial" w:cs="Arial"/>
          <w:spacing w:val="-2"/>
          <w:w w:val="105"/>
          <w:sz w:val="22"/>
        </w:rPr>
        <w:t xml:space="preserve"> Отсечка,                                            (Б.3)     </w:t>
      </w:r>
    </w:p>
    <w:p w14:paraId="67BCD934" w14:textId="77777777" w:rsidR="006B0F67" w:rsidRDefault="006B0F67" w:rsidP="00BB24D6">
      <w:pPr>
        <w:spacing w:line="360" w:lineRule="auto"/>
        <w:ind w:firstLine="709"/>
        <w:jc w:val="both"/>
        <w:rPr>
          <w:rFonts w:ascii="Arial" w:hAnsi="Arial" w:cs="Arial"/>
          <w:spacing w:val="-2"/>
          <w:w w:val="105"/>
          <w:sz w:val="22"/>
        </w:rPr>
      </w:pPr>
      <w:r>
        <w:rPr>
          <w:rFonts w:ascii="Arial" w:hAnsi="Arial" w:cs="Arial"/>
          <w:spacing w:val="-2"/>
          <w:w w:val="105"/>
          <w:sz w:val="22"/>
        </w:rPr>
        <w:t xml:space="preserve">                         </w:t>
      </w:r>
      <w:r w:rsidRPr="006B0F67">
        <w:rPr>
          <w:rFonts w:ascii="Arial" w:hAnsi="Arial" w:cs="Arial"/>
          <w:i/>
          <w:spacing w:val="-2"/>
          <w:w w:val="105"/>
          <w:sz w:val="22"/>
        </w:rPr>
        <w:t>Y</w:t>
      </w:r>
      <w:r>
        <w:rPr>
          <w:rFonts w:ascii="Arial" w:hAnsi="Arial" w:cs="Arial"/>
          <w:spacing w:val="-2"/>
          <w:w w:val="105"/>
          <w:sz w:val="22"/>
        </w:rPr>
        <w:t xml:space="preserve"> </w:t>
      </w:r>
      <w:r w:rsidRPr="006B0F67">
        <w:rPr>
          <w:rFonts w:ascii="Arial" w:hAnsi="Arial" w:cs="Arial"/>
          <w:spacing w:val="-2"/>
          <w:w w:val="105"/>
          <w:sz w:val="22"/>
        </w:rPr>
        <w:t xml:space="preserve">= 1 (положительный), если </w:t>
      </w:r>
      <w:r w:rsidRPr="006B0F67">
        <w:rPr>
          <w:rFonts w:ascii="Arial" w:hAnsi="Arial" w:cs="Arial"/>
          <w:i/>
          <w:spacing w:val="-2"/>
          <w:w w:val="105"/>
          <w:sz w:val="22"/>
        </w:rPr>
        <w:t>R</w:t>
      </w:r>
      <w:r>
        <w:rPr>
          <w:rFonts w:ascii="Arial" w:hAnsi="Arial" w:cs="Arial"/>
          <w:spacing w:val="-2"/>
          <w:w w:val="105"/>
          <w:sz w:val="22"/>
        </w:rPr>
        <w:t xml:space="preserve"> </w:t>
      </w:r>
      <w:r w:rsidRPr="006B0F67">
        <w:rPr>
          <w:rFonts w:ascii="Arial" w:hAnsi="Arial" w:cs="Arial"/>
          <w:spacing w:val="-2"/>
          <w:w w:val="105"/>
          <w:sz w:val="22"/>
        </w:rPr>
        <w:t>≥</w:t>
      </w:r>
      <w:r>
        <w:rPr>
          <w:rFonts w:ascii="Arial" w:hAnsi="Arial" w:cs="Arial"/>
          <w:spacing w:val="-2"/>
          <w:w w:val="105"/>
          <w:sz w:val="22"/>
        </w:rPr>
        <w:t xml:space="preserve"> Отсечка.                                           (Б.4)    </w:t>
      </w:r>
    </w:p>
    <w:p w14:paraId="52E5984D" w14:textId="77777777" w:rsidR="00A87AAA" w:rsidRPr="00A87AAA" w:rsidRDefault="006B0F67" w:rsidP="00BB24D6">
      <w:pPr>
        <w:spacing w:line="360" w:lineRule="auto"/>
        <w:ind w:firstLine="709"/>
        <w:jc w:val="both"/>
        <w:rPr>
          <w:rFonts w:ascii="Arial" w:hAnsi="Arial" w:cs="Arial"/>
          <w:spacing w:val="-2"/>
          <w:w w:val="105"/>
          <w:sz w:val="22"/>
        </w:rPr>
      </w:pPr>
      <w:r>
        <w:rPr>
          <w:rFonts w:ascii="Arial" w:hAnsi="Arial" w:cs="Arial"/>
          <w:spacing w:val="-2"/>
          <w:w w:val="105"/>
          <w:sz w:val="22"/>
        </w:rPr>
        <w:t xml:space="preserve"> </w:t>
      </w:r>
      <w:r w:rsidR="00A87AAA" w:rsidRPr="00A87AAA">
        <w:rPr>
          <w:rFonts w:ascii="Arial" w:hAnsi="Arial" w:cs="Arial"/>
          <w:spacing w:val="-2"/>
          <w:w w:val="105"/>
          <w:sz w:val="22"/>
        </w:rPr>
        <w:t xml:space="preserve">Если </w:t>
      </w:r>
      <w:r w:rsidR="00A87AAA" w:rsidRPr="00A87AAA">
        <w:rPr>
          <w:rFonts w:ascii="Arial" w:hAnsi="Arial" w:cs="Arial"/>
          <w:i/>
          <w:spacing w:val="-2"/>
          <w:w w:val="105"/>
          <w:sz w:val="22"/>
        </w:rPr>
        <w:t>R</w:t>
      </w:r>
      <w:r w:rsidR="00A87AAA">
        <w:rPr>
          <w:rFonts w:ascii="Arial" w:hAnsi="Arial" w:cs="Arial"/>
          <w:spacing w:val="-2"/>
          <w:w w:val="105"/>
          <w:sz w:val="22"/>
        </w:rPr>
        <w:t xml:space="preserve"> </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i/>
          <w:spacing w:val="-2"/>
          <w:w w:val="105"/>
          <w:sz w:val="22"/>
        </w:rPr>
        <w:t>a</w:t>
      </w:r>
      <w:r w:rsidR="00A87AAA">
        <w:rPr>
          <w:rFonts w:ascii="Arial" w:hAnsi="Arial" w:cs="Arial"/>
          <w:spacing w:val="-2"/>
          <w:w w:val="105"/>
          <w:sz w:val="22"/>
        </w:rPr>
        <w:t xml:space="preserve"> </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i/>
          <w:spacing w:val="-2"/>
          <w:w w:val="105"/>
          <w:sz w:val="22"/>
        </w:rPr>
        <w:t>b</w:t>
      </w:r>
      <w:r w:rsidR="00A87AAA" w:rsidRPr="00A87AAA">
        <w:rPr>
          <w:rFonts w:ascii="Arial" w:hAnsi="Arial" w:cs="Arial"/>
          <w:spacing w:val="-2"/>
          <w:w w:val="105"/>
          <w:sz w:val="22"/>
        </w:rPr>
        <w:t>(</w:t>
      </w:r>
      <w:r w:rsidR="00A87AAA" w:rsidRPr="00A87AAA">
        <w:rPr>
          <w:rFonts w:ascii="Arial" w:hAnsi="Arial" w:cs="Arial"/>
          <w:i/>
          <w:spacing w:val="-2"/>
          <w:w w:val="105"/>
          <w:sz w:val="22"/>
        </w:rPr>
        <w:t>X</w:t>
      </w:r>
      <w:r w:rsidR="00A87AAA">
        <w:rPr>
          <w:rFonts w:ascii="Arial" w:hAnsi="Arial" w:cs="Arial"/>
          <w:spacing w:val="-2"/>
          <w:w w:val="105"/>
          <w:sz w:val="22"/>
        </w:rPr>
        <w:t xml:space="preserve"> </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i/>
          <w:spacing w:val="-2"/>
          <w:w w:val="105"/>
          <w:sz w:val="22"/>
        </w:rPr>
        <w:t>e</w:t>
      </w:r>
      <w:r w:rsidR="00A87AAA" w:rsidRPr="00A87AAA">
        <w:rPr>
          <w:rFonts w:ascii="Arial" w:hAnsi="Arial" w:cs="Arial"/>
          <w:spacing w:val="-2"/>
          <w:w w:val="105"/>
          <w:sz w:val="22"/>
        </w:rPr>
        <w:t xml:space="preserve">), а ошибки </w:t>
      </w:r>
      <w:r w:rsidR="00A87AAA" w:rsidRPr="00A87AAA">
        <w:rPr>
          <w:rFonts w:ascii="Arial" w:hAnsi="Arial" w:cs="Arial"/>
          <w:i/>
          <w:spacing w:val="-2"/>
          <w:w w:val="105"/>
          <w:sz w:val="22"/>
        </w:rPr>
        <w:t>e</w:t>
      </w:r>
      <w:r w:rsidR="00A87AAA" w:rsidRPr="00A87AAA">
        <w:rPr>
          <w:rFonts w:ascii="Arial" w:hAnsi="Arial" w:cs="Arial"/>
          <w:spacing w:val="-2"/>
          <w:w w:val="105"/>
          <w:sz w:val="22"/>
        </w:rPr>
        <w:t xml:space="preserve"> независимы и нормально распределены со средним µ и равной дисперсией σ</w:t>
      </w:r>
      <w:r w:rsidR="00A87AAA" w:rsidRPr="00A87AAA">
        <w:rPr>
          <w:rFonts w:ascii="Arial" w:hAnsi="Arial" w:cs="Arial"/>
          <w:spacing w:val="-2"/>
          <w:w w:val="105"/>
          <w:sz w:val="22"/>
          <w:vertAlign w:val="superscript"/>
        </w:rPr>
        <w:t>2)</w:t>
      </w:r>
      <w:r w:rsidR="00A87AAA" w:rsidRPr="00A87AAA">
        <w:rPr>
          <w:rFonts w:ascii="Arial" w:hAnsi="Arial" w:cs="Arial"/>
          <w:spacing w:val="-2"/>
          <w:w w:val="105"/>
          <w:sz w:val="22"/>
        </w:rPr>
        <w:t xml:space="preserve">, то вероятность того, что </w:t>
      </w:r>
      <w:r w:rsidR="00A87AAA" w:rsidRPr="00A87AAA">
        <w:rPr>
          <w:rFonts w:ascii="Arial" w:hAnsi="Arial" w:cs="Arial"/>
          <w:i/>
          <w:spacing w:val="-2"/>
          <w:w w:val="105"/>
          <w:sz w:val="22"/>
        </w:rPr>
        <w:t>Y</w:t>
      </w:r>
      <w:r w:rsidR="00A87AAA">
        <w:rPr>
          <w:rFonts w:ascii="Arial" w:hAnsi="Arial" w:cs="Arial"/>
          <w:spacing w:val="-2"/>
          <w:w w:val="105"/>
          <w:sz w:val="22"/>
        </w:rPr>
        <w:t xml:space="preserve"> </w:t>
      </w:r>
      <w:r w:rsidR="00A87AAA" w:rsidRPr="00A87AAA">
        <w:rPr>
          <w:rFonts w:ascii="Arial" w:hAnsi="Arial" w:cs="Arial"/>
          <w:spacing w:val="-2"/>
          <w:w w:val="105"/>
          <w:sz w:val="22"/>
        </w:rPr>
        <w:t xml:space="preserve">= 1, учитывая </w:t>
      </w:r>
      <w:r w:rsidR="00A87AAA" w:rsidRPr="00A87AAA">
        <w:rPr>
          <w:rFonts w:ascii="Arial" w:hAnsi="Arial" w:cs="Arial"/>
          <w:i/>
          <w:spacing w:val="-2"/>
          <w:w w:val="105"/>
          <w:sz w:val="22"/>
        </w:rPr>
        <w:t>X</w:t>
      </w:r>
      <w:r w:rsidR="00A87AAA" w:rsidRPr="00A87AAA">
        <w:rPr>
          <w:rFonts w:ascii="Arial" w:hAnsi="Arial" w:cs="Arial"/>
          <w:spacing w:val="-2"/>
          <w:w w:val="105"/>
          <w:sz w:val="22"/>
        </w:rPr>
        <w:t xml:space="preserve">, равна </w:t>
      </w:r>
      <w:r w:rsidR="00A87AAA">
        <w:rPr>
          <w:rFonts w:ascii="Arial" w:hAnsi="Arial" w:cs="Arial"/>
          <w:spacing w:val="-2"/>
          <w:w w:val="105"/>
          <w:sz w:val="22"/>
        </w:rPr>
        <w:br/>
      </w:r>
      <w:r w:rsidR="00A87AAA" w:rsidRPr="00A87AAA">
        <w:rPr>
          <w:rFonts w:ascii="Arial" w:hAnsi="Arial" w:cs="Arial"/>
          <w:i/>
          <w:spacing w:val="-2"/>
          <w:w w:val="105"/>
          <w:sz w:val="22"/>
        </w:rPr>
        <w:t>Pr</w:t>
      </w:r>
      <w:r w:rsidR="00A87AAA" w:rsidRPr="00A87AAA">
        <w:rPr>
          <w:rFonts w:ascii="Arial" w:hAnsi="Arial" w:cs="Arial"/>
          <w:spacing w:val="-2"/>
          <w:w w:val="105"/>
          <w:sz w:val="22"/>
        </w:rPr>
        <w:t>(</w:t>
      </w:r>
      <w:r w:rsidR="00A87AAA" w:rsidRPr="00A87AAA">
        <w:rPr>
          <w:rFonts w:ascii="Arial" w:hAnsi="Arial" w:cs="Arial"/>
          <w:i/>
          <w:spacing w:val="-2"/>
          <w:w w:val="105"/>
          <w:sz w:val="22"/>
        </w:rPr>
        <w:t>Y</w:t>
      </w:r>
      <w:r w:rsidR="00A87AAA">
        <w:rPr>
          <w:rFonts w:ascii="Arial" w:hAnsi="Arial" w:cs="Arial"/>
          <w:spacing w:val="-2"/>
          <w:w w:val="105"/>
          <w:sz w:val="22"/>
        </w:rPr>
        <w:t xml:space="preserve"> = 1</w:t>
      </w:r>
      <w:r w:rsidR="00A87AAA" w:rsidRPr="00A87AAA">
        <w:rPr>
          <w:rFonts w:ascii="Arial" w:hAnsi="Arial" w:cs="Arial"/>
          <w:spacing w:val="-2"/>
          <w:w w:val="105"/>
          <w:sz w:val="22"/>
        </w:rPr>
        <w:t>|X) =</w:t>
      </w:r>
      <w:r w:rsidR="00A87AAA">
        <w:rPr>
          <w:rFonts w:ascii="Arial" w:hAnsi="Arial" w:cs="Arial"/>
          <w:spacing w:val="-2"/>
          <w:w w:val="105"/>
          <w:sz w:val="22"/>
        </w:rPr>
        <w:t xml:space="preserve"> </w:t>
      </w:r>
      <w:r w:rsidR="00A87AAA" w:rsidRPr="00A87AAA">
        <w:rPr>
          <w:rFonts w:ascii="Arial" w:hAnsi="Arial" w:cs="Arial"/>
          <w:i/>
          <w:spacing w:val="-2"/>
          <w:w w:val="105"/>
          <w:sz w:val="22"/>
        </w:rPr>
        <w:t>P</w:t>
      </w:r>
      <w:r w:rsidR="00A87AAA" w:rsidRPr="00A87AAA">
        <w:rPr>
          <w:rFonts w:ascii="Arial" w:hAnsi="Arial" w:cs="Arial"/>
          <w:i/>
          <w:spacing w:val="-2"/>
          <w:w w:val="105"/>
          <w:sz w:val="22"/>
          <w:vertAlign w:val="subscript"/>
          <w:lang w:val="en-US"/>
        </w:rPr>
        <w:t>pos</w:t>
      </w:r>
      <w:r w:rsidR="00A87AAA">
        <w:rPr>
          <w:rFonts w:ascii="Arial" w:hAnsi="Arial" w:cs="Arial"/>
          <w:spacing w:val="-2"/>
          <w:w w:val="105"/>
          <w:sz w:val="22"/>
        </w:rPr>
        <w:t>(</w:t>
      </w:r>
      <w:r w:rsidR="00A87AAA" w:rsidRPr="00A87AAA">
        <w:rPr>
          <w:rFonts w:ascii="Arial" w:hAnsi="Arial" w:cs="Arial"/>
          <w:i/>
          <w:spacing w:val="-2"/>
          <w:w w:val="105"/>
          <w:sz w:val="22"/>
        </w:rPr>
        <w:t>X</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spacing w:val="-2"/>
          <w:w w:val="105"/>
          <w:sz w:val="22"/>
        </w:rPr>
        <w:t xml:space="preserve">= </w:t>
      </w:r>
      <w:r w:rsidR="00A87AAA">
        <w:rPr>
          <w:rFonts w:ascii="Arial" w:hAnsi="Arial" w:cs="Arial"/>
          <w:spacing w:val="-2"/>
          <w:w w:val="105"/>
          <w:sz w:val="22"/>
        </w:rPr>
        <w:t>Φ</w:t>
      </w:r>
      <w:r w:rsidR="00A87AAA" w:rsidRPr="00A87AAA">
        <w:rPr>
          <w:rFonts w:ascii="Arial" w:hAnsi="Arial" w:cs="Arial"/>
          <w:spacing w:val="-2"/>
          <w:w w:val="105"/>
          <w:sz w:val="22"/>
        </w:rPr>
        <w:t>(</w:t>
      </w:r>
      <w:r w:rsidR="00A87AAA" w:rsidRPr="00A87AAA">
        <w:rPr>
          <w:rFonts w:ascii="Arial" w:hAnsi="Arial" w:cs="Arial"/>
          <w:i/>
          <w:spacing w:val="-2"/>
          <w:w w:val="105"/>
          <w:sz w:val="22"/>
        </w:rPr>
        <w:t>a</w:t>
      </w:r>
      <w:r w:rsidR="00A87AAA">
        <w:rPr>
          <w:rFonts w:ascii="Arial" w:hAnsi="Arial" w:cs="Arial"/>
          <w:spacing w:val="-2"/>
          <w:w w:val="105"/>
          <w:sz w:val="22"/>
        </w:rPr>
        <w:t xml:space="preserve"> </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i/>
          <w:spacing w:val="-2"/>
          <w:w w:val="105"/>
          <w:sz w:val="22"/>
        </w:rPr>
        <w:t>bX</w:t>
      </w:r>
      <w:r w:rsidR="00A87AAA" w:rsidRPr="00A87AAA">
        <w:rPr>
          <w:rFonts w:ascii="Arial" w:hAnsi="Arial" w:cs="Arial"/>
          <w:spacing w:val="-2"/>
          <w:w w:val="105"/>
          <w:sz w:val="22"/>
        </w:rPr>
        <w:t xml:space="preserve">), как показано в </w:t>
      </w:r>
      <w:r w:rsidR="00A87AAA">
        <w:rPr>
          <w:rFonts w:ascii="Arial" w:hAnsi="Arial" w:cs="Arial"/>
          <w:spacing w:val="-2"/>
          <w:w w:val="105"/>
          <w:sz w:val="22"/>
        </w:rPr>
        <w:t>формуле</w:t>
      </w:r>
      <w:r w:rsidR="00A87AAA" w:rsidRPr="00A87AAA">
        <w:rPr>
          <w:rFonts w:ascii="Arial" w:hAnsi="Arial" w:cs="Arial"/>
          <w:spacing w:val="-2"/>
          <w:w w:val="105"/>
          <w:sz w:val="22"/>
        </w:rPr>
        <w:t xml:space="preserve"> (</w:t>
      </w:r>
      <w:r w:rsidR="00A87AAA">
        <w:rPr>
          <w:rFonts w:ascii="Arial" w:hAnsi="Arial" w:cs="Arial"/>
          <w:spacing w:val="-2"/>
          <w:w w:val="105"/>
          <w:sz w:val="22"/>
        </w:rPr>
        <w:t>Б.</w:t>
      </w:r>
      <w:r w:rsidR="00A87AAA" w:rsidRPr="00A87AAA">
        <w:rPr>
          <w:rFonts w:ascii="Arial" w:hAnsi="Arial" w:cs="Arial"/>
          <w:spacing w:val="-2"/>
          <w:w w:val="105"/>
          <w:sz w:val="22"/>
        </w:rPr>
        <w:t>1), при этом µ</w:t>
      </w:r>
      <w:r w:rsidR="00A87AAA">
        <w:rPr>
          <w:rFonts w:ascii="Arial" w:hAnsi="Arial" w:cs="Arial"/>
          <w:spacing w:val="-2"/>
          <w:w w:val="105"/>
          <w:sz w:val="22"/>
        </w:rPr>
        <w:t xml:space="preserve"> </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i/>
          <w:spacing w:val="-2"/>
          <w:w w:val="105"/>
          <w:sz w:val="22"/>
        </w:rPr>
        <w:t>a</w:t>
      </w:r>
      <w:r w:rsidR="00A87AAA">
        <w:rPr>
          <w:rFonts w:ascii="Arial" w:hAnsi="Arial" w:cs="Arial"/>
          <w:spacing w:val="-2"/>
          <w:w w:val="105"/>
          <w:sz w:val="22"/>
        </w:rPr>
        <w:t>/</w:t>
      </w:r>
      <w:r w:rsidR="00A87AAA" w:rsidRPr="00A87AAA">
        <w:rPr>
          <w:rFonts w:ascii="Arial" w:hAnsi="Arial" w:cs="Arial"/>
          <w:i/>
          <w:spacing w:val="-2"/>
          <w:w w:val="105"/>
          <w:sz w:val="22"/>
        </w:rPr>
        <w:t>b</w:t>
      </w:r>
      <w:r w:rsidR="00A87AAA">
        <w:rPr>
          <w:rFonts w:ascii="Arial" w:hAnsi="Arial" w:cs="Arial"/>
          <w:i/>
          <w:spacing w:val="-2"/>
          <w:w w:val="105"/>
          <w:sz w:val="22"/>
        </w:rPr>
        <w:t xml:space="preserve"> </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spacing w:val="-2"/>
          <w:w w:val="105"/>
          <w:sz w:val="22"/>
        </w:rPr>
        <w:t xml:space="preserve">C50 и </w:t>
      </w:r>
      <w:r w:rsidR="00A87AAA">
        <w:rPr>
          <w:rFonts w:ascii="Arial" w:hAnsi="Arial" w:cs="Arial"/>
          <w:spacing w:val="-2"/>
          <w:w w:val="105"/>
          <w:sz w:val="22"/>
        </w:rPr>
        <w:br/>
      </w:r>
      <w:r w:rsidR="00A87AAA" w:rsidRPr="00A87AAA">
        <w:rPr>
          <w:rFonts w:ascii="Arial" w:hAnsi="Arial" w:cs="Arial"/>
          <w:spacing w:val="-2"/>
          <w:w w:val="105"/>
          <w:sz w:val="22"/>
        </w:rPr>
        <w:t>σ</w:t>
      </w:r>
      <w:r w:rsidR="00A87AAA">
        <w:rPr>
          <w:rFonts w:ascii="Arial" w:hAnsi="Arial" w:cs="Arial"/>
          <w:spacing w:val="-2"/>
          <w:w w:val="105"/>
          <w:sz w:val="22"/>
        </w:rPr>
        <w:t xml:space="preserve"> </w:t>
      </w:r>
      <w:r w:rsidR="00A87AAA" w:rsidRPr="00A87AAA">
        <w:rPr>
          <w:rFonts w:ascii="Arial" w:hAnsi="Arial" w:cs="Arial"/>
          <w:spacing w:val="-2"/>
          <w:w w:val="105"/>
          <w:sz w:val="22"/>
        </w:rPr>
        <w:t>= 1</w:t>
      </w:r>
      <w:r w:rsidR="00A87AAA">
        <w:rPr>
          <w:rFonts w:ascii="Arial" w:hAnsi="Arial" w:cs="Arial"/>
          <w:spacing w:val="-2"/>
          <w:w w:val="105"/>
          <w:sz w:val="22"/>
        </w:rPr>
        <w:t>/</w:t>
      </w:r>
      <w:r w:rsidR="00A87AAA" w:rsidRPr="00A87AAA">
        <w:rPr>
          <w:rFonts w:ascii="Arial" w:hAnsi="Arial" w:cs="Arial"/>
          <w:spacing w:val="-2"/>
          <w:w w:val="105"/>
          <w:sz w:val="22"/>
        </w:rPr>
        <w:t xml:space="preserve">|b|. </w:t>
      </w:r>
      <w:r w:rsidR="00A87AAA">
        <w:rPr>
          <w:rFonts w:ascii="Arial" w:hAnsi="Arial" w:cs="Arial"/>
          <w:spacing w:val="-2"/>
          <w:w w:val="105"/>
          <w:sz w:val="22"/>
        </w:rPr>
        <w:t>Пробит-модель</w:t>
      </w:r>
      <w:r w:rsidR="00A87AAA" w:rsidRPr="00A87AAA">
        <w:rPr>
          <w:rFonts w:ascii="Arial" w:hAnsi="Arial" w:cs="Arial"/>
          <w:spacing w:val="-2"/>
          <w:w w:val="105"/>
          <w:sz w:val="22"/>
        </w:rPr>
        <w:t xml:space="preserve"> </w:t>
      </w:r>
      <w:r w:rsidR="00A87AAA">
        <w:rPr>
          <w:rFonts w:ascii="Arial" w:hAnsi="Arial" w:cs="Arial"/>
          <w:spacing w:val="-2"/>
          <w:w w:val="105"/>
          <w:sz w:val="22"/>
        </w:rPr>
        <w:t>−</w:t>
      </w:r>
      <w:r w:rsidR="00A87AAA" w:rsidRPr="00A87AAA">
        <w:rPr>
          <w:rFonts w:ascii="Arial" w:hAnsi="Arial" w:cs="Arial"/>
          <w:spacing w:val="-2"/>
          <w:w w:val="105"/>
          <w:sz w:val="22"/>
        </w:rPr>
        <w:t xml:space="preserve"> обобщенная линейная модель, которая имеет вид </w:t>
      </w:r>
      <w:r w:rsidR="00A87AAA">
        <w:rPr>
          <w:rFonts w:ascii="Arial" w:hAnsi="Arial" w:cs="Arial"/>
          <w:spacing w:val="-2"/>
          <w:w w:val="105"/>
          <w:sz w:val="22"/>
        </w:rPr>
        <w:br/>
      </w:r>
      <w:r w:rsidR="00A87AAA" w:rsidRPr="00A87AAA">
        <w:rPr>
          <w:rFonts w:ascii="Arial" w:hAnsi="Arial" w:cs="Arial"/>
          <w:spacing w:val="-2"/>
          <w:w w:val="105"/>
          <w:sz w:val="22"/>
        </w:rPr>
        <w:t>Ф</w:t>
      </w:r>
      <w:r w:rsidR="00A87AAA" w:rsidRPr="00A87AAA">
        <w:rPr>
          <w:rFonts w:ascii="Arial" w:hAnsi="Arial" w:cs="Arial"/>
          <w:spacing w:val="-2"/>
          <w:w w:val="105"/>
          <w:sz w:val="22"/>
          <w:vertAlign w:val="superscript"/>
        </w:rPr>
        <w:t>−1</w:t>
      </w:r>
      <w:r w:rsidR="00A87AAA" w:rsidRPr="00A87AAA">
        <w:rPr>
          <w:rFonts w:ascii="Arial" w:hAnsi="Arial" w:cs="Arial"/>
          <w:spacing w:val="-2"/>
          <w:w w:val="105"/>
          <w:sz w:val="22"/>
        </w:rPr>
        <w:t>[</w:t>
      </w:r>
      <w:r w:rsidR="00A87AAA" w:rsidRPr="00A87AAA">
        <w:rPr>
          <w:rFonts w:ascii="Arial" w:hAnsi="Arial" w:cs="Arial"/>
          <w:i/>
          <w:spacing w:val="-2"/>
          <w:w w:val="105"/>
          <w:sz w:val="22"/>
        </w:rPr>
        <w:t>Pr</w:t>
      </w:r>
      <w:r w:rsidR="00A87AAA" w:rsidRPr="00A87AAA">
        <w:rPr>
          <w:rFonts w:ascii="Arial" w:hAnsi="Arial" w:cs="Arial"/>
          <w:spacing w:val="-2"/>
          <w:w w:val="105"/>
          <w:sz w:val="22"/>
        </w:rPr>
        <w:t>(</w:t>
      </w:r>
      <w:r w:rsidR="00A87AAA" w:rsidRPr="00A87AAA">
        <w:rPr>
          <w:rFonts w:ascii="Arial" w:hAnsi="Arial" w:cs="Arial"/>
          <w:i/>
          <w:spacing w:val="-2"/>
          <w:w w:val="105"/>
          <w:sz w:val="22"/>
        </w:rPr>
        <w:t>Y</w:t>
      </w:r>
      <w:r w:rsidR="00A87AAA">
        <w:rPr>
          <w:rFonts w:ascii="Arial" w:hAnsi="Arial" w:cs="Arial"/>
          <w:spacing w:val="-2"/>
          <w:w w:val="105"/>
          <w:sz w:val="22"/>
        </w:rPr>
        <w:t xml:space="preserve"> = 1</w:t>
      </w:r>
      <w:r w:rsidR="00A87AAA" w:rsidRPr="00A87AAA">
        <w:rPr>
          <w:rFonts w:ascii="Arial" w:hAnsi="Arial" w:cs="Arial"/>
          <w:spacing w:val="-2"/>
          <w:w w:val="105"/>
          <w:sz w:val="22"/>
        </w:rPr>
        <w:t>|</w:t>
      </w:r>
      <w:r w:rsidR="00A87AAA" w:rsidRPr="00A87AAA">
        <w:rPr>
          <w:rFonts w:ascii="Arial" w:hAnsi="Arial" w:cs="Arial"/>
          <w:i/>
          <w:spacing w:val="-2"/>
          <w:w w:val="105"/>
          <w:sz w:val="22"/>
        </w:rPr>
        <w:t>X</w:t>
      </w:r>
      <w:r w:rsidR="00A87AAA" w:rsidRPr="00A87AAA">
        <w:rPr>
          <w:rFonts w:ascii="Arial" w:hAnsi="Arial" w:cs="Arial"/>
          <w:spacing w:val="-2"/>
          <w:w w:val="105"/>
          <w:sz w:val="22"/>
        </w:rPr>
        <w:t>)] =</w:t>
      </w:r>
      <w:r w:rsidR="00A87AAA">
        <w:rPr>
          <w:rFonts w:ascii="Arial" w:hAnsi="Arial" w:cs="Arial"/>
          <w:spacing w:val="-2"/>
          <w:w w:val="105"/>
          <w:sz w:val="22"/>
        </w:rPr>
        <w:t xml:space="preserve"> </w:t>
      </w:r>
      <w:r w:rsidR="00A87AAA" w:rsidRPr="00A87AAA">
        <w:rPr>
          <w:rFonts w:ascii="Arial" w:hAnsi="Arial" w:cs="Arial"/>
          <w:i/>
          <w:spacing w:val="-2"/>
          <w:w w:val="105"/>
          <w:sz w:val="22"/>
        </w:rPr>
        <w:t>a</w:t>
      </w:r>
      <w:r w:rsidR="00A87AAA">
        <w:rPr>
          <w:rFonts w:ascii="Arial" w:hAnsi="Arial" w:cs="Arial"/>
          <w:i/>
          <w:spacing w:val="-2"/>
          <w:w w:val="105"/>
          <w:sz w:val="22"/>
        </w:rPr>
        <w:t xml:space="preserve"> </w:t>
      </w:r>
      <w:r w:rsidR="00A87AAA" w:rsidRPr="00A87AAA">
        <w:rPr>
          <w:rFonts w:ascii="Arial" w:hAnsi="Arial" w:cs="Arial"/>
          <w:spacing w:val="-2"/>
          <w:w w:val="105"/>
          <w:sz w:val="22"/>
        </w:rPr>
        <w:t>+</w:t>
      </w:r>
      <w:r w:rsidR="00A87AAA">
        <w:rPr>
          <w:rFonts w:ascii="Arial" w:hAnsi="Arial" w:cs="Arial"/>
          <w:spacing w:val="-2"/>
          <w:w w:val="105"/>
          <w:sz w:val="22"/>
        </w:rPr>
        <w:t xml:space="preserve"> </w:t>
      </w:r>
      <w:r w:rsidR="00A87AAA" w:rsidRPr="00A87AAA">
        <w:rPr>
          <w:rFonts w:ascii="Arial" w:hAnsi="Arial" w:cs="Arial"/>
          <w:i/>
          <w:spacing w:val="-2"/>
          <w:w w:val="105"/>
          <w:sz w:val="22"/>
        </w:rPr>
        <w:t>bX</w:t>
      </w:r>
      <w:r w:rsidR="00A87AAA" w:rsidRPr="00A87AAA">
        <w:rPr>
          <w:rFonts w:ascii="Arial" w:hAnsi="Arial" w:cs="Arial"/>
          <w:spacing w:val="-2"/>
          <w:w w:val="105"/>
          <w:sz w:val="22"/>
        </w:rPr>
        <w:t xml:space="preserve"> с обратной нормальной функцией связи</w:t>
      </w:r>
      <w:r w:rsidR="00A87AAA">
        <w:rPr>
          <w:rFonts w:ascii="Arial" w:hAnsi="Arial" w:cs="Arial"/>
          <w:spacing w:val="-2"/>
          <w:w w:val="105"/>
          <w:sz w:val="22"/>
        </w:rPr>
        <w:t xml:space="preserve"> </w:t>
      </w:r>
      <w:r w:rsidR="00A87AAA" w:rsidRPr="00A87AAA">
        <w:rPr>
          <w:rFonts w:ascii="Arial" w:hAnsi="Arial" w:cs="Arial"/>
          <w:spacing w:val="-2"/>
          <w:w w:val="105"/>
          <w:sz w:val="22"/>
        </w:rPr>
        <w:t>Ф</w:t>
      </w:r>
      <w:r w:rsidR="00A87AAA" w:rsidRPr="00A87AAA">
        <w:rPr>
          <w:rFonts w:ascii="Arial" w:hAnsi="Arial" w:cs="Arial"/>
          <w:spacing w:val="-2"/>
          <w:w w:val="105"/>
          <w:sz w:val="22"/>
          <w:vertAlign w:val="superscript"/>
        </w:rPr>
        <w:t>−1</w:t>
      </w:r>
      <w:r w:rsidR="00A87AAA" w:rsidRPr="00A87AAA">
        <w:rPr>
          <w:rFonts w:ascii="Arial" w:hAnsi="Arial" w:cs="Arial"/>
          <w:spacing w:val="-2"/>
          <w:w w:val="105"/>
          <w:sz w:val="22"/>
        </w:rPr>
        <w:t>. Если вместо нормального распределения ошибок использу</w:t>
      </w:r>
      <w:r w:rsidR="00A87AAA">
        <w:rPr>
          <w:rFonts w:ascii="Arial" w:hAnsi="Arial" w:cs="Arial"/>
          <w:spacing w:val="-2"/>
          <w:w w:val="105"/>
          <w:sz w:val="22"/>
        </w:rPr>
        <w:t>ют</w:t>
      </w:r>
      <w:r w:rsidR="00A87AAA" w:rsidRPr="00A87AAA">
        <w:rPr>
          <w:rFonts w:ascii="Arial" w:hAnsi="Arial" w:cs="Arial"/>
          <w:spacing w:val="-2"/>
          <w:w w:val="105"/>
          <w:sz w:val="22"/>
        </w:rPr>
        <w:t xml:space="preserve"> стандартное логистическое, а не нормальное распределение, то вместо про</w:t>
      </w:r>
      <w:r w:rsidR="00A87AAA">
        <w:rPr>
          <w:rFonts w:ascii="Arial" w:hAnsi="Arial" w:cs="Arial"/>
          <w:spacing w:val="-2"/>
          <w:w w:val="105"/>
          <w:sz w:val="22"/>
        </w:rPr>
        <w:t>бит-</w:t>
      </w:r>
      <w:r w:rsidR="00A87AAA" w:rsidRPr="00A87AAA">
        <w:rPr>
          <w:rFonts w:ascii="Arial" w:hAnsi="Arial" w:cs="Arial"/>
          <w:spacing w:val="-2"/>
          <w:w w:val="105"/>
          <w:sz w:val="22"/>
        </w:rPr>
        <w:t>модели использу</w:t>
      </w:r>
      <w:r w:rsidR="00A87AAA">
        <w:rPr>
          <w:rFonts w:ascii="Arial" w:hAnsi="Arial" w:cs="Arial"/>
          <w:spacing w:val="-2"/>
          <w:w w:val="105"/>
          <w:sz w:val="22"/>
        </w:rPr>
        <w:t>ют</w:t>
      </w:r>
      <w:r w:rsidR="00A87AAA" w:rsidRPr="00A87AAA">
        <w:rPr>
          <w:rFonts w:ascii="Arial" w:hAnsi="Arial" w:cs="Arial"/>
          <w:spacing w:val="-2"/>
          <w:w w:val="105"/>
          <w:sz w:val="22"/>
        </w:rPr>
        <w:t xml:space="preserve"> логистическая модель</w:t>
      </w:r>
      <w:r w:rsidR="00A87AAA" w:rsidRPr="00A87AAA">
        <w:rPr>
          <w:rFonts w:ascii="Arial" w:hAnsi="Arial" w:cs="Arial"/>
          <w:spacing w:val="-2"/>
          <w:w w:val="105"/>
          <w:sz w:val="22"/>
          <w:vertAlign w:val="superscript"/>
        </w:rPr>
        <w:t>1)</w:t>
      </w:r>
      <w:r w:rsidR="00A87AAA">
        <w:rPr>
          <w:rFonts w:ascii="Arial" w:hAnsi="Arial" w:cs="Arial"/>
          <w:spacing w:val="-2"/>
          <w:w w:val="105"/>
          <w:sz w:val="22"/>
        </w:rPr>
        <w:t>.</w:t>
      </w:r>
    </w:p>
    <w:p w14:paraId="4D1097D7" w14:textId="77777777" w:rsidR="004103F6" w:rsidRDefault="00A87AAA" w:rsidP="00BB24D6">
      <w:pPr>
        <w:spacing w:line="360" w:lineRule="auto"/>
        <w:ind w:firstLine="709"/>
        <w:jc w:val="both"/>
        <w:rPr>
          <w:rFonts w:ascii="Arial" w:hAnsi="Arial" w:cs="Arial"/>
          <w:spacing w:val="-2"/>
          <w:w w:val="105"/>
          <w:sz w:val="22"/>
        </w:rPr>
      </w:pPr>
      <w:r w:rsidRPr="00A87AAA">
        <w:rPr>
          <w:rFonts w:ascii="Arial" w:hAnsi="Arial" w:cs="Arial"/>
          <w:spacing w:val="-2"/>
          <w:w w:val="105"/>
          <w:sz w:val="22"/>
        </w:rPr>
        <w:t xml:space="preserve">C5, C50 и C95 можно оценить напрямую с помощью </w:t>
      </w:r>
      <w:r w:rsidR="00016E08">
        <w:rPr>
          <w:rFonts w:ascii="Arial" w:hAnsi="Arial" w:cs="Arial"/>
          <w:spacing w:val="-2"/>
          <w:w w:val="105"/>
          <w:sz w:val="22"/>
        </w:rPr>
        <w:t>формул</w:t>
      </w:r>
      <w:r w:rsidRPr="00A87AAA">
        <w:rPr>
          <w:rFonts w:ascii="Arial" w:hAnsi="Arial" w:cs="Arial"/>
          <w:spacing w:val="-2"/>
          <w:w w:val="105"/>
          <w:sz w:val="22"/>
        </w:rPr>
        <w:t xml:space="preserve"> (1) </w:t>
      </w:r>
      <w:r w:rsidR="00016E08">
        <w:rPr>
          <w:rFonts w:ascii="Arial" w:hAnsi="Arial" w:cs="Arial"/>
          <w:spacing w:val="-2"/>
          <w:w w:val="105"/>
          <w:sz w:val="22"/>
        </w:rPr>
        <w:t>−</w:t>
      </w:r>
      <w:r w:rsidRPr="00A87AAA">
        <w:rPr>
          <w:rFonts w:ascii="Arial" w:hAnsi="Arial" w:cs="Arial"/>
          <w:spacing w:val="-2"/>
          <w:w w:val="105"/>
          <w:sz w:val="22"/>
        </w:rPr>
        <w:t xml:space="preserve"> (4) и косвенно на основе оценок </w:t>
      </w:r>
      <w:r w:rsidRPr="00016E08">
        <w:rPr>
          <w:rFonts w:ascii="Arial" w:hAnsi="Arial" w:cs="Arial"/>
          <w:i/>
          <w:spacing w:val="-2"/>
          <w:w w:val="105"/>
          <w:sz w:val="22"/>
        </w:rPr>
        <w:t>a</w:t>
      </w:r>
      <w:r w:rsidRPr="00A87AAA">
        <w:rPr>
          <w:rFonts w:ascii="Arial" w:hAnsi="Arial" w:cs="Arial"/>
          <w:spacing w:val="-2"/>
          <w:w w:val="105"/>
          <w:sz w:val="22"/>
        </w:rPr>
        <w:t xml:space="preserve"> и </w:t>
      </w:r>
      <w:r w:rsidRPr="00016E08">
        <w:rPr>
          <w:rFonts w:ascii="Arial" w:hAnsi="Arial" w:cs="Arial"/>
          <w:i/>
          <w:spacing w:val="-2"/>
          <w:w w:val="105"/>
          <w:sz w:val="22"/>
        </w:rPr>
        <w:t>b</w:t>
      </w:r>
      <w:r w:rsidRPr="00A87AAA">
        <w:rPr>
          <w:rFonts w:ascii="Arial" w:hAnsi="Arial" w:cs="Arial"/>
          <w:spacing w:val="-2"/>
          <w:w w:val="105"/>
          <w:sz w:val="22"/>
        </w:rPr>
        <w:t xml:space="preserve"> в пробит-регрессии с помощью </w:t>
      </w:r>
      <w:r w:rsidR="004103F6">
        <w:rPr>
          <w:rFonts w:ascii="Arial" w:hAnsi="Arial" w:cs="Arial"/>
          <w:spacing w:val="-2"/>
          <w:w w:val="105"/>
          <w:sz w:val="22"/>
        </w:rPr>
        <w:t>формул</w:t>
      </w:r>
      <w:r w:rsidRPr="00A87AAA">
        <w:rPr>
          <w:rFonts w:ascii="Arial" w:hAnsi="Arial" w:cs="Arial"/>
          <w:spacing w:val="-2"/>
          <w:w w:val="105"/>
          <w:sz w:val="22"/>
        </w:rPr>
        <w:t xml:space="preserve"> (</w:t>
      </w:r>
      <w:r w:rsidR="00016E08">
        <w:rPr>
          <w:rFonts w:ascii="Arial" w:hAnsi="Arial" w:cs="Arial"/>
          <w:spacing w:val="-2"/>
          <w:w w:val="105"/>
          <w:sz w:val="22"/>
        </w:rPr>
        <w:t>Б.</w:t>
      </w:r>
      <w:r w:rsidRPr="00A87AAA">
        <w:rPr>
          <w:rFonts w:ascii="Arial" w:hAnsi="Arial" w:cs="Arial"/>
          <w:spacing w:val="-2"/>
          <w:w w:val="105"/>
          <w:sz w:val="22"/>
        </w:rPr>
        <w:t xml:space="preserve">5) </w:t>
      </w:r>
      <w:r w:rsidR="00016E08">
        <w:rPr>
          <w:rFonts w:ascii="Arial" w:hAnsi="Arial" w:cs="Arial"/>
          <w:spacing w:val="-2"/>
          <w:w w:val="105"/>
          <w:sz w:val="22"/>
        </w:rPr>
        <w:t>−</w:t>
      </w:r>
      <w:r w:rsidRPr="00A87AAA">
        <w:rPr>
          <w:rFonts w:ascii="Arial" w:hAnsi="Arial" w:cs="Arial"/>
          <w:spacing w:val="-2"/>
          <w:w w:val="105"/>
          <w:sz w:val="22"/>
        </w:rPr>
        <w:t xml:space="preserve"> (</w:t>
      </w:r>
      <w:r w:rsidR="00016E08">
        <w:rPr>
          <w:rFonts w:ascii="Arial" w:hAnsi="Arial" w:cs="Arial"/>
          <w:spacing w:val="-2"/>
          <w:w w:val="105"/>
          <w:sz w:val="22"/>
        </w:rPr>
        <w:t>Б.</w:t>
      </w:r>
      <w:r w:rsidRPr="00A87AAA">
        <w:rPr>
          <w:rFonts w:ascii="Arial" w:hAnsi="Arial" w:cs="Arial"/>
          <w:spacing w:val="-2"/>
          <w:w w:val="105"/>
          <w:sz w:val="22"/>
        </w:rPr>
        <w:t xml:space="preserve">7) (см. рисунок </w:t>
      </w:r>
      <w:r w:rsidR="00016E08">
        <w:rPr>
          <w:rFonts w:ascii="Arial" w:hAnsi="Arial" w:cs="Arial"/>
          <w:spacing w:val="-2"/>
          <w:w w:val="105"/>
          <w:sz w:val="22"/>
        </w:rPr>
        <w:t>Б.2)</w:t>
      </w:r>
    </w:p>
    <w:p w14:paraId="109DF318" w14:textId="77777777" w:rsidR="006B0F67" w:rsidRDefault="004103F6" w:rsidP="00BB24D6">
      <w:pPr>
        <w:spacing w:line="360" w:lineRule="auto"/>
        <w:ind w:firstLine="709"/>
        <w:jc w:val="both"/>
        <w:rPr>
          <w:rFonts w:ascii="Arial" w:hAnsi="Arial" w:cs="Arial"/>
          <w:spacing w:val="-2"/>
          <w:w w:val="105"/>
          <w:sz w:val="22"/>
        </w:rPr>
      </w:pPr>
      <w:r>
        <w:rPr>
          <w:rFonts w:ascii="Arial" w:hAnsi="Arial" w:cs="Arial"/>
          <w:spacing w:val="-2"/>
          <w:w w:val="105"/>
          <w:sz w:val="22"/>
        </w:rPr>
        <w:t xml:space="preserve">                                 </w:t>
      </w:r>
      <m:oMath>
        <m:r>
          <w:rPr>
            <w:rFonts w:ascii="Cambria Math" w:hAnsi="Cambria Math" w:cs="Arial"/>
            <w:spacing w:val="-2"/>
            <w:w w:val="105"/>
            <w:sz w:val="22"/>
          </w:rPr>
          <m:t xml:space="preserve">C5= </m:t>
        </m:r>
        <m:f>
          <m:fPr>
            <m:ctrlPr>
              <w:rPr>
                <w:rFonts w:ascii="Cambria Math" w:hAnsi="Cambria Math" w:cs="Arial"/>
                <w:i/>
                <w:spacing w:val="-2"/>
                <w:w w:val="105"/>
                <w:sz w:val="22"/>
              </w:rPr>
            </m:ctrlPr>
          </m:fPr>
          <m:num>
            <m:sSup>
              <m:sSupPr>
                <m:ctrlPr>
                  <w:rPr>
                    <w:rFonts w:ascii="Cambria Math" w:hAnsi="Cambria Math" w:cs="Arial"/>
                    <w:i/>
                    <w:spacing w:val="-2"/>
                    <w:w w:val="105"/>
                    <w:sz w:val="22"/>
                  </w:rPr>
                </m:ctrlPr>
              </m:sSupPr>
              <m:e>
                <m:r>
                  <w:rPr>
                    <w:rFonts w:ascii="Cambria Math" w:hAnsi="Cambria Math" w:cs="Arial"/>
                    <w:spacing w:val="-2"/>
                    <w:w w:val="105"/>
                    <w:sz w:val="22"/>
                  </w:rPr>
                  <m:t>Ф</m:t>
                </m:r>
              </m:e>
              <m:sup>
                <m:r>
                  <w:rPr>
                    <w:rFonts w:ascii="Cambria Math" w:hAnsi="Cambria Math" w:cs="Arial"/>
                    <w:spacing w:val="-2"/>
                    <w:w w:val="105"/>
                    <w:sz w:val="22"/>
                  </w:rPr>
                  <m:t>-1</m:t>
                </m:r>
              </m:sup>
            </m:sSup>
            <m:d>
              <m:dPr>
                <m:ctrlPr>
                  <w:rPr>
                    <w:rFonts w:ascii="Cambria Math" w:hAnsi="Cambria Math" w:cs="Arial"/>
                    <w:i/>
                    <w:spacing w:val="-2"/>
                    <w:w w:val="105"/>
                    <w:sz w:val="22"/>
                  </w:rPr>
                </m:ctrlPr>
              </m:dPr>
              <m:e>
                <m:r>
                  <w:rPr>
                    <w:rFonts w:ascii="Cambria Math" w:hAnsi="Cambria Math" w:cs="Arial"/>
                    <w:spacing w:val="-2"/>
                    <w:w w:val="105"/>
                    <w:sz w:val="22"/>
                  </w:rPr>
                  <m:t>0,05</m:t>
                </m:r>
              </m:e>
            </m:d>
            <m:r>
              <w:rPr>
                <w:rFonts w:ascii="Cambria Math" w:hAnsi="Cambria Math" w:cs="Arial"/>
                <w:spacing w:val="-2"/>
                <w:w w:val="105"/>
                <w:sz w:val="22"/>
              </w:rPr>
              <m:t>-</m:t>
            </m:r>
            <m:r>
              <w:rPr>
                <w:rFonts w:ascii="Cambria Math" w:hAnsi="Cambria Math" w:cs="Arial"/>
                <w:spacing w:val="-2"/>
                <w:w w:val="105"/>
                <w:sz w:val="22"/>
                <w:lang w:val="en-US"/>
              </w:rPr>
              <m:t>a</m:t>
            </m:r>
          </m:num>
          <m:den>
            <m:r>
              <w:rPr>
                <w:rFonts w:ascii="Cambria Math" w:hAnsi="Cambria Math" w:cs="Arial"/>
                <w:spacing w:val="-2"/>
                <w:w w:val="105"/>
                <w:sz w:val="22"/>
              </w:rPr>
              <m:t>b</m:t>
            </m:r>
          </m:den>
        </m:f>
        <m:r>
          <w:rPr>
            <w:rFonts w:ascii="Cambria Math" w:hAnsi="Cambria Math" w:cs="Arial"/>
            <w:spacing w:val="-2"/>
            <w:w w:val="105"/>
            <w:sz w:val="22"/>
          </w:rPr>
          <m:t xml:space="preserve"> или </m:t>
        </m:r>
        <m:r>
          <w:rPr>
            <w:rFonts w:ascii="Cambria Math" w:hAnsi="Cambria Math" w:cs="Arial"/>
            <w:spacing w:val="-2"/>
            <w:w w:val="105"/>
            <w:sz w:val="22"/>
            <w:lang w:val="en-US"/>
          </w:rPr>
          <m:t>C</m:t>
        </m:r>
        <m:r>
          <w:rPr>
            <w:rFonts w:ascii="Cambria Math" w:hAnsi="Cambria Math" w:cs="Arial"/>
            <w:spacing w:val="-2"/>
            <w:w w:val="105"/>
            <w:sz w:val="22"/>
          </w:rPr>
          <m:t xml:space="preserve">5= </m:t>
        </m:r>
        <m:f>
          <m:fPr>
            <m:ctrlPr>
              <w:rPr>
                <w:rFonts w:ascii="Cambria Math" w:hAnsi="Cambria Math" w:cs="Arial"/>
                <w:i/>
                <w:spacing w:val="-2"/>
                <w:w w:val="105"/>
                <w:sz w:val="22"/>
                <w:lang w:val="en-US"/>
              </w:rPr>
            </m:ctrlPr>
          </m:fPr>
          <m:num>
            <m:r>
              <w:rPr>
                <w:rFonts w:ascii="Cambria Math" w:hAnsi="Cambria Math" w:cs="Arial"/>
                <w:spacing w:val="-2"/>
                <w:w w:val="105"/>
                <w:sz w:val="22"/>
              </w:rPr>
              <m:t>-1,645-</m:t>
            </m:r>
            <m:r>
              <w:rPr>
                <w:rFonts w:ascii="Cambria Math" w:hAnsi="Cambria Math" w:cs="Arial"/>
                <w:spacing w:val="-2"/>
                <w:w w:val="105"/>
                <w:sz w:val="22"/>
                <w:lang w:val="en-US"/>
              </w:rPr>
              <m:t>a</m:t>
            </m:r>
          </m:num>
          <m:den>
            <m:r>
              <w:rPr>
                <w:rFonts w:ascii="Cambria Math" w:hAnsi="Cambria Math" w:cs="Arial"/>
                <w:spacing w:val="-2"/>
                <w:w w:val="105"/>
                <w:sz w:val="22"/>
                <w:lang w:val="en-US"/>
              </w:rPr>
              <m:t>b</m:t>
            </m:r>
          </m:den>
        </m:f>
        <m:r>
          <w:rPr>
            <w:rFonts w:ascii="Cambria Math" w:hAnsi="Cambria Math" w:cs="Arial"/>
            <w:spacing w:val="-2"/>
            <w:w w:val="105"/>
            <w:sz w:val="22"/>
          </w:rPr>
          <m:t>,</m:t>
        </m:r>
      </m:oMath>
      <w:r w:rsidR="006B0F67">
        <w:rPr>
          <w:rFonts w:ascii="Arial" w:hAnsi="Arial" w:cs="Arial"/>
          <w:spacing w:val="-2"/>
          <w:w w:val="105"/>
          <w:sz w:val="22"/>
        </w:rPr>
        <w:t xml:space="preserve">     </w:t>
      </w:r>
      <w:r>
        <w:rPr>
          <w:rFonts w:ascii="Arial" w:hAnsi="Arial" w:cs="Arial"/>
          <w:spacing w:val="-2"/>
          <w:w w:val="105"/>
          <w:sz w:val="22"/>
        </w:rPr>
        <w:t xml:space="preserve">                                           </w:t>
      </w:r>
      <w:r w:rsidR="006B0F67">
        <w:rPr>
          <w:rFonts w:ascii="Arial" w:hAnsi="Arial" w:cs="Arial"/>
          <w:spacing w:val="-2"/>
          <w:w w:val="105"/>
          <w:sz w:val="22"/>
        </w:rPr>
        <w:t xml:space="preserve"> </w:t>
      </w:r>
      <w:r w:rsidRPr="004103F6">
        <w:rPr>
          <w:rFonts w:ascii="Arial" w:hAnsi="Arial" w:cs="Arial"/>
          <w:spacing w:val="-2"/>
          <w:w w:val="105"/>
          <w:sz w:val="22"/>
        </w:rPr>
        <w:t>(</w:t>
      </w:r>
      <w:r>
        <w:rPr>
          <w:rFonts w:ascii="Arial" w:hAnsi="Arial" w:cs="Arial"/>
          <w:spacing w:val="-2"/>
          <w:w w:val="105"/>
          <w:sz w:val="22"/>
        </w:rPr>
        <w:t>Б.5)</w:t>
      </w:r>
    </w:p>
    <w:p w14:paraId="168386FC" w14:textId="77777777" w:rsidR="004103F6" w:rsidRDefault="004103F6" w:rsidP="00BB24D6">
      <w:pPr>
        <w:spacing w:line="360" w:lineRule="auto"/>
        <w:ind w:firstLine="709"/>
        <w:jc w:val="both"/>
        <w:rPr>
          <w:rFonts w:ascii="Arial" w:hAnsi="Arial" w:cs="Arial"/>
          <w:spacing w:val="-2"/>
          <w:w w:val="105"/>
          <w:sz w:val="22"/>
        </w:rPr>
      </w:pPr>
      <w:r>
        <w:rPr>
          <w:rFonts w:ascii="Arial" w:hAnsi="Arial" w:cs="Arial"/>
          <w:spacing w:val="-2"/>
          <w:w w:val="105"/>
          <w:sz w:val="22"/>
        </w:rPr>
        <w:t xml:space="preserve">                                </w:t>
      </w:r>
      <m:oMath>
        <m:r>
          <w:rPr>
            <w:rFonts w:ascii="Cambria Math" w:hAnsi="Cambria Math" w:cs="Arial"/>
            <w:spacing w:val="-2"/>
            <w:w w:val="105"/>
            <w:sz w:val="22"/>
          </w:rPr>
          <m:t xml:space="preserve">C50= </m:t>
        </m:r>
        <m:f>
          <m:fPr>
            <m:ctrlPr>
              <w:rPr>
                <w:rFonts w:ascii="Cambria Math" w:hAnsi="Cambria Math" w:cs="Arial"/>
                <w:i/>
                <w:spacing w:val="-2"/>
                <w:w w:val="105"/>
                <w:sz w:val="22"/>
              </w:rPr>
            </m:ctrlPr>
          </m:fPr>
          <m:num>
            <m:sSup>
              <m:sSupPr>
                <m:ctrlPr>
                  <w:rPr>
                    <w:rFonts w:ascii="Cambria Math" w:hAnsi="Cambria Math" w:cs="Arial"/>
                    <w:i/>
                    <w:spacing w:val="-2"/>
                    <w:w w:val="105"/>
                    <w:sz w:val="22"/>
                  </w:rPr>
                </m:ctrlPr>
              </m:sSupPr>
              <m:e>
                <m:r>
                  <w:rPr>
                    <w:rFonts w:ascii="Cambria Math" w:hAnsi="Cambria Math" w:cs="Arial"/>
                    <w:spacing w:val="-2"/>
                    <w:w w:val="105"/>
                    <w:sz w:val="22"/>
                  </w:rPr>
                  <m:t>Ф</m:t>
                </m:r>
              </m:e>
              <m:sup>
                <m:r>
                  <w:rPr>
                    <w:rFonts w:ascii="Cambria Math" w:hAnsi="Cambria Math" w:cs="Arial"/>
                    <w:spacing w:val="-2"/>
                    <w:w w:val="105"/>
                    <w:sz w:val="22"/>
                  </w:rPr>
                  <m:t>-1</m:t>
                </m:r>
              </m:sup>
            </m:sSup>
            <m:d>
              <m:dPr>
                <m:ctrlPr>
                  <w:rPr>
                    <w:rFonts w:ascii="Cambria Math" w:hAnsi="Cambria Math" w:cs="Arial"/>
                    <w:i/>
                    <w:spacing w:val="-2"/>
                    <w:w w:val="105"/>
                    <w:sz w:val="22"/>
                  </w:rPr>
                </m:ctrlPr>
              </m:dPr>
              <m:e>
                <m:r>
                  <w:rPr>
                    <w:rFonts w:ascii="Cambria Math" w:hAnsi="Cambria Math" w:cs="Arial"/>
                    <w:spacing w:val="-2"/>
                    <w:w w:val="105"/>
                    <w:sz w:val="22"/>
                  </w:rPr>
                  <m:t>0,5</m:t>
                </m:r>
              </m:e>
            </m:d>
            <m:r>
              <w:rPr>
                <w:rFonts w:ascii="Cambria Math" w:hAnsi="Cambria Math" w:cs="Arial"/>
                <w:spacing w:val="-2"/>
                <w:w w:val="105"/>
                <w:sz w:val="22"/>
              </w:rPr>
              <m:t>-</m:t>
            </m:r>
            <m:r>
              <w:rPr>
                <w:rFonts w:ascii="Cambria Math" w:hAnsi="Cambria Math" w:cs="Arial"/>
                <w:spacing w:val="-2"/>
                <w:w w:val="105"/>
                <w:sz w:val="22"/>
                <w:lang w:val="en-US"/>
              </w:rPr>
              <m:t>a</m:t>
            </m:r>
          </m:num>
          <m:den>
            <m:r>
              <w:rPr>
                <w:rFonts w:ascii="Cambria Math" w:hAnsi="Cambria Math" w:cs="Arial"/>
                <w:spacing w:val="-2"/>
                <w:w w:val="105"/>
                <w:sz w:val="22"/>
              </w:rPr>
              <m:t>b</m:t>
            </m:r>
          </m:den>
        </m:f>
        <m:r>
          <w:rPr>
            <w:rFonts w:ascii="Cambria Math" w:hAnsi="Cambria Math" w:cs="Arial"/>
            <w:spacing w:val="-2"/>
            <w:w w:val="105"/>
            <w:sz w:val="22"/>
          </w:rPr>
          <m:t xml:space="preserve"> или </m:t>
        </m:r>
        <m:r>
          <w:rPr>
            <w:rFonts w:ascii="Cambria Math" w:hAnsi="Cambria Math" w:cs="Arial"/>
            <w:spacing w:val="-2"/>
            <w:w w:val="105"/>
            <w:sz w:val="22"/>
            <w:lang w:val="en-US"/>
          </w:rPr>
          <m:t>C</m:t>
        </m:r>
        <m:r>
          <w:rPr>
            <w:rFonts w:ascii="Cambria Math" w:hAnsi="Cambria Math" w:cs="Arial"/>
            <w:spacing w:val="-2"/>
            <w:w w:val="105"/>
            <w:sz w:val="22"/>
          </w:rPr>
          <m:t xml:space="preserve">50= </m:t>
        </m:r>
        <m:f>
          <m:fPr>
            <m:ctrlPr>
              <w:rPr>
                <w:rFonts w:ascii="Cambria Math" w:hAnsi="Cambria Math" w:cs="Arial"/>
                <w:i/>
                <w:spacing w:val="-2"/>
                <w:w w:val="105"/>
                <w:sz w:val="22"/>
                <w:lang w:val="en-US"/>
              </w:rPr>
            </m:ctrlPr>
          </m:fPr>
          <m:num>
            <m:r>
              <w:rPr>
                <w:rFonts w:ascii="Cambria Math" w:hAnsi="Cambria Math" w:cs="Arial"/>
                <w:spacing w:val="-2"/>
                <w:w w:val="105"/>
                <w:sz w:val="22"/>
              </w:rPr>
              <m:t>0-</m:t>
            </m:r>
            <m:r>
              <w:rPr>
                <w:rFonts w:ascii="Cambria Math" w:hAnsi="Cambria Math" w:cs="Arial"/>
                <w:spacing w:val="-2"/>
                <w:w w:val="105"/>
                <w:sz w:val="22"/>
                <w:lang w:val="en-US"/>
              </w:rPr>
              <m:t>a</m:t>
            </m:r>
          </m:num>
          <m:den>
            <m:r>
              <w:rPr>
                <w:rFonts w:ascii="Cambria Math" w:hAnsi="Cambria Math" w:cs="Arial"/>
                <w:spacing w:val="-2"/>
                <w:w w:val="105"/>
                <w:sz w:val="22"/>
                <w:lang w:val="en-US"/>
              </w:rPr>
              <m:t>b</m:t>
            </m:r>
          </m:den>
        </m:f>
        <m:r>
          <w:rPr>
            <w:rFonts w:ascii="Cambria Math" w:hAnsi="Cambria Math" w:cs="Arial"/>
            <w:spacing w:val="-2"/>
            <w:w w:val="105"/>
            <w:sz w:val="22"/>
          </w:rPr>
          <m:t>,</m:t>
        </m:r>
      </m:oMath>
      <w:r>
        <w:rPr>
          <w:rFonts w:ascii="Arial" w:hAnsi="Arial" w:cs="Arial"/>
          <w:spacing w:val="-2"/>
          <w:w w:val="105"/>
          <w:sz w:val="22"/>
        </w:rPr>
        <w:t xml:space="preserve">                                                       </w:t>
      </w:r>
      <w:r w:rsidRPr="004103F6">
        <w:rPr>
          <w:rFonts w:ascii="Arial" w:hAnsi="Arial" w:cs="Arial"/>
          <w:spacing w:val="-2"/>
          <w:w w:val="105"/>
          <w:sz w:val="22"/>
        </w:rPr>
        <w:t>(</w:t>
      </w:r>
      <w:r>
        <w:rPr>
          <w:rFonts w:ascii="Arial" w:hAnsi="Arial" w:cs="Arial"/>
          <w:spacing w:val="-2"/>
          <w:w w:val="105"/>
          <w:sz w:val="22"/>
        </w:rPr>
        <w:t>Б.6)</w:t>
      </w:r>
    </w:p>
    <w:p w14:paraId="4EDE2BEA" w14:textId="77777777" w:rsidR="004103F6" w:rsidRDefault="004103F6" w:rsidP="00BB24D6">
      <w:pPr>
        <w:spacing w:line="360" w:lineRule="auto"/>
        <w:ind w:firstLine="709"/>
        <w:jc w:val="both"/>
        <w:rPr>
          <w:rFonts w:ascii="Arial" w:hAnsi="Arial" w:cs="Arial"/>
          <w:spacing w:val="-2"/>
          <w:w w:val="105"/>
          <w:sz w:val="22"/>
        </w:rPr>
      </w:pPr>
      <w:r>
        <w:rPr>
          <w:rFonts w:ascii="Arial" w:hAnsi="Arial" w:cs="Arial"/>
          <w:spacing w:val="-2"/>
          <w:w w:val="105"/>
          <w:sz w:val="22"/>
        </w:rPr>
        <w:t xml:space="preserve">                                </w:t>
      </w:r>
      <m:oMath>
        <m:r>
          <w:rPr>
            <w:rFonts w:ascii="Cambria Math" w:hAnsi="Cambria Math" w:cs="Arial"/>
            <w:spacing w:val="-2"/>
            <w:w w:val="105"/>
            <w:sz w:val="22"/>
          </w:rPr>
          <m:t xml:space="preserve">C95= </m:t>
        </m:r>
        <m:f>
          <m:fPr>
            <m:ctrlPr>
              <w:rPr>
                <w:rFonts w:ascii="Cambria Math" w:hAnsi="Cambria Math" w:cs="Arial"/>
                <w:i/>
                <w:spacing w:val="-2"/>
                <w:w w:val="105"/>
                <w:sz w:val="22"/>
              </w:rPr>
            </m:ctrlPr>
          </m:fPr>
          <m:num>
            <m:sSup>
              <m:sSupPr>
                <m:ctrlPr>
                  <w:rPr>
                    <w:rFonts w:ascii="Cambria Math" w:hAnsi="Cambria Math" w:cs="Arial"/>
                    <w:i/>
                    <w:spacing w:val="-2"/>
                    <w:w w:val="105"/>
                    <w:sz w:val="22"/>
                  </w:rPr>
                </m:ctrlPr>
              </m:sSupPr>
              <m:e>
                <m:r>
                  <w:rPr>
                    <w:rFonts w:ascii="Cambria Math" w:hAnsi="Cambria Math" w:cs="Arial"/>
                    <w:spacing w:val="-2"/>
                    <w:w w:val="105"/>
                    <w:sz w:val="22"/>
                  </w:rPr>
                  <m:t>Ф</m:t>
                </m:r>
              </m:e>
              <m:sup>
                <m:r>
                  <w:rPr>
                    <w:rFonts w:ascii="Cambria Math" w:hAnsi="Cambria Math" w:cs="Arial"/>
                    <w:spacing w:val="-2"/>
                    <w:w w:val="105"/>
                    <w:sz w:val="22"/>
                  </w:rPr>
                  <m:t>-1</m:t>
                </m:r>
              </m:sup>
            </m:sSup>
            <m:d>
              <m:dPr>
                <m:ctrlPr>
                  <w:rPr>
                    <w:rFonts w:ascii="Cambria Math" w:hAnsi="Cambria Math" w:cs="Arial"/>
                    <w:i/>
                    <w:spacing w:val="-2"/>
                    <w:w w:val="105"/>
                    <w:sz w:val="22"/>
                  </w:rPr>
                </m:ctrlPr>
              </m:dPr>
              <m:e>
                <m:r>
                  <w:rPr>
                    <w:rFonts w:ascii="Cambria Math" w:hAnsi="Cambria Math" w:cs="Arial"/>
                    <w:spacing w:val="-2"/>
                    <w:w w:val="105"/>
                    <w:sz w:val="22"/>
                  </w:rPr>
                  <m:t>0,95</m:t>
                </m:r>
              </m:e>
            </m:d>
            <m:r>
              <w:rPr>
                <w:rFonts w:ascii="Cambria Math" w:hAnsi="Cambria Math" w:cs="Arial"/>
                <w:spacing w:val="-2"/>
                <w:w w:val="105"/>
                <w:sz w:val="22"/>
              </w:rPr>
              <m:t>-</m:t>
            </m:r>
            <m:r>
              <w:rPr>
                <w:rFonts w:ascii="Cambria Math" w:hAnsi="Cambria Math" w:cs="Arial"/>
                <w:spacing w:val="-2"/>
                <w:w w:val="105"/>
                <w:sz w:val="22"/>
                <w:lang w:val="en-US"/>
              </w:rPr>
              <m:t>a</m:t>
            </m:r>
          </m:num>
          <m:den>
            <m:r>
              <w:rPr>
                <w:rFonts w:ascii="Cambria Math" w:hAnsi="Cambria Math" w:cs="Arial"/>
                <w:spacing w:val="-2"/>
                <w:w w:val="105"/>
                <w:sz w:val="22"/>
              </w:rPr>
              <m:t>b</m:t>
            </m:r>
          </m:den>
        </m:f>
        <m:r>
          <w:rPr>
            <w:rFonts w:ascii="Cambria Math" w:hAnsi="Cambria Math" w:cs="Arial"/>
            <w:spacing w:val="-2"/>
            <w:w w:val="105"/>
            <w:sz w:val="22"/>
          </w:rPr>
          <m:t xml:space="preserve"> или </m:t>
        </m:r>
        <m:r>
          <w:rPr>
            <w:rFonts w:ascii="Cambria Math" w:hAnsi="Cambria Math" w:cs="Arial"/>
            <w:spacing w:val="-2"/>
            <w:w w:val="105"/>
            <w:sz w:val="22"/>
            <w:lang w:val="en-US"/>
          </w:rPr>
          <m:t>C</m:t>
        </m:r>
        <m:r>
          <w:rPr>
            <w:rFonts w:ascii="Cambria Math" w:hAnsi="Cambria Math" w:cs="Arial"/>
            <w:spacing w:val="-2"/>
            <w:w w:val="105"/>
            <w:sz w:val="22"/>
          </w:rPr>
          <m:t xml:space="preserve">95= </m:t>
        </m:r>
        <m:f>
          <m:fPr>
            <m:ctrlPr>
              <w:rPr>
                <w:rFonts w:ascii="Cambria Math" w:hAnsi="Cambria Math" w:cs="Arial"/>
                <w:i/>
                <w:spacing w:val="-2"/>
                <w:w w:val="105"/>
                <w:sz w:val="22"/>
                <w:lang w:val="en-US"/>
              </w:rPr>
            </m:ctrlPr>
          </m:fPr>
          <m:num>
            <m:r>
              <w:rPr>
                <w:rFonts w:ascii="Cambria Math" w:hAnsi="Cambria Math" w:cs="Arial"/>
                <w:spacing w:val="-2"/>
                <w:w w:val="105"/>
                <w:sz w:val="22"/>
              </w:rPr>
              <m:t>1,645-</m:t>
            </m:r>
            <m:r>
              <w:rPr>
                <w:rFonts w:ascii="Cambria Math" w:hAnsi="Cambria Math" w:cs="Arial"/>
                <w:spacing w:val="-2"/>
                <w:w w:val="105"/>
                <w:sz w:val="22"/>
                <w:lang w:val="en-US"/>
              </w:rPr>
              <m:t>a</m:t>
            </m:r>
          </m:num>
          <m:den>
            <m:r>
              <w:rPr>
                <w:rFonts w:ascii="Cambria Math" w:hAnsi="Cambria Math" w:cs="Arial"/>
                <w:spacing w:val="-2"/>
                <w:w w:val="105"/>
                <w:sz w:val="22"/>
                <w:lang w:val="en-US"/>
              </w:rPr>
              <m:t>b</m:t>
            </m:r>
          </m:den>
        </m:f>
        <m:r>
          <w:rPr>
            <w:rFonts w:ascii="Cambria Math" w:hAnsi="Cambria Math" w:cs="Arial"/>
            <w:spacing w:val="-2"/>
            <w:w w:val="105"/>
            <w:sz w:val="22"/>
          </w:rPr>
          <m:t>,</m:t>
        </m:r>
      </m:oMath>
      <w:r>
        <w:rPr>
          <w:rFonts w:ascii="Arial" w:hAnsi="Arial" w:cs="Arial"/>
          <w:spacing w:val="-2"/>
          <w:w w:val="105"/>
          <w:sz w:val="22"/>
        </w:rPr>
        <w:t xml:space="preserve">                                                </w:t>
      </w:r>
      <w:r w:rsidRPr="004103F6">
        <w:rPr>
          <w:rFonts w:ascii="Arial" w:hAnsi="Arial" w:cs="Arial"/>
          <w:spacing w:val="-2"/>
          <w:w w:val="105"/>
          <w:sz w:val="22"/>
        </w:rPr>
        <w:t>(</w:t>
      </w:r>
      <w:r>
        <w:rPr>
          <w:rFonts w:ascii="Arial" w:hAnsi="Arial" w:cs="Arial"/>
          <w:spacing w:val="-2"/>
          <w:w w:val="105"/>
          <w:sz w:val="22"/>
        </w:rPr>
        <w:t>Б.7)</w:t>
      </w:r>
    </w:p>
    <w:p w14:paraId="3C479CF4" w14:textId="77777777" w:rsidR="00596FDB" w:rsidRDefault="00596FDB" w:rsidP="00596FDB">
      <w:pPr>
        <w:rPr>
          <w:color w:val="231F20"/>
          <w:spacing w:val="-4"/>
          <w:w w:val="105"/>
        </w:rPr>
      </w:pPr>
      <w:r>
        <w:rPr>
          <w:color w:val="231F20"/>
          <w:spacing w:val="-4"/>
          <w:w w:val="105"/>
        </w:rPr>
        <w:br w:type="page"/>
      </w:r>
    </w:p>
    <w:p w14:paraId="225D1A87" w14:textId="77777777" w:rsidR="00596FDB" w:rsidRPr="00596FDB" w:rsidRDefault="00596FDB" w:rsidP="00596FDB">
      <w:pPr>
        <w:rPr>
          <w:b/>
          <w:bCs/>
          <w:color w:val="231F20"/>
          <w:spacing w:val="-4"/>
          <w:w w:val="105"/>
          <w:sz w:val="28"/>
          <w:szCs w:val="28"/>
        </w:rPr>
      </w:pPr>
    </w:p>
    <w:p w14:paraId="68CF775F" w14:textId="77777777" w:rsidR="00596FDB" w:rsidRPr="00C06648" w:rsidRDefault="00596FDB" w:rsidP="00596FDB">
      <w:pPr>
        <w:pStyle w:val="a9"/>
        <w:rPr>
          <w:b/>
          <w:sz w:val="20"/>
          <w:highlight w:val="yellow"/>
        </w:rPr>
      </w:pPr>
      <w:r w:rsidRPr="00DC22D8">
        <w:rPr>
          <w:noProof/>
        </w:rPr>
        <mc:AlternateContent>
          <mc:Choice Requires="wpg">
            <w:drawing>
              <wp:anchor distT="0" distB="0" distL="0" distR="0" simplePos="0" relativeHeight="251697152" behindDoc="0" locked="0" layoutInCell="1" allowOverlap="1" wp14:anchorId="370A370B" wp14:editId="1DEE6FF9">
                <wp:simplePos x="0" y="0"/>
                <wp:positionH relativeFrom="page">
                  <wp:posOffset>460858</wp:posOffset>
                </wp:positionH>
                <wp:positionV relativeFrom="paragraph">
                  <wp:posOffset>99416</wp:posOffset>
                </wp:positionV>
                <wp:extent cx="6400800" cy="5623560"/>
                <wp:effectExtent l="0" t="0" r="0" b="0"/>
                <wp:wrapNone/>
                <wp:docPr id="930"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623560"/>
                          <a:chOff x="0" y="0"/>
                          <a:chExt cx="6400800" cy="5623560"/>
                        </a:xfrm>
                      </wpg:grpSpPr>
                      <wps:wsp>
                        <wps:cNvPr id="937" name="Graphic 931"/>
                        <wps:cNvSpPr/>
                        <wps:spPr>
                          <a:xfrm>
                            <a:off x="0" y="0"/>
                            <a:ext cx="6400800" cy="5623560"/>
                          </a:xfrm>
                          <a:custGeom>
                            <a:avLst/>
                            <a:gdLst/>
                            <a:ahLst/>
                            <a:cxnLst/>
                            <a:rect l="l" t="t" r="r" b="b"/>
                            <a:pathLst>
                              <a:path w="6400800" h="5623560">
                                <a:moveTo>
                                  <a:pt x="6400800" y="0"/>
                                </a:moveTo>
                                <a:lnTo>
                                  <a:pt x="0" y="0"/>
                                </a:lnTo>
                                <a:lnTo>
                                  <a:pt x="0" y="5623560"/>
                                </a:lnTo>
                                <a:lnTo>
                                  <a:pt x="6400800" y="5623560"/>
                                </a:lnTo>
                                <a:lnTo>
                                  <a:pt x="6400800" y="0"/>
                                </a:lnTo>
                                <a:close/>
                              </a:path>
                            </a:pathLst>
                          </a:custGeom>
                          <a:solidFill>
                            <a:srgbClr val="E6E7E8"/>
                          </a:solidFill>
                        </wps:spPr>
                        <wps:bodyPr wrap="square" lIns="0" tIns="0" rIns="0" bIns="0" rtlCol="0">
                          <a:prstTxWarp prst="textNoShape">
                            <a:avLst/>
                          </a:prstTxWarp>
                          <a:noAutofit/>
                        </wps:bodyPr>
                      </wps:wsp>
                      <wps:wsp>
                        <wps:cNvPr id="938" name="Graphic 932"/>
                        <wps:cNvSpPr/>
                        <wps:spPr>
                          <a:xfrm>
                            <a:off x="215938" y="209129"/>
                            <a:ext cx="5963285" cy="5193030"/>
                          </a:xfrm>
                          <a:custGeom>
                            <a:avLst/>
                            <a:gdLst/>
                            <a:ahLst/>
                            <a:cxnLst/>
                            <a:rect l="l" t="t" r="r" b="b"/>
                            <a:pathLst>
                              <a:path w="5963285" h="5193030">
                                <a:moveTo>
                                  <a:pt x="5963068" y="0"/>
                                </a:moveTo>
                                <a:lnTo>
                                  <a:pt x="0" y="0"/>
                                </a:lnTo>
                                <a:lnTo>
                                  <a:pt x="0" y="5192776"/>
                                </a:lnTo>
                                <a:lnTo>
                                  <a:pt x="5963068" y="5192776"/>
                                </a:lnTo>
                                <a:lnTo>
                                  <a:pt x="5963068" y="0"/>
                                </a:lnTo>
                                <a:close/>
                              </a:path>
                            </a:pathLst>
                          </a:custGeom>
                          <a:solidFill>
                            <a:srgbClr val="FFFFFF"/>
                          </a:solidFill>
                        </wps:spPr>
                        <wps:bodyPr wrap="square" lIns="0" tIns="0" rIns="0" bIns="0" rtlCol="0">
                          <a:prstTxWarp prst="textNoShape">
                            <a:avLst/>
                          </a:prstTxWarp>
                          <a:noAutofit/>
                        </wps:bodyPr>
                      </wps:wsp>
                      <wps:wsp>
                        <wps:cNvPr id="939" name="Graphic 933"/>
                        <wps:cNvSpPr/>
                        <wps:spPr>
                          <a:xfrm>
                            <a:off x="730262" y="481887"/>
                            <a:ext cx="5242560" cy="4538345"/>
                          </a:xfrm>
                          <a:custGeom>
                            <a:avLst/>
                            <a:gdLst/>
                            <a:ahLst/>
                            <a:cxnLst/>
                            <a:rect l="l" t="t" r="r" b="b"/>
                            <a:pathLst>
                              <a:path w="5242560" h="4538345">
                                <a:moveTo>
                                  <a:pt x="5242534" y="4504639"/>
                                </a:moveTo>
                                <a:lnTo>
                                  <a:pt x="8851" y="4504639"/>
                                </a:lnTo>
                                <a:lnTo>
                                  <a:pt x="8851" y="0"/>
                                </a:lnTo>
                                <a:lnTo>
                                  <a:pt x="863" y="0"/>
                                </a:lnTo>
                                <a:lnTo>
                                  <a:pt x="863" y="4504639"/>
                                </a:lnTo>
                                <a:lnTo>
                                  <a:pt x="0" y="4504639"/>
                                </a:lnTo>
                                <a:lnTo>
                                  <a:pt x="0" y="4512627"/>
                                </a:lnTo>
                                <a:lnTo>
                                  <a:pt x="113944" y="4512627"/>
                                </a:lnTo>
                                <a:lnTo>
                                  <a:pt x="113944" y="4538319"/>
                                </a:lnTo>
                                <a:lnTo>
                                  <a:pt x="121920" y="4538319"/>
                                </a:lnTo>
                                <a:lnTo>
                                  <a:pt x="121920" y="4512627"/>
                                </a:lnTo>
                                <a:lnTo>
                                  <a:pt x="847356" y="4512627"/>
                                </a:lnTo>
                                <a:lnTo>
                                  <a:pt x="847356" y="4538319"/>
                                </a:lnTo>
                                <a:lnTo>
                                  <a:pt x="855332" y="4538319"/>
                                </a:lnTo>
                                <a:lnTo>
                                  <a:pt x="855332" y="4512627"/>
                                </a:lnTo>
                                <a:lnTo>
                                  <a:pt x="1588604" y="4512627"/>
                                </a:lnTo>
                                <a:lnTo>
                                  <a:pt x="1588604" y="4538319"/>
                                </a:lnTo>
                                <a:lnTo>
                                  <a:pt x="1596567" y="4538319"/>
                                </a:lnTo>
                                <a:lnTo>
                                  <a:pt x="1596567" y="4512627"/>
                                </a:lnTo>
                                <a:lnTo>
                                  <a:pt x="2325941" y="4512627"/>
                                </a:lnTo>
                                <a:lnTo>
                                  <a:pt x="2325941" y="4538319"/>
                                </a:lnTo>
                                <a:lnTo>
                                  <a:pt x="2333904" y="4538319"/>
                                </a:lnTo>
                                <a:lnTo>
                                  <a:pt x="2333904" y="4512627"/>
                                </a:lnTo>
                                <a:lnTo>
                                  <a:pt x="2695244" y="4512627"/>
                                </a:lnTo>
                                <a:lnTo>
                                  <a:pt x="2695244" y="4538319"/>
                                </a:lnTo>
                                <a:lnTo>
                                  <a:pt x="2703233" y="4538319"/>
                                </a:lnTo>
                                <a:lnTo>
                                  <a:pt x="2703233" y="4512627"/>
                                </a:lnTo>
                                <a:lnTo>
                                  <a:pt x="3064573" y="4512627"/>
                                </a:lnTo>
                                <a:lnTo>
                                  <a:pt x="3064573" y="4538319"/>
                                </a:lnTo>
                                <a:lnTo>
                                  <a:pt x="3072549" y="4538319"/>
                                </a:lnTo>
                                <a:lnTo>
                                  <a:pt x="3072549" y="4512627"/>
                                </a:lnTo>
                                <a:lnTo>
                                  <a:pt x="3803205" y="4512627"/>
                                </a:lnTo>
                                <a:lnTo>
                                  <a:pt x="3803205" y="4538319"/>
                                </a:lnTo>
                                <a:lnTo>
                                  <a:pt x="3811168" y="4538319"/>
                                </a:lnTo>
                                <a:lnTo>
                                  <a:pt x="3811168" y="4512627"/>
                                </a:lnTo>
                                <a:lnTo>
                                  <a:pt x="4541850" y="4512627"/>
                                </a:lnTo>
                                <a:lnTo>
                                  <a:pt x="4541850" y="4538319"/>
                                </a:lnTo>
                                <a:lnTo>
                                  <a:pt x="4549813" y="4538319"/>
                                </a:lnTo>
                                <a:lnTo>
                                  <a:pt x="4549813" y="4512627"/>
                                </a:lnTo>
                                <a:lnTo>
                                  <a:pt x="5242534" y="4512627"/>
                                </a:lnTo>
                                <a:lnTo>
                                  <a:pt x="5242534" y="4504639"/>
                                </a:lnTo>
                                <a:close/>
                              </a:path>
                            </a:pathLst>
                          </a:custGeom>
                          <a:solidFill>
                            <a:srgbClr val="5F6162"/>
                          </a:solidFill>
                        </wps:spPr>
                        <wps:bodyPr wrap="square" lIns="0" tIns="0" rIns="0" bIns="0" rtlCol="0">
                          <a:prstTxWarp prst="textNoShape">
                            <a:avLst/>
                          </a:prstTxWarp>
                          <a:noAutofit/>
                        </wps:bodyPr>
                      </wps:wsp>
                      <wps:wsp>
                        <wps:cNvPr id="940" name="Graphic 934"/>
                        <wps:cNvSpPr/>
                        <wps:spPr>
                          <a:xfrm>
                            <a:off x="2820606" y="481888"/>
                            <a:ext cx="8255" cy="4538345"/>
                          </a:xfrm>
                          <a:custGeom>
                            <a:avLst/>
                            <a:gdLst/>
                            <a:ahLst/>
                            <a:cxnLst/>
                            <a:rect l="l" t="t" r="r" b="b"/>
                            <a:pathLst>
                              <a:path w="8255" h="4538345">
                                <a:moveTo>
                                  <a:pt x="8000" y="0"/>
                                </a:moveTo>
                                <a:lnTo>
                                  <a:pt x="0" y="0"/>
                                </a:lnTo>
                                <a:lnTo>
                                  <a:pt x="0" y="4538319"/>
                                </a:lnTo>
                                <a:lnTo>
                                  <a:pt x="8000" y="4538319"/>
                                </a:lnTo>
                                <a:lnTo>
                                  <a:pt x="8000" y="0"/>
                                </a:lnTo>
                                <a:close/>
                              </a:path>
                            </a:pathLst>
                          </a:custGeom>
                          <a:solidFill>
                            <a:srgbClr val="B42E34"/>
                          </a:solidFill>
                        </wps:spPr>
                        <wps:bodyPr wrap="square" lIns="0" tIns="0" rIns="0" bIns="0" rtlCol="0">
                          <a:prstTxWarp prst="textNoShape">
                            <a:avLst/>
                          </a:prstTxWarp>
                          <a:noAutofit/>
                        </wps:bodyPr>
                      </wps:wsp>
                      <wps:wsp>
                        <wps:cNvPr id="941" name="Graphic 935"/>
                        <wps:cNvSpPr/>
                        <wps:spPr>
                          <a:xfrm>
                            <a:off x="3425495" y="505548"/>
                            <a:ext cx="8255" cy="3366135"/>
                          </a:xfrm>
                          <a:custGeom>
                            <a:avLst/>
                            <a:gdLst/>
                            <a:ahLst/>
                            <a:cxnLst/>
                            <a:rect l="l" t="t" r="r" b="b"/>
                            <a:pathLst>
                              <a:path w="8255" h="3366135">
                                <a:moveTo>
                                  <a:pt x="8001" y="3350107"/>
                                </a:moveTo>
                                <a:lnTo>
                                  <a:pt x="0" y="3350107"/>
                                </a:lnTo>
                                <a:lnTo>
                                  <a:pt x="0" y="3366046"/>
                                </a:lnTo>
                                <a:lnTo>
                                  <a:pt x="8001" y="3366046"/>
                                </a:lnTo>
                                <a:lnTo>
                                  <a:pt x="8001" y="3350107"/>
                                </a:lnTo>
                                <a:close/>
                              </a:path>
                              <a:path w="8255" h="3366135">
                                <a:moveTo>
                                  <a:pt x="8001" y="3302241"/>
                                </a:moveTo>
                                <a:lnTo>
                                  <a:pt x="0" y="3302241"/>
                                </a:lnTo>
                                <a:lnTo>
                                  <a:pt x="0" y="3318179"/>
                                </a:lnTo>
                                <a:lnTo>
                                  <a:pt x="8001" y="3318179"/>
                                </a:lnTo>
                                <a:lnTo>
                                  <a:pt x="8001" y="3302241"/>
                                </a:lnTo>
                                <a:close/>
                              </a:path>
                              <a:path w="8255" h="3366135">
                                <a:moveTo>
                                  <a:pt x="8001" y="3254375"/>
                                </a:moveTo>
                                <a:lnTo>
                                  <a:pt x="0" y="3254375"/>
                                </a:lnTo>
                                <a:lnTo>
                                  <a:pt x="0" y="3270326"/>
                                </a:lnTo>
                                <a:lnTo>
                                  <a:pt x="8001" y="3270326"/>
                                </a:lnTo>
                                <a:lnTo>
                                  <a:pt x="8001" y="3254375"/>
                                </a:lnTo>
                                <a:close/>
                              </a:path>
                              <a:path w="8255" h="3366135">
                                <a:moveTo>
                                  <a:pt x="8001" y="3206534"/>
                                </a:moveTo>
                                <a:lnTo>
                                  <a:pt x="0" y="3206534"/>
                                </a:lnTo>
                                <a:lnTo>
                                  <a:pt x="0" y="3222472"/>
                                </a:lnTo>
                                <a:lnTo>
                                  <a:pt x="8001" y="3222472"/>
                                </a:lnTo>
                                <a:lnTo>
                                  <a:pt x="8001" y="3206534"/>
                                </a:lnTo>
                                <a:close/>
                              </a:path>
                              <a:path w="8255" h="3366135">
                                <a:moveTo>
                                  <a:pt x="8001" y="3158667"/>
                                </a:moveTo>
                                <a:lnTo>
                                  <a:pt x="0" y="3158667"/>
                                </a:lnTo>
                                <a:lnTo>
                                  <a:pt x="0" y="3174606"/>
                                </a:lnTo>
                                <a:lnTo>
                                  <a:pt x="8001" y="3174606"/>
                                </a:lnTo>
                                <a:lnTo>
                                  <a:pt x="8001" y="3158667"/>
                                </a:lnTo>
                                <a:close/>
                              </a:path>
                              <a:path w="8255" h="3366135">
                                <a:moveTo>
                                  <a:pt x="8001" y="3110801"/>
                                </a:moveTo>
                                <a:lnTo>
                                  <a:pt x="0" y="3110801"/>
                                </a:lnTo>
                                <a:lnTo>
                                  <a:pt x="0" y="3126752"/>
                                </a:lnTo>
                                <a:lnTo>
                                  <a:pt x="8001" y="3126752"/>
                                </a:lnTo>
                                <a:lnTo>
                                  <a:pt x="8001" y="3110801"/>
                                </a:lnTo>
                                <a:close/>
                              </a:path>
                              <a:path w="8255" h="3366135">
                                <a:moveTo>
                                  <a:pt x="8001" y="3062960"/>
                                </a:moveTo>
                                <a:lnTo>
                                  <a:pt x="0" y="3062960"/>
                                </a:lnTo>
                                <a:lnTo>
                                  <a:pt x="0" y="3078899"/>
                                </a:lnTo>
                                <a:lnTo>
                                  <a:pt x="8001" y="3078899"/>
                                </a:lnTo>
                                <a:lnTo>
                                  <a:pt x="8001" y="3062960"/>
                                </a:lnTo>
                                <a:close/>
                              </a:path>
                              <a:path w="8255" h="3366135">
                                <a:moveTo>
                                  <a:pt x="8001" y="3015081"/>
                                </a:moveTo>
                                <a:lnTo>
                                  <a:pt x="0" y="3015081"/>
                                </a:lnTo>
                                <a:lnTo>
                                  <a:pt x="0" y="3031045"/>
                                </a:lnTo>
                                <a:lnTo>
                                  <a:pt x="8001" y="3031045"/>
                                </a:lnTo>
                                <a:lnTo>
                                  <a:pt x="8001" y="3015081"/>
                                </a:lnTo>
                                <a:close/>
                              </a:path>
                              <a:path w="8255" h="3366135">
                                <a:moveTo>
                                  <a:pt x="8001" y="2967215"/>
                                </a:moveTo>
                                <a:lnTo>
                                  <a:pt x="0" y="2967215"/>
                                </a:lnTo>
                                <a:lnTo>
                                  <a:pt x="0" y="2983179"/>
                                </a:lnTo>
                                <a:lnTo>
                                  <a:pt x="8001" y="2983179"/>
                                </a:lnTo>
                                <a:lnTo>
                                  <a:pt x="8001" y="2967215"/>
                                </a:lnTo>
                                <a:close/>
                              </a:path>
                              <a:path w="8255" h="3366135">
                                <a:moveTo>
                                  <a:pt x="8001" y="2919374"/>
                                </a:moveTo>
                                <a:lnTo>
                                  <a:pt x="0" y="2919374"/>
                                </a:lnTo>
                                <a:lnTo>
                                  <a:pt x="0" y="2935313"/>
                                </a:lnTo>
                                <a:lnTo>
                                  <a:pt x="8001" y="2935313"/>
                                </a:lnTo>
                                <a:lnTo>
                                  <a:pt x="8001" y="2919374"/>
                                </a:lnTo>
                                <a:close/>
                              </a:path>
                              <a:path w="8255" h="3366135">
                                <a:moveTo>
                                  <a:pt x="8001" y="2871508"/>
                                </a:moveTo>
                                <a:lnTo>
                                  <a:pt x="0" y="2871508"/>
                                </a:lnTo>
                                <a:lnTo>
                                  <a:pt x="0" y="2887459"/>
                                </a:lnTo>
                                <a:lnTo>
                                  <a:pt x="8001" y="2887459"/>
                                </a:lnTo>
                                <a:lnTo>
                                  <a:pt x="8001" y="2871508"/>
                                </a:lnTo>
                                <a:close/>
                              </a:path>
                              <a:path w="8255" h="3366135">
                                <a:moveTo>
                                  <a:pt x="8001" y="2823667"/>
                                </a:moveTo>
                                <a:lnTo>
                                  <a:pt x="0" y="2823667"/>
                                </a:lnTo>
                                <a:lnTo>
                                  <a:pt x="0" y="2839605"/>
                                </a:lnTo>
                                <a:lnTo>
                                  <a:pt x="8001" y="2839605"/>
                                </a:lnTo>
                                <a:lnTo>
                                  <a:pt x="8001" y="2823667"/>
                                </a:lnTo>
                                <a:close/>
                              </a:path>
                              <a:path w="8255" h="3366135">
                                <a:moveTo>
                                  <a:pt x="8001" y="2775801"/>
                                </a:moveTo>
                                <a:lnTo>
                                  <a:pt x="0" y="2775801"/>
                                </a:lnTo>
                                <a:lnTo>
                                  <a:pt x="0" y="2791739"/>
                                </a:lnTo>
                                <a:lnTo>
                                  <a:pt x="8001" y="2791739"/>
                                </a:lnTo>
                                <a:lnTo>
                                  <a:pt x="8001" y="2775801"/>
                                </a:lnTo>
                                <a:close/>
                              </a:path>
                              <a:path w="8255" h="3366135">
                                <a:moveTo>
                                  <a:pt x="8001" y="2727934"/>
                                </a:moveTo>
                                <a:lnTo>
                                  <a:pt x="0" y="2727934"/>
                                </a:lnTo>
                                <a:lnTo>
                                  <a:pt x="0" y="2743885"/>
                                </a:lnTo>
                                <a:lnTo>
                                  <a:pt x="8001" y="2743885"/>
                                </a:lnTo>
                                <a:lnTo>
                                  <a:pt x="8001" y="2727934"/>
                                </a:lnTo>
                                <a:close/>
                              </a:path>
                              <a:path w="8255" h="3366135">
                                <a:moveTo>
                                  <a:pt x="8001" y="2680093"/>
                                </a:moveTo>
                                <a:lnTo>
                                  <a:pt x="0" y="2680093"/>
                                </a:lnTo>
                                <a:lnTo>
                                  <a:pt x="0" y="2696032"/>
                                </a:lnTo>
                                <a:lnTo>
                                  <a:pt x="8001" y="2696032"/>
                                </a:lnTo>
                                <a:lnTo>
                                  <a:pt x="8001" y="2680093"/>
                                </a:lnTo>
                                <a:close/>
                              </a:path>
                              <a:path w="8255" h="3366135">
                                <a:moveTo>
                                  <a:pt x="8001" y="2632214"/>
                                </a:moveTo>
                                <a:lnTo>
                                  <a:pt x="0" y="2632214"/>
                                </a:lnTo>
                                <a:lnTo>
                                  <a:pt x="0" y="2648153"/>
                                </a:lnTo>
                                <a:lnTo>
                                  <a:pt x="8001" y="2648153"/>
                                </a:lnTo>
                                <a:lnTo>
                                  <a:pt x="8001" y="2632214"/>
                                </a:lnTo>
                                <a:close/>
                              </a:path>
                              <a:path w="8255" h="3366135">
                                <a:moveTo>
                                  <a:pt x="8001" y="2584361"/>
                                </a:moveTo>
                                <a:lnTo>
                                  <a:pt x="0" y="2584361"/>
                                </a:lnTo>
                                <a:lnTo>
                                  <a:pt x="0" y="2600299"/>
                                </a:lnTo>
                                <a:lnTo>
                                  <a:pt x="8001" y="2600299"/>
                                </a:lnTo>
                                <a:lnTo>
                                  <a:pt x="8001" y="2584361"/>
                                </a:lnTo>
                                <a:close/>
                              </a:path>
                              <a:path w="8255" h="3366135">
                                <a:moveTo>
                                  <a:pt x="8001" y="2536507"/>
                                </a:moveTo>
                                <a:lnTo>
                                  <a:pt x="0" y="2536507"/>
                                </a:lnTo>
                                <a:lnTo>
                                  <a:pt x="0" y="2552446"/>
                                </a:lnTo>
                                <a:lnTo>
                                  <a:pt x="8001" y="2552446"/>
                                </a:lnTo>
                                <a:lnTo>
                                  <a:pt x="8001" y="2536507"/>
                                </a:lnTo>
                                <a:close/>
                              </a:path>
                              <a:path w="8255" h="3366135">
                                <a:moveTo>
                                  <a:pt x="8001" y="2488654"/>
                                </a:moveTo>
                                <a:lnTo>
                                  <a:pt x="0" y="2488654"/>
                                </a:lnTo>
                                <a:lnTo>
                                  <a:pt x="0" y="2504592"/>
                                </a:lnTo>
                                <a:lnTo>
                                  <a:pt x="8001" y="2504592"/>
                                </a:lnTo>
                                <a:lnTo>
                                  <a:pt x="8001" y="2488654"/>
                                </a:lnTo>
                                <a:close/>
                              </a:path>
                              <a:path w="8255" h="3366135">
                                <a:moveTo>
                                  <a:pt x="8001" y="2440775"/>
                                </a:moveTo>
                                <a:lnTo>
                                  <a:pt x="0" y="2440775"/>
                                </a:lnTo>
                                <a:lnTo>
                                  <a:pt x="0" y="2456726"/>
                                </a:lnTo>
                                <a:lnTo>
                                  <a:pt x="8001" y="2456726"/>
                                </a:lnTo>
                                <a:lnTo>
                                  <a:pt x="8001" y="2440775"/>
                                </a:lnTo>
                                <a:close/>
                              </a:path>
                              <a:path w="8255" h="3366135">
                                <a:moveTo>
                                  <a:pt x="8001" y="2392934"/>
                                </a:moveTo>
                                <a:lnTo>
                                  <a:pt x="0" y="2392934"/>
                                </a:lnTo>
                                <a:lnTo>
                                  <a:pt x="0" y="2408872"/>
                                </a:lnTo>
                                <a:lnTo>
                                  <a:pt x="8001" y="2408872"/>
                                </a:lnTo>
                                <a:lnTo>
                                  <a:pt x="8001" y="2392934"/>
                                </a:lnTo>
                                <a:close/>
                              </a:path>
                              <a:path w="8255" h="3366135">
                                <a:moveTo>
                                  <a:pt x="8001" y="2345067"/>
                                </a:moveTo>
                                <a:lnTo>
                                  <a:pt x="0" y="2345067"/>
                                </a:lnTo>
                                <a:lnTo>
                                  <a:pt x="0" y="2361019"/>
                                </a:lnTo>
                                <a:lnTo>
                                  <a:pt x="8001" y="2361019"/>
                                </a:lnTo>
                                <a:lnTo>
                                  <a:pt x="8001" y="2345067"/>
                                </a:lnTo>
                                <a:close/>
                              </a:path>
                              <a:path w="8255" h="3366135">
                                <a:moveTo>
                                  <a:pt x="8001" y="2297201"/>
                                </a:moveTo>
                                <a:lnTo>
                                  <a:pt x="0" y="2297201"/>
                                </a:lnTo>
                                <a:lnTo>
                                  <a:pt x="0" y="2313152"/>
                                </a:lnTo>
                                <a:lnTo>
                                  <a:pt x="8001" y="2313152"/>
                                </a:lnTo>
                                <a:lnTo>
                                  <a:pt x="8001" y="2297201"/>
                                </a:lnTo>
                                <a:close/>
                              </a:path>
                              <a:path w="8255" h="3366135">
                                <a:moveTo>
                                  <a:pt x="8001" y="2249360"/>
                                </a:moveTo>
                                <a:lnTo>
                                  <a:pt x="0" y="2249360"/>
                                </a:lnTo>
                                <a:lnTo>
                                  <a:pt x="0" y="2265299"/>
                                </a:lnTo>
                                <a:lnTo>
                                  <a:pt x="8001" y="2265299"/>
                                </a:lnTo>
                                <a:lnTo>
                                  <a:pt x="8001" y="2249360"/>
                                </a:lnTo>
                                <a:close/>
                              </a:path>
                              <a:path w="8255" h="3366135">
                                <a:moveTo>
                                  <a:pt x="8001" y="2201494"/>
                                </a:moveTo>
                                <a:lnTo>
                                  <a:pt x="0" y="2201494"/>
                                </a:lnTo>
                                <a:lnTo>
                                  <a:pt x="0" y="2217445"/>
                                </a:lnTo>
                                <a:lnTo>
                                  <a:pt x="8001" y="2217445"/>
                                </a:lnTo>
                                <a:lnTo>
                                  <a:pt x="8001" y="2201494"/>
                                </a:lnTo>
                                <a:close/>
                              </a:path>
                              <a:path w="8255" h="3366135">
                                <a:moveTo>
                                  <a:pt x="8001" y="2153640"/>
                                </a:moveTo>
                                <a:lnTo>
                                  <a:pt x="0" y="2153640"/>
                                </a:lnTo>
                                <a:lnTo>
                                  <a:pt x="0" y="2169579"/>
                                </a:lnTo>
                                <a:lnTo>
                                  <a:pt x="8001" y="2169579"/>
                                </a:lnTo>
                                <a:lnTo>
                                  <a:pt x="8001" y="2153640"/>
                                </a:lnTo>
                                <a:close/>
                              </a:path>
                              <a:path w="8255" h="3366135">
                                <a:moveTo>
                                  <a:pt x="8001" y="2105774"/>
                                </a:moveTo>
                                <a:lnTo>
                                  <a:pt x="0" y="2105774"/>
                                </a:lnTo>
                                <a:lnTo>
                                  <a:pt x="0" y="2121712"/>
                                </a:lnTo>
                                <a:lnTo>
                                  <a:pt x="8001" y="2121712"/>
                                </a:lnTo>
                                <a:lnTo>
                                  <a:pt x="8001" y="2105774"/>
                                </a:lnTo>
                                <a:close/>
                              </a:path>
                              <a:path w="8255" h="3366135">
                                <a:moveTo>
                                  <a:pt x="8001" y="2057920"/>
                                </a:moveTo>
                                <a:lnTo>
                                  <a:pt x="0" y="2057920"/>
                                </a:lnTo>
                                <a:lnTo>
                                  <a:pt x="0" y="2073859"/>
                                </a:lnTo>
                                <a:lnTo>
                                  <a:pt x="8001" y="2073859"/>
                                </a:lnTo>
                                <a:lnTo>
                                  <a:pt x="8001" y="2057920"/>
                                </a:lnTo>
                                <a:close/>
                              </a:path>
                              <a:path w="8255" h="3366135">
                                <a:moveTo>
                                  <a:pt x="8001" y="2010054"/>
                                </a:moveTo>
                                <a:lnTo>
                                  <a:pt x="0" y="2010054"/>
                                </a:lnTo>
                                <a:lnTo>
                                  <a:pt x="0" y="2026005"/>
                                </a:lnTo>
                                <a:lnTo>
                                  <a:pt x="8001" y="2026005"/>
                                </a:lnTo>
                                <a:lnTo>
                                  <a:pt x="8001" y="2010054"/>
                                </a:lnTo>
                                <a:close/>
                              </a:path>
                              <a:path w="8255" h="3366135">
                                <a:moveTo>
                                  <a:pt x="8001" y="1962188"/>
                                </a:moveTo>
                                <a:lnTo>
                                  <a:pt x="0" y="1962188"/>
                                </a:lnTo>
                                <a:lnTo>
                                  <a:pt x="0" y="1978139"/>
                                </a:lnTo>
                                <a:lnTo>
                                  <a:pt x="8001" y="1978139"/>
                                </a:lnTo>
                                <a:lnTo>
                                  <a:pt x="8001" y="1962188"/>
                                </a:lnTo>
                                <a:close/>
                              </a:path>
                              <a:path w="8255" h="3366135">
                                <a:moveTo>
                                  <a:pt x="8001" y="1914347"/>
                                </a:moveTo>
                                <a:lnTo>
                                  <a:pt x="0" y="1914347"/>
                                </a:lnTo>
                                <a:lnTo>
                                  <a:pt x="0" y="1930273"/>
                                </a:lnTo>
                                <a:lnTo>
                                  <a:pt x="8001" y="1930273"/>
                                </a:lnTo>
                                <a:lnTo>
                                  <a:pt x="8001" y="1914347"/>
                                </a:lnTo>
                                <a:close/>
                              </a:path>
                              <a:path w="8255" h="3366135">
                                <a:moveTo>
                                  <a:pt x="8001" y="1866480"/>
                                </a:moveTo>
                                <a:lnTo>
                                  <a:pt x="0" y="1866480"/>
                                </a:lnTo>
                                <a:lnTo>
                                  <a:pt x="0" y="1882419"/>
                                </a:lnTo>
                                <a:lnTo>
                                  <a:pt x="8001" y="1882419"/>
                                </a:lnTo>
                                <a:lnTo>
                                  <a:pt x="8001" y="1866480"/>
                                </a:lnTo>
                                <a:close/>
                              </a:path>
                              <a:path w="8255" h="3366135">
                                <a:moveTo>
                                  <a:pt x="8001" y="1818627"/>
                                </a:moveTo>
                                <a:lnTo>
                                  <a:pt x="0" y="1818627"/>
                                </a:lnTo>
                                <a:lnTo>
                                  <a:pt x="0" y="1834565"/>
                                </a:lnTo>
                                <a:lnTo>
                                  <a:pt x="8001" y="1834565"/>
                                </a:lnTo>
                                <a:lnTo>
                                  <a:pt x="8001" y="1818627"/>
                                </a:lnTo>
                                <a:close/>
                              </a:path>
                              <a:path w="8255" h="3366135">
                                <a:moveTo>
                                  <a:pt x="8001" y="1770761"/>
                                </a:moveTo>
                                <a:lnTo>
                                  <a:pt x="0" y="1770761"/>
                                </a:lnTo>
                                <a:lnTo>
                                  <a:pt x="0" y="1786724"/>
                                </a:lnTo>
                                <a:lnTo>
                                  <a:pt x="8001" y="1786724"/>
                                </a:lnTo>
                                <a:lnTo>
                                  <a:pt x="8001" y="1770761"/>
                                </a:lnTo>
                                <a:close/>
                              </a:path>
                              <a:path w="8255" h="3366135">
                                <a:moveTo>
                                  <a:pt x="8001" y="1722907"/>
                                </a:moveTo>
                                <a:lnTo>
                                  <a:pt x="0" y="1722907"/>
                                </a:lnTo>
                                <a:lnTo>
                                  <a:pt x="0" y="1738858"/>
                                </a:lnTo>
                                <a:lnTo>
                                  <a:pt x="8001" y="1738858"/>
                                </a:lnTo>
                                <a:lnTo>
                                  <a:pt x="8001" y="1722907"/>
                                </a:lnTo>
                                <a:close/>
                              </a:path>
                              <a:path w="8255" h="3366135">
                                <a:moveTo>
                                  <a:pt x="8001" y="1675041"/>
                                </a:moveTo>
                                <a:lnTo>
                                  <a:pt x="0" y="1675041"/>
                                </a:lnTo>
                                <a:lnTo>
                                  <a:pt x="0" y="1690992"/>
                                </a:lnTo>
                                <a:lnTo>
                                  <a:pt x="8001" y="1690992"/>
                                </a:lnTo>
                                <a:lnTo>
                                  <a:pt x="8001" y="1675041"/>
                                </a:lnTo>
                                <a:close/>
                              </a:path>
                              <a:path w="8255" h="3366135">
                                <a:moveTo>
                                  <a:pt x="8001" y="1627174"/>
                                </a:moveTo>
                                <a:lnTo>
                                  <a:pt x="0" y="1627174"/>
                                </a:lnTo>
                                <a:lnTo>
                                  <a:pt x="0" y="1643126"/>
                                </a:lnTo>
                                <a:lnTo>
                                  <a:pt x="8001" y="1643126"/>
                                </a:lnTo>
                                <a:lnTo>
                                  <a:pt x="8001" y="1627174"/>
                                </a:lnTo>
                                <a:close/>
                              </a:path>
                              <a:path w="8255" h="3366135">
                                <a:moveTo>
                                  <a:pt x="8001" y="1579321"/>
                                </a:moveTo>
                                <a:lnTo>
                                  <a:pt x="0" y="1579321"/>
                                </a:lnTo>
                                <a:lnTo>
                                  <a:pt x="0" y="1595272"/>
                                </a:lnTo>
                                <a:lnTo>
                                  <a:pt x="8001" y="1595272"/>
                                </a:lnTo>
                                <a:lnTo>
                                  <a:pt x="8001" y="1579321"/>
                                </a:lnTo>
                                <a:close/>
                              </a:path>
                              <a:path w="8255" h="3366135">
                                <a:moveTo>
                                  <a:pt x="8001" y="1531467"/>
                                </a:moveTo>
                                <a:lnTo>
                                  <a:pt x="0" y="1531467"/>
                                </a:lnTo>
                                <a:lnTo>
                                  <a:pt x="0" y="1547418"/>
                                </a:lnTo>
                                <a:lnTo>
                                  <a:pt x="8001" y="1547418"/>
                                </a:lnTo>
                                <a:lnTo>
                                  <a:pt x="8001" y="1531467"/>
                                </a:lnTo>
                                <a:close/>
                              </a:path>
                              <a:path w="8255" h="3366135">
                                <a:moveTo>
                                  <a:pt x="8001" y="1483626"/>
                                </a:moveTo>
                                <a:lnTo>
                                  <a:pt x="0" y="1483626"/>
                                </a:lnTo>
                                <a:lnTo>
                                  <a:pt x="0" y="1499565"/>
                                </a:lnTo>
                                <a:lnTo>
                                  <a:pt x="8001" y="1499565"/>
                                </a:lnTo>
                                <a:lnTo>
                                  <a:pt x="8001" y="1483626"/>
                                </a:lnTo>
                                <a:close/>
                              </a:path>
                              <a:path w="8255" h="3366135">
                                <a:moveTo>
                                  <a:pt x="8001" y="1435760"/>
                                </a:moveTo>
                                <a:lnTo>
                                  <a:pt x="0" y="1435760"/>
                                </a:lnTo>
                                <a:lnTo>
                                  <a:pt x="0" y="1451698"/>
                                </a:lnTo>
                                <a:lnTo>
                                  <a:pt x="8001" y="1451698"/>
                                </a:lnTo>
                                <a:lnTo>
                                  <a:pt x="8001" y="1435760"/>
                                </a:lnTo>
                                <a:close/>
                              </a:path>
                              <a:path w="8255" h="3366135">
                                <a:moveTo>
                                  <a:pt x="8001" y="1387894"/>
                                </a:moveTo>
                                <a:lnTo>
                                  <a:pt x="0" y="1387894"/>
                                </a:lnTo>
                                <a:lnTo>
                                  <a:pt x="0" y="1403832"/>
                                </a:lnTo>
                                <a:lnTo>
                                  <a:pt x="8001" y="1403832"/>
                                </a:lnTo>
                                <a:lnTo>
                                  <a:pt x="8001" y="1387894"/>
                                </a:lnTo>
                                <a:close/>
                              </a:path>
                              <a:path w="8255" h="3366135">
                                <a:moveTo>
                                  <a:pt x="8001" y="1340040"/>
                                </a:moveTo>
                                <a:lnTo>
                                  <a:pt x="0" y="1340040"/>
                                </a:lnTo>
                                <a:lnTo>
                                  <a:pt x="0" y="1355979"/>
                                </a:lnTo>
                                <a:lnTo>
                                  <a:pt x="8001" y="1355979"/>
                                </a:lnTo>
                                <a:lnTo>
                                  <a:pt x="8001" y="1340040"/>
                                </a:lnTo>
                                <a:close/>
                              </a:path>
                              <a:path w="8255" h="3366135">
                                <a:moveTo>
                                  <a:pt x="8001" y="1292161"/>
                                </a:moveTo>
                                <a:lnTo>
                                  <a:pt x="0" y="1292161"/>
                                </a:lnTo>
                                <a:lnTo>
                                  <a:pt x="0" y="1308112"/>
                                </a:lnTo>
                                <a:lnTo>
                                  <a:pt x="8001" y="1308112"/>
                                </a:lnTo>
                                <a:lnTo>
                                  <a:pt x="8001" y="1292161"/>
                                </a:lnTo>
                                <a:close/>
                              </a:path>
                              <a:path w="8255" h="3366135">
                                <a:moveTo>
                                  <a:pt x="8001" y="1244320"/>
                                </a:moveTo>
                                <a:lnTo>
                                  <a:pt x="0" y="1244320"/>
                                </a:lnTo>
                                <a:lnTo>
                                  <a:pt x="0" y="1260259"/>
                                </a:lnTo>
                                <a:lnTo>
                                  <a:pt x="8001" y="1260259"/>
                                </a:lnTo>
                                <a:lnTo>
                                  <a:pt x="8001" y="1244320"/>
                                </a:lnTo>
                                <a:close/>
                              </a:path>
                              <a:path w="8255" h="3366135">
                                <a:moveTo>
                                  <a:pt x="8001" y="1196467"/>
                                </a:moveTo>
                                <a:lnTo>
                                  <a:pt x="0" y="1196467"/>
                                </a:lnTo>
                                <a:lnTo>
                                  <a:pt x="0" y="1212405"/>
                                </a:lnTo>
                                <a:lnTo>
                                  <a:pt x="8001" y="1212405"/>
                                </a:lnTo>
                                <a:lnTo>
                                  <a:pt x="8001" y="1196467"/>
                                </a:lnTo>
                                <a:close/>
                              </a:path>
                              <a:path w="8255" h="3366135">
                                <a:moveTo>
                                  <a:pt x="8001" y="1148600"/>
                                </a:moveTo>
                                <a:lnTo>
                                  <a:pt x="0" y="1148600"/>
                                </a:lnTo>
                                <a:lnTo>
                                  <a:pt x="0" y="1164539"/>
                                </a:lnTo>
                                <a:lnTo>
                                  <a:pt x="8001" y="1164539"/>
                                </a:lnTo>
                                <a:lnTo>
                                  <a:pt x="8001" y="1148600"/>
                                </a:lnTo>
                                <a:close/>
                              </a:path>
                              <a:path w="8255" h="3366135">
                                <a:moveTo>
                                  <a:pt x="8001" y="1100734"/>
                                </a:moveTo>
                                <a:lnTo>
                                  <a:pt x="0" y="1100734"/>
                                </a:lnTo>
                                <a:lnTo>
                                  <a:pt x="0" y="1116685"/>
                                </a:lnTo>
                                <a:lnTo>
                                  <a:pt x="8001" y="1116685"/>
                                </a:lnTo>
                                <a:lnTo>
                                  <a:pt x="8001" y="1100734"/>
                                </a:lnTo>
                                <a:close/>
                              </a:path>
                              <a:path w="8255" h="3366135">
                                <a:moveTo>
                                  <a:pt x="8001" y="1052880"/>
                                </a:moveTo>
                                <a:lnTo>
                                  <a:pt x="0" y="1052880"/>
                                </a:lnTo>
                                <a:lnTo>
                                  <a:pt x="0" y="1068832"/>
                                </a:lnTo>
                                <a:lnTo>
                                  <a:pt x="8001" y="1068832"/>
                                </a:lnTo>
                                <a:lnTo>
                                  <a:pt x="8001" y="1052880"/>
                                </a:lnTo>
                                <a:close/>
                              </a:path>
                              <a:path w="8255" h="3366135">
                                <a:moveTo>
                                  <a:pt x="8001" y="1005027"/>
                                </a:moveTo>
                                <a:lnTo>
                                  <a:pt x="0" y="1005027"/>
                                </a:lnTo>
                                <a:lnTo>
                                  <a:pt x="0" y="1020978"/>
                                </a:lnTo>
                                <a:lnTo>
                                  <a:pt x="8001" y="1020978"/>
                                </a:lnTo>
                                <a:lnTo>
                                  <a:pt x="8001" y="1005027"/>
                                </a:lnTo>
                                <a:close/>
                              </a:path>
                              <a:path w="8255" h="3366135">
                                <a:moveTo>
                                  <a:pt x="8001" y="957160"/>
                                </a:moveTo>
                                <a:lnTo>
                                  <a:pt x="0" y="957160"/>
                                </a:lnTo>
                                <a:lnTo>
                                  <a:pt x="0" y="973112"/>
                                </a:lnTo>
                                <a:lnTo>
                                  <a:pt x="8001" y="973112"/>
                                </a:lnTo>
                                <a:lnTo>
                                  <a:pt x="8001" y="957160"/>
                                </a:lnTo>
                                <a:close/>
                              </a:path>
                              <a:path w="8255" h="3366135">
                                <a:moveTo>
                                  <a:pt x="8001" y="909320"/>
                                </a:moveTo>
                                <a:lnTo>
                                  <a:pt x="0" y="909320"/>
                                </a:lnTo>
                                <a:lnTo>
                                  <a:pt x="0" y="925258"/>
                                </a:lnTo>
                                <a:lnTo>
                                  <a:pt x="8001" y="925258"/>
                                </a:lnTo>
                                <a:lnTo>
                                  <a:pt x="8001" y="909320"/>
                                </a:lnTo>
                                <a:close/>
                              </a:path>
                              <a:path w="8255" h="3366135">
                                <a:moveTo>
                                  <a:pt x="8001" y="861453"/>
                                </a:moveTo>
                                <a:lnTo>
                                  <a:pt x="0" y="861453"/>
                                </a:lnTo>
                                <a:lnTo>
                                  <a:pt x="0" y="877392"/>
                                </a:lnTo>
                                <a:lnTo>
                                  <a:pt x="8001" y="877392"/>
                                </a:lnTo>
                                <a:lnTo>
                                  <a:pt x="8001" y="861453"/>
                                </a:lnTo>
                                <a:close/>
                              </a:path>
                              <a:path w="8255" h="3366135">
                                <a:moveTo>
                                  <a:pt x="8001" y="813587"/>
                                </a:moveTo>
                                <a:lnTo>
                                  <a:pt x="0" y="813587"/>
                                </a:lnTo>
                                <a:lnTo>
                                  <a:pt x="0" y="829538"/>
                                </a:lnTo>
                                <a:lnTo>
                                  <a:pt x="8001" y="829538"/>
                                </a:lnTo>
                                <a:lnTo>
                                  <a:pt x="8001" y="813587"/>
                                </a:lnTo>
                                <a:close/>
                              </a:path>
                              <a:path w="8255" h="3366135">
                                <a:moveTo>
                                  <a:pt x="8001" y="765733"/>
                                </a:moveTo>
                                <a:lnTo>
                                  <a:pt x="0" y="765733"/>
                                </a:lnTo>
                                <a:lnTo>
                                  <a:pt x="0" y="781672"/>
                                </a:lnTo>
                                <a:lnTo>
                                  <a:pt x="8001" y="781672"/>
                                </a:lnTo>
                                <a:lnTo>
                                  <a:pt x="8001" y="765733"/>
                                </a:lnTo>
                                <a:close/>
                              </a:path>
                              <a:path w="8255" h="3366135">
                                <a:moveTo>
                                  <a:pt x="8001" y="717867"/>
                                </a:moveTo>
                                <a:lnTo>
                                  <a:pt x="0" y="717867"/>
                                </a:lnTo>
                                <a:lnTo>
                                  <a:pt x="0" y="733818"/>
                                </a:lnTo>
                                <a:lnTo>
                                  <a:pt x="8001" y="733818"/>
                                </a:lnTo>
                                <a:lnTo>
                                  <a:pt x="8001" y="717867"/>
                                </a:lnTo>
                                <a:close/>
                              </a:path>
                              <a:path w="8255" h="3366135">
                                <a:moveTo>
                                  <a:pt x="8001" y="670026"/>
                                </a:moveTo>
                                <a:lnTo>
                                  <a:pt x="0" y="670026"/>
                                </a:lnTo>
                                <a:lnTo>
                                  <a:pt x="0" y="685965"/>
                                </a:lnTo>
                                <a:lnTo>
                                  <a:pt x="8001" y="685965"/>
                                </a:lnTo>
                                <a:lnTo>
                                  <a:pt x="8001" y="670026"/>
                                </a:lnTo>
                                <a:close/>
                              </a:path>
                              <a:path w="8255" h="3366135">
                                <a:moveTo>
                                  <a:pt x="8001" y="622134"/>
                                </a:moveTo>
                                <a:lnTo>
                                  <a:pt x="0" y="622134"/>
                                </a:lnTo>
                                <a:lnTo>
                                  <a:pt x="0" y="638086"/>
                                </a:lnTo>
                                <a:lnTo>
                                  <a:pt x="8001" y="638086"/>
                                </a:lnTo>
                                <a:lnTo>
                                  <a:pt x="8001" y="622134"/>
                                </a:lnTo>
                                <a:close/>
                              </a:path>
                              <a:path w="8255" h="3366135">
                                <a:moveTo>
                                  <a:pt x="8001" y="574294"/>
                                </a:moveTo>
                                <a:lnTo>
                                  <a:pt x="0" y="574294"/>
                                </a:lnTo>
                                <a:lnTo>
                                  <a:pt x="0" y="590232"/>
                                </a:lnTo>
                                <a:lnTo>
                                  <a:pt x="8001" y="590232"/>
                                </a:lnTo>
                                <a:lnTo>
                                  <a:pt x="8001" y="574294"/>
                                </a:lnTo>
                                <a:close/>
                              </a:path>
                              <a:path w="8255" h="3366135">
                                <a:moveTo>
                                  <a:pt x="8001" y="526440"/>
                                </a:moveTo>
                                <a:lnTo>
                                  <a:pt x="0" y="526440"/>
                                </a:lnTo>
                                <a:lnTo>
                                  <a:pt x="0" y="542378"/>
                                </a:lnTo>
                                <a:lnTo>
                                  <a:pt x="8001" y="542378"/>
                                </a:lnTo>
                                <a:lnTo>
                                  <a:pt x="8001" y="526440"/>
                                </a:lnTo>
                                <a:close/>
                              </a:path>
                              <a:path w="8255" h="3366135">
                                <a:moveTo>
                                  <a:pt x="8001" y="478574"/>
                                </a:moveTo>
                                <a:lnTo>
                                  <a:pt x="0" y="478574"/>
                                </a:lnTo>
                                <a:lnTo>
                                  <a:pt x="0" y="494512"/>
                                </a:lnTo>
                                <a:lnTo>
                                  <a:pt x="8001" y="494512"/>
                                </a:lnTo>
                                <a:lnTo>
                                  <a:pt x="8001" y="478574"/>
                                </a:lnTo>
                                <a:close/>
                              </a:path>
                              <a:path w="8255" h="3366135">
                                <a:moveTo>
                                  <a:pt x="8001" y="430707"/>
                                </a:moveTo>
                                <a:lnTo>
                                  <a:pt x="0" y="430707"/>
                                </a:lnTo>
                                <a:lnTo>
                                  <a:pt x="0" y="446671"/>
                                </a:lnTo>
                                <a:lnTo>
                                  <a:pt x="8001" y="446671"/>
                                </a:lnTo>
                                <a:lnTo>
                                  <a:pt x="8001" y="430707"/>
                                </a:lnTo>
                                <a:close/>
                              </a:path>
                              <a:path w="8255" h="3366135">
                                <a:moveTo>
                                  <a:pt x="8001" y="382866"/>
                                </a:moveTo>
                                <a:lnTo>
                                  <a:pt x="0" y="382866"/>
                                </a:lnTo>
                                <a:lnTo>
                                  <a:pt x="0" y="398818"/>
                                </a:lnTo>
                                <a:lnTo>
                                  <a:pt x="8001" y="398818"/>
                                </a:lnTo>
                                <a:lnTo>
                                  <a:pt x="8001" y="382866"/>
                                </a:lnTo>
                                <a:close/>
                              </a:path>
                              <a:path w="8255" h="3366135">
                                <a:moveTo>
                                  <a:pt x="8001" y="335013"/>
                                </a:moveTo>
                                <a:lnTo>
                                  <a:pt x="0" y="335013"/>
                                </a:lnTo>
                                <a:lnTo>
                                  <a:pt x="0" y="350951"/>
                                </a:lnTo>
                                <a:lnTo>
                                  <a:pt x="8001" y="350951"/>
                                </a:lnTo>
                                <a:lnTo>
                                  <a:pt x="8001" y="335013"/>
                                </a:lnTo>
                                <a:close/>
                              </a:path>
                              <a:path w="8255" h="3366135">
                                <a:moveTo>
                                  <a:pt x="8001" y="287134"/>
                                </a:moveTo>
                                <a:lnTo>
                                  <a:pt x="0" y="287134"/>
                                </a:lnTo>
                                <a:lnTo>
                                  <a:pt x="0" y="303085"/>
                                </a:lnTo>
                                <a:lnTo>
                                  <a:pt x="8001" y="303085"/>
                                </a:lnTo>
                                <a:lnTo>
                                  <a:pt x="8001" y="287134"/>
                                </a:lnTo>
                                <a:close/>
                              </a:path>
                              <a:path w="8255" h="3366135">
                                <a:moveTo>
                                  <a:pt x="8001" y="239280"/>
                                </a:moveTo>
                                <a:lnTo>
                                  <a:pt x="0" y="239280"/>
                                </a:lnTo>
                                <a:lnTo>
                                  <a:pt x="0" y="255231"/>
                                </a:lnTo>
                                <a:lnTo>
                                  <a:pt x="8001" y="255231"/>
                                </a:lnTo>
                                <a:lnTo>
                                  <a:pt x="8001" y="239280"/>
                                </a:lnTo>
                                <a:close/>
                              </a:path>
                              <a:path w="8255" h="3366135">
                                <a:moveTo>
                                  <a:pt x="8001" y="191439"/>
                                </a:moveTo>
                                <a:lnTo>
                                  <a:pt x="0" y="191439"/>
                                </a:lnTo>
                                <a:lnTo>
                                  <a:pt x="0" y="207378"/>
                                </a:lnTo>
                                <a:lnTo>
                                  <a:pt x="8001" y="207378"/>
                                </a:lnTo>
                                <a:lnTo>
                                  <a:pt x="8001" y="191439"/>
                                </a:lnTo>
                                <a:close/>
                              </a:path>
                              <a:path w="8255" h="3366135">
                                <a:moveTo>
                                  <a:pt x="8001" y="143560"/>
                                </a:moveTo>
                                <a:lnTo>
                                  <a:pt x="0" y="143560"/>
                                </a:lnTo>
                                <a:lnTo>
                                  <a:pt x="0" y="159512"/>
                                </a:lnTo>
                                <a:lnTo>
                                  <a:pt x="8001" y="159512"/>
                                </a:lnTo>
                                <a:lnTo>
                                  <a:pt x="8001" y="143560"/>
                                </a:lnTo>
                                <a:close/>
                              </a:path>
                              <a:path w="8255" h="3366135">
                                <a:moveTo>
                                  <a:pt x="8001" y="95707"/>
                                </a:moveTo>
                                <a:lnTo>
                                  <a:pt x="0" y="95707"/>
                                </a:lnTo>
                                <a:lnTo>
                                  <a:pt x="0" y="111645"/>
                                </a:lnTo>
                                <a:lnTo>
                                  <a:pt x="8001" y="111645"/>
                                </a:lnTo>
                                <a:lnTo>
                                  <a:pt x="8001" y="95707"/>
                                </a:lnTo>
                                <a:close/>
                              </a:path>
                              <a:path w="8255" h="3366135">
                                <a:moveTo>
                                  <a:pt x="8001" y="47853"/>
                                </a:moveTo>
                                <a:lnTo>
                                  <a:pt x="0" y="47853"/>
                                </a:lnTo>
                                <a:lnTo>
                                  <a:pt x="0" y="63792"/>
                                </a:lnTo>
                                <a:lnTo>
                                  <a:pt x="8001" y="63792"/>
                                </a:lnTo>
                                <a:lnTo>
                                  <a:pt x="8001" y="47853"/>
                                </a:lnTo>
                                <a:close/>
                              </a:path>
                              <a:path w="8255" h="3366135">
                                <a:moveTo>
                                  <a:pt x="8001" y="0"/>
                                </a:moveTo>
                                <a:lnTo>
                                  <a:pt x="0" y="0"/>
                                </a:lnTo>
                                <a:lnTo>
                                  <a:pt x="0" y="15938"/>
                                </a:lnTo>
                                <a:lnTo>
                                  <a:pt x="8001" y="15938"/>
                                </a:lnTo>
                                <a:lnTo>
                                  <a:pt x="8001" y="0"/>
                                </a:lnTo>
                                <a:close/>
                              </a:path>
                            </a:pathLst>
                          </a:custGeom>
                          <a:solidFill>
                            <a:srgbClr val="5F6162"/>
                          </a:solidFill>
                        </wps:spPr>
                        <wps:bodyPr wrap="square" lIns="0" tIns="0" rIns="0" bIns="0" rtlCol="0">
                          <a:prstTxWarp prst="textNoShape">
                            <a:avLst/>
                          </a:prstTxWarp>
                          <a:noAutofit/>
                        </wps:bodyPr>
                      </wps:wsp>
                      <wps:wsp>
                        <wps:cNvPr id="942" name="Graphic 936"/>
                        <wps:cNvSpPr/>
                        <wps:spPr>
                          <a:xfrm>
                            <a:off x="3425507" y="505548"/>
                            <a:ext cx="8255" cy="16510"/>
                          </a:xfrm>
                          <a:custGeom>
                            <a:avLst/>
                            <a:gdLst/>
                            <a:ahLst/>
                            <a:cxnLst/>
                            <a:rect l="l" t="t" r="r" b="b"/>
                            <a:pathLst>
                              <a:path w="8255" h="16510">
                                <a:moveTo>
                                  <a:pt x="8001" y="0"/>
                                </a:moveTo>
                                <a:lnTo>
                                  <a:pt x="0" y="0"/>
                                </a:lnTo>
                                <a:lnTo>
                                  <a:pt x="0" y="15937"/>
                                </a:lnTo>
                                <a:lnTo>
                                  <a:pt x="8001" y="15937"/>
                                </a:lnTo>
                                <a:lnTo>
                                  <a:pt x="8001" y="0"/>
                                </a:lnTo>
                                <a:close/>
                              </a:path>
                            </a:pathLst>
                          </a:custGeom>
                          <a:solidFill>
                            <a:srgbClr val="5F6162"/>
                          </a:solidFill>
                        </wps:spPr>
                        <wps:bodyPr wrap="square" lIns="0" tIns="0" rIns="0" bIns="0" rtlCol="0">
                          <a:prstTxWarp prst="textNoShape">
                            <a:avLst/>
                          </a:prstTxWarp>
                          <a:noAutofit/>
                        </wps:bodyPr>
                      </wps:wsp>
                      <wps:wsp>
                        <wps:cNvPr id="943" name="Graphic 937"/>
                        <wps:cNvSpPr/>
                        <wps:spPr>
                          <a:xfrm>
                            <a:off x="3429507" y="3855656"/>
                            <a:ext cx="1270" cy="1164590"/>
                          </a:xfrm>
                          <a:custGeom>
                            <a:avLst/>
                            <a:gdLst/>
                            <a:ahLst/>
                            <a:cxnLst/>
                            <a:rect l="l" t="t" r="r" b="b"/>
                            <a:pathLst>
                              <a:path h="1164590">
                                <a:moveTo>
                                  <a:pt x="0" y="0"/>
                                </a:moveTo>
                                <a:lnTo>
                                  <a:pt x="0" y="1164551"/>
                                </a:lnTo>
                              </a:path>
                            </a:pathLst>
                          </a:custGeom>
                          <a:ln w="8000">
                            <a:solidFill>
                              <a:srgbClr val="5F6162"/>
                            </a:solidFill>
                            <a:prstDash val="dash"/>
                          </a:ln>
                        </wps:spPr>
                        <wps:bodyPr wrap="square" lIns="0" tIns="0" rIns="0" bIns="0" rtlCol="0">
                          <a:prstTxWarp prst="textNoShape">
                            <a:avLst/>
                          </a:prstTxWarp>
                          <a:noAutofit/>
                        </wps:bodyPr>
                      </wps:wsp>
                      <wps:wsp>
                        <wps:cNvPr id="944" name="Graphic 938"/>
                        <wps:cNvSpPr/>
                        <wps:spPr>
                          <a:xfrm>
                            <a:off x="4046359" y="481888"/>
                            <a:ext cx="8255" cy="4538345"/>
                          </a:xfrm>
                          <a:custGeom>
                            <a:avLst/>
                            <a:gdLst/>
                            <a:ahLst/>
                            <a:cxnLst/>
                            <a:rect l="l" t="t" r="r" b="b"/>
                            <a:pathLst>
                              <a:path w="8255" h="4538345">
                                <a:moveTo>
                                  <a:pt x="8000" y="0"/>
                                </a:moveTo>
                                <a:lnTo>
                                  <a:pt x="0" y="0"/>
                                </a:lnTo>
                                <a:lnTo>
                                  <a:pt x="0" y="4538319"/>
                                </a:lnTo>
                                <a:lnTo>
                                  <a:pt x="8000" y="4538319"/>
                                </a:lnTo>
                                <a:lnTo>
                                  <a:pt x="8000" y="0"/>
                                </a:lnTo>
                                <a:close/>
                              </a:path>
                            </a:pathLst>
                          </a:custGeom>
                          <a:solidFill>
                            <a:srgbClr val="B42E34"/>
                          </a:solidFill>
                        </wps:spPr>
                        <wps:bodyPr wrap="square" lIns="0" tIns="0" rIns="0" bIns="0" rtlCol="0">
                          <a:prstTxWarp prst="textNoShape">
                            <a:avLst/>
                          </a:prstTxWarp>
                          <a:noAutofit/>
                        </wps:bodyPr>
                      </wps:wsp>
                      <wps:wsp>
                        <wps:cNvPr id="945" name="Graphic 939"/>
                        <wps:cNvSpPr/>
                        <wps:spPr>
                          <a:xfrm>
                            <a:off x="704380" y="4890020"/>
                            <a:ext cx="31115" cy="8255"/>
                          </a:xfrm>
                          <a:custGeom>
                            <a:avLst/>
                            <a:gdLst/>
                            <a:ahLst/>
                            <a:cxnLst/>
                            <a:rect l="l" t="t" r="r" b="b"/>
                            <a:pathLst>
                              <a:path w="31115" h="8255">
                                <a:moveTo>
                                  <a:pt x="30746" y="0"/>
                                </a:moveTo>
                                <a:lnTo>
                                  <a:pt x="0" y="0"/>
                                </a:lnTo>
                                <a:lnTo>
                                  <a:pt x="0" y="7974"/>
                                </a:lnTo>
                                <a:lnTo>
                                  <a:pt x="30746" y="7974"/>
                                </a:lnTo>
                                <a:lnTo>
                                  <a:pt x="30746" y="0"/>
                                </a:lnTo>
                                <a:close/>
                              </a:path>
                            </a:pathLst>
                          </a:custGeom>
                          <a:solidFill>
                            <a:srgbClr val="5F6162"/>
                          </a:solidFill>
                        </wps:spPr>
                        <wps:bodyPr wrap="square" lIns="0" tIns="0" rIns="0" bIns="0" rtlCol="0">
                          <a:prstTxWarp prst="textNoShape">
                            <a:avLst/>
                          </a:prstTxWarp>
                          <a:noAutofit/>
                        </wps:bodyPr>
                      </wps:wsp>
                      <wps:wsp>
                        <wps:cNvPr id="946" name="Graphic 940"/>
                        <wps:cNvSpPr/>
                        <wps:spPr>
                          <a:xfrm>
                            <a:off x="704367" y="2566326"/>
                            <a:ext cx="3346450" cy="2212975"/>
                          </a:xfrm>
                          <a:custGeom>
                            <a:avLst/>
                            <a:gdLst/>
                            <a:ahLst/>
                            <a:cxnLst/>
                            <a:rect l="l" t="t" r="r" b="b"/>
                            <a:pathLst>
                              <a:path w="3346450" h="2212975">
                                <a:moveTo>
                                  <a:pt x="2120214" y="2204758"/>
                                </a:moveTo>
                                <a:lnTo>
                                  <a:pt x="0" y="2204758"/>
                                </a:lnTo>
                                <a:lnTo>
                                  <a:pt x="0" y="2212759"/>
                                </a:lnTo>
                                <a:lnTo>
                                  <a:pt x="2120214" y="2212759"/>
                                </a:lnTo>
                                <a:lnTo>
                                  <a:pt x="2120214" y="2204758"/>
                                </a:lnTo>
                                <a:close/>
                              </a:path>
                              <a:path w="3346450" h="2212975">
                                <a:moveTo>
                                  <a:pt x="3345954" y="0"/>
                                </a:moveTo>
                                <a:lnTo>
                                  <a:pt x="0" y="0"/>
                                </a:lnTo>
                                <a:lnTo>
                                  <a:pt x="0" y="8001"/>
                                </a:lnTo>
                                <a:lnTo>
                                  <a:pt x="3345954" y="8001"/>
                                </a:lnTo>
                                <a:lnTo>
                                  <a:pt x="3345954" y="0"/>
                                </a:lnTo>
                                <a:close/>
                              </a:path>
                            </a:pathLst>
                          </a:custGeom>
                          <a:solidFill>
                            <a:srgbClr val="B42E34"/>
                          </a:solidFill>
                        </wps:spPr>
                        <wps:bodyPr wrap="square" lIns="0" tIns="0" rIns="0" bIns="0" rtlCol="0">
                          <a:prstTxWarp prst="textNoShape">
                            <a:avLst/>
                          </a:prstTxWarp>
                          <a:noAutofit/>
                        </wps:bodyPr>
                      </wps:wsp>
                      <wps:wsp>
                        <wps:cNvPr id="947" name="Graphic 941"/>
                        <wps:cNvSpPr/>
                        <wps:spPr>
                          <a:xfrm>
                            <a:off x="704380" y="3676434"/>
                            <a:ext cx="2696210" cy="1270"/>
                          </a:xfrm>
                          <a:custGeom>
                            <a:avLst/>
                            <a:gdLst/>
                            <a:ahLst/>
                            <a:cxnLst/>
                            <a:rect l="l" t="t" r="r" b="b"/>
                            <a:pathLst>
                              <a:path w="2696210">
                                <a:moveTo>
                                  <a:pt x="0" y="0"/>
                                </a:moveTo>
                                <a:lnTo>
                                  <a:pt x="2696043" y="0"/>
                                </a:lnTo>
                              </a:path>
                            </a:pathLst>
                          </a:custGeom>
                          <a:ln w="8000">
                            <a:solidFill>
                              <a:srgbClr val="5F6162"/>
                            </a:solidFill>
                            <a:prstDash val="sysDash"/>
                          </a:ln>
                        </wps:spPr>
                        <wps:bodyPr wrap="square" lIns="0" tIns="0" rIns="0" bIns="0" rtlCol="0">
                          <a:prstTxWarp prst="textNoShape">
                            <a:avLst/>
                          </a:prstTxWarp>
                          <a:noAutofit/>
                        </wps:bodyPr>
                      </wps:wsp>
                      <wps:wsp>
                        <wps:cNvPr id="948" name="Graphic 942"/>
                        <wps:cNvSpPr/>
                        <wps:spPr>
                          <a:xfrm>
                            <a:off x="704367" y="1368335"/>
                            <a:ext cx="5268595" cy="3046095"/>
                          </a:xfrm>
                          <a:custGeom>
                            <a:avLst/>
                            <a:gdLst/>
                            <a:ahLst/>
                            <a:cxnLst/>
                            <a:rect l="l" t="t" r="r" b="b"/>
                            <a:pathLst>
                              <a:path w="5268595" h="3046095">
                                <a:moveTo>
                                  <a:pt x="30746" y="3037560"/>
                                </a:moveTo>
                                <a:lnTo>
                                  <a:pt x="0" y="3037560"/>
                                </a:lnTo>
                                <a:lnTo>
                                  <a:pt x="0" y="3045549"/>
                                </a:lnTo>
                                <a:lnTo>
                                  <a:pt x="30746" y="3045549"/>
                                </a:lnTo>
                                <a:lnTo>
                                  <a:pt x="30746" y="3037560"/>
                                </a:lnTo>
                                <a:close/>
                              </a:path>
                              <a:path w="5268595" h="3046095">
                                <a:moveTo>
                                  <a:pt x="30746" y="2553462"/>
                                </a:moveTo>
                                <a:lnTo>
                                  <a:pt x="0" y="2553462"/>
                                </a:lnTo>
                                <a:lnTo>
                                  <a:pt x="0" y="2561425"/>
                                </a:lnTo>
                                <a:lnTo>
                                  <a:pt x="30746" y="2561425"/>
                                </a:lnTo>
                                <a:lnTo>
                                  <a:pt x="30746" y="2553462"/>
                                </a:lnTo>
                                <a:close/>
                              </a:path>
                              <a:path w="5268595" h="3046095">
                                <a:moveTo>
                                  <a:pt x="30746" y="2304123"/>
                                </a:moveTo>
                                <a:lnTo>
                                  <a:pt x="0" y="2304123"/>
                                </a:lnTo>
                                <a:lnTo>
                                  <a:pt x="0" y="2312085"/>
                                </a:lnTo>
                                <a:lnTo>
                                  <a:pt x="30746" y="2312085"/>
                                </a:lnTo>
                                <a:lnTo>
                                  <a:pt x="30746" y="2304123"/>
                                </a:lnTo>
                                <a:close/>
                              </a:path>
                              <a:path w="5268595" h="3046095">
                                <a:moveTo>
                                  <a:pt x="30746" y="2065172"/>
                                </a:moveTo>
                                <a:lnTo>
                                  <a:pt x="0" y="2065172"/>
                                </a:lnTo>
                                <a:lnTo>
                                  <a:pt x="0" y="2073148"/>
                                </a:lnTo>
                                <a:lnTo>
                                  <a:pt x="30746" y="2073148"/>
                                </a:lnTo>
                                <a:lnTo>
                                  <a:pt x="30746" y="2065172"/>
                                </a:lnTo>
                                <a:close/>
                              </a:path>
                              <a:path w="5268595" h="3046095">
                                <a:moveTo>
                                  <a:pt x="30746" y="1572742"/>
                                </a:moveTo>
                                <a:lnTo>
                                  <a:pt x="0" y="1572742"/>
                                </a:lnTo>
                                <a:lnTo>
                                  <a:pt x="0" y="1580718"/>
                                </a:lnTo>
                                <a:lnTo>
                                  <a:pt x="30746" y="1580718"/>
                                </a:lnTo>
                                <a:lnTo>
                                  <a:pt x="30746" y="1572742"/>
                                </a:lnTo>
                                <a:close/>
                              </a:path>
                              <a:path w="5268595" h="3046095">
                                <a:moveTo>
                                  <a:pt x="30746" y="1084046"/>
                                </a:moveTo>
                                <a:lnTo>
                                  <a:pt x="0" y="1084046"/>
                                </a:lnTo>
                                <a:lnTo>
                                  <a:pt x="0" y="1092009"/>
                                </a:lnTo>
                                <a:lnTo>
                                  <a:pt x="30746" y="1092009"/>
                                </a:lnTo>
                                <a:lnTo>
                                  <a:pt x="30746" y="1084046"/>
                                </a:lnTo>
                                <a:close/>
                              </a:path>
                              <a:path w="5268595" h="3046095">
                                <a:moveTo>
                                  <a:pt x="5268430" y="872642"/>
                                </a:moveTo>
                                <a:lnTo>
                                  <a:pt x="25895" y="872642"/>
                                </a:lnTo>
                                <a:lnTo>
                                  <a:pt x="25895" y="880618"/>
                                </a:lnTo>
                                <a:lnTo>
                                  <a:pt x="139839" y="880618"/>
                                </a:lnTo>
                                <a:lnTo>
                                  <a:pt x="139839" y="906310"/>
                                </a:lnTo>
                                <a:lnTo>
                                  <a:pt x="147815" y="906310"/>
                                </a:lnTo>
                                <a:lnTo>
                                  <a:pt x="147815" y="880618"/>
                                </a:lnTo>
                                <a:lnTo>
                                  <a:pt x="873252" y="880618"/>
                                </a:lnTo>
                                <a:lnTo>
                                  <a:pt x="873252" y="906310"/>
                                </a:lnTo>
                                <a:lnTo>
                                  <a:pt x="881227" y="906310"/>
                                </a:lnTo>
                                <a:lnTo>
                                  <a:pt x="881227" y="880618"/>
                                </a:lnTo>
                                <a:lnTo>
                                  <a:pt x="1614500" y="880618"/>
                                </a:lnTo>
                                <a:lnTo>
                                  <a:pt x="1614500" y="906310"/>
                                </a:lnTo>
                                <a:lnTo>
                                  <a:pt x="1622463" y="906310"/>
                                </a:lnTo>
                                <a:lnTo>
                                  <a:pt x="1622463" y="880618"/>
                                </a:lnTo>
                                <a:lnTo>
                                  <a:pt x="2351836" y="880618"/>
                                </a:lnTo>
                                <a:lnTo>
                                  <a:pt x="2351836" y="906310"/>
                                </a:lnTo>
                                <a:lnTo>
                                  <a:pt x="2359799" y="906310"/>
                                </a:lnTo>
                                <a:lnTo>
                                  <a:pt x="2359799" y="880618"/>
                                </a:lnTo>
                                <a:lnTo>
                                  <a:pt x="2721140" y="880618"/>
                                </a:lnTo>
                                <a:lnTo>
                                  <a:pt x="2721140" y="906310"/>
                                </a:lnTo>
                                <a:lnTo>
                                  <a:pt x="2729128" y="906310"/>
                                </a:lnTo>
                                <a:lnTo>
                                  <a:pt x="2729128" y="880618"/>
                                </a:lnTo>
                                <a:lnTo>
                                  <a:pt x="3090468" y="880618"/>
                                </a:lnTo>
                                <a:lnTo>
                                  <a:pt x="3090468" y="906310"/>
                                </a:lnTo>
                                <a:lnTo>
                                  <a:pt x="3098444" y="906310"/>
                                </a:lnTo>
                                <a:lnTo>
                                  <a:pt x="3098444" y="880618"/>
                                </a:lnTo>
                                <a:lnTo>
                                  <a:pt x="3829100" y="880618"/>
                                </a:lnTo>
                                <a:lnTo>
                                  <a:pt x="3829100" y="906310"/>
                                </a:lnTo>
                                <a:lnTo>
                                  <a:pt x="3837063" y="906310"/>
                                </a:lnTo>
                                <a:lnTo>
                                  <a:pt x="3837063" y="880618"/>
                                </a:lnTo>
                                <a:lnTo>
                                  <a:pt x="4567745" y="880618"/>
                                </a:lnTo>
                                <a:lnTo>
                                  <a:pt x="4567745" y="906310"/>
                                </a:lnTo>
                                <a:lnTo>
                                  <a:pt x="4575708" y="906310"/>
                                </a:lnTo>
                                <a:lnTo>
                                  <a:pt x="4575708" y="880618"/>
                                </a:lnTo>
                                <a:lnTo>
                                  <a:pt x="5268430" y="880618"/>
                                </a:lnTo>
                                <a:lnTo>
                                  <a:pt x="5268430" y="872642"/>
                                </a:lnTo>
                                <a:close/>
                              </a:path>
                              <a:path w="5268595" h="3046095">
                                <a:moveTo>
                                  <a:pt x="5268430" y="0"/>
                                </a:moveTo>
                                <a:lnTo>
                                  <a:pt x="25895" y="0"/>
                                </a:lnTo>
                                <a:lnTo>
                                  <a:pt x="25895" y="7962"/>
                                </a:lnTo>
                                <a:lnTo>
                                  <a:pt x="139839" y="7962"/>
                                </a:lnTo>
                                <a:lnTo>
                                  <a:pt x="139839" y="33655"/>
                                </a:lnTo>
                                <a:lnTo>
                                  <a:pt x="147815" y="33655"/>
                                </a:lnTo>
                                <a:lnTo>
                                  <a:pt x="147815" y="7962"/>
                                </a:lnTo>
                                <a:lnTo>
                                  <a:pt x="873252" y="7962"/>
                                </a:lnTo>
                                <a:lnTo>
                                  <a:pt x="873252" y="33655"/>
                                </a:lnTo>
                                <a:lnTo>
                                  <a:pt x="881227" y="33655"/>
                                </a:lnTo>
                                <a:lnTo>
                                  <a:pt x="881227" y="7962"/>
                                </a:lnTo>
                                <a:lnTo>
                                  <a:pt x="1614500" y="7962"/>
                                </a:lnTo>
                                <a:lnTo>
                                  <a:pt x="1614500" y="33655"/>
                                </a:lnTo>
                                <a:lnTo>
                                  <a:pt x="1622463" y="33655"/>
                                </a:lnTo>
                                <a:lnTo>
                                  <a:pt x="1622463" y="7962"/>
                                </a:lnTo>
                                <a:lnTo>
                                  <a:pt x="2351836" y="7962"/>
                                </a:lnTo>
                                <a:lnTo>
                                  <a:pt x="2351836" y="33655"/>
                                </a:lnTo>
                                <a:lnTo>
                                  <a:pt x="2359799" y="33655"/>
                                </a:lnTo>
                                <a:lnTo>
                                  <a:pt x="2359799" y="7962"/>
                                </a:lnTo>
                                <a:lnTo>
                                  <a:pt x="2721140" y="7962"/>
                                </a:lnTo>
                                <a:lnTo>
                                  <a:pt x="2721140" y="33655"/>
                                </a:lnTo>
                                <a:lnTo>
                                  <a:pt x="2729128" y="33655"/>
                                </a:lnTo>
                                <a:lnTo>
                                  <a:pt x="2729128" y="7962"/>
                                </a:lnTo>
                                <a:lnTo>
                                  <a:pt x="3090468" y="7962"/>
                                </a:lnTo>
                                <a:lnTo>
                                  <a:pt x="3090468" y="33655"/>
                                </a:lnTo>
                                <a:lnTo>
                                  <a:pt x="3098444" y="33655"/>
                                </a:lnTo>
                                <a:lnTo>
                                  <a:pt x="3098444" y="7962"/>
                                </a:lnTo>
                                <a:lnTo>
                                  <a:pt x="3829100" y="7962"/>
                                </a:lnTo>
                                <a:lnTo>
                                  <a:pt x="3829100" y="33655"/>
                                </a:lnTo>
                                <a:lnTo>
                                  <a:pt x="3837063" y="33655"/>
                                </a:lnTo>
                                <a:lnTo>
                                  <a:pt x="3837063" y="7962"/>
                                </a:lnTo>
                                <a:lnTo>
                                  <a:pt x="4567745" y="7962"/>
                                </a:lnTo>
                                <a:lnTo>
                                  <a:pt x="4567745" y="33655"/>
                                </a:lnTo>
                                <a:lnTo>
                                  <a:pt x="4575708" y="33655"/>
                                </a:lnTo>
                                <a:lnTo>
                                  <a:pt x="4575708" y="7962"/>
                                </a:lnTo>
                                <a:lnTo>
                                  <a:pt x="5268430" y="7962"/>
                                </a:lnTo>
                                <a:lnTo>
                                  <a:pt x="5268430" y="0"/>
                                </a:lnTo>
                                <a:close/>
                              </a:path>
                            </a:pathLst>
                          </a:custGeom>
                          <a:solidFill>
                            <a:srgbClr val="5F6162"/>
                          </a:solidFill>
                        </wps:spPr>
                        <wps:bodyPr wrap="square" lIns="0" tIns="0" rIns="0" bIns="0" rtlCol="0">
                          <a:prstTxWarp prst="textNoShape">
                            <a:avLst/>
                          </a:prstTxWarp>
                          <a:noAutofit/>
                        </wps:bodyPr>
                      </wps:wsp>
                      <wps:wsp>
                        <wps:cNvPr id="949" name="Graphic 943"/>
                        <wps:cNvSpPr/>
                        <wps:spPr>
                          <a:xfrm>
                            <a:off x="3429495" y="1110360"/>
                            <a:ext cx="903605" cy="229235"/>
                          </a:xfrm>
                          <a:custGeom>
                            <a:avLst/>
                            <a:gdLst/>
                            <a:ahLst/>
                            <a:cxnLst/>
                            <a:rect l="l" t="t" r="r" b="b"/>
                            <a:pathLst>
                              <a:path w="903605" h="229235">
                                <a:moveTo>
                                  <a:pt x="616851" y="226618"/>
                                </a:moveTo>
                                <a:lnTo>
                                  <a:pt x="564629" y="225564"/>
                                </a:lnTo>
                                <a:lnTo>
                                  <a:pt x="517601" y="223520"/>
                                </a:lnTo>
                                <a:lnTo>
                                  <a:pt x="474319" y="220052"/>
                                </a:lnTo>
                                <a:lnTo>
                                  <a:pt x="433336" y="214731"/>
                                </a:lnTo>
                                <a:lnTo>
                                  <a:pt x="393217" y="207149"/>
                                </a:lnTo>
                                <a:lnTo>
                                  <a:pt x="352526" y="196862"/>
                                </a:lnTo>
                                <a:lnTo>
                                  <a:pt x="309816" y="183451"/>
                                </a:lnTo>
                                <a:lnTo>
                                  <a:pt x="263626" y="166497"/>
                                </a:lnTo>
                                <a:lnTo>
                                  <a:pt x="212534" y="145567"/>
                                </a:lnTo>
                                <a:lnTo>
                                  <a:pt x="155079" y="120243"/>
                                </a:lnTo>
                                <a:lnTo>
                                  <a:pt x="115633" y="98831"/>
                                </a:lnTo>
                                <a:lnTo>
                                  <a:pt x="76669" y="71120"/>
                                </a:lnTo>
                                <a:lnTo>
                                  <a:pt x="38150" y="37896"/>
                                </a:lnTo>
                                <a:lnTo>
                                  <a:pt x="0" y="0"/>
                                </a:lnTo>
                                <a:lnTo>
                                  <a:pt x="0" y="17348"/>
                                </a:lnTo>
                                <a:lnTo>
                                  <a:pt x="4013" y="17348"/>
                                </a:lnTo>
                                <a:lnTo>
                                  <a:pt x="4013" y="33299"/>
                                </a:lnTo>
                                <a:lnTo>
                                  <a:pt x="0" y="33299"/>
                                </a:lnTo>
                                <a:lnTo>
                                  <a:pt x="0" y="65201"/>
                                </a:lnTo>
                                <a:lnTo>
                                  <a:pt x="4013" y="65201"/>
                                </a:lnTo>
                                <a:lnTo>
                                  <a:pt x="4013" y="81153"/>
                                </a:lnTo>
                                <a:lnTo>
                                  <a:pt x="0" y="81153"/>
                                </a:lnTo>
                                <a:lnTo>
                                  <a:pt x="0" y="113055"/>
                                </a:lnTo>
                                <a:lnTo>
                                  <a:pt x="4013" y="113055"/>
                                </a:lnTo>
                                <a:lnTo>
                                  <a:pt x="4013" y="129019"/>
                                </a:lnTo>
                                <a:lnTo>
                                  <a:pt x="0" y="129019"/>
                                </a:lnTo>
                                <a:lnTo>
                                  <a:pt x="0" y="160921"/>
                                </a:lnTo>
                                <a:lnTo>
                                  <a:pt x="4013" y="160921"/>
                                </a:lnTo>
                                <a:lnTo>
                                  <a:pt x="4013" y="176872"/>
                                </a:lnTo>
                                <a:lnTo>
                                  <a:pt x="0" y="176872"/>
                                </a:lnTo>
                                <a:lnTo>
                                  <a:pt x="0" y="208775"/>
                                </a:lnTo>
                                <a:lnTo>
                                  <a:pt x="4013" y="208775"/>
                                </a:lnTo>
                                <a:lnTo>
                                  <a:pt x="4013" y="224726"/>
                                </a:lnTo>
                                <a:lnTo>
                                  <a:pt x="0" y="224726"/>
                                </a:lnTo>
                                <a:lnTo>
                                  <a:pt x="0" y="229235"/>
                                </a:lnTo>
                                <a:lnTo>
                                  <a:pt x="616851" y="229235"/>
                                </a:lnTo>
                                <a:lnTo>
                                  <a:pt x="616851" y="226618"/>
                                </a:lnTo>
                                <a:close/>
                              </a:path>
                              <a:path w="903605" h="229235">
                                <a:moveTo>
                                  <a:pt x="903287" y="229235"/>
                                </a:moveTo>
                                <a:lnTo>
                                  <a:pt x="624852" y="226707"/>
                                </a:lnTo>
                                <a:lnTo>
                                  <a:pt x="624852" y="229235"/>
                                </a:lnTo>
                                <a:lnTo>
                                  <a:pt x="903287" y="229235"/>
                                </a:lnTo>
                                <a:close/>
                              </a:path>
                            </a:pathLst>
                          </a:custGeom>
                          <a:solidFill>
                            <a:srgbClr val="B8B6B7"/>
                          </a:solidFill>
                        </wps:spPr>
                        <wps:bodyPr wrap="square" lIns="0" tIns="0" rIns="0" bIns="0" rtlCol="0">
                          <a:prstTxWarp prst="textNoShape">
                            <a:avLst/>
                          </a:prstTxWarp>
                          <a:noAutofit/>
                        </wps:bodyPr>
                      </wps:wsp>
                      <wps:wsp>
                        <wps:cNvPr id="950" name="Graphic 944"/>
                        <wps:cNvSpPr/>
                        <wps:spPr>
                          <a:xfrm>
                            <a:off x="3431514" y="1127695"/>
                            <a:ext cx="1270" cy="207645"/>
                          </a:xfrm>
                          <a:custGeom>
                            <a:avLst/>
                            <a:gdLst/>
                            <a:ahLst/>
                            <a:cxnLst/>
                            <a:rect l="l" t="t" r="r" b="b"/>
                            <a:pathLst>
                              <a:path h="207645">
                                <a:moveTo>
                                  <a:pt x="0" y="0"/>
                                </a:moveTo>
                                <a:lnTo>
                                  <a:pt x="0" y="207390"/>
                                </a:lnTo>
                              </a:path>
                            </a:pathLst>
                          </a:custGeom>
                          <a:ln w="4012">
                            <a:solidFill>
                              <a:srgbClr val="606162"/>
                            </a:solidFill>
                            <a:prstDash val="sysDash"/>
                          </a:ln>
                        </wps:spPr>
                        <wps:bodyPr wrap="square" lIns="0" tIns="0" rIns="0" bIns="0" rtlCol="0">
                          <a:prstTxWarp prst="textNoShape">
                            <a:avLst/>
                          </a:prstTxWarp>
                          <a:noAutofit/>
                        </wps:bodyPr>
                      </wps:wsp>
                      <wps:wsp>
                        <wps:cNvPr id="951" name="Graphic 945"/>
                        <wps:cNvSpPr/>
                        <wps:spPr>
                          <a:xfrm>
                            <a:off x="4046359" y="1336968"/>
                            <a:ext cx="8255" cy="3175"/>
                          </a:xfrm>
                          <a:custGeom>
                            <a:avLst/>
                            <a:gdLst/>
                            <a:ahLst/>
                            <a:cxnLst/>
                            <a:rect l="l" t="t" r="r" b="b"/>
                            <a:pathLst>
                              <a:path w="8255" h="3175">
                                <a:moveTo>
                                  <a:pt x="0" y="0"/>
                                </a:moveTo>
                                <a:lnTo>
                                  <a:pt x="0" y="2615"/>
                                </a:lnTo>
                                <a:lnTo>
                                  <a:pt x="8000" y="2615"/>
                                </a:lnTo>
                                <a:lnTo>
                                  <a:pt x="8000" y="87"/>
                                </a:lnTo>
                                <a:lnTo>
                                  <a:pt x="0" y="0"/>
                                </a:lnTo>
                                <a:close/>
                              </a:path>
                            </a:pathLst>
                          </a:custGeom>
                          <a:solidFill>
                            <a:srgbClr val="974945"/>
                          </a:solidFill>
                        </wps:spPr>
                        <wps:bodyPr wrap="square" lIns="0" tIns="0" rIns="0" bIns="0" rtlCol="0">
                          <a:prstTxWarp prst="textNoShape">
                            <a:avLst/>
                          </a:prstTxWarp>
                          <a:noAutofit/>
                        </wps:bodyPr>
                      </wps:wsp>
                      <wps:wsp>
                        <wps:cNvPr id="952" name="Graphic 946"/>
                        <wps:cNvSpPr/>
                        <wps:spPr>
                          <a:xfrm>
                            <a:off x="1308940" y="521498"/>
                            <a:ext cx="3024505" cy="822325"/>
                          </a:xfrm>
                          <a:custGeom>
                            <a:avLst/>
                            <a:gdLst/>
                            <a:ahLst/>
                            <a:cxnLst/>
                            <a:rect l="l" t="t" r="r" b="b"/>
                            <a:pathLst>
                              <a:path w="3024505" h="822325">
                                <a:moveTo>
                                  <a:pt x="177" y="818388"/>
                                </a:moveTo>
                                <a:lnTo>
                                  <a:pt x="99" y="814738"/>
                                </a:lnTo>
                                <a:lnTo>
                                  <a:pt x="0" y="810044"/>
                                </a:lnTo>
                                <a:lnTo>
                                  <a:pt x="395296" y="798685"/>
                                </a:lnTo>
                                <a:lnTo>
                                  <a:pt x="479069" y="794599"/>
                                </a:lnTo>
                                <a:lnTo>
                                  <a:pt x="527418" y="789311"/>
                                </a:lnTo>
                                <a:lnTo>
                                  <a:pt x="574294" y="779634"/>
                                </a:lnTo>
                                <a:lnTo>
                                  <a:pt x="619748" y="765879"/>
                                </a:lnTo>
                                <a:lnTo>
                                  <a:pt x="663836" y="748358"/>
                                </a:lnTo>
                                <a:lnTo>
                                  <a:pt x="706612" y="727382"/>
                                </a:lnTo>
                                <a:lnTo>
                                  <a:pt x="748125" y="703264"/>
                                </a:lnTo>
                                <a:lnTo>
                                  <a:pt x="788430" y="676313"/>
                                </a:lnTo>
                                <a:lnTo>
                                  <a:pt x="827580" y="646842"/>
                                </a:lnTo>
                                <a:lnTo>
                                  <a:pt x="865627" y="615162"/>
                                </a:lnTo>
                                <a:lnTo>
                                  <a:pt x="902626" y="581583"/>
                                </a:lnTo>
                                <a:lnTo>
                                  <a:pt x="938618" y="546433"/>
                                </a:lnTo>
                                <a:lnTo>
                                  <a:pt x="973652" y="510024"/>
                                </a:lnTo>
                                <a:lnTo>
                                  <a:pt x="1007781" y="472672"/>
                                </a:lnTo>
                                <a:lnTo>
                                  <a:pt x="1041058" y="434698"/>
                                </a:lnTo>
                                <a:lnTo>
                                  <a:pt x="1073535" y="396414"/>
                                </a:lnTo>
                                <a:lnTo>
                                  <a:pt x="1105264" y="358139"/>
                                </a:lnTo>
                                <a:lnTo>
                                  <a:pt x="1196497" y="246530"/>
                                </a:lnTo>
                                <a:lnTo>
                                  <a:pt x="1225765" y="211454"/>
                                </a:lnTo>
                                <a:lnTo>
                                  <a:pt x="1264071" y="167223"/>
                                </a:lnTo>
                                <a:lnTo>
                                  <a:pt x="1301656" y="126562"/>
                                </a:lnTo>
                                <a:lnTo>
                                  <a:pt x="1338677" y="90222"/>
                                </a:lnTo>
                                <a:lnTo>
                                  <a:pt x="1375288" y="58950"/>
                                </a:lnTo>
                                <a:lnTo>
                                  <a:pt x="1411643" y="33502"/>
                                </a:lnTo>
                                <a:lnTo>
                                  <a:pt x="1463512" y="8797"/>
                                </a:lnTo>
                                <a:lnTo>
                                  <a:pt x="1515668" y="0"/>
                                </a:lnTo>
                                <a:lnTo>
                                  <a:pt x="1554355" y="3832"/>
                                </a:lnTo>
                                <a:lnTo>
                                  <a:pt x="1569909" y="8343"/>
                                </a:lnTo>
                                <a:lnTo>
                                  <a:pt x="1515668" y="8343"/>
                                </a:lnTo>
                                <a:lnTo>
                                  <a:pt x="1478548" y="13093"/>
                                </a:lnTo>
                                <a:lnTo>
                                  <a:pt x="1441153" y="26849"/>
                                </a:lnTo>
                                <a:lnTo>
                                  <a:pt x="1403353" y="48778"/>
                                </a:lnTo>
                                <a:lnTo>
                                  <a:pt x="1365021" y="78053"/>
                                </a:lnTo>
                                <a:lnTo>
                                  <a:pt x="1333920" y="106146"/>
                                </a:lnTo>
                                <a:lnTo>
                                  <a:pt x="1302370" y="137880"/>
                                </a:lnTo>
                                <a:lnTo>
                                  <a:pt x="1270302" y="172777"/>
                                </a:lnTo>
                                <a:lnTo>
                                  <a:pt x="1237648" y="210360"/>
                                </a:lnTo>
                                <a:lnTo>
                                  <a:pt x="1204341" y="250151"/>
                                </a:lnTo>
                                <a:lnTo>
                                  <a:pt x="1109533" y="366083"/>
                                </a:lnTo>
                                <a:lnTo>
                                  <a:pt x="1076451" y="405924"/>
                                </a:lnTo>
                                <a:lnTo>
                                  <a:pt x="1042525" y="445769"/>
                                </a:lnTo>
                                <a:lnTo>
                                  <a:pt x="1007699" y="485261"/>
                                </a:lnTo>
                                <a:lnTo>
                                  <a:pt x="971959" y="523988"/>
                                </a:lnTo>
                                <a:lnTo>
                                  <a:pt x="935087" y="561766"/>
                                </a:lnTo>
                                <a:lnTo>
                                  <a:pt x="897183" y="598064"/>
                                </a:lnTo>
                                <a:lnTo>
                                  <a:pt x="858129" y="632585"/>
                                </a:lnTo>
                                <a:lnTo>
                                  <a:pt x="817867" y="664972"/>
                                </a:lnTo>
                                <a:lnTo>
                                  <a:pt x="774313" y="696216"/>
                                </a:lnTo>
                                <a:lnTo>
                                  <a:pt x="729278" y="724313"/>
                                </a:lnTo>
                                <a:lnTo>
                                  <a:pt x="682696" y="748842"/>
                                </a:lnTo>
                                <a:lnTo>
                                  <a:pt x="634500" y="769387"/>
                                </a:lnTo>
                                <a:lnTo>
                                  <a:pt x="584625" y="785527"/>
                                </a:lnTo>
                                <a:lnTo>
                                  <a:pt x="533007" y="796843"/>
                                </a:lnTo>
                                <a:lnTo>
                                  <a:pt x="479577" y="802919"/>
                                </a:lnTo>
                                <a:lnTo>
                                  <a:pt x="426410" y="805690"/>
                                </a:lnTo>
                                <a:lnTo>
                                  <a:pt x="177" y="818388"/>
                                </a:lnTo>
                                <a:close/>
                              </a:path>
                              <a:path w="3024505" h="822325">
                                <a:moveTo>
                                  <a:pt x="3023767" y="822247"/>
                                </a:moveTo>
                                <a:lnTo>
                                  <a:pt x="2715772" y="819309"/>
                                </a:lnTo>
                                <a:lnTo>
                                  <a:pt x="2671788" y="818145"/>
                                </a:lnTo>
                                <a:lnTo>
                                  <a:pt x="2593707" y="812977"/>
                                </a:lnTo>
                                <a:lnTo>
                                  <a:pt x="2552623" y="807611"/>
                                </a:lnTo>
                                <a:lnTo>
                                  <a:pt x="2512373" y="799961"/>
                                </a:lnTo>
                                <a:lnTo>
                                  <a:pt x="2471537" y="789608"/>
                                </a:lnTo>
                                <a:lnTo>
                                  <a:pt x="2428694" y="776140"/>
                                </a:lnTo>
                                <a:lnTo>
                                  <a:pt x="2382423" y="759143"/>
                                </a:lnTo>
                                <a:lnTo>
                                  <a:pt x="2331307" y="738201"/>
                                </a:lnTo>
                                <a:lnTo>
                                  <a:pt x="2273922" y="712901"/>
                                </a:lnTo>
                                <a:lnTo>
                                  <a:pt x="2236737" y="692938"/>
                                </a:lnTo>
                                <a:lnTo>
                                  <a:pt x="2200100" y="667498"/>
                                </a:lnTo>
                                <a:lnTo>
                                  <a:pt x="2163943" y="637231"/>
                                </a:lnTo>
                                <a:lnTo>
                                  <a:pt x="2128197" y="602789"/>
                                </a:lnTo>
                                <a:lnTo>
                                  <a:pt x="2092795" y="564825"/>
                                </a:lnTo>
                                <a:lnTo>
                                  <a:pt x="2057668" y="523988"/>
                                </a:lnTo>
                                <a:lnTo>
                                  <a:pt x="2022749" y="480932"/>
                                </a:lnTo>
                                <a:lnTo>
                                  <a:pt x="1987968" y="436308"/>
                                </a:lnTo>
                                <a:lnTo>
                                  <a:pt x="1895596" y="314544"/>
                                </a:lnTo>
                                <a:lnTo>
                                  <a:pt x="1864791" y="274628"/>
                                </a:lnTo>
                                <a:lnTo>
                                  <a:pt x="1833924" y="235810"/>
                                </a:lnTo>
                                <a:lnTo>
                                  <a:pt x="1802963" y="198550"/>
                                </a:lnTo>
                                <a:lnTo>
                                  <a:pt x="1771879" y="163306"/>
                                </a:lnTo>
                                <a:lnTo>
                                  <a:pt x="1740636" y="130536"/>
                                </a:lnTo>
                                <a:lnTo>
                                  <a:pt x="1709204" y="100698"/>
                                </a:lnTo>
                                <a:lnTo>
                                  <a:pt x="1661666" y="62431"/>
                                </a:lnTo>
                                <a:lnTo>
                                  <a:pt x="1613631" y="33322"/>
                                </a:lnTo>
                                <a:lnTo>
                                  <a:pt x="1564997" y="14814"/>
                                </a:lnTo>
                                <a:lnTo>
                                  <a:pt x="1515668" y="8343"/>
                                </a:lnTo>
                                <a:lnTo>
                                  <a:pt x="1569909" y="8343"/>
                                </a:lnTo>
                                <a:lnTo>
                                  <a:pt x="1629727" y="32355"/>
                                </a:lnTo>
                                <a:lnTo>
                                  <a:pt x="1666506" y="55626"/>
                                </a:lnTo>
                                <a:lnTo>
                                  <a:pt x="1702772" y="83999"/>
                                </a:lnTo>
                                <a:lnTo>
                                  <a:pt x="1738615" y="116809"/>
                                </a:lnTo>
                                <a:lnTo>
                                  <a:pt x="1774104" y="153403"/>
                                </a:lnTo>
                                <a:lnTo>
                                  <a:pt x="1809305" y="193128"/>
                                </a:lnTo>
                                <a:lnTo>
                                  <a:pt x="1840401" y="230553"/>
                                </a:lnTo>
                                <a:lnTo>
                                  <a:pt x="1871363" y="269492"/>
                                </a:lnTo>
                                <a:lnTo>
                                  <a:pt x="1902227" y="309486"/>
                                </a:lnTo>
                                <a:lnTo>
                                  <a:pt x="1994590" y="431232"/>
                                </a:lnTo>
                                <a:lnTo>
                                  <a:pt x="2025419" y="470877"/>
                                </a:lnTo>
                                <a:lnTo>
                                  <a:pt x="2056331" y="509294"/>
                                </a:lnTo>
                                <a:lnTo>
                                  <a:pt x="2087359" y="546023"/>
                                </a:lnTo>
                                <a:lnTo>
                                  <a:pt x="2124777" y="587223"/>
                                </a:lnTo>
                                <a:lnTo>
                                  <a:pt x="2162454" y="624533"/>
                                </a:lnTo>
                                <a:lnTo>
                                  <a:pt x="2200422" y="657170"/>
                                </a:lnTo>
                                <a:lnTo>
                                  <a:pt x="2238714" y="684349"/>
                                </a:lnTo>
                                <a:lnTo>
                                  <a:pt x="2277364" y="705294"/>
                                </a:lnTo>
                                <a:lnTo>
                                  <a:pt x="2334602" y="730527"/>
                                </a:lnTo>
                                <a:lnTo>
                                  <a:pt x="2385458" y="751367"/>
                                </a:lnTo>
                                <a:lnTo>
                                  <a:pt x="2431376" y="768243"/>
                                </a:lnTo>
                                <a:lnTo>
                                  <a:pt x="2473803" y="781584"/>
                                </a:lnTo>
                                <a:lnTo>
                                  <a:pt x="2514181" y="791819"/>
                                </a:lnTo>
                                <a:lnTo>
                                  <a:pt x="2553956" y="799376"/>
                                </a:lnTo>
                                <a:lnTo>
                                  <a:pt x="2631962" y="807812"/>
                                </a:lnTo>
                                <a:lnTo>
                                  <a:pt x="2672097" y="809815"/>
                                </a:lnTo>
                                <a:lnTo>
                                  <a:pt x="2715929" y="810970"/>
                                </a:lnTo>
                                <a:lnTo>
                                  <a:pt x="3023933" y="813916"/>
                                </a:lnTo>
                                <a:lnTo>
                                  <a:pt x="3023814" y="819904"/>
                                </a:lnTo>
                                <a:lnTo>
                                  <a:pt x="3023767" y="822247"/>
                                </a:lnTo>
                                <a:close/>
                              </a:path>
                            </a:pathLst>
                          </a:custGeom>
                          <a:solidFill>
                            <a:srgbClr val="5F6162"/>
                          </a:solidFill>
                        </wps:spPr>
                        <wps:bodyPr wrap="square" lIns="0" tIns="0" rIns="0" bIns="0" rtlCol="0">
                          <a:prstTxWarp prst="textNoShape">
                            <a:avLst/>
                          </a:prstTxWarp>
                          <a:noAutofit/>
                        </wps:bodyPr>
                      </wps:wsp>
                      <wps:wsp>
                        <wps:cNvPr id="953" name="Graphic 947"/>
                        <wps:cNvSpPr/>
                        <wps:spPr>
                          <a:xfrm>
                            <a:off x="3423386" y="1401177"/>
                            <a:ext cx="2136140" cy="814069"/>
                          </a:xfrm>
                          <a:custGeom>
                            <a:avLst/>
                            <a:gdLst/>
                            <a:ahLst/>
                            <a:cxnLst/>
                            <a:rect l="l" t="t" r="r" b="b"/>
                            <a:pathLst>
                              <a:path w="2136140" h="814069">
                                <a:moveTo>
                                  <a:pt x="622960" y="50"/>
                                </a:moveTo>
                                <a:lnTo>
                                  <a:pt x="562102" y="14097"/>
                                </a:lnTo>
                                <a:lnTo>
                                  <a:pt x="500875" y="49733"/>
                                </a:lnTo>
                                <a:lnTo>
                                  <a:pt x="469938" y="74472"/>
                                </a:lnTo>
                                <a:lnTo>
                                  <a:pt x="438670" y="103200"/>
                                </a:lnTo>
                                <a:lnTo>
                                  <a:pt x="407009" y="135445"/>
                                </a:lnTo>
                                <a:lnTo>
                                  <a:pt x="374853" y="170751"/>
                                </a:lnTo>
                                <a:lnTo>
                                  <a:pt x="342138" y="208622"/>
                                </a:lnTo>
                                <a:lnTo>
                                  <a:pt x="308787" y="248602"/>
                                </a:lnTo>
                                <a:lnTo>
                                  <a:pt x="204101" y="376504"/>
                                </a:lnTo>
                                <a:lnTo>
                                  <a:pt x="167398" y="420230"/>
                                </a:lnTo>
                                <a:lnTo>
                                  <a:pt x="129667" y="463702"/>
                                </a:lnTo>
                                <a:lnTo>
                                  <a:pt x="90805" y="506463"/>
                                </a:lnTo>
                                <a:lnTo>
                                  <a:pt x="50761" y="548043"/>
                                </a:lnTo>
                                <a:lnTo>
                                  <a:pt x="9448" y="587971"/>
                                </a:lnTo>
                                <a:lnTo>
                                  <a:pt x="10121" y="587971"/>
                                </a:lnTo>
                                <a:lnTo>
                                  <a:pt x="10121" y="795362"/>
                                </a:lnTo>
                                <a:lnTo>
                                  <a:pt x="2120" y="795362"/>
                                </a:lnTo>
                                <a:lnTo>
                                  <a:pt x="2120" y="779411"/>
                                </a:lnTo>
                                <a:lnTo>
                                  <a:pt x="10121" y="779411"/>
                                </a:lnTo>
                                <a:lnTo>
                                  <a:pt x="10121" y="747509"/>
                                </a:lnTo>
                                <a:lnTo>
                                  <a:pt x="2120" y="747509"/>
                                </a:lnTo>
                                <a:lnTo>
                                  <a:pt x="2120" y="731558"/>
                                </a:lnTo>
                                <a:lnTo>
                                  <a:pt x="10121" y="731558"/>
                                </a:lnTo>
                                <a:lnTo>
                                  <a:pt x="10121" y="699643"/>
                                </a:lnTo>
                                <a:lnTo>
                                  <a:pt x="2120" y="699643"/>
                                </a:lnTo>
                                <a:lnTo>
                                  <a:pt x="2120" y="683691"/>
                                </a:lnTo>
                                <a:lnTo>
                                  <a:pt x="10121" y="683691"/>
                                </a:lnTo>
                                <a:lnTo>
                                  <a:pt x="10121" y="651789"/>
                                </a:lnTo>
                                <a:lnTo>
                                  <a:pt x="2120" y="651789"/>
                                </a:lnTo>
                                <a:lnTo>
                                  <a:pt x="2120" y="635838"/>
                                </a:lnTo>
                                <a:lnTo>
                                  <a:pt x="10121" y="635838"/>
                                </a:lnTo>
                                <a:lnTo>
                                  <a:pt x="10121" y="603935"/>
                                </a:lnTo>
                                <a:lnTo>
                                  <a:pt x="2120" y="603935"/>
                                </a:lnTo>
                                <a:lnTo>
                                  <a:pt x="2120" y="594728"/>
                                </a:lnTo>
                                <a:lnTo>
                                  <a:pt x="0" y="596671"/>
                                </a:lnTo>
                                <a:lnTo>
                                  <a:pt x="0" y="813879"/>
                                </a:lnTo>
                                <a:lnTo>
                                  <a:pt x="622960" y="813879"/>
                                </a:lnTo>
                                <a:lnTo>
                                  <a:pt x="622960" y="795362"/>
                                </a:lnTo>
                                <a:lnTo>
                                  <a:pt x="622960" y="779411"/>
                                </a:lnTo>
                                <a:lnTo>
                                  <a:pt x="622960" y="603935"/>
                                </a:lnTo>
                                <a:lnTo>
                                  <a:pt x="622960" y="50"/>
                                </a:lnTo>
                                <a:close/>
                              </a:path>
                              <a:path w="2136140" h="814069">
                                <a:moveTo>
                                  <a:pt x="2135898" y="813879"/>
                                </a:moveTo>
                                <a:lnTo>
                                  <a:pt x="1812798" y="810628"/>
                                </a:lnTo>
                                <a:lnTo>
                                  <a:pt x="1767509" y="809091"/>
                                </a:lnTo>
                                <a:lnTo>
                                  <a:pt x="1725942" y="806462"/>
                                </a:lnTo>
                                <a:lnTo>
                                  <a:pt x="1686928" y="802398"/>
                                </a:lnTo>
                                <a:lnTo>
                                  <a:pt x="1611922" y="788581"/>
                                </a:lnTo>
                                <a:lnTo>
                                  <a:pt x="1573606" y="778154"/>
                                </a:lnTo>
                                <a:lnTo>
                                  <a:pt x="1533194" y="764908"/>
                                </a:lnTo>
                                <a:lnTo>
                                  <a:pt x="1489506" y="748512"/>
                                </a:lnTo>
                                <a:lnTo>
                                  <a:pt x="1441399" y="728624"/>
                                </a:lnTo>
                                <a:lnTo>
                                  <a:pt x="1387690" y="704900"/>
                                </a:lnTo>
                                <a:lnTo>
                                  <a:pt x="1353756" y="686904"/>
                                </a:lnTo>
                                <a:lnTo>
                                  <a:pt x="1320190" y="664159"/>
                                </a:lnTo>
                                <a:lnTo>
                                  <a:pt x="1286967" y="637197"/>
                                </a:lnTo>
                                <a:lnTo>
                                  <a:pt x="1254036" y="606513"/>
                                </a:lnTo>
                                <a:lnTo>
                                  <a:pt x="1221359" y="572630"/>
                                </a:lnTo>
                                <a:lnTo>
                                  <a:pt x="1188910" y="536054"/>
                                </a:lnTo>
                                <a:lnTo>
                                  <a:pt x="1156627" y="497293"/>
                                </a:lnTo>
                                <a:lnTo>
                                  <a:pt x="1124483" y="456882"/>
                                </a:lnTo>
                                <a:lnTo>
                                  <a:pt x="1092428" y="415315"/>
                                </a:lnTo>
                                <a:lnTo>
                                  <a:pt x="1028433" y="330784"/>
                                </a:lnTo>
                                <a:lnTo>
                                  <a:pt x="996429" y="288861"/>
                                </a:lnTo>
                                <a:lnTo>
                                  <a:pt x="964349" y="247827"/>
                                </a:lnTo>
                                <a:lnTo>
                                  <a:pt x="932154" y="208203"/>
                                </a:lnTo>
                                <a:lnTo>
                                  <a:pt x="899820" y="170510"/>
                                </a:lnTo>
                                <a:lnTo>
                                  <a:pt x="867295" y="135267"/>
                                </a:lnTo>
                                <a:lnTo>
                                  <a:pt x="834542" y="102971"/>
                                </a:lnTo>
                                <a:lnTo>
                                  <a:pt x="801522" y="74155"/>
                                </a:lnTo>
                                <a:lnTo>
                                  <a:pt x="768197" y="49301"/>
                                </a:lnTo>
                                <a:lnTo>
                                  <a:pt x="734517" y="28956"/>
                                </a:lnTo>
                                <a:lnTo>
                                  <a:pt x="665937" y="3797"/>
                                </a:lnTo>
                                <a:lnTo>
                                  <a:pt x="630961" y="0"/>
                                </a:lnTo>
                                <a:lnTo>
                                  <a:pt x="630961" y="813879"/>
                                </a:lnTo>
                                <a:lnTo>
                                  <a:pt x="2135898" y="813879"/>
                                </a:lnTo>
                                <a:close/>
                              </a:path>
                            </a:pathLst>
                          </a:custGeom>
                          <a:solidFill>
                            <a:srgbClr val="B8B6B7"/>
                          </a:solidFill>
                        </wps:spPr>
                        <wps:bodyPr wrap="square" lIns="0" tIns="0" rIns="0" bIns="0" rtlCol="0">
                          <a:prstTxWarp prst="textNoShape">
                            <a:avLst/>
                          </a:prstTxWarp>
                          <a:noAutofit/>
                        </wps:bodyPr>
                      </wps:wsp>
                      <wps:wsp>
                        <wps:cNvPr id="954" name="Graphic 948"/>
                        <wps:cNvSpPr/>
                        <wps:spPr>
                          <a:xfrm>
                            <a:off x="3425507" y="1989162"/>
                            <a:ext cx="8255" cy="207645"/>
                          </a:xfrm>
                          <a:custGeom>
                            <a:avLst/>
                            <a:gdLst/>
                            <a:ahLst/>
                            <a:cxnLst/>
                            <a:rect l="l" t="t" r="r" b="b"/>
                            <a:pathLst>
                              <a:path w="8255" h="207645">
                                <a:moveTo>
                                  <a:pt x="8001" y="191427"/>
                                </a:moveTo>
                                <a:lnTo>
                                  <a:pt x="0" y="191427"/>
                                </a:lnTo>
                                <a:lnTo>
                                  <a:pt x="0" y="207391"/>
                                </a:lnTo>
                                <a:lnTo>
                                  <a:pt x="8001" y="207391"/>
                                </a:lnTo>
                                <a:lnTo>
                                  <a:pt x="8001" y="191427"/>
                                </a:lnTo>
                                <a:close/>
                              </a:path>
                              <a:path w="8255" h="207645">
                                <a:moveTo>
                                  <a:pt x="8001" y="143560"/>
                                </a:moveTo>
                                <a:lnTo>
                                  <a:pt x="0" y="143560"/>
                                </a:lnTo>
                                <a:lnTo>
                                  <a:pt x="0" y="159512"/>
                                </a:lnTo>
                                <a:lnTo>
                                  <a:pt x="8001" y="159512"/>
                                </a:lnTo>
                                <a:lnTo>
                                  <a:pt x="8001" y="143560"/>
                                </a:lnTo>
                                <a:close/>
                              </a:path>
                              <a:path w="8255" h="207645">
                                <a:moveTo>
                                  <a:pt x="8001" y="95707"/>
                                </a:moveTo>
                                <a:lnTo>
                                  <a:pt x="0" y="95707"/>
                                </a:lnTo>
                                <a:lnTo>
                                  <a:pt x="0" y="111671"/>
                                </a:lnTo>
                                <a:lnTo>
                                  <a:pt x="8001" y="111671"/>
                                </a:lnTo>
                                <a:lnTo>
                                  <a:pt x="8001" y="95707"/>
                                </a:lnTo>
                                <a:close/>
                              </a:path>
                              <a:path w="8255" h="207645">
                                <a:moveTo>
                                  <a:pt x="8001" y="47866"/>
                                </a:moveTo>
                                <a:lnTo>
                                  <a:pt x="0" y="47866"/>
                                </a:lnTo>
                                <a:lnTo>
                                  <a:pt x="0" y="63804"/>
                                </a:lnTo>
                                <a:lnTo>
                                  <a:pt x="8001" y="63804"/>
                                </a:lnTo>
                                <a:lnTo>
                                  <a:pt x="8001" y="47866"/>
                                </a:lnTo>
                                <a:close/>
                              </a:path>
                              <a:path w="8255" h="207645">
                                <a:moveTo>
                                  <a:pt x="8001" y="0"/>
                                </a:moveTo>
                                <a:lnTo>
                                  <a:pt x="7327" y="0"/>
                                </a:lnTo>
                                <a:lnTo>
                                  <a:pt x="4902" y="2247"/>
                                </a:lnTo>
                                <a:lnTo>
                                  <a:pt x="0" y="6743"/>
                                </a:lnTo>
                                <a:lnTo>
                                  <a:pt x="0" y="15951"/>
                                </a:lnTo>
                                <a:lnTo>
                                  <a:pt x="8001" y="15951"/>
                                </a:lnTo>
                                <a:lnTo>
                                  <a:pt x="8001" y="0"/>
                                </a:lnTo>
                                <a:close/>
                              </a:path>
                            </a:pathLst>
                          </a:custGeom>
                          <a:solidFill>
                            <a:srgbClr val="606162"/>
                          </a:solidFill>
                        </wps:spPr>
                        <wps:bodyPr wrap="square" lIns="0" tIns="0" rIns="0" bIns="0" rtlCol="0">
                          <a:prstTxWarp prst="textNoShape">
                            <a:avLst/>
                          </a:prstTxWarp>
                          <a:noAutofit/>
                        </wps:bodyPr>
                      </wps:wsp>
                      <wps:wsp>
                        <wps:cNvPr id="955" name="Graphic 949"/>
                        <wps:cNvSpPr/>
                        <wps:spPr>
                          <a:xfrm>
                            <a:off x="4046359" y="1401174"/>
                            <a:ext cx="8255" cy="814069"/>
                          </a:xfrm>
                          <a:custGeom>
                            <a:avLst/>
                            <a:gdLst/>
                            <a:ahLst/>
                            <a:cxnLst/>
                            <a:rect l="l" t="t" r="r" b="b"/>
                            <a:pathLst>
                              <a:path w="8255" h="814069">
                                <a:moveTo>
                                  <a:pt x="8000" y="0"/>
                                </a:moveTo>
                                <a:lnTo>
                                  <a:pt x="0" y="50"/>
                                </a:lnTo>
                                <a:lnTo>
                                  <a:pt x="0" y="813879"/>
                                </a:lnTo>
                                <a:lnTo>
                                  <a:pt x="8000" y="813879"/>
                                </a:lnTo>
                                <a:lnTo>
                                  <a:pt x="8000" y="0"/>
                                </a:lnTo>
                                <a:close/>
                              </a:path>
                            </a:pathLst>
                          </a:custGeom>
                          <a:solidFill>
                            <a:srgbClr val="974945"/>
                          </a:solidFill>
                        </wps:spPr>
                        <wps:bodyPr wrap="square" lIns="0" tIns="0" rIns="0" bIns="0" rtlCol="0">
                          <a:prstTxWarp prst="textNoShape">
                            <a:avLst/>
                          </a:prstTxWarp>
                          <a:noAutofit/>
                        </wps:bodyPr>
                      </wps:wsp>
                      <wps:wsp>
                        <wps:cNvPr id="956" name="Graphic 950"/>
                        <wps:cNvSpPr/>
                        <wps:spPr>
                          <a:xfrm>
                            <a:off x="806183" y="1396973"/>
                            <a:ext cx="4753610" cy="3514090"/>
                          </a:xfrm>
                          <a:custGeom>
                            <a:avLst/>
                            <a:gdLst/>
                            <a:ahLst/>
                            <a:cxnLst/>
                            <a:rect l="l" t="t" r="r" b="b"/>
                            <a:pathLst>
                              <a:path w="4753610" h="3514090">
                                <a:moveTo>
                                  <a:pt x="2269680" y="3020326"/>
                                </a:moveTo>
                                <a:lnTo>
                                  <a:pt x="2261641" y="3012287"/>
                                </a:lnTo>
                                <a:lnTo>
                                  <a:pt x="2241816" y="3012287"/>
                                </a:lnTo>
                                <a:lnTo>
                                  <a:pt x="2233777" y="3020326"/>
                                </a:lnTo>
                                <a:lnTo>
                                  <a:pt x="2233777" y="3040164"/>
                                </a:lnTo>
                                <a:lnTo>
                                  <a:pt x="2241816" y="3048190"/>
                                </a:lnTo>
                                <a:lnTo>
                                  <a:pt x="2261641" y="3048190"/>
                                </a:lnTo>
                                <a:lnTo>
                                  <a:pt x="2269680" y="3040164"/>
                                </a:lnTo>
                                <a:lnTo>
                                  <a:pt x="2269680" y="3020326"/>
                                </a:lnTo>
                                <a:close/>
                              </a:path>
                              <a:path w="4753610" h="3514090">
                                <a:moveTo>
                                  <a:pt x="4753089" y="1078941"/>
                                </a:moveTo>
                                <a:lnTo>
                                  <a:pt x="4043057" y="1078941"/>
                                </a:lnTo>
                                <a:lnTo>
                                  <a:pt x="3995293" y="1079131"/>
                                </a:lnTo>
                                <a:lnTo>
                                  <a:pt x="3925328" y="1080274"/>
                                </a:lnTo>
                                <a:lnTo>
                                  <a:pt x="3918686" y="1073619"/>
                                </a:lnTo>
                                <a:lnTo>
                                  <a:pt x="3898862" y="1073619"/>
                                </a:lnTo>
                                <a:lnTo>
                                  <a:pt x="3891610" y="1080858"/>
                                </a:lnTo>
                                <a:lnTo>
                                  <a:pt x="3787914" y="1084326"/>
                                </a:lnTo>
                                <a:lnTo>
                                  <a:pt x="3733990" y="1086929"/>
                                </a:lnTo>
                                <a:lnTo>
                                  <a:pt x="3680942" y="1090079"/>
                                </a:lnTo>
                                <a:lnTo>
                                  <a:pt x="3628275" y="1093876"/>
                                </a:lnTo>
                                <a:lnTo>
                                  <a:pt x="3576751" y="1098334"/>
                                </a:lnTo>
                                <a:lnTo>
                                  <a:pt x="3520795" y="1104176"/>
                                </a:lnTo>
                                <a:lnTo>
                                  <a:pt x="3467557" y="1110957"/>
                                </a:lnTo>
                                <a:lnTo>
                                  <a:pt x="3417709" y="1118730"/>
                                </a:lnTo>
                                <a:lnTo>
                                  <a:pt x="3371875" y="1127544"/>
                                </a:lnTo>
                                <a:lnTo>
                                  <a:pt x="3330752" y="1137475"/>
                                </a:lnTo>
                                <a:lnTo>
                                  <a:pt x="3265093" y="1160932"/>
                                </a:lnTo>
                                <a:lnTo>
                                  <a:pt x="3209112" y="1201331"/>
                                </a:lnTo>
                                <a:lnTo>
                                  <a:pt x="3176409" y="1232738"/>
                                </a:lnTo>
                                <a:lnTo>
                                  <a:pt x="3143770" y="1268412"/>
                                </a:lnTo>
                                <a:lnTo>
                                  <a:pt x="3111322" y="1307833"/>
                                </a:lnTo>
                                <a:lnTo>
                                  <a:pt x="3079216" y="1350467"/>
                                </a:lnTo>
                                <a:lnTo>
                                  <a:pt x="3047517" y="1395793"/>
                                </a:lnTo>
                                <a:lnTo>
                                  <a:pt x="3010268" y="1452994"/>
                                </a:lnTo>
                                <a:lnTo>
                                  <a:pt x="3002673" y="1465465"/>
                                </a:lnTo>
                                <a:lnTo>
                                  <a:pt x="3002546" y="1465326"/>
                                </a:lnTo>
                                <a:lnTo>
                                  <a:pt x="2982709" y="1465326"/>
                                </a:lnTo>
                                <a:lnTo>
                                  <a:pt x="2974670" y="1473365"/>
                                </a:lnTo>
                                <a:lnTo>
                                  <a:pt x="2974670" y="1493202"/>
                                </a:lnTo>
                                <a:lnTo>
                                  <a:pt x="2981566" y="1500111"/>
                                </a:lnTo>
                                <a:lnTo>
                                  <a:pt x="2974060" y="1512417"/>
                                </a:lnTo>
                                <a:lnTo>
                                  <a:pt x="2939110" y="1573149"/>
                                </a:lnTo>
                                <a:lnTo>
                                  <a:pt x="2905645" y="1634274"/>
                                </a:lnTo>
                                <a:lnTo>
                                  <a:pt x="2873895" y="1694865"/>
                                </a:lnTo>
                                <a:lnTo>
                                  <a:pt x="2844088" y="1754035"/>
                                </a:lnTo>
                                <a:lnTo>
                                  <a:pt x="2816466" y="1810842"/>
                                </a:lnTo>
                                <a:lnTo>
                                  <a:pt x="2791231" y="1864398"/>
                                </a:lnTo>
                                <a:lnTo>
                                  <a:pt x="2768625" y="1913775"/>
                                </a:lnTo>
                                <a:lnTo>
                                  <a:pt x="2748864" y="1958060"/>
                                </a:lnTo>
                                <a:lnTo>
                                  <a:pt x="2732189" y="1996351"/>
                                </a:lnTo>
                                <a:lnTo>
                                  <a:pt x="2708986" y="2051278"/>
                                </a:lnTo>
                                <a:lnTo>
                                  <a:pt x="2690723" y="2097595"/>
                                </a:lnTo>
                                <a:lnTo>
                                  <a:pt x="2681249" y="2121966"/>
                                </a:lnTo>
                                <a:lnTo>
                                  <a:pt x="2654160" y="2190978"/>
                                </a:lnTo>
                                <a:lnTo>
                                  <a:pt x="2636913" y="2234311"/>
                                </a:lnTo>
                                <a:lnTo>
                                  <a:pt x="2617457" y="2282698"/>
                                </a:lnTo>
                                <a:lnTo>
                                  <a:pt x="2596019" y="2335517"/>
                                </a:lnTo>
                                <a:lnTo>
                                  <a:pt x="2572778" y="2392095"/>
                                </a:lnTo>
                                <a:lnTo>
                                  <a:pt x="2547924" y="2451811"/>
                                </a:lnTo>
                                <a:lnTo>
                                  <a:pt x="2521661" y="2514028"/>
                                </a:lnTo>
                                <a:lnTo>
                                  <a:pt x="2494203" y="2578112"/>
                                </a:lnTo>
                                <a:lnTo>
                                  <a:pt x="2471928" y="2629344"/>
                                </a:lnTo>
                                <a:lnTo>
                                  <a:pt x="2449118" y="2681033"/>
                                </a:lnTo>
                                <a:lnTo>
                                  <a:pt x="2425877" y="2732849"/>
                                </a:lnTo>
                                <a:lnTo>
                                  <a:pt x="2402306" y="2784500"/>
                                </a:lnTo>
                                <a:lnTo>
                                  <a:pt x="2378494" y="2835668"/>
                                </a:lnTo>
                                <a:lnTo>
                                  <a:pt x="2354554" y="2886037"/>
                                </a:lnTo>
                                <a:lnTo>
                                  <a:pt x="2330589" y="2935325"/>
                                </a:lnTo>
                                <a:lnTo>
                                  <a:pt x="2306650" y="2983166"/>
                                </a:lnTo>
                                <a:lnTo>
                                  <a:pt x="2282888" y="3029305"/>
                                </a:lnTo>
                                <a:lnTo>
                                  <a:pt x="2259380" y="3073400"/>
                                </a:lnTo>
                                <a:lnTo>
                                  <a:pt x="2236228" y="3115157"/>
                                </a:lnTo>
                                <a:lnTo>
                                  <a:pt x="2213508" y="3154248"/>
                                </a:lnTo>
                                <a:lnTo>
                                  <a:pt x="2191334" y="3190379"/>
                                </a:lnTo>
                                <a:lnTo>
                                  <a:pt x="2169807" y="3223234"/>
                                </a:lnTo>
                                <a:lnTo>
                                  <a:pt x="2140026" y="3262198"/>
                                </a:lnTo>
                                <a:lnTo>
                                  <a:pt x="2106714" y="3297301"/>
                                </a:lnTo>
                                <a:lnTo>
                                  <a:pt x="2070328" y="3328733"/>
                                </a:lnTo>
                                <a:lnTo>
                                  <a:pt x="2031339" y="3356673"/>
                                </a:lnTo>
                                <a:lnTo>
                                  <a:pt x="1990191" y="3381349"/>
                                </a:lnTo>
                                <a:lnTo>
                                  <a:pt x="1947367" y="3402952"/>
                                </a:lnTo>
                                <a:lnTo>
                                  <a:pt x="1903310" y="3421672"/>
                                </a:lnTo>
                                <a:lnTo>
                                  <a:pt x="1858479" y="3437699"/>
                                </a:lnTo>
                                <a:lnTo>
                                  <a:pt x="1813344" y="3451250"/>
                                </a:lnTo>
                                <a:lnTo>
                                  <a:pt x="1755660" y="3465347"/>
                                </a:lnTo>
                                <a:lnTo>
                                  <a:pt x="1699221" y="3476104"/>
                                </a:lnTo>
                                <a:lnTo>
                                  <a:pt x="1644688" y="3483965"/>
                                </a:lnTo>
                                <a:lnTo>
                                  <a:pt x="1594154" y="3489261"/>
                                </a:lnTo>
                                <a:lnTo>
                                  <a:pt x="1547507" y="3492538"/>
                                </a:lnTo>
                                <a:lnTo>
                                  <a:pt x="1506105" y="3494189"/>
                                </a:lnTo>
                                <a:lnTo>
                                  <a:pt x="1470939" y="3494646"/>
                                </a:lnTo>
                                <a:lnTo>
                                  <a:pt x="1462100" y="3494646"/>
                                </a:lnTo>
                                <a:lnTo>
                                  <a:pt x="1437030" y="3494189"/>
                                </a:lnTo>
                                <a:lnTo>
                                  <a:pt x="1421930" y="3493643"/>
                                </a:lnTo>
                                <a:lnTo>
                                  <a:pt x="1412646" y="3493147"/>
                                </a:lnTo>
                                <a:lnTo>
                                  <a:pt x="1411008" y="3493147"/>
                                </a:lnTo>
                                <a:lnTo>
                                  <a:pt x="1411008" y="3497199"/>
                                </a:lnTo>
                                <a:lnTo>
                                  <a:pt x="1410754" y="3500501"/>
                                </a:lnTo>
                                <a:lnTo>
                                  <a:pt x="1410995" y="3497199"/>
                                </a:lnTo>
                                <a:lnTo>
                                  <a:pt x="1411008" y="3493147"/>
                                </a:lnTo>
                                <a:lnTo>
                                  <a:pt x="1163916" y="3493147"/>
                                </a:lnTo>
                                <a:lnTo>
                                  <a:pt x="1163916" y="3486023"/>
                                </a:lnTo>
                                <a:lnTo>
                                  <a:pt x="1155877" y="3477996"/>
                                </a:lnTo>
                                <a:lnTo>
                                  <a:pt x="1145971" y="3477996"/>
                                </a:lnTo>
                                <a:lnTo>
                                  <a:pt x="1138974" y="3479393"/>
                                </a:lnTo>
                                <a:lnTo>
                                  <a:pt x="1133259" y="3483241"/>
                                </a:lnTo>
                                <a:lnTo>
                                  <a:pt x="1129411" y="3488956"/>
                                </a:lnTo>
                                <a:lnTo>
                                  <a:pt x="1129360" y="3489261"/>
                                </a:lnTo>
                                <a:lnTo>
                                  <a:pt x="1128560" y="3493147"/>
                                </a:lnTo>
                                <a:lnTo>
                                  <a:pt x="0" y="3493147"/>
                                </a:lnTo>
                                <a:lnTo>
                                  <a:pt x="0" y="3501021"/>
                                </a:lnTo>
                                <a:lnTo>
                                  <a:pt x="1129017" y="3501021"/>
                                </a:lnTo>
                                <a:lnTo>
                                  <a:pt x="1129068" y="3501263"/>
                                </a:lnTo>
                                <a:lnTo>
                                  <a:pt x="1129182" y="3501809"/>
                                </a:lnTo>
                                <a:lnTo>
                                  <a:pt x="1129296" y="3502355"/>
                                </a:lnTo>
                                <a:lnTo>
                                  <a:pt x="1129411" y="3502926"/>
                                </a:lnTo>
                                <a:lnTo>
                                  <a:pt x="1133259" y="3508629"/>
                                </a:lnTo>
                                <a:lnTo>
                                  <a:pt x="1138974" y="3512489"/>
                                </a:lnTo>
                                <a:lnTo>
                                  <a:pt x="1145971" y="3513899"/>
                                </a:lnTo>
                                <a:lnTo>
                                  <a:pt x="1155877" y="3513899"/>
                                </a:lnTo>
                                <a:lnTo>
                                  <a:pt x="1163916" y="3505847"/>
                                </a:lnTo>
                                <a:lnTo>
                                  <a:pt x="1163916" y="3501021"/>
                                </a:lnTo>
                                <a:lnTo>
                                  <a:pt x="1411008" y="3501021"/>
                                </a:lnTo>
                                <a:lnTo>
                                  <a:pt x="1414881" y="3501263"/>
                                </a:lnTo>
                                <a:lnTo>
                                  <a:pt x="1426756" y="3501809"/>
                                </a:lnTo>
                                <a:lnTo>
                                  <a:pt x="1445666" y="3502355"/>
                                </a:lnTo>
                                <a:lnTo>
                                  <a:pt x="1470939" y="3502609"/>
                                </a:lnTo>
                                <a:lnTo>
                                  <a:pt x="1506308" y="3502152"/>
                                </a:lnTo>
                                <a:lnTo>
                                  <a:pt x="1547939" y="3500501"/>
                                </a:lnTo>
                                <a:lnTo>
                                  <a:pt x="1594840" y="3497199"/>
                                </a:lnTo>
                                <a:lnTo>
                                  <a:pt x="1646034" y="3491839"/>
                                </a:lnTo>
                                <a:lnTo>
                                  <a:pt x="1700542" y="3483965"/>
                                </a:lnTo>
                                <a:lnTo>
                                  <a:pt x="1757324" y="3473145"/>
                                </a:lnTo>
                                <a:lnTo>
                                  <a:pt x="1815452" y="3458946"/>
                                </a:lnTo>
                                <a:lnTo>
                                  <a:pt x="1860943" y="3445281"/>
                                </a:lnTo>
                                <a:lnTo>
                                  <a:pt x="1867547" y="3442944"/>
                                </a:lnTo>
                                <a:lnTo>
                                  <a:pt x="1867547" y="3461156"/>
                                </a:lnTo>
                                <a:lnTo>
                                  <a:pt x="1875586" y="3469195"/>
                                </a:lnTo>
                                <a:lnTo>
                                  <a:pt x="1895424" y="3469195"/>
                                </a:lnTo>
                                <a:lnTo>
                                  <a:pt x="1903463" y="3461156"/>
                                </a:lnTo>
                                <a:lnTo>
                                  <a:pt x="1903463" y="3442944"/>
                                </a:lnTo>
                                <a:lnTo>
                                  <a:pt x="1903463" y="3441319"/>
                                </a:lnTo>
                                <a:lnTo>
                                  <a:pt x="1895424" y="3433280"/>
                                </a:lnTo>
                                <a:lnTo>
                                  <a:pt x="1894497" y="3433280"/>
                                </a:lnTo>
                                <a:lnTo>
                                  <a:pt x="1906193" y="3429101"/>
                                </a:lnTo>
                                <a:lnTo>
                                  <a:pt x="1950707" y="3410191"/>
                                </a:lnTo>
                                <a:lnTo>
                                  <a:pt x="1994039" y="3388347"/>
                                </a:lnTo>
                                <a:lnTo>
                                  <a:pt x="2035721" y="3363353"/>
                                </a:lnTo>
                                <a:lnTo>
                                  <a:pt x="2075256" y="3334994"/>
                                </a:lnTo>
                                <a:lnTo>
                                  <a:pt x="2112200" y="3303079"/>
                                </a:lnTo>
                                <a:lnTo>
                                  <a:pt x="2146071" y="3267392"/>
                                </a:lnTo>
                                <a:lnTo>
                                  <a:pt x="2176399" y="3227717"/>
                                </a:lnTo>
                                <a:lnTo>
                                  <a:pt x="2197963" y="3194812"/>
                                </a:lnTo>
                                <a:lnTo>
                                  <a:pt x="2220137" y="3158680"/>
                                </a:lnTo>
                                <a:lnTo>
                                  <a:pt x="2242832" y="3119640"/>
                                </a:lnTo>
                                <a:lnTo>
                                  <a:pt x="2265972" y="3077972"/>
                                </a:lnTo>
                                <a:lnTo>
                                  <a:pt x="2289441" y="3034004"/>
                                </a:lnTo>
                                <a:lnTo>
                                  <a:pt x="2313152" y="2988018"/>
                                </a:lnTo>
                                <a:lnTo>
                                  <a:pt x="2336990" y="2940342"/>
                                </a:lnTo>
                                <a:lnTo>
                                  <a:pt x="2360904" y="2891256"/>
                                </a:lnTo>
                                <a:lnTo>
                                  <a:pt x="2384755" y="2841091"/>
                                </a:lnTo>
                                <a:lnTo>
                                  <a:pt x="2408491" y="2790126"/>
                                </a:lnTo>
                                <a:lnTo>
                                  <a:pt x="2431986" y="2738678"/>
                                </a:lnTo>
                                <a:lnTo>
                                  <a:pt x="2455151" y="2687040"/>
                                </a:lnTo>
                                <a:lnTo>
                                  <a:pt x="2477909" y="2635529"/>
                                </a:lnTo>
                                <a:lnTo>
                                  <a:pt x="2500147" y="2584450"/>
                                </a:lnTo>
                                <a:lnTo>
                                  <a:pt x="2521775" y="2534094"/>
                                </a:lnTo>
                                <a:lnTo>
                                  <a:pt x="2552877" y="2460612"/>
                                </a:lnTo>
                                <a:lnTo>
                                  <a:pt x="2582049" y="2390483"/>
                                </a:lnTo>
                                <a:lnTo>
                                  <a:pt x="2609011" y="2324760"/>
                                </a:lnTo>
                                <a:lnTo>
                                  <a:pt x="2633408" y="2264448"/>
                                </a:lnTo>
                                <a:lnTo>
                                  <a:pt x="2654947" y="2210600"/>
                                </a:lnTo>
                                <a:lnTo>
                                  <a:pt x="2673273" y="2164219"/>
                                </a:lnTo>
                                <a:lnTo>
                                  <a:pt x="2688107" y="2126361"/>
                                </a:lnTo>
                                <a:lnTo>
                                  <a:pt x="2708249" y="2074189"/>
                                </a:lnTo>
                                <a:lnTo>
                                  <a:pt x="2711450" y="2066264"/>
                                </a:lnTo>
                                <a:lnTo>
                                  <a:pt x="2745384" y="1985924"/>
                                </a:lnTo>
                                <a:lnTo>
                                  <a:pt x="2764028" y="1943519"/>
                                </a:lnTo>
                                <a:lnTo>
                                  <a:pt x="2785897" y="1895030"/>
                                </a:lnTo>
                                <a:lnTo>
                                  <a:pt x="2810751" y="1841474"/>
                                </a:lnTo>
                                <a:lnTo>
                                  <a:pt x="2838335" y="1783905"/>
                                </a:lnTo>
                                <a:lnTo>
                                  <a:pt x="2868345" y="1723339"/>
                                </a:lnTo>
                                <a:lnTo>
                                  <a:pt x="2900578" y="1660817"/>
                                </a:lnTo>
                                <a:lnTo>
                                  <a:pt x="2926029" y="1613268"/>
                                </a:lnTo>
                                <a:lnTo>
                                  <a:pt x="2952470" y="1565643"/>
                                </a:lnTo>
                                <a:lnTo>
                                  <a:pt x="2979813" y="1518361"/>
                                </a:lnTo>
                                <a:lnTo>
                                  <a:pt x="2990138" y="1501241"/>
                                </a:lnTo>
                                <a:lnTo>
                                  <a:pt x="3002546" y="1501241"/>
                                </a:lnTo>
                                <a:lnTo>
                                  <a:pt x="3010585" y="1493202"/>
                                </a:lnTo>
                                <a:lnTo>
                                  <a:pt x="3010585" y="1473365"/>
                                </a:lnTo>
                                <a:lnTo>
                                  <a:pt x="3008350" y="1471142"/>
                                </a:lnTo>
                                <a:lnTo>
                                  <a:pt x="3011957" y="1465465"/>
                                </a:lnTo>
                                <a:lnTo>
                                  <a:pt x="3012046" y="1465326"/>
                                </a:lnTo>
                                <a:lnTo>
                                  <a:pt x="3036633" y="1426629"/>
                                </a:lnTo>
                                <a:lnTo>
                                  <a:pt x="3065919" y="1383042"/>
                                </a:lnTo>
                                <a:lnTo>
                                  <a:pt x="3095612" y="1341564"/>
                                </a:lnTo>
                                <a:lnTo>
                                  <a:pt x="3125635" y="1302639"/>
                                </a:lnTo>
                                <a:lnTo>
                                  <a:pt x="3155848" y="1266698"/>
                                </a:lnTo>
                                <a:lnTo>
                                  <a:pt x="3186150" y="1234173"/>
                                </a:lnTo>
                                <a:lnTo>
                                  <a:pt x="3216414" y="1205509"/>
                                </a:lnTo>
                                <a:lnTo>
                                  <a:pt x="3246513" y="1181150"/>
                                </a:lnTo>
                                <a:lnTo>
                                  <a:pt x="3297618" y="1156081"/>
                                </a:lnTo>
                                <a:lnTo>
                                  <a:pt x="3373539" y="1135341"/>
                                </a:lnTo>
                                <a:lnTo>
                                  <a:pt x="3415398" y="1127226"/>
                                </a:lnTo>
                                <a:lnTo>
                                  <a:pt x="3460800" y="1119974"/>
                                </a:lnTo>
                                <a:lnTo>
                                  <a:pt x="3509200" y="1113574"/>
                                </a:lnTo>
                                <a:lnTo>
                                  <a:pt x="3560089" y="1107973"/>
                                </a:lnTo>
                                <a:lnTo>
                                  <a:pt x="3612946" y="1103122"/>
                                </a:lnTo>
                                <a:lnTo>
                                  <a:pt x="3667226" y="1099007"/>
                                </a:lnTo>
                                <a:lnTo>
                                  <a:pt x="3722395" y="1095552"/>
                                </a:lnTo>
                                <a:lnTo>
                                  <a:pt x="3777970" y="1092746"/>
                                </a:lnTo>
                                <a:lnTo>
                                  <a:pt x="3889235" y="1088859"/>
                                </a:lnTo>
                                <a:lnTo>
                                  <a:pt x="3890822" y="1088859"/>
                                </a:lnTo>
                                <a:lnTo>
                                  <a:pt x="3890822" y="1101496"/>
                                </a:lnTo>
                                <a:lnTo>
                                  <a:pt x="3898862" y="1109535"/>
                                </a:lnTo>
                                <a:lnTo>
                                  <a:pt x="3918686" y="1109535"/>
                                </a:lnTo>
                                <a:lnTo>
                                  <a:pt x="3926725" y="1101496"/>
                                </a:lnTo>
                                <a:lnTo>
                                  <a:pt x="3926725" y="1088859"/>
                                </a:lnTo>
                                <a:lnTo>
                                  <a:pt x="3926725" y="1088263"/>
                                </a:lnTo>
                                <a:lnTo>
                                  <a:pt x="3993489" y="1087132"/>
                                </a:lnTo>
                                <a:lnTo>
                                  <a:pt x="4753089" y="1086929"/>
                                </a:lnTo>
                                <a:lnTo>
                                  <a:pt x="4753089" y="1080274"/>
                                </a:lnTo>
                                <a:lnTo>
                                  <a:pt x="4753089" y="1078941"/>
                                </a:lnTo>
                                <a:close/>
                              </a:path>
                              <a:path w="4753610" h="3514090">
                                <a:moveTo>
                                  <a:pt x="4753178" y="813917"/>
                                </a:moveTo>
                                <a:lnTo>
                                  <a:pt x="4445190" y="810983"/>
                                </a:lnTo>
                                <a:lnTo>
                                  <a:pt x="4401337" y="809815"/>
                                </a:lnTo>
                                <a:lnTo>
                                  <a:pt x="4361205" y="807821"/>
                                </a:lnTo>
                                <a:lnTo>
                                  <a:pt x="4283189" y="799388"/>
                                </a:lnTo>
                                <a:lnTo>
                                  <a:pt x="4243425" y="791832"/>
                                </a:lnTo>
                                <a:lnTo>
                                  <a:pt x="4203039" y="781596"/>
                                </a:lnTo>
                                <a:lnTo>
                                  <a:pt x="4160621" y="768248"/>
                                </a:lnTo>
                                <a:lnTo>
                                  <a:pt x="4114698" y="751370"/>
                                </a:lnTo>
                                <a:lnTo>
                                  <a:pt x="4063847" y="730529"/>
                                </a:lnTo>
                                <a:lnTo>
                                  <a:pt x="4006608" y="705294"/>
                                </a:lnTo>
                                <a:lnTo>
                                  <a:pt x="3967962" y="684352"/>
                                </a:lnTo>
                                <a:lnTo>
                                  <a:pt x="3929659" y="657174"/>
                                </a:lnTo>
                                <a:lnTo>
                                  <a:pt x="3891699" y="624535"/>
                                </a:lnTo>
                                <a:lnTo>
                                  <a:pt x="3854031" y="587235"/>
                                </a:lnTo>
                                <a:lnTo>
                                  <a:pt x="3816616" y="546023"/>
                                </a:lnTo>
                                <a:lnTo>
                                  <a:pt x="3785565" y="509295"/>
                                </a:lnTo>
                                <a:lnTo>
                                  <a:pt x="3754678" y="470890"/>
                                </a:lnTo>
                                <a:lnTo>
                                  <a:pt x="3723830" y="431241"/>
                                </a:lnTo>
                                <a:lnTo>
                                  <a:pt x="3631476" y="309499"/>
                                </a:lnTo>
                                <a:lnTo>
                                  <a:pt x="3600627" y="269494"/>
                                </a:lnTo>
                                <a:lnTo>
                                  <a:pt x="3569652" y="230555"/>
                                </a:lnTo>
                                <a:lnTo>
                                  <a:pt x="3538575" y="193128"/>
                                </a:lnTo>
                                <a:lnTo>
                                  <a:pt x="3503358" y="153416"/>
                                </a:lnTo>
                                <a:lnTo>
                                  <a:pt x="3467862" y="116814"/>
                                </a:lnTo>
                                <a:lnTo>
                                  <a:pt x="3432022" y="84010"/>
                                </a:lnTo>
                                <a:lnTo>
                                  <a:pt x="3395751" y="55638"/>
                                </a:lnTo>
                                <a:lnTo>
                                  <a:pt x="3358972" y="32372"/>
                                </a:lnTo>
                                <a:lnTo>
                                  <a:pt x="3321481" y="14820"/>
                                </a:lnTo>
                                <a:lnTo>
                                  <a:pt x="3299142" y="8343"/>
                                </a:lnTo>
                                <a:lnTo>
                                  <a:pt x="3283597" y="3835"/>
                                </a:lnTo>
                                <a:lnTo>
                                  <a:pt x="3244913" y="0"/>
                                </a:lnTo>
                                <a:lnTo>
                                  <a:pt x="3218789" y="2260"/>
                                </a:lnTo>
                                <a:lnTo>
                                  <a:pt x="3166808" y="19329"/>
                                </a:lnTo>
                                <a:lnTo>
                                  <a:pt x="3104540" y="58953"/>
                                </a:lnTo>
                                <a:lnTo>
                                  <a:pt x="3067926" y="90233"/>
                                </a:lnTo>
                                <a:lnTo>
                                  <a:pt x="3030905" y="126568"/>
                                </a:lnTo>
                                <a:lnTo>
                                  <a:pt x="2993313" y="167233"/>
                                </a:lnTo>
                                <a:lnTo>
                                  <a:pt x="2955023" y="211455"/>
                                </a:lnTo>
                                <a:lnTo>
                                  <a:pt x="2925749" y="246532"/>
                                </a:lnTo>
                                <a:lnTo>
                                  <a:pt x="2834525" y="358140"/>
                                </a:lnTo>
                                <a:lnTo>
                                  <a:pt x="2802775" y="396417"/>
                                </a:lnTo>
                                <a:lnTo>
                                  <a:pt x="2770301" y="434708"/>
                                </a:lnTo>
                                <a:lnTo>
                                  <a:pt x="2737027" y="472681"/>
                                </a:lnTo>
                                <a:lnTo>
                                  <a:pt x="2702915" y="510032"/>
                                </a:lnTo>
                                <a:lnTo>
                                  <a:pt x="2667863" y="546442"/>
                                </a:lnTo>
                                <a:lnTo>
                                  <a:pt x="2631871" y="581583"/>
                                </a:lnTo>
                                <a:lnTo>
                                  <a:pt x="2594876" y="615162"/>
                                </a:lnTo>
                                <a:lnTo>
                                  <a:pt x="2556814" y="646849"/>
                                </a:lnTo>
                                <a:lnTo>
                                  <a:pt x="2517673" y="676325"/>
                                </a:lnTo>
                                <a:lnTo>
                                  <a:pt x="2477363" y="703275"/>
                                </a:lnTo>
                                <a:lnTo>
                                  <a:pt x="2435847" y="727392"/>
                                </a:lnTo>
                                <a:lnTo>
                                  <a:pt x="2393073" y="748360"/>
                                </a:lnTo>
                                <a:lnTo>
                                  <a:pt x="2349004" y="765886"/>
                                </a:lnTo>
                                <a:lnTo>
                                  <a:pt x="2303538" y="779640"/>
                                </a:lnTo>
                                <a:lnTo>
                                  <a:pt x="2256675" y="789317"/>
                                </a:lnTo>
                                <a:lnTo>
                                  <a:pt x="2208314" y="794600"/>
                                </a:lnTo>
                                <a:lnTo>
                                  <a:pt x="2124557" y="798690"/>
                                </a:lnTo>
                                <a:lnTo>
                                  <a:pt x="2022297" y="802386"/>
                                </a:lnTo>
                                <a:lnTo>
                                  <a:pt x="1729257" y="810044"/>
                                </a:lnTo>
                                <a:lnTo>
                                  <a:pt x="1729359" y="814743"/>
                                </a:lnTo>
                                <a:lnTo>
                                  <a:pt x="2155647" y="805700"/>
                                </a:lnTo>
                                <a:lnTo>
                                  <a:pt x="2208822" y="802919"/>
                                </a:lnTo>
                                <a:lnTo>
                                  <a:pt x="2262263" y="796848"/>
                                </a:lnTo>
                                <a:lnTo>
                                  <a:pt x="2313863" y="785533"/>
                                </a:lnTo>
                                <a:lnTo>
                                  <a:pt x="2363736" y="769391"/>
                                </a:lnTo>
                                <a:lnTo>
                                  <a:pt x="2411933" y="748855"/>
                                </a:lnTo>
                                <a:lnTo>
                                  <a:pt x="2458516" y="724319"/>
                                </a:lnTo>
                                <a:lnTo>
                                  <a:pt x="2503563" y="696226"/>
                                </a:lnTo>
                                <a:lnTo>
                                  <a:pt x="2547112" y="664972"/>
                                </a:lnTo>
                                <a:lnTo>
                                  <a:pt x="2587371" y="632587"/>
                                </a:lnTo>
                                <a:lnTo>
                                  <a:pt x="2626423" y="598068"/>
                                </a:lnTo>
                                <a:lnTo>
                                  <a:pt x="2664345" y="561771"/>
                                </a:lnTo>
                                <a:lnTo>
                                  <a:pt x="2701201" y="524002"/>
                                </a:lnTo>
                                <a:lnTo>
                                  <a:pt x="2736951" y="485267"/>
                                </a:lnTo>
                                <a:lnTo>
                                  <a:pt x="2771775" y="445770"/>
                                </a:lnTo>
                                <a:lnTo>
                                  <a:pt x="2805696" y="405930"/>
                                </a:lnTo>
                                <a:lnTo>
                                  <a:pt x="2838780" y="366090"/>
                                </a:lnTo>
                                <a:lnTo>
                                  <a:pt x="2933585" y="250151"/>
                                </a:lnTo>
                                <a:lnTo>
                                  <a:pt x="2966885" y="210362"/>
                                </a:lnTo>
                                <a:lnTo>
                                  <a:pt x="2999536" y="172783"/>
                                </a:lnTo>
                                <a:lnTo>
                                  <a:pt x="3031629" y="137883"/>
                                </a:lnTo>
                                <a:lnTo>
                                  <a:pt x="3063163" y="106159"/>
                                </a:lnTo>
                                <a:lnTo>
                                  <a:pt x="3094278" y="78054"/>
                                </a:lnTo>
                                <a:lnTo>
                                  <a:pt x="3132607" y="48780"/>
                                </a:lnTo>
                                <a:lnTo>
                                  <a:pt x="3170402" y="26860"/>
                                </a:lnTo>
                                <a:lnTo>
                                  <a:pt x="3207791" y="13106"/>
                                </a:lnTo>
                                <a:lnTo>
                                  <a:pt x="3244913" y="8343"/>
                                </a:lnTo>
                                <a:lnTo>
                                  <a:pt x="3294240" y="14820"/>
                                </a:lnTo>
                                <a:lnTo>
                                  <a:pt x="3342881" y="33324"/>
                                </a:lnTo>
                                <a:lnTo>
                                  <a:pt x="3390912" y="62433"/>
                                </a:lnTo>
                                <a:lnTo>
                                  <a:pt x="3438448" y="100698"/>
                                </a:lnTo>
                                <a:lnTo>
                                  <a:pt x="3469881" y="130543"/>
                                </a:lnTo>
                                <a:lnTo>
                                  <a:pt x="3501123" y="163309"/>
                                </a:lnTo>
                                <a:lnTo>
                                  <a:pt x="3532225" y="198564"/>
                                </a:lnTo>
                                <a:lnTo>
                                  <a:pt x="3563175" y="235826"/>
                                </a:lnTo>
                                <a:lnTo>
                                  <a:pt x="3594036" y="274637"/>
                                </a:lnTo>
                                <a:lnTo>
                                  <a:pt x="3624846" y="314566"/>
                                </a:lnTo>
                                <a:lnTo>
                                  <a:pt x="3717213" y="436321"/>
                                </a:lnTo>
                                <a:lnTo>
                                  <a:pt x="3751986" y="480949"/>
                                </a:lnTo>
                                <a:lnTo>
                                  <a:pt x="3786911" y="524002"/>
                                </a:lnTo>
                                <a:lnTo>
                                  <a:pt x="3822039" y="564832"/>
                                </a:lnTo>
                                <a:lnTo>
                                  <a:pt x="3857447" y="602792"/>
                                </a:lnTo>
                                <a:lnTo>
                                  <a:pt x="3893197" y="637235"/>
                                </a:lnTo>
                                <a:lnTo>
                                  <a:pt x="3929354" y="667499"/>
                                </a:lnTo>
                                <a:lnTo>
                                  <a:pt x="3965981" y="692950"/>
                                </a:lnTo>
                                <a:lnTo>
                                  <a:pt x="4003167" y="712901"/>
                                </a:lnTo>
                                <a:lnTo>
                                  <a:pt x="4060545" y="738212"/>
                                </a:lnTo>
                                <a:lnTo>
                                  <a:pt x="4111663" y="759155"/>
                                </a:lnTo>
                                <a:lnTo>
                                  <a:pt x="4157929" y="776147"/>
                                </a:lnTo>
                                <a:lnTo>
                                  <a:pt x="4200791" y="789609"/>
                                </a:lnTo>
                                <a:lnTo>
                                  <a:pt x="4241609" y="799973"/>
                                </a:lnTo>
                                <a:lnTo>
                                  <a:pt x="4281868" y="807618"/>
                                </a:lnTo>
                                <a:lnTo>
                                  <a:pt x="4322965" y="812977"/>
                                </a:lnTo>
                                <a:lnTo>
                                  <a:pt x="4401032" y="818146"/>
                                </a:lnTo>
                                <a:lnTo>
                                  <a:pt x="4445025" y="819315"/>
                                </a:lnTo>
                                <a:lnTo>
                                  <a:pt x="4753038" y="822248"/>
                                </a:lnTo>
                                <a:lnTo>
                                  <a:pt x="4753064" y="820521"/>
                                </a:lnTo>
                                <a:lnTo>
                                  <a:pt x="4753178" y="813917"/>
                                </a:lnTo>
                                <a:close/>
                              </a:path>
                            </a:pathLst>
                          </a:custGeom>
                          <a:solidFill>
                            <a:srgbClr val="5F6162"/>
                          </a:solidFill>
                        </wps:spPr>
                        <wps:bodyPr wrap="square" lIns="0" tIns="0" rIns="0" bIns="0" rtlCol="0">
                          <a:prstTxWarp prst="textNoShape">
                            <a:avLst/>
                          </a:prstTxWarp>
                          <a:noAutofit/>
                        </wps:bodyPr>
                      </wps:wsp>
                      <wps:wsp>
                        <wps:cNvPr id="957" name="Textbox 951"/>
                        <wps:cNvSpPr txBox="1"/>
                        <wps:spPr>
                          <a:xfrm>
                            <a:off x="561965" y="2912802"/>
                            <a:ext cx="99695" cy="69850"/>
                          </a:xfrm>
                          <a:prstGeom prst="rect">
                            <a:avLst/>
                          </a:prstGeom>
                        </wps:spPr>
                        <wps:txbx>
                          <w:txbxContent>
                            <w:p w14:paraId="78D063CA" w14:textId="77777777" w:rsidR="00646271" w:rsidRDefault="00646271" w:rsidP="00596FDB">
                              <w:pPr>
                                <w:spacing w:line="110" w:lineRule="exact"/>
                                <w:rPr>
                                  <w:sz w:val="11"/>
                                </w:rPr>
                              </w:pPr>
                              <w:r>
                                <w:rPr>
                                  <w:color w:val="5F6162"/>
                                  <w:spacing w:val="-5"/>
                                  <w:w w:val="105"/>
                                  <w:sz w:val="11"/>
                                </w:rPr>
                                <w:t>0.8</w:t>
                              </w:r>
                            </w:p>
                          </w:txbxContent>
                        </wps:txbx>
                        <wps:bodyPr wrap="square" lIns="0" tIns="0" rIns="0" bIns="0" rtlCol="0">
                          <a:noAutofit/>
                        </wps:bodyPr>
                      </wps:wsp>
                      <wps:wsp>
                        <wps:cNvPr id="958" name="Textbox 952"/>
                        <wps:cNvSpPr txBox="1"/>
                        <wps:spPr>
                          <a:xfrm>
                            <a:off x="2935960" y="5178033"/>
                            <a:ext cx="1054643" cy="69850"/>
                          </a:xfrm>
                          <a:prstGeom prst="rect">
                            <a:avLst/>
                          </a:prstGeom>
                        </wps:spPr>
                        <wps:txbx>
                          <w:txbxContent>
                            <w:p w14:paraId="7866714F" w14:textId="77777777" w:rsidR="00646271" w:rsidRDefault="00646271" w:rsidP="00596FDB">
                              <w:pPr>
                                <w:spacing w:line="110" w:lineRule="exact"/>
                                <w:rPr>
                                  <w:b/>
                                  <w:sz w:val="11"/>
                                </w:rPr>
                              </w:pPr>
                              <w:r>
                                <w:rPr>
                                  <w:b/>
                                  <w:color w:val="5F6162"/>
                                  <w:w w:val="105"/>
                                  <w:sz w:val="11"/>
                                </w:rPr>
                                <w:t>Непрерывный</w:t>
                              </w:r>
                              <w:r>
                                <w:rPr>
                                  <w:b/>
                                  <w:color w:val="5F6162"/>
                                  <w:spacing w:val="-2"/>
                                  <w:w w:val="105"/>
                                  <w:sz w:val="11"/>
                                </w:rPr>
                                <w:t xml:space="preserve"> </w:t>
                              </w:r>
                              <w:r>
                                <w:rPr>
                                  <w:b/>
                                  <w:color w:val="5F6162"/>
                                  <w:spacing w:val="-2"/>
                                  <w:w w:val="110"/>
                                  <w:sz w:val="11"/>
                                </w:rPr>
                                <w:t>ответ</w:t>
                              </w:r>
                            </w:p>
                          </w:txbxContent>
                        </wps:txbx>
                        <wps:bodyPr wrap="square" lIns="0" tIns="0" rIns="0" bIns="0" rtlCol="0">
                          <a:noAutofit/>
                        </wps:bodyPr>
                      </wps:wsp>
                      <wps:wsp>
                        <wps:cNvPr id="959" name="Textbox 953"/>
                        <wps:cNvSpPr txBox="1"/>
                        <wps:spPr>
                          <a:xfrm>
                            <a:off x="517337" y="3405231"/>
                            <a:ext cx="144145" cy="527050"/>
                          </a:xfrm>
                          <a:prstGeom prst="rect">
                            <a:avLst/>
                          </a:prstGeom>
                        </wps:spPr>
                        <wps:txbx>
                          <w:txbxContent>
                            <w:p w14:paraId="17CA153A" w14:textId="77777777" w:rsidR="00646271" w:rsidRDefault="00646271" w:rsidP="00596FDB">
                              <w:pPr>
                                <w:spacing w:line="112" w:lineRule="exact"/>
                                <w:ind w:left="70"/>
                                <w:rPr>
                                  <w:sz w:val="11"/>
                                </w:rPr>
                              </w:pPr>
                              <w:r>
                                <w:rPr>
                                  <w:color w:val="5F6162"/>
                                  <w:spacing w:val="-5"/>
                                  <w:w w:val="105"/>
                                  <w:sz w:val="11"/>
                                </w:rPr>
                                <w:t>0.6</w:t>
                              </w:r>
                            </w:p>
                            <w:p w14:paraId="3E9CFF7A" w14:textId="77777777" w:rsidR="00646271" w:rsidRDefault="00646271" w:rsidP="00596FDB">
                              <w:pPr>
                                <w:spacing w:before="83"/>
                                <w:rPr>
                                  <w:sz w:val="11"/>
                                </w:rPr>
                              </w:pPr>
                            </w:p>
                            <w:p w14:paraId="2801C802" w14:textId="77777777" w:rsidR="00646271" w:rsidRDefault="00646271" w:rsidP="00596FDB">
                              <w:pPr>
                                <w:rPr>
                                  <w:sz w:val="11"/>
                                </w:rPr>
                              </w:pPr>
                              <w:r>
                                <w:rPr>
                                  <w:color w:val="5F6162"/>
                                  <w:spacing w:val="-5"/>
                                  <w:w w:val="105"/>
                                  <w:sz w:val="11"/>
                                </w:rPr>
                                <w:t>50%</w:t>
                              </w:r>
                            </w:p>
                            <w:p w14:paraId="6762C2A6" w14:textId="77777777" w:rsidR="00646271" w:rsidRDefault="00646271" w:rsidP="00596FDB">
                              <w:pPr>
                                <w:spacing w:before="99"/>
                                <w:rPr>
                                  <w:sz w:val="11"/>
                                </w:rPr>
                              </w:pPr>
                            </w:p>
                            <w:p w14:paraId="52D256E9" w14:textId="77777777" w:rsidR="00646271" w:rsidRDefault="00646271" w:rsidP="00596FDB">
                              <w:pPr>
                                <w:spacing w:before="1" w:line="132" w:lineRule="exact"/>
                                <w:ind w:left="70"/>
                                <w:rPr>
                                  <w:sz w:val="11"/>
                                </w:rPr>
                              </w:pPr>
                              <w:r>
                                <w:rPr>
                                  <w:color w:val="5F6162"/>
                                  <w:spacing w:val="-5"/>
                                  <w:w w:val="105"/>
                                  <w:sz w:val="11"/>
                                </w:rPr>
                                <w:t>0.4</w:t>
                              </w:r>
                            </w:p>
                          </w:txbxContent>
                        </wps:txbx>
                        <wps:bodyPr wrap="square" lIns="0" tIns="0" rIns="0" bIns="0" rtlCol="0">
                          <a:noAutofit/>
                        </wps:bodyPr>
                      </wps:wsp>
                      <wps:wsp>
                        <wps:cNvPr id="960" name="Textbox 954"/>
                        <wps:cNvSpPr txBox="1"/>
                        <wps:spPr>
                          <a:xfrm>
                            <a:off x="561965" y="4377621"/>
                            <a:ext cx="99695" cy="69850"/>
                          </a:xfrm>
                          <a:prstGeom prst="rect">
                            <a:avLst/>
                          </a:prstGeom>
                        </wps:spPr>
                        <wps:txbx>
                          <w:txbxContent>
                            <w:p w14:paraId="0D99BC32" w14:textId="77777777" w:rsidR="00646271" w:rsidRDefault="00646271" w:rsidP="00596FDB">
                              <w:pPr>
                                <w:spacing w:line="110" w:lineRule="exact"/>
                                <w:rPr>
                                  <w:sz w:val="11"/>
                                </w:rPr>
                              </w:pPr>
                              <w:r>
                                <w:rPr>
                                  <w:color w:val="5F6162"/>
                                  <w:spacing w:val="-5"/>
                                  <w:w w:val="105"/>
                                  <w:sz w:val="11"/>
                                </w:rPr>
                                <w:t>0.2</w:t>
                              </w:r>
                            </w:p>
                          </w:txbxContent>
                        </wps:txbx>
                        <wps:bodyPr wrap="square" lIns="0" tIns="0" rIns="0" bIns="0" rtlCol="0">
                          <a:noAutofit/>
                        </wps:bodyPr>
                      </wps:wsp>
                      <wps:wsp>
                        <wps:cNvPr id="961" name="Textbox 955"/>
                        <wps:cNvSpPr txBox="1"/>
                        <wps:spPr>
                          <a:xfrm>
                            <a:off x="561965" y="4722223"/>
                            <a:ext cx="100330" cy="178435"/>
                          </a:xfrm>
                          <a:prstGeom prst="rect">
                            <a:avLst/>
                          </a:prstGeom>
                        </wps:spPr>
                        <wps:txbx>
                          <w:txbxContent>
                            <w:p w14:paraId="63921F1E" w14:textId="77777777" w:rsidR="00646271" w:rsidRDefault="00646271" w:rsidP="00596FDB">
                              <w:pPr>
                                <w:spacing w:line="112" w:lineRule="exact"/>
                                <w:rPr>
                                  <w:sz w:val="11"/>
                                </w:rPr>
                              </w:pPr>
                              <w:r>
                                <w:rPr>
                                  <w:color w:val="B42E34"/>
                                  <w:spacing w:val="-5"/>
                                  <w:w w:val="105"/>
                                  <w:sz w:val="11"/>
                                </w:rPr>
                                <w:t>5%</w:t>
                              </w:r>
                            </w:p>
                            <w:p w14:paraId="77C0ABD8" w14:textId="77777777" w:rsidR="00646271" w:rsidRDefault="00646271" w:rsidP="00596FDB">
                              <w:pPr>
                                <w:spacing w:before="36" w:line="132" w:lineRule="exact"/>
                                <w:rPr>
                                  <w:sz w:val="11"/>
                                </w:rPr>
                              </w:pPr>
                              <w:r>
                                <w:rPr>
                                  <w:color w:val="5F6162"/>
                                  <w:spacing w:val="-5"/>
                                  <w:w w:val="105"/>
                                  <w:sz w:val="11"/>
                                </w:rPr>
                                <w:t>0.0</w:t>
                              </w:r>
                            </w:p>
                          </w:txbxContent>
                        </wps:txbx>
                        <wps:bodyPr wrap="square" lIns="0" tIns="0" rIns="0" bIns="0" rtlCol="0">
                          <a:noAutofit/>
                        </wps:bodyPr>
                      </wps:wsp>
                      <wps:wsp>
                        <wps:cNvPr id="962" name="Textbox 956"/>
                        <wps:cNvSpPr txBox="1"/>
                        <wps:spPr>
                          <a:xfrm>
                            <a:off x="793983" y="5037837"/>
                            <a:ext cx="99695" cy="69850"/>
                          </a:xfrm>
                          <a:prstGeom prst="rect">
                            <a:avLst/>
                          </a:prstGeom>
                        </wps:spPr>
                        <wps:txbx>
                          <w:txbxContent>
                            <w:p w14:paraId="0F2F4BD7" w14:textId="77777777" w:rsidR="00646271" w:rsidRDefault="00646271" w:rsidP="00596FDB">
                              <w:pPr>
                                <w:spacing w:line="110" w:lineRule="exact"/>
                                <w:rPr>
                                  <w:sz w:val="11"/>
                                </w:rPr>
                              </w:pPr>
                              <w:r>
                                <w:rPr>
                                  <w:color w:val="5F6162"/>
                                  <w:spacing w:val="-5"/>
                                  <w:w w:val="105"/>
                                  <w:sz w:val="11"/>
                                </w:rPr>
                                <w:t>0.8</w:t>
                              </w:r>
                            </w:p>
                          </w:txbxContent>
                        </wps:txbx>
                        <wps:bodyPr wrap="square" lIns="0" tIns="0" rIns="0" bIns="0" rtlCol="0">
                          <a:noAutofit/>
                        </wps:bodyPr>
                      </wps:wsp>
                      <wps:wsp>
                        <wps:cNvPr id="963" name="Textbox 957"/>
                        <wps:cNvSpPr txBox="1"/>
                        <wps:spPr>
                          <a:xfrm>
                            <a:off x="1527408" y="5037837"/>
                            <a:ext cx="99695" cy="69850"/>
                          </a:xfrm>
                          <a:prstGeom prst="rect">
                            <a:avLst/>
                          </a:prstGeom>
                        </wps:spPr>
                        <wps:txbx>
                          <w:txbxContent>
                            <w:p w14:paraId="70B7C938" w14:textId="77777777" w:rsidR="00646271" w:rsidRDefault="00646271" w:rsidP="00596FDB">
                              <w:pPr>
                                <w:spacing w:line="110" w:lineRule="exact"/>
                                <w:rPr>
                                  <w:sz w:val="11"/>
                                </w:rPr>
                              </w:pPr>
                              <w:r>
                                <w:rPr>
                                  <w:color w:val="5F6162"/>
                                  <w:spacing w:val="-5"/>
                                  <w:w w:val="105"/>
                                  <w:sz w:val="11"/>
                                </w:rPr>
                                <w:t>1.0</w:t>
                              </w:r>
                            </w:p>
                          </w:txbxContent>
                        </wps:txbx>
                        <wps:bodyPr wrap="square" lIns="0" tIns="0" rIns="0" bIns="0" rtlCol="0">
                          <a:noAutofit/>
                        </wps:bodyPr>
                      </wps:wsp>
                      <wps:wsp>
                        <wps:cNvPr id="964" name="Textbox 958"/>
                        <wps:cNvSpPr txBox="1"/>
                        <wps:spPr>
                          <a:xfrm>
                            <a:off x="2268655" y="5037837"/>
                            <a:ext cx="99695" cy="69850"/>
                          </a:xfrm>
                          <a:prstGeom prst="rect">
                            <a:avLst/>
                          </a:prstGeom>
                        </wps:spPr>
                        <wps:txbx>
                          <w:txbxContent>
                            <w:p w14:paraId="466B066E" w14:textId="77777777" w:rsidR="00646271" w:rsidRDefault="00646271" w:rsidP="00596FDB">
                              <w:pPr>
                                <w:spacing w:line="110" w:lineRule="exact"/>
                                <w:rPr>
                                  <w:sz w:val="11"/>
                                </w:rPr>
                              </w:pPr>
                              <w:r>
                                <w:rPr>
                                  <w:color w:val="5F6162"/>
                                  <w:spacing w:val="-5"/>
                                  <w:w w:val="105"/>
                                  <w:sz w:val="11"/>
                                </w:rPr>
                                <w:t>1.2</w:t>
                              </w:r>
                            </w:p>
                          </w:txbxContent>
                        </wps:txbx>
                        <wps:bodyPr wrap="square" lIns="0" tIns="0" rIns="0" bIns="0" rtlCol="0">
                          <a:noAutofit/>
                        </wps:bodyPr>
                      </wps:wsp>
                      <wps:wsp>
                        <wps:cNvPr id="965" name="Textbox 959"/>
                        <wps:cNvSpPr txBox="1"/>
                        <wps:spPr>
                          <a:xfrm>
                            <a:off x="2784740" y="5042282"/>
                            <a:ext cx="92710" cy="69850"/>
                          </a:xfrm>
                          <a:prstGeom prst="rect">
                            <a:avLst/>
                          </a:prstGeom>
                        </wps:spPr>
                        <wps:txbx>
                          <w:txbxContent>
                            <w:p w14:paraId="16EFC0C2" w14:textId="77777777" w:rsidR="00646271" w:rsidRDefault="00646271" w:rsidP="00596FDB">
                              <w:pPr>
                                <w:spacing w:line="110" w:lineRule="exact"/>
                                <w:rPr>
                                  <w:sz w:val="11"/>
                                </w:rPr>
                              </w:pPr>
                              <w:r>
                                <w:rPr>
                                  <w:color w:val="B42E34"/>
                                  <w:spacing w:val="-5"/>
                                  <w:w w:val="110"/>
                                  <w:sz w:val="11"/>
                                </w:rPr>
                                <w:t>C5</w:t>
                              </w:r>
                            </w:p>
                          </w:txbxContent>
                        </wps:txbx>
                        <wps:bodyPr wrap="square" lIns="0" tIns="0" rIns="0" bIns="0" rtlCol="0">
                          <a:noAutofit/>
                        </wps:bodyPr>
                      </wps:wsp>
                      <wps:wsp>
                        <wps:cNvPr id="966" name="Textbox 960"/>
                        <wps:cNvSpPr txBox="1"/>
                        <wps:spPr>
                          <a:xfrm>
                            <a:off x="2997388" y="5035932"/>
                            <a:ext cx="104139" cy="69850"/>
                          </a:xfrm>
                          <a:prstGeom prst="rect">
                            <a:avLst/>
                          </a:prstGeom>
                        </wps:spPr>
                        <wps:txbx>
                          <w:txbxContent>
                            <w:p w14:paraId="736DE736" w14:textId="77777777" w:rsidR="00646271" w:rsidRDefault="00646271" w:rsidP="00596FDB">
                              <w:pPr>
                                <w:spacing w:line="110" w:lineRule="exact"/>
                                <w:rPr>
                                  <w:sz w:val="11"/>
                                </w:rPr>
                              </w:pPr>
                              <w:r>
                                <w:rPr>
                                  <w:color w:val="5F6162"/>
                                  <w:spacing w:val="-5"/>
                                  <w:w w:val="110"/>
                                  <w:sz w:val="11"/>
                                </w:rPr>
                                <w:t>1.4</w:t>
                              </w:r>
                            </w:p>
                          </w:txbxContent>
                        </wps:txbx>
                        <wps:bodyPr wrap="square" lIns="0" tIns="0" rIns="0" bIns="0" rtlCol="0">
                          <a:noAutofit/>
                        </wps:bodyPr>
                      </wps:wsp>
                      <wps:wsp>
                        <wps:cNvPr id="967" name="Textbox 961"/>
                        <wps:cNvSpPr txBox="1"/>
                        <wps:spPr>
                          <a:xfrm>
                            <a:off x="3299724" y="5042282"/>
                            <a:ext cx="349250" cy="69850"/>
                          </a:xfrm>
                          <a:prstGeom prst="rect">
                            <a:avLst/>
                          </a:prstGeom>
                        </wps:spPr>
                        <wps:txbx>
                          <w:txbxContent>
                            <w:p w14:paraId="2D634EA9" w14:textId="77777777" w:rsidR="00646271" w:rsidRDefault="00646271" w:rsidP="00596FDB">
                              <w:pPr>
                                <w:spacing w:line="110" w:lineRule="exact"/>
                                <w:rPr>
                                  <w:sz w:val="11"/>
                                </w:rPr>
                              </w:pPr>
                              <w:r>
                                <w:rPr>
                                  <w:color w:val="5F6162"/>
                                  <w:spacing w:val="-2"/>
                                  <w:w w:val="110"/>
                                  <w:sz w:val="11"/>
                                </w:rPr>
                                <w:t>Отсечка</w:t>
                              </w:r>
                            </w:p>
                          </w:txbxContent>
                        </wps:txbx>
                        <wps:bodyPr wrap="square" lIns="0" tIns="0" rIns="0" bIns="0" rtlCol="0">
                          <a:noAutofit/>
                        </wps:bodyPr>
                      </wps:wsp>
                      <wps:wsp>
                        <wps:cNvPr id="968" name="Textbox 962"/>
                        <wps:cNvSpPr txBox="1"/>
                        <wps:spPr>
                          <a:xfrm>
                            <a:off x="3744225" y="5035932"/>
                            <a:ext cx="246379" cy="69850"/>
                          </a:xfrm>
                          <a:prstGeom prst="rect">
                            <a:avLst/>
                          </a:prstGeom>
                        </wps:spPr>
                        <wps:txbx>
                          <w:txbxContent>
                            <w:p w14:paraId="466D1AC6" w14:textId="77777777" w:rsidR="00646271" w:rsidRDefault="00646271" w:rsidP="00596FDB">
                              <w:pPr>
                                <w:spacing w:line="110" w:lineRule="exact"/>
                                <w:rPr>
                                  <w:sz w:val="11"/>
                                </w:rPr>
                              </w:pPr>
                              <w:r>
                                <w:rPr>
                                  <w:color w:val="5F6162"/>
                                  <w:w w:val="110"/>
                                  <w:sz w:val="11"/>
                                </w:rPr>
                                <w:t>1.6</w:t>
                              </w:r>
                              <w:r>
                                <w:rPr>
                                  <w:color w:val="5F6162"/>
                                  <w:spacing w:val="-1"/>
                                  <w:w w:val="110"/>
                                  <w:sz w:val="11"/>
                                </w:rPr>
                                <w:t xml:space="preserve"> </w:t>
                              </w:r>
                              <w:r>
                                <w:rPr>
                                  <w:color w:val="5F6162"/>
                                  <w:spacing w:val="-5"/>
                                  <w:w w:val="110"/>
                                  <w:sz w:val="11"/>
                                </w:rPr>
                                <w:t>C95</w:t>
                              </w:r>
                            </w:p>
                          </w:txbxContent>
                        </wps:txbx>
                        <wps:bodyPr wrap="square" lIns="0" tIns="0" rIns="0" bIns="0" rtlCol="0">
                          <a:noAutofit/>
                        </wps:bodyPr>
                      </wps:wsp>
                      <wps:wsp>
                        <wps:cNvPr id="969" name="Textbox 963"/>
                        <wps:cNvSpPr txBox="1"/>
                        <wps:spPr>
                          <a:xfrm>
                            <a:off x="4483255" y="5037837"/>
                            <a:ext cx="99695" cy="69850"/>
                          </a:xfrm>
                          <a:prstGeom prst="rect">
                            <a:avLst/>
                          </a:prstGeom>
                        </wps:spPr>
                        <wps:txbx>
                          <w:txbxContent>
                            <w:p w14:paraId="065E7BF1" w14:textId="77777777" w:rsidR="00646271" w:rsidRDefault="00646271" w:rsidP="00596FDB">
                              <w:pPr>
                                <w:spacing w:line="110" w:lineRule="exact"/>
                                <w:rPr>
                                  <w:sz w:val="11"/>
                                </w:rPr>
                              </w:pPr>
                              <w:r>
                                <w:rPr>
                                  <w:color w:val="5F6162"/>
                                  <w:spacing w:val="-5"/>
                                  <w:w w:val="105"/>
                                  <w:sz w:val="11"/>
                                </w:rPr>
                                <w:t>1.8</w:t>
                              </w:r>
                            </w:p>
                          </w:txbxContent>
                        </wps:txbx>
                        <wps:bodyPr wrap="square" lIns="0" tIns="0" rIns="0" bIns="0" rtlCol="0">
                          <a:noAutofit/>
                        </wps:bodyPr>
                      </wps:wsp>
                      <wps:wsp>
                        <wps:cNvPr id="970" name="Textbox 964"/>
                        <wps:cNvSpPr txBox="1"/>
                        <wps:spPr>
                          <a:xfrm>
                            <a:off x="5221883" y="5037837"/>
                            <a:ext cx="99695" cy="69850"/>
                          </a:xfrm>
                          <a:prstGeom prst="rect">
                            <a:avLst/>
                          </a:prstGeom>
                        </wps:spPr>
                        <wps:txbx>
                          <w:txbxContent>
                            <w:p w14:paraId="410F7B3E" w14:textId="77777777" w:rsidR="00646271" w:rsidRDefault="00646271" w:rsidP="00596FDB">
                              <w:pPr>
                                <w:spacing w:line="110" w:lineRule="exact"/>
                                <w:rPr>
                                  <w:sz w:val="11"/>
                                </w:rPr>
                              </w:pPr>
                              <w:r>
                                <w:rPr>
                                  <w:color w:val="5F6162"/>
                                  <w:spacing w:val="-5"/>
                                  <w:w w:val="105"/>
                                  <w:sz w:val="11"/>
                                </w:rPr>
                                <w:t>2.0</w:t>
                              </w:r>
                            </w:p>
                          </w:txbxContent>
                        </wps:txbx>
                        <wps:bodyPr wrap="square" lIns="0" tIns="0" rIns="0" bIns="0" rtlCol="0">
                          <a:noAutofit/>
                        </wps:bodyPr>
                      </wps:wsp>
                      <wps:wsp>
                        <wps:cNvPr id="971" name="Textbox 965"/>
                        <wps:cNvSpPr txBox="1"/>
                        <wps:spPr>
                          <a:xfrm>
                            <a:off x="517337" y="2424096"/>
                            <a:ext cx="144145" cy="163195"/>
                          </a:xfrm>
                          <a:prstGeom prst="rect">
                            <a:avLst/>
                          </a:prstGeom>
                        </wps:spPr>
                        <wps:txbx>
                          <w:txbxContent>
                            <w:p w14:paraId="00B14846" w14:textId="77777777" w:rsidR="00646271" w:rsidRDefault="00646271" w:rsidP="00596FDB">
                              <w:pPr>
                                <w:spacing w:line="112" w:lineRule="exact"/>
                                <w:ind w:left="70"/>
                                <w:rPr>
                                  <w:sz w:val="11"/>
                                </w:rPr>
                              </w:pPr>
                              <w:r>
                                <w:rPr>
                                  <w:color w:val="5F6162"/>
                                  <w:spacing w:val="-5"/>
                                  <w:w w:val="105"/>
                                  <w:sz w:val="11"/>
                                </w:rPr>
                                <w:t>1.0</w:t>
                              </w:r>
                            </w:p>
                            <w:p w14:paraId="2C2E68CB" w14:textId="77777777" w:rsidR="00646271" w:rsidRDefault="00646271" w:rsidP="00596FDB">
                              <w:pPr>
                                <w:spacing w:before="12" w:line="132" w:lineRule="exact"/>
                                <w:rPr>
                                  <w:sz w:val="11"/>
                                </w:rPr>
                              </w:pPr>
                              <w:r>
                                <w:rPr>
                                  <w:color w:val="B42E34"/>
                                  <w:spacing w:val="-5"/>
                                  <w:w w:val="105"/>
                                  <w:sz w:val="11"/>
                                </w:rPr>
                                <w:t>95%</w:t>
                              </w:r>
                            </w:p>
                          </w:txbxContent>
                        </wps:txbx>
                        <wps:bodyPr wrap="square" lIns="0" tIns="0" rIns="0" bIns="0" rtlCol="0">
                          <a:noAutofit/>
                        </wps:bodyPr>
                      </wps:wsp>
                      <wps:wsp>
                        <wps:cNvPr id="972" name="Textbox 966"/>
                        <wps:cNvSpPr txBox="1"/>
                        <wps:spPr>
                          <a:xfrm>
                            <a:off x="5221883" y="2292279"/>
                            <a:ext cx="99695" cy="69850"/>
                          </a:xfrm>
                          <a:prstGeom prst="rect">
                            <a:avLst/>
                          </a:prstGeom>
                        </wps:spPr>
                        <wps:txbx>
                          <w:txbxContent>
                            <w:p w14:paraId="6D435F5A" w14:textId="77777777" w:rsidR="00646271" w:rsidRDefault="00646271" w:rsidP="00596FDB">
                              <w:pPr>
                                <w:spacing w:line="110" w:lineRule="exact"/>
                                <w:rPr>
                                  <w:sz w:val="11"/>
                                </w:rPr>
                              </w:pPr>
                              <w:r>
                                <w:rPr>
                                  <w:color w:val="5F6162"/>
                                  <w:spacing w:val="-5"/>
                                  <w:w w:val="105"/>
                                  <w:sz w:val="11"/>
                                </w:rPr>
                                <w:t>2.0</w:t>
                              </w:r>
                            </w:p>
                          </w:txbxContent>
                        </wps:txbx>
                        <wps:bodyPr wrap="square" lIns="0" tIns="0" rIns="0" bIns="0" rtlCol="0">
                          <a:noAutofit/>
                        </wps:bodyPr>
                      </wps:wsp>
                      <wps:wsp>
                        <wps:cNvPr id="973" name="Textbox 967"/>
                        <wps:cNvSpPr txBox="1"/>
                        <wps:spPr>
                          <a:xfrm>
                            <a:off x="4483255" y="2292279"/>
                            <a:ext cx="99695" cy="69850"/>
                          </a:xfrm>
                          <a:prstGeom prst="rect">
                            <a:avLst/>
                          </a:prstGeom>
                        </wps:spPr>
                        <wps:txbx>
                          <w:txbxContent>
                            <w:p w14:paraId="455B1496" w14:textId="77777777" w:rsidR="00646271" w:rsidRDefault="00646271" w:rsidP="00596FDB">
                              <w:pPr>
                                <w:spacing w:line="110" w:lineRule="exact"/>
                                <w:rPr>
                                  <w:sz w:val="11"/>
                                </w:rPr>
                              </w:pPr>
                              <w:r>
                                <w:rPr>
                                  <w:color w:val="5F6162"/>
                                  <w:spacing w:val="-5"/>
                                  <w:w w:val="105"/>
                                  <w:sz w:val="11"/>
                                </w:rPr>
                                <w:t>1.8</w:t>
                              </w:r>
                            </w:p>
                          </w:txbxContent>
                        </wps:txbx>
                        <wps:bodyPr wrap="square" lIns="0" tIns="0" rIns="0" bIns="0" rtlCol="0">
                          <a:noAutofit/>
                        </wps:bodyPr>
                      </wps:wsp>
                      <wps:wsp>
                        <wps:cNvPr id="974" name="Textbox 968"/>
                        <wps:cNvSpPr txBox="1"/>
                        <wps:spPr>
                          <a:xfrm>
                            <a:off x="3744619" y="2292279"/>
                            <a:ext cx="99695" cy="69850"/>
                          </a:xfrm>
                          <a:prstGeom prst="rect">
                            <a:avLst/>
                          </a:prstGeom>
                        </wps:spPr>
                        <wps:txbx>
                          <w:txbxContent>
                            <w:p w14:paraId="52E1AFBB" w14:textId="77777777" w:rsidR="00646271" w:rsidRDefault="00646271" w:rsidP="00596FDB">
                              <w:pPr>
                                <w:spacing w:line="110" w:lineRule="exact"/>
                                <w:rPr>
                                  <w:sz w:val="11"/>
                                </w:rPr>
                              </w:pPr>
                              <w:r>
                                <w:rPr>
                                  <w:color w:val="5F6162"/>
                                  <w:spacing w:val="-5"/>
                                  <w:w w:val="105"/>
                                  <w:sz w:val="11"/>
                                </w:rPr>
                                <w:t>1.6</w:t>
                              </w:r>
                            </w:p>
                          </w:txbxContent>
                        </wps:txbx>
                        <wps:bodyPr wrap="square" lIns="0" tIns="0" rIns="0" bIns="0" rtlCol="0">
                          <a:noAutofit/>
                        </wps:bodyPr>
                      </wps:wsp>
                      <wps:wsp>
                        <wps:cNvPr id="975" name="Textbox 969"/>
                        <wps:cNvSpPr txBox="1"/>
                        <wps:spPr>
                          <a:xfrm>
                            <a:off x="3005982" y="2292279"/>
                            <a:ext cx="99695" cy="69850"/>
                          </a:xfrm>
                          <a:prstGeom prst="rect">
                            <a:avLst/>
                          </a:prstGeom>
                        </wps:spPr>
                        <wps:txbx>
                          <w:txbxContent>
                            <w:p w14:paraId="500C5EDD" w14:textId="77777777" w:rsidR="00646271" w:rsidRDefault="00646271" w:rsidP="00596FDB">
                              <w:pPr>
                                <w:spacing w:line="110" w:lineRule="exact"/>
                                <w:rPr>
                                  <w:sz w:val="11"/>
                                </w:rPr>
                              </w:pPr>
                              <w:r>
                                <w:rPr>
                                  <w:color w:val="5F6162"/>
                                  <w:spacing w:val="-5"/>
                                  <w:w w:val="105"/>
                                  <w:sz w:val="11"/>
                                </w:rPr>
                                <w:t>1.4</w:t>
                              </w:r>
                            </w:p>
                          </w:txbxContent>
                        </wps:txbx>
                        <wps:bodyPr wrap="square" lIns="0" tIns="0" rIns="0" bIns="0" rtlCol="0">
                          <a:noAutofit/>
                        </wps:bodyPr>
                      </wps:wsp>
                      <wps:wsp>
                        <wps:cNvPr id="976" name="Textbox 970"/>
                        <wps:cNvSpPr txBox="1"/>
                        <wps:spPr>
                          <a:xfrm>
                            <a:off x="2268655" y="2292279"/>
                            <a:ext cx="99695" cy="69850"/>
                          </a:xfrm>
                          <a:prstGeom prst="rect">
                            <a:avLst/>
                          </a:prstGeom>
                        </wps:spPr>
                        <wps:txbx>
                          <w:txbxContent>
                            <w:p w14:paraId="6B8DD956" w14:textId="77777777" w:rsidR="00646271" w:rsidRDefault="00646271" w:rsidP="00596FDB">
                              <w:pPr>
                                <w:spacing w:line="110" w:lineRule="exact"/>
                                <w:rPr>
                                  <w:sz w:val="11"/>
                                </w:rPr>
                              </w:pPr>
                              <w:r>
                                <w:rPr>
                                  <w:color w:val="5F6162"/>
                                  <w:spacing w:val="-5"/>
                                  <w:w w:val="105"/>
                                  <w:sz w:val="11"/>
                                </w:rPr>
                                <w:t>1.2</w:t>
                              </w:r>
                            </w:p>
                          </w:txbxContent>
                        </wps:txbx>
                        <wps:bodyPr wrap="square" lIns="0" tIns="0" rIns="0" bIns="0" rtlCol="0">
                          <a:noAutofit/>
                        </wps:bodyPr>
                      </wps:wsp>
                      <wps:wsp>
                        <wps:cNvPr id="977" name="Textbox 971"/>
                        <wps:cNvSpPr txBox="1"/>
                        <wps:spPr>
                          <a:xfrm>
                            <a:off x="1527408" y="2292279"/>
                            <a:ext cx="99695" cy="69850"/>
                          </a:xfrm>
                          <a:prstGeom prst="rect">
                            <a:avLst/>
                          </a:prstGeom>
                        </wps:spPr>
                        <wps:txbx>
                          <w:txbxContent>
                            <w:p w14:paraId="5C2AF1FD" w14:textId="77777777" w:rsidR="00646271" w:rsidRDefault="00646271" w:rsidP="00596FDB">
                              <w:pPr>
                                <w:spacing w:line="110" w:lineRule="exact"/>
                                <w:rPr>
                                  <w:sz w:val="11"/>
                                </w:rPr>
                              </w:pPr>
                              <w:r>
                                <w:rPr>
                                  <w:color w:val="5F6162"/>
                                  <w:spacing w:val="-5"/>
                                  <w:w w:val="105"/>
                                  <w:sz w:val="11"/>
                                </w:rPr>
                                <w:t>1.0</w:t>
                              </w:r>
                            </w:p>
                          </w:txbxContent>
                        </wps:txbx>
                        <wps:bodyPr wrap="square" lIns="0" tIns="0" rIns="0" bIns="0" rtlCol="0">
                          <a:noAutofit/>
                        </wps:bodyPr>
                      </wps:wsp>
                      <wps:wsp>
                        <wps:cNvPr id="978" name="Textbox 972"/>
                        <wps:cNvSpPr txBox="1"/>
                        <wps:spPr>
                          <a:xfrm>
                            <a:off x="793983" y="2292279"/>
                            <a:ext cx="99695" cy="69850"/>
                          </a:xfrm>
                          <a:prstGeom prst="rect">
                            <a:avLst/>
                          </a:prstGeom>
                        </wps:spPr>
                        <wps:txbx>
                          <w:txbxContent>
                            <w:p w14:paraId="65C64C34" w14:textId="77777777" w:rsidR="00646271" w:rsidRDefault="00646271" w:rsidP="00596FDB">
                              <w:pPr>
                                <w:spacing w:line="110" w:lineRule="exact"/>
                                <w:rPr>
                                  <w:sz w:val="11"/>
                                </w:rPr>
                              </w:pPr>
                              <w:r>
                                <w:rPr>
                                  <w:color w:val="5F6162"/>
                                  <w:spacing w:val="-5"/>
                                  <w:w w:val="105"/>
                                  <w:sz w:val="11"/>
                                </w:rPr>
                                <w:t>0.8</w:t>
                              </w:r>
                            </w:p>
                          </w:txbxContent>
                        </wps:txbx>
                        <wps:bodyPr wrap="square" lIns="0" tIns="0" rIns="0" bIns="0" rtlCol="0">
                          <a:noAutofit/>
                        </wps:bodyPr>
                      </wps:wsp>
                      <wps:wsp>
                        <wps:cNvPr id="979" name="Textbox 973"/>
                        <wps:cNvSpPr txBox="1"/>
                        <wps:spPr>
                          <a:xfrm>
                            <a:off x="4483255" y="1419630"/>
                            <a:ext cx="894715" cy="471805"/>
                          </a:xfrm>
                          <a:prstGeom prst="rect">
                            <a:avLst/>
                          </a:prstGeom>
                        </wps:spPr>
                        <wps:txbx>
                          <w:txbxContent>
                            <w:p w14:paraId="0A5A17B9" w14:textId="77777777" w:rsidR="00646271" w:rsidRDefault="00646271" w:rsidP="00596FDB">
                              <w:pPr>
                                <w:tabs>
                                  <w:tab w:val="left" w:pos="1162"/>
                                </w:tabs>
                                <w:spacing w:line="112" w:lineRule="exact"/>
                                <w:rPr>
                                  <w:sz w:val="11"/>
                                </w:rPr>
                              </w:pPr>
                              <w:r>
                                <w:rPr>
                                  <w:color w:val="5F6162"/>
                                  <w:spacing w:val="-5"/>
                                  <w:w w:val="105"/>
                                  <w:sz w:val="11"/>
                                </w:rPr>
                                <w:t>1.8</w:t>
                              </w:r>
                              <w:r>
                                <w:rPr>
                                  <w:color w:val="5F6162"/>
                                  <w:sz w:val="11"/>
                                </w:rPr>
                                <w:tab/>
                              </w:r>
                              <w:r>
                                <w:rPr>
                                  <w:color w:val="5F6162"/>
                                  <w:spacing w:val="-5"/>
                                  <w:w w:val="105"/>
                                  <w:sz w:val="11"/>
                                </w:rPr>
                                <w:t>2.0</w:t>
                              </w:r>
                            </w:p>
                            <w:p w14:paraId="3D4CC4B0" w14:textId="77777777" w:rsidR="00646271" w:rsidRDefault="00646271" w:rsidP="00596FDB">
                              <w:pPr>
                                <w:rPr>
                                  <w:sz w:val="11"/>
                                </w:rPr>
                              </w:pPr>
                            </w:p>
                            <w:p w14:paraId="45225B6B" w14:textId="77777777" w:rsidR="00646271" w:rsidRDefault="00646271" w:rsidP="00596FDB">
                              <w:pPr>
                                <w:spacing w:before="93"/>
                                <w:rPr>
                                  <w:sz w:val="11"/>
                                </w:rPr>
                              </w:pPr>
                            </w:p>
                            <w:p w14:paraId="5219FCA6" w14:textId="77777777" w:rsidR="00646271" w:rsidRDefault="00646271" w:rsidP="00596FDB">
                              <w:pPr>
                                <w:spacing w:before="1"/>
                                <w:ind w:left="333"/>
                                <w:rPr>
                                  <w:sz w:val="11"/>
                                </w:rPr>
                              </w:pPr>
                              <w:r>
                                <w:rPr>
                                  <w:color w:val="5F6162"/>
                                  <w:spacing w:val="-2"/>
                                  <w:w w:val="105"/>
                                  <w:sz w:val="11"/>
                                </w:rPr>
                                <w:t>Процент</w:t>
                              </w:r>
                              <w:r>
                                <w:rPr>
                                  <w:color w:val="5F6162"/>
                                  <w:spacing w:val="40"/>
                                  <w:w w:val="105"/>
                                  <w:sz w:val="11"/>
                                </w:rPr>
                                <w:t xml:space="preserve"> </w:t>
                              </w:r>
                              <w:r>
                                <w:rPr>
                                  <w:color w:val="5F6162"/>
                                  <w:spacing w:val="-2"/>
                                  <w:w w:val="105"/>
                                  <w:sz w:val="11"/>
                                </w:rPr>
                                <w:t>положительных =</w:t>
                              </w:r>
                              <w:r>
                                <w:rPr>
                                  <w:color w:val="5F6162"/>
                                  <w:spacing w:val="-7"/>
                                  <w:w w:val="105"/>
                                  <w:sz w:val="11"/>
                                </w:rPr>
                                <w:t xml:space="preserve"> </w:t>
                              </w:r>
                              <w:r>
                                <w:rPr>
                                  <w:color w:val="5F6162"/>
                                  <w:spacing w:val="-2"/>
                                  <w:w w:val="105"/>
                                  <w:sz w:val="11"/>
                                </w:rPr>
                                <w:t>95 %</w:t>
                              </w:r>
                            </w:p>
                          </w:txbxContent>
                        </wps:txbx>
                        <wps:bodyPr wrap="square" lIns="0" tIns="0" rIns="0" bIns="0" rtlCol="0">
                          <a:noAutofit/>
                        </wps:bodyPr>
                      </wps:wsp>
                      <wps:wsp>
                        <wps:cNvPr id="980" name="Textbox 974"/>
                        <wps:cNvSpPr txBox="1"/>
                        <wps:spPr>
                          <a:xfrm>
                            <a:off x="3744619" y="1419630"/>
                            <a:ext cx="99695" cy="69850"/>
                          </a:xfrm>
                          <a:prstGeom prst="rect">
                            <a:avLst/>
                          </a:prstGeom>
                        </wps:spPr>
                        <wps:txbx>
                          <w:txbxContent>
                            <w:p w14:paraId="3C9916CF" w14:textId="77777777" w:rsidR="00646271" w:rsidRDefault="00646271" w:rsidP="00596FDB">
                              <w:pPr>
                                <w:spacing w:line="110" w:lineRule="exact"/>
                                <w:rPr>
                                  <w:sz w:val="11"/>
                                </w:rPr>
                              </w:pPr>
                              <w:r>
                                <w:rPr>
                                  <w:color w:val="5F6162"/>
                                  <w:spacing w:val="-5"/>
                                  <w:w w:val="105"/>
                                  <w:sz w:val="11"/>
                                </w:rPr>
                                <w:t>1.6</w:t>
                              </w:r>
                            </w:p>
                          </w:txbxContent>
                        </wps:txbx>
                        <wps:bodyPr wrap="square" lIns="0" tIns="0" rIns="0" bIns="0" rtlCol="0">
                          <a:noAutofit/>
                        </wps:bodyPr>
                      </wps:wsp>
                      <wps:wsp>
                        <wps:cNvPr id="981" name="Textbox 975"/>
                        <wps:cNvSpPr txBox="1"/>
                        <wps:spPr>
                          <a:xfrm>
                            <a:off x="3005982" y="1419630"/>
                            <a:ext cx="99695" cy="69850"/>
                          </a:xfrm>
                          <a:prstGeom prst="rect">
                            <a:avLst/>
                          </a:prstGeom>
                        </wps:spPr>
                        <wps:txbx>
                          <w:txbxContent>
                            <w:p w14:paraId="013DB229" w14:textId="77777777" w:rsidR="00646271" w:rsidRDefault="00646271" w:rsidP="00596FDB">
                              <w:pPr>
                                <w:spacing w:line="110" w:lineRule="exact"/>
                                <w:rPr>
                                  <w:sz w:val="11"/>
                                </w:rPr>
                              </w:pPr>
                              <w:r>
                                <w:rPr>
                                  <w:color w:val="5F6162"/>
                                  <w:spacing w:val="-5"/>
                                  <w:w w:val="105"/>
                                  <w:sz w:val="11"/>
                                </w:rPr>
                                <w:t>1.4</w:t>
                              </w:r>
                            </w:p>
                          </w:txbxContent>
                        </wps:txbx>
                        <wps:bodyPr wrap="square" lIns="0" tIns="0" rIns="0" bIns="0" rtlCol="0">
                          <a:noAutofit/>
                        </wps:bodyPr>
                      </wps:wsp>
                      <wps:wsp>
                        <wps:cNvPr id="982" name="Textbox 976"/>
                        <wps:cNvSpPr txBox="1"/>
                        <wps:spPr>
                          <a:xfrm>
                            <a:off x="2268655" y="1419630"/>
                            <a:ext cx="99695" cy="69850"/>
                          </a:xfrm>
                          <a:prstGeom prst="rect">
                            <a:avLst/>
                          </a:prstGeom>
                        </wps:spPr>
                        <wps:txbx>
                          <w:txbxContent>
                            <w:p w14:paraId="12231993" w14:textId="77777777" w:rsidR="00646271" w:rsidRDefault="00646271" w:rsidP="00596FDB">
                              <w:pPr>
                                <w:spacing w:line="110" w:lineRule="exact"/>
                                <w:rPr>
                                  <w:sz w:val="11"/>
                                </w:rPr>
                              </w:pPr>
                              <w:r>
                                <w:rPr>
                                  <w:color w:val="5F6162"/>
                                  <w:spacing w:val="-5"/>
                                  <w:w w:val="105"/>
                                  <w:sz w:val="11"/>
                                </w:rPr>
                                <w:t>1.2</w:t>
                              </w:r>
                            </w:p>
                          </w:txbxContent>
                        </wps:txbx>
                        <wps:bodyPr wrap="square" lIns="0" tIns="0" rIns="0" bIns="0" rtlCol="0">
                          <a:noAutofit/>
                        </wps:bodyPr>
                      </wps:wsp>
                      <wps:wsp>
                        <wps:cNvPr id="983" name="Textbox 977"/>
                        <wps:cNvSpPr txBox="1"/>
                        <wps:spPr>
                          <a:xfrm>
                            <a:off x="1527408" y="1419630"/>
                            <a:ext cx="99695" cy="69850"/>
                          </a:xfrm>
                          <a:prstGeom prst="rect">
                            <a:avLst/>
                          </a:prstGeom>
                        </wps:spPr>
                        <wps:txbx>
                          <w:txbxContent>
                            <w:p w14:paraId="6D463294" w14:textId="77777777" w:rsidR="00646271" w:rsidRDefault="00646271" w:rsidP="00596FDB">
                              <w:pPr>
                                <w:spacing w:line="110" w:lineRule="exact"/>
                                <w:rPr>
                                  <w:sz w:val="11"/>
                                </w:rPr>
                              </w:pPr>
                              <w:r>
                                <w:rPr>
                                  <w:color w:val="5F6162"/>
                                  <w:spacing w:val="-5"/>
                                  <w:w w:val="105"/>
                                  <w:sz w:val="11"/>
                                </w:rPr>
                                <w:t>1.0</w:t>
                              </w:r>
                            </w:p>
                          </w:txbxContent>
                        </wps:txbx>
                        <wps:bodyPr wrap="square" lIns="0" tIns="0" rIns="0" bIns="0" rtlCol="0">
                          <a:noAutofit/>
                        </wps:bodyPr>
                      </wps:wsp>
                      <wps:wsp>
                        <wps:cNvPr id="984" name="Textbox 978"/>
                        <wps:cNvSpPr txBox="1"/>
                        <wps:spPr>
                          <a:xfrm>
                            <a:off x="793983" y="1419630"/>
                            <a:ext cx="99695" cy="69850"/>
                          </a:xfrm>
                          <a:prstGeom prst="rect">
                            <a:avLst/>
                          </a:prstGeom>
                        </wps:spPr>
                        <wps:txbx>
                          <w:txbxContent>
                            <w:p w14:paraId="1BABE27B" w14:textId="77777777" w:rsidR="00646271" w:rsidRDefault="00646271" w:rsidP="00596FDB">
                              <w:pPr>
                                <w:spacing w:line="110" w:lineRule="exact"/>
                                <w:rPr>
                                  <w:sz w:val="11"/>
                                </w:rPr>
                              </w:pPr>
                              <w:r>
                                <w:rPr>
                                  <w:color w:val="5F6162"/>
                                  <w:spacing w:val="-5"/>
                                  <w:w w:val="105"/>
                                  <w:sz w:val="11"/>
                                </w:rPr>
                                <w:t>0.8</w:t>
                              </w:r>
                            </w:p>
                          </w:txbxContent>
                        </wps:txbx>
                        <wps:bodyPr wrap="square" lIns="0" tIns="0" rIns="0" bIns="0" rtlCol="0">
                          <a:noAutofit/>
                        </wps:bodyPr>
                      </wps:wsp>
                      <wps:wsp>
                        <wps:cNvPr id="985" name="Textbox 979"/>
                        <wps:cNvSpPr txBox="1"/>
                        <wps:spPr>
                          <a:xfrm>
                            <a:off x="4695029" y="882774"/>
                            <a:ext cx="813315" cy="155575"/>
                          </a:xfrm>
                          <a:prstGeom prst="rect">
                            <a:avLst/>
                          </a:prstGeom>
                        </wps:spPr>
                        <wps:txbx>
                          <w:txbxContent>
                            <w:p w14:paraId="570DEB16" w14:textId="77777777" w:rsidR="00646271" w:rsidRDefault="00646271" w:rsidP="00596FDB">
                              <w:pPr>
                                <w:spacing w:line="112" w:lineRule="exact"/>
                                <w:rPr>
                                  <w:sz w:val="11"/>
                                </w:rPr>
                              </w:pPr>
                              <w:r>
                                <w:rPr>
                                  <w:color w:val="5F6162"/>
                                  <w:spacing w:val="-2"/>
                                  <w:w w:val="105"/>
                                  <w:sz w:val="11"/>
                                </w:rPr>
                                <w:t>Процент</w:t>
                              </w:r>
                            </w:p>
                            <w:p w14:paraId="4C008129" w14:textId="77777777" w:rsidR="00646271" w:rsidRDefault="00646271" w:rsidP="00596FDB">
                              <w:pPr>
                                <w:spacing w:line="132" w:lineRule="exact"/>
                                <w:rPr>
                                  <w:sz w:val="11"/>
                                </w:rPr>
                              </w:pPr>
                              <w:r>
                                <w:rPr>
                                  <w:color w:val="5F6162"/>
                                  <w:spacing w:val="-2"/>
                                  <w:w w:val="105"/>
                                  <w:sz w:val="11"/>
                                </w:rPr>
                                <w:t>положительных=</w:t>
                              </w:r>
                              <w:r>
                                <w:rPr>
                                  <w:color w:val="5F6162"/>
                                  <w:spacing w:val="20"/>
                                  <w:w w:val="105"/>
                                  <w:sz w:val="11"/>
                                </w:rPr>
                                <w:t xml:space="preserve"> </w:t>
                              </w:r>
                              <w:r>
                                <w:rPr>
                                  <w:color w:val="5F6162"/>
                                  <w:spacing w:val="-5"/>
                                  <w:w w:val="105"/>
                                  <w:sz w:val="11"/>
                                </w:rPr>
                                <w:t>5 %</w:t>
                              </w:r>
                            </w:p>
                          </w:txbxContent>
                        </wps:txbx>
                        <wps:bodyPr wrap="square" lIns="0" tIns="0" rIns="0" bIns="0" rtlCol="0">
                          <a:noAutofit/>
                        </wps:bodyPr>
                      </wps:wsp>
                    </wpg:wgp>
                  </a:graphicData>
                </a:graphic>
              </wp:anchor>
            </w:drawing>
          </mc:Choice>
          <mc:Fallback>
            <w:pict>
              <v:group w14:anchorId="370A370B" id="Group 930" o:spid="_x0000_s1371" style="position:absolute;left:0;text-align:left;margin-left:36.3pt;margin-top:7.85pt;width:7in;height:442.8pt;z-index:251697152;mso-wrap-distance-left:0;mso-wrap-distance-right:0;mso-position-horizontal-relative:page;mso-position-vertical-relative:text" coordsize="64008,56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">
                <v:shape id="Graphic 931" o:spid="_x0000_s1372" style="position:absolute;width:64008;height:56235;visibility:visible;mso-wrap-style:square;v-text-anchor:top" coordsize="6400800,562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" path="m6400800,l,,,5623560r6400800,l6400800,xe" fillcolor="#e6e7e8" stroked="f">
                  <v:path arrowok="t"/>
                </v:shape>
                <v:shape id="Graphic 932" o:spid="_x0000_s1373" style="position:absolute;left:2159;top:2091;width:59633;height:51930;visibility:visible;mso-wrap-style:square;v-text-anchor:top" coordsize="5963285,51930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" path="m5963068,l,,,5192776r5963068,l5963068,xe" stroked="f">
                  <v:path arrowok="t"/>
                </v:shape>
                <v:shape id="Graphic 933" o:spid="_x0000_s1374" style="position:absolute;left:7302;top:4818;width:52426;height:45384;visibility:visible;mso-wrap-style:square;v-text-anchor:top" coordsize="5242560,45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" path="m5242534,4504639r-5233683,l8851,,863,r,4504639l,4504639r,7988l113944,4512627r,25692l121920,4538319r,-25692l847356,4512627r,25692l855332,4538319r,-25692l1588604,4512627r,25692l1596567,4538319r,-25692l2325941,4512627r,25692l2333904,4538319r,-25692l2695244,4512627r,25692l2703233,4538319r,-25692l3064573,4512627r,25692l3072549,4538319r,-25692l3803205,4512627r,25692l3811168,4538319r,-25692l4541850,4512627r,25692l4549813,4538319r,-25692l5242534,4512627r,-7988xe" fillcolor="#5f6162" stroked="f">
                  <v:path arrowok="t"/>
                </v:shape>
                <v:shape id="Graphic 934" o:spid="_x0000_s1375" style="position:absolute;left:28206;top:4818;width:82;height:45384;visibility:visible;mso-wrap-style:square;v-text-anchor:top" coordsize="8255,45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" path="m8000,l,,,4538319r8000,l8000,xe" fillcolor="#b42e34" stroked="f">
                  <v:path arrowok="t"/>
                </v:shape>
                <v:shape id="Graphic 935" o:spid="_x0000_s1376" style="position:absolute;left:34254;top:5055;width:83;height:33661;visibility:visible;mso-wrap-style:square;v-text-anchor:top" coordsize="8255,3366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" path="m8001,3350107r-8001,l,3366046r8001,l8001,3350107xem8001,3302241r-8001,l,3318179r8001,l8001,3302241xem8001,3254375r-8001,l,3270326r8001,l8001,3254375xem8001,3206534r-8001,l,3222472r8001,l8001,3206534xem8001,3158667r-8001,l,3174606r8001,l8001,3158667xem8001,3110801r-8001,l,3126752r8001,l8001,3110801xem8001,3062960r-8001,l,3078899r8001,l8001,3062960xem8001,3015081r-8001,l,3031045r8001,l8001,3015081xem8001,2967215r-8001,l,2983179r8001,l8001,2967215xem8001,2919374r-8001,l,2935313r8001,l8001,2919374xem8001,2871508r-8001,l,2887459r8001,l8001,2871508xem8001,2823667r-8001,l,2839605r8001,l8001,2823667xem8001,2775801r-8001,l,2791739r8001,l8001,2775801xem8001,2727934r-8001,l,2743885r8001,l8001,2727934xem8001,2680093r-8001,l,2696032r8001,l8001,2680093xem8001,2632214r-8001,l,2648153r8001,l8001,2632214xem8001,2584361r-8001,l,2600299r8001,l8001,2584361xem8001,2536507r-8001,l,2552446r8001,l8001,2536507xem8001,2488654r-8001,l,2504592r8001,l8001,2488654xem8001,2440775r-8001,l,2456726r8001,l8001,2440775xem8001,2392934r-8001,l,2408872r8001,l8001,2392934xem8001,2345067r-8001,l,2361019r8001,l8001,2345067xem8001,2297201r-8001,l,2313152r8001,l8001,2297201xem8001,2249360r-8001,l,2265299r8001,l8001,2249360xem8001,2201494r-8001,l,2217445r8001,l8001,2201494xem8001,2153640r-8001,l,2169579r8001,l8001,2153640xem8001,2105774r-8001,l,2121712r8001,l8001,2105774xem8001,2057920r-8001,l,2073859r8001,l8001,2057920xem8001,2010054r-8001,l,2026005r8001,l8001,2010054xem8001,1962188r-8001,l,1978139r8001,l8001,1962188xem8001,1914347r-8001,l,1930273r8001,l8001,1914347xem8001,1866480r-8001,l,1882419r8001,l8001,1866480xem8001,1818627r-8001,l,1834565r8001,l8001,1818627xem8001,1770761r-8001,l,1786724r8001,l8001,1770761xem8001,1722907r-8001,l,1738858r8001,l8001,1722907xem8001,1675041r-8001,l,1690992r8001,l8001,1675041xem8001,1627174r-8001,l,1643126r8001,l8001,1627174xem8001,1579321r-8001,l,1595272r8001,l8001,1579321xem8001,1531467r-8001,l,1547418r8001,l8001,1531467xem8001,1483626r-8001,l,1499565r8001,l8001,1483626xem8001,1435760r-8001,l,1451698r8001,l8001,1435760xem8001,1387894r-8001,l,1403832r8001,l8001,1387894xem8001,1340040r-8001,l,1355979r8001,l8001,1340040xem8001,1292161r-8001,l,1308112r8001,l8001,1292161xem8001,1244320r-8001,l,1260259r8001,l8001,1244320xem8001,1196467r-8001,l,1212405r8001,l8001,1196467xem8001,1148600r-8001,l,1164539r8001,l8001,1148600xem8001,1100734r-8001,l,1116685r8001,l8001,1100734xem8001,1052880r-8001,l,1068832r8001,l8001,1052880xem8001,1005027r-8001,l,1020978r8001,l8001,1005027xem8001,957160r-8001,l,973112r8001,l8001,957160xem8001,909320r-8001,l,925258r8001,l8001,909320xem8001,861453r-8001,l,877392r8001,l8001,861453xem8001,813587r-8001,l,829538r8001,l8001,813587xem8001,765733r-8001,l,781672r8001,l8001,765733xem8001,717867r-8001,l,733818r8001,l8001,717867xem8001,670026r-8001,l,685965r8001,l8001,670026xem8001,622134r-8001,l,638086r8001,l8001,622134xem8001,574294r-8001,l,590232r8001,l8001,574294xem8001,526440r-8001,l,542378r8001,l8001,526440xem8001,478574r-8001,l,494512r8001,l8001,478574xem8001,430707r-8001,l,446671r8001,l8001,430707xem8001,382866r-8001,l,398818r8001,l8001,382866xem8001,335013r-8001,l,350951r8001,l8001,335013xem8001,287134r-8001,l,303085r8001,l8001,287134xem8001,239280r-8001,l,255231r8001,l8001,239280xem8001,191439r-8001,l,207378r8001,l8001,191439xem8001,143560r-8001,l,159512r8001,l8001,143560xem8001,95707l,95707r,15938l8001,111645r,-15938xem8001,47853l,47853,,63792r8001,l8001,47853xem8001,l,,,15938r8001,l8001,xe" fillcolor="#5f6162" stroked="f">
                  <v:path arrowok="t"/>
                </v:shape>
                <v:shape id="Graphic 936" o:spid="_x0000_s1377" style="position:absolute;left:34255;top:5055;width:82;height:165;visibility:visible;mso-wrap-style:square;v-text-anchor:top" coordsize="825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" path="m8001,l,,,15937r8001,l8001,xe" fillcolor="#5f6162" stroked="f">
                  <v:path arrowok="t"/>
                </v:shape>
                <v:shape id="Graphic 937" o:spid="_x0000_s1378" style="position:absolute;left:34295;top:38556;width:12;height:11646;visibility:visible;mso-wrap-style:square;v-text-anchor:top" coordsize="1270,1164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" path="m,l,1164551e" filled="f" strokecolor="#5f6162" strokeweight=".22222mm">
                  <v:stroke dashstyle="dash"/>
                  <v:path arrowok="t"/>
                </v:shape>
                <v:shape id="Graphic 938" o:spid="_x0000_s1379" style="position:absolute;left:40463;top:4818;width:83;height:45384;visibility:visible;mso-wrap-style:square;v-text-anchor:top" coordsize="8255,453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" path="m8000,l,,,4538319r8000,l8000,xe" fillcolor="#b42e34" stroked="f">
                  <v:path arrowok="t"/>
                </v:shape>
                <v:shape id="Graphic 939" o:spid="_x0000_s1380" style="position:absolute;left:7043;top:48900;width:311;height:82;visibility:visible;mso-wrap-style:square;v-text-anchor:top" coordsize="31115,8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" path="m30746,l,,,7974r30746,l30746,xe" fillcolor="#5f6162" stroked="f">
                  <v:path arrowok="t"/>
                </v:shape>
                <v:shape id="Graphic 940" o:spid="_x0000_s1381" style="position:absolute;left:7043;top:25663;width:33465;height:22130;visibility:visible;mso-wrap-style:square;v-text-anchor:top" coordsize="3346450,2212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" path="m2120214,2204758l,2204758r,8001l2120214,2212759r,-8001xem3345954,l,,,8001r3345954,l3345954,xe" fillcolor="#b42e34" stroked="f">
                  <v:path arrowok="t"/>
                </v:shape>
                <v:shape id="Graphic 941" o:spid="_x0000_s1382" style="position:absolute;left:7043;top:36764;width:26962;height:13;visibility:visible;mso-wrap-style:square;v-text-anchor:top" coordsize="26962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" path="m,l2696043,e" filled="f" strokecolor="#5f6162" strokeweight=".22222mm">
                  <v:stroke dashstyle="3 1"/>
                  <v:path arrowok="t"/>
                </v:shape>
                <v:shape id="Graphic 942" o:spid="_x0000_s1383" style="position:absolute;left:7043;top:13683;width:52686;height:30461;visibility:visible;mso-wrap-style:square;v-text-anchor:top" coordsize="5268595,3046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" path="m30746,3037560r-30746,l,3045549r30746,l30746,3037560xem30746,2553462r-30746,l,2561425r30746,l30746,2553462xem30746,2304123r-30746,l,2312085r30746,l30746,2304123xem30746,2065172r-30746,l,2073148r30746,l30746,2065172xem30746,1572742r-30746,l,1580718r30746,l30746,1572742xem30746,1084046r-30746,l,1092009r30746,l30746,1084046xem5268430,872642r-5242535,l25895,880618r113944,l139839,906310r7976,l147815,880618r725437,l873252,906310r7975,l881227,880618r733273,l1614500,906310r7963,l1622463,880618r729373,l2351836,906310r7963,l2359799,880618r361341,l2721140,906310r7988,l2729128,880618r361340,l3090468,906310r7976,l3098444,880618r730656,l3829100,906310r7963,l3837063,880618r730682,l4567745,906310r7963,l4575708,880618r692722,l5268430,872642xem5268430,l25895,r,7962l139839,7962r,25693l147815,33655r,-25693l873252,7962r,25693l881227,33655r,-25693l1614500,7962r,25693l1622463,33655r,-25693l2351836,7962r,25693l2359799,33655r,-25693l2721140,7962r,25693l2729128,33655r,-25693l3090468,7962r,25693l3098444,33655r,-25693l3829100,7962r,25693l3837063,33655r,-25693l4567745,7962r,25693l4575708,33655r,-25693l5268430,7962r,-7962xe" fillcolor="#5f6162" stroked="f">
                  <v:path arrowok="t"/>
                </v:shape>
                <v:shape id="Graphic 943" o:spid="_x0000_s1384" style="position:absolute;left:34294;top:11103;width:9037;height:2292;visibility:visible;mso-wrap-style:square;v-text-anchor:top" coordsize="903605,229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" path="m616851,226618r-52222,-1054l517601,223520r-43282,-3468l433336,214731r-40119,-7582l352526,196862,309816,183451,263626,166497,212534,145567,155079,120243,115633,98831,76669,71120,38150,37896,,,,17348r4013,l4013,33299,,33299,,65201r4013,l4013,81153,,81153r,31902l4013,113055r,15964l,129019r,31902l4013,160921r,15951l,176872r,31903l4013,208775r,15951l,224726r,4509l616851,229235r,-2617xem903287,229235l624852,226707r,2528l903287,229235xe" fillcolor="#b8b6b7" stroked="f">
                  <v:path arrowok="t"/>
                </v:shape>
                <v:shape id="Graphic 944" o:spid="_x0000_s1385" style="position:absolute;left:34315;top:11276;width:12;height:2077;visibility:visible;mso-wrap-style:square;v-text-anchor:top" coordsize="1270,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" path="m,l,207390e" filled="f" strokecolor="#606162" strokeweight=".1114mm">
                  <v:stroke dashstyle="3 1"/>
                  <v:path arrowok="t"/>
                </v:shape>
                <v:shape id="Graphic 945" o:spid="_x0000_s1386" style="position:absolute;left:40463;top:13369;width:83;height:32;visibility:visible;mso-wrap-style:square;v-text-anchor:top" coordsize="825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" path="m,l,2615r8000,l8000,87,,xe" fillcolor="#974945" stroked="f">
                  <v:path arrowok="t"/>
                </v:shape>
                <v:shape id="Graphic 946" o:spid="_x0000_s1387" style="position:absolute;left:13089;top:5214;width:30245;height:8224;visibility:visible;mso-wrap-style:square;v-text-anchor:top" coordsize="3024505,822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" path="m177,818388l99,814738,,810044,395296,798685r83773,-4086l527418,789311r46876,-9677l619748,765879r44088,-17521l706612,727382r41513,-24118l788430,676313r39150,-29471l865627,615162r36999,-33579l938618,546433r35034,-36409l1007781,472672r33277,-37974l1073535,396414r31729,-38275l1196497,246530r29268,-35076l1264071,167223r37585,-40661l1338677,90222r36611,-31272l1411643,33502,1463512,8797,1515668,r38687,3832l1569909,8343r-54241,l1478548,13093r-37395,13756l1403353,48778r-38332,29275l1333920,106146r-31550,31734l1270302,172777r-32654,37583l1204341,250151r-94808,115932l1076451,405924r-33926,39845l1007699,485261r-35740,38727l935087,561766r-37904,36298l858129,632585r-40262,32387l774313,696216r-45035,28097l682696,748842r-48196,20545l584625,785527r-51618,11316l479577,802919r-53167,2771l177,818388xem3023767,822247r-307995,-2938l2671788,818145r-78081,-5168l2552623,807611r-40250,-7650l2471537,789608r-42843,-13468l2382423,759143r-51116,-20942l2273922,712901r-37185,-19963l2200100,667498r-36157,-30267l2128197,602789r-35402,-37964l2057668,523988r-34919,-43056l1987968,436308,1895596,314544r-30805,-39916l1833924,235810r-30961,-37260l1771879,163306r-31243,-32770l1709204,100698,1661666,62431,1613631,33322,1564997,14814,1515668,8343r54241,l1629727,32355r36779,23271l1702772,83999r35843,32810l1774104,153403r35201,39725l1840401,230553r30962,38939l1902227,309486r92363,121746l2025419,470877r30912,38417l2087359,546023r37418,41200l2162454,624533r37968,32637l2238714,684349r38650,20945l2334602,730527r50856,20840l2431376,768243r42427,13341l2514181,791819r39775,7557l2631962,807812r40135,2003l2715929,810970r308004,2946l3023814,819904r-47,2343xe" fillcolor="#5f6162" stroked="f">
                  <v:path arrowok="t"/>
                </v:shape>
                <v:shape id="Graphic 947" o:spid="_x0000_s1388" style="position:absolute;left:34233;top:14011;width:21362;height:8141;visibility:visible;mso-wrap-style:square;v-text-anchor:top" coordsize="2136140,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" path="m622960,50l562102,14097,500875,49733,469938,74472r-31268,28728l407009,135445r-32156,35306l342138,208622r-33351,39980l204101,376504r-36703,43726l129667,463702,90805,506463,50761,548043,9448,587971r673,l10121,795362r-8001,l2120,779411r8001,l10121,747509r-8001,l2120,731558r8001,l10121,699643r-8001,l2120,683691r8001,l10121,651789r-8001,l2120,635838r8001,l10121,603935r-8001,l2120,594728,,596671,,813879r622960,l622960,795362r,-15951l622960,603935r,-603885xem2135898,813879r-323100,-3251l1767509,809091r-41567,-2629l1686928,802398r-75006,-13817l1573606,778154r-40412,-13246l1489506,748512r-48107,-19888l1387690,704900r-33934,-17996l1320190,664159r-33223,-26962l1254036,606513r-32677,-33883l1188910,536054r-32283,-38761l1124483,456882r-32055,-41567l1028433,330784,996429,288861,964349,247827,932154,208203,899820,170510,867295,135267,834542,102971,801522,74155,768197,49301,734517,28956,665937,3797,630961,r,813879l2135898,813879xe" fillcolor="#b8b6b7" stroked="f">
                  <v:path arrowok="t"/>
                </v:shape>
                <v:shape id="Graphic 948" o:spid="_x0000_s1389" style="position:absolute;left:34255;top:19891;width:82;height:2077;visibility:visible;mso-wrap-style:square;v-text-anchor:top" coordsize="8255,207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" path="m8001,191427r-8001,l,207391r8001,l8001,191427xem8001,143560r-8001,l,159512r8001,l8001,143560xem8001,95707l,95707r,15964l8001,111671r,-15964xem8001,47866l,47866,,63804r8001,l8001,47866xem8001,l7327,,4902,2247,,6743r,9208l8001,15951,8001,xe" fillcolor="#606162" stroked="f">
                  <v:path arrowok="t"/>
                </v:shape>
                <v:shape id="Graphic 949" o:spid="_x0000_s1390" style="position:absolute;left:40463;top:14011;width:83;height:8141;visibility:visible;mso-wrap-style:square;v-text-anchor:top" coordsize="8255,814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" path="m8000,l,50,,813879r8000,l8000,xe" fillcolor="#974945" stroked="f">
                  <v:path arrowok="t"/>
                </v:shape>
                <v:shape id="Graphic 950" o:spid="_x0000_s1391" style="position:absolute;left:8061;top:13969;width:47536;height:35141;visibility:visible;mso-wrap-style:square;v-text-anchor:top" coordsize="4753610,3514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" path="m2269680,3020326r-8039,-8039l2241816,3012287r-8039,8039l2233777,3040164r8039,8026l2261641,3048190r8039,-8026l2269680,3020326xem4753089,1078941r-710032,l3995293,1079131r-69965,1143l3918686,1073619r-19824,l3891610,1080858r-103696,3468l3733990,1086929r-53048,3150l3628275,1093876r-51524,4458l3520795,1104176r-53238,6781l3417709,1118730r-45834,8814l3330752,1137475r-65659,23457l3209112,1201331r-32703,31407l3143770,1268412r-32448,39421l3079216,1350467r-31699,45326l3010268,1452994r-7595,12471l3002546,1465326r-19837,l2974670,1473365r,19837l2981566,1500111r-7506,12306l2939110,1573149r-33465,61125l2873895,1694865r-29807,59170l2816466,1810842r-25235,53556l2768625,1913775r-19761,44285l2732189,1996351r-23203,54927l2690723,2097595r-9474,24371l2654160,2190978r-17247,43333l2617457,2282698r-21438,52819l2572778,2392095r-24854,59716l2521661,2514028r-27458,64084l2471928,2629344r-22810,51689l2425877,2732849r-23571,51651l2378494,2835668r-23940,50369l2330589,2935325r-23939,47841l2282888,3029305r-23508,44095l2236228,3115157r-22720,39091l2191334,3190379r-21527,32855l2140026,3262198r-33312,35103l2070328,3328733r-38989,27940l1990191,3381349r-42824,21603l1903310,3421672r-44831,16027l1813344,3451250r-57684,14097l1699221,3476104r-54533,7861l1594154,3489261r-46647,3277l1506105,3494189r-35166,457l1462100,3494646r-25070,-457l1421930,3493643r-9284,-496l1411008,3493147r,4052l1410754,3500501r241,-3302l1411008,3493147r-247092,l1163916,3486023r-8039,-8027l1145971,3477996r-6997,1397l1133259,3483241r-3848,5715l1129360,3489261r-800,3886l,3493147r,7874l1129017,3501021r51,242l1129182,3501809r114,546l1129411,3502926r3848,5703l1138974,3512489r6997,1410l1155877,3513899r8039,-8052l1163916,3501021r247092,l1414881,3501263r11875,546l1445666,3502355r25273,254l1506308,3502152r41631,-1651l1594840,3497199r51194,-5360l1700542,3483965r56782,-10820l1815452,3458946r45491,-13665l1867547,3442944r,18212l1875586,3469195r19838,l1903463,3461156r,-18212l1903463,3441319r-8039,-8039l1894497,3433280r11696,-4179l1950707,3410191r43332,-21844l2035721,3363353r39535,-28359l2112200,3303079r33871,-35687l2176399,3227717r21564,-32905l2220137,3158680r22695,-39040l2265972,3077972r23469,-43968l2313152,2988018r23838,-47676l2360904,2891256r23851,-50165l2408491,2790126r23495,-51448l2455151,2687040r22758,-51511l2500147,2584450r21628,-50356l2552877,2460612r29172,-70129l2609011,2324760r24397,-60312l2654947,2210600r18326,-46381l2688107,2126361r20142,-52172l2711450,2066264r33934,-80340l2764028,1943519r21869,-48489l2810751,1841474r27584,-57569l2868345,1723339r32233,-62522l2926029,1613268r26441,-47625l2979813,1518361r10325,-17120l3002546,1501241r8039,-8039l3010585,1473365r-2235,-2223l3011957,1465465r89,-139l3036633,1426629r29286,-43587l3095612,1341564r30023,-38925l3155848,1266698r30302,-32525l3216414,1205509r30099,-24359l3297618,1156081r75921,-20740l3415398,1127226r45402,-7252l3509200,1113574r50889,-5601l3612946,1103122r54280,-4115l3722395,1095552r55575,-2806l3889235,1088859r1587,l3890822,1101496r8040,8039l3918686,1109535r8039,-8039l3926725,1088859r,-596l3993489,1087132r759600,-203l4753089,1080274r,-1333xem4753178,813917r-307988,-2934l4401337,809815r-40132,-1994l4283189,799388r-39764,-7556l4203039,781596r-42418,-13348l4114698,751370r-50851,-20841l4006608,705294r-38646,-20942l3929659,657174r-37960,-32639l3854031,587235r-37415,-41212l3785565,509295r-30887,-38405l3723830,431241,3631476,309499r-30849,-40005l3569652,230555r-31077,-37427l3503358,153416r-35496,-36602l3432022,84010,3395751,55638,3358972,32372,3321481,14820,3299142,8343,3283597,3835,3244913,r-26124,2260l3166808,19329r-62268,39624l3067926,90233r-37021,36335l2993313,167233r-38290,44222l2925749,246532r-91224,111608l2802775,396417r-32474,38291l2737027,472681r-34112,37351l2667863,546442r-35992,35141l2594876,615162r-38062,31687l2517673,676325r-40310,26950l2435847,727392r-42774,20968l2349004,765886r-45466,13754l2256675,789317r-48361,5283l2124557,798690r-102260,3696l1729257,810044r102,4699l2155647,805700r53175,-2781l2262263,796848r51600,-11315l2363736,769391r48197,-20536l2458516,724319r45047,-28093l2547112,664972r40259,-32385l2626423,598068r37922,-36297l2701201,524002r35750,-38735l2771775,445770r33921,-39840l2838780,366090r94805,-115939l2966885,210362r32651,-37579l3031629,137883r31534,-31724l3094278,78054r38329,-29274l3170402,26860r37389,-13754l3244913,8343r49327,6477l3342881,33324r48031,29109l3438448,100698r31433,29845l3501123,163309r31102,35255l3563175,235826r30861,38811l3624846,314566r92367,121755l3751986,480949r34925,43053l3822039,564832r35408,37960l3893197,637235r36157,30264l3965981,692950r37186,19951l4060545,738212r51118,20943l4157929,776147r42862,13462l4241609,799973r40259,7645l4322965,812977r78067,5169l4445025,819315r308013,2933l4753064,820521r114,-6604xe" fillcolor="#5f6162" stroked="f">
                  <v:path arrowok="t"/>
                </v:shape>
                <v:shape id="Textbox 951" o:spid="_x0000_s1392" type="#_x0000_t202" style="position:absolute;left:5619;top:29128;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r+1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DLmr+1xQAAANwAAAAP&#10;AAAAAAAAAAAAAAAAAAcCAABkcnMvZG93bnJldi54bWxQSwUGAAAAAAMAAwC3AAAA+QIAAAAA&#10;" filled="f" stroked="f">
                  <v:textbox inset="0,0,0,0">
                    <w:txbxContent>
                      <w:p w14:paraId="78D063CA" w14:textId="77777777" w:rsidR="00646271" w:rsidRDefault="00646271" w:rsidP="00596FDB">
                        <w:pPr>
                          <w:spacing w:line="110" w:lineRule="exact"/>
                          <w:rPr>
                            <w:sz w:val="11"/>
                          </w:rPr>
                        </w:pPr>
                        <w:r>
                          <w:rPr>
                            <w:color w:val="5F6162"/>
                            <w:spacing w:val="-5"/>
                            <w:w w:val="105"/>
                            <w:sz w:val="11"/>
                          </w:rPr>
                          <w:t>0.8</w:t>
                        </w:r>
                      </w:p>
                    </w:txbxContent>
                  </v:textbox>
                </v:shape>
                <v:shape id="Textbox 952" o:spid="_x0000_s1393" type="#_x0000_t202" style="position:absolute;left:29359;top:51780;width:1054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" filled="f" stroked="f">
                  <v:textbox inset="0,0,0,0">
                    <w:txbxContent>
                      <w:p w14:paraId="7866714F" w14:textId="77777777" w:rsidR="00646271" w:rsidRDefault="00646271" w:rsidP="00596FDB">
                        <w:pPr>
                          <w:spacing w:line="110" w:lineRule="exact"/>
                          <w:rPr>
                            <w:b/>
                            <w:sz w:val="11"/>
                          </w:rPr>
                        </w:pPr>
                        <w:r>
                          <w:rPr>
                            <w:b/>
                            <w:color w:val="5F6162"/>
                            <w:w w:val="105"/>
                            <w:sz w:val="11"/>
                          </w:rPr>
                          <w:t>Непрерывный</w:t>
                        </w:r>
                        <w:r>
                          <w:rPr>
                            <w:b/>
                            <w:color w:val="5F6162"/>
                            <w:spacing w:val="-2"/>
                            <w:w w:val="105"/>
                            <w:sz w:val="11"/>
                          </w:rPr>
                          <w:t xml:space="preserve"> </w:t>
                        </w:r>
                        <w:r>
                          <w:rPr>
                            <w:b/>
                            <w:color w:val="5F6162"/>
                            <w:spacing w:val="-2"/>
                            <w:w w:val="110"/>
                            <w:sz w:val="11"/>
                          </w:rPr>
                          <w:t>ответ</w:t>
                        </w:r>
                      </w:p>
                    </w:txbxContent>
                  </v:textbox>
                </v:shape>
                <v:shape id="Textbox 953" o:spid="_x0000_s1394" type="#_x0000_t202" style="position:absolute;left:5173;top:34052;width:1441;height:5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Y5cxQAAANwAAAAPAAAAZHJzL2Rvd25yZXYueG1sRI9Ba8JA&#10;FITvBf/D8gRvdWNB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DVSY5cxQAAANwAAAAP&#10;AAAAAAAAAAAAAAAAAAcCAABkcnMvZG93bnJldi54bWxQSwUGAAAAAAMAAwC3AAAA+QIAAAAA&#10;" filled="f" stroked="f">
                  <v:textbox inset="0,0,0,0">
                    <w:txbxContent>
                      <w:p w14:paraId="17CA153A" w14:textId="77777777" w:rsidR="00646271" w:rsidRDefault="00646271" w:rsidP="00596FDB">
                        <w:pPr>
                          <w:spacing w:line="112" w:lineRule="exact"/>
                          <w:ind w:left="70"/>
                          <w:rPr>
                            <w:sz w:val="11"/>
                          </w:rPr>
                        </w:pPr>
                        <w:r>
                          <w:rPr>
                            <w:color w:val="5F6162"/>
                            <w:spacing w:val="-5"/>
                            <w:w w:val="105"/>
                            <w:sz w:val="11"/>
                          </w:rPr>
                          <w:t>0.6</w:t>
                        </w:r>
                      </w:p>
                      <w:p w14:paraId="3E9CFF7A" w14:textId="77777777" w:rsidR="00646271" w:rsidRDefault="00646271" w:rsidP="00596FDB">
                        <w:pPr>
                          <w:spacing w:before="83"/>
                          <w:rPr>
                            <w:sz w:val="11"/>
                          </w:rPr>
                        </w:pPr>
                      </w:p>
                      <w:p w14:paraId="2801C802" w14:textId="77777777" w:rsidR="00646271" w:rsidRDefault="00646271" w:rsidP="00596FDB">
                        <w:pPr>
                          <w:rPr>
                            <w:sz w:val="11"/>
                          </w:rPr>
                        </w:pPr>
                        <w:r>
                          <w:rPr>
                            <w:color w:val="5F6162"/>
                            <w:spacing w:val="-5"/>
                            <w:w w:val="105"/>
                            <w:sz w:val="11"/>
                          </w:rPr>
                          <w:t>50%</w:t>
                        </w:r>
                      </w:p>
                      <w:p w14:paraId="6762C2A6" w14:textId="77777777" w:rsidR="00646271" w:rsidRDefault="00646271" w:rsidP="00596FDB">
                        <w:pPr>
                          <w:spacing w:before="99"/>
                          <w:rPr>
                            <w:sz w:val="11"/>
                          </w:rPr>
                        </w:pPr>
                      </w:p>
                      <w:p w14:paraId="52D256E9" w14:textId="77777777" w:rsidR="00646271" w:rsidRDefault="00646271" w:rsidP="00596FDB">
                        <w:pPr>
                          <w:spacing w:before="1" w:line="132" w:lineRule="exact"/>
                          <w:ind w:left="70"/>
                          <w:rPr>
                            <w:sz w:val="11"/>
                          </w:rPr>
                        </w:pPr>
                        <w:r>
                          <w:rPr>
                            <w:color w:val="5F6162"/>
                            <w:spacing w:val="-5"/>
                            <w:w w:val="105"/>
                            <w:sz w:val="11"/>
                          </w:rPr>
                          <w:t>0.4</w:t>
                        </w:r>
                      </w:p>
                    </w:txbxContent>
                  </v:textbox>
                </v:shape>
                <v:shape id="Textbox 954" o:spid="_x0000_s1395" type="#_x0000_t202" style="position:absolute;left:5619;top:43776;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" filled="f" stroked="f">
                  <v:textbox inset="0,0,0,0">
                    <w:txbxContent>
                      <w:p w14:paraId="0D99BC32" w14:textId="77777777" w:rsidR="00646271" w:rsidRDefault="00646271" w:rsidP="00596FDB">
                        <w:pPr>
                          <w:spacing w:line="110" w:lineRule="exact"/>
                          <w:rPr>
                            <w:sz w:val="11"/>
                          </w:rPr>
                        </w:pPr>
                        <w:r>
                          <w:rPr>
                            <w:color w:val="5F6162"/>
                            <w:spacing w:val="-5"/>
                            <w:w w:val="105"/>
                            <w:sz w:val="11"/>
                          </w:rPr>
                          <w:t>0.2</w:t>
                        </w:r>
                      </w:p>
                    </w:txbxContent>
                  </v:textbox>
                </v:shape>
                <v:shape id="Textbox 955" o:spid="_x0000_s1396" type="#_x0000_t202" style="position:absolute;left:5619;top:47222;width:1003;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63921F1E" w14:textId="77777777" w:rsidR="00646271" w:rsidRDefault="00646271" w:rsidP="00596FDB">
                        <w:pPr>
                          <w:spacing w:line="112" w:lineRule="exact"/>
                          <w:rPr>
                            <w:sz w:val="11"/>
                          </w:rPr>
                        </w:pPr>
                        <w:r>
                          <w:rPr>
                            <w:color w:val="B42E34"/>
                            <w:spacing w:val="-5"/>
                            <w:w w:val="105"/>
                            <w:sz w:val="11"/>
                          </w:rPr>
                          <w:t>5%</w:t>
                        </w:r>
                      </w:p>
                      <w:p w14:paraId="77C0ABD8" w14:textId="77777777" w:rsidR="00646271" w:rsidRDefault="00646271" w:rsidP="00596FDB">
                        <w:pPr>
                          <w:spacing w:before="36" w:line="132" w:lineRule="exact"/>
                          <w:rPr>
                            <w:sz w:val="11"/>
                          </w:rPr>
                        </w:pPr>
                        <w:r>
                          <w:rPr>
                            <w:color w:val="5F6162"/>
                            <w:spacing w:val="-5"/>
                            <w:w w:val="105"/>
                            <w:sz w:val="11"/>
                          </w:rPr>
                          <w:t>0.0</w:t>
                        </w:r>
                      </w:p>
                    </w:txbxContent>
                  </v:textbox>
                </v:shape>
                <v:shape id="Textbox 956" o:spid="_x0000_s1397" type="#_x0000_t202" style="position:absolute;left:7939;top:50378;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" filled="f" stroked="f">
                  <v:textbox inset="0,0,0,0">
                    <w:txbxContent>
                      <w:p w14:paraId="0F2F4BD7" w14:textId="77777777" w:rsidR="00646271" w:rsidRDefault="00646271" w:rsidP="00596FDB">
                        <w:pPr>
                          <w:spacing w:line="110" w:lineRule="exact"/>
                          <w:rPr>
                            <w:sz w:val="11"/>
                          </w:rPr>
                        </w:pPr>
                        <w:r>
                          <w:rPr>
                            <w:color w:val="5F6162"/>
                            <w:spacing w:val="-5"/>
                            <w:w w:val="105"/>
                            <w:sz w:val="11"/>
                          </w:rPr>
                          <w:t>0.8</w:t>
                        </w:r>
                      </w:p>
                    </w:txbxContent>
                  </v:textbox>
                </v:shape>
                <v:shape id="Textbox 957" o:spid="_x0000_s1398" type="#_x0000_t202" style="position:absolute;left:15274;top:50378;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XMLxQAAANwAAAAPAAAAZHJzL2Rvd25yZXYueG1sRI9Ba8JA&#10;FITvQv/D8oTedKOF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B6zXMLxQAAANwAAAAP&#10;AAAAAAAAAAAAAAAAAAcCAABkcnMvZG93bnJldi54bWxQSwUGAAAAAAMAAwC3AAAA+QIAAAAA&#10;" filled="f" stroked="f">
                  <v:textbox inset="0,0,0,0">
                    <w:txbxContent>
                      <w:p w14:paraId="70B7C938" w14:textId="77777777" w:rsidR="00646271" w:rsidRDefault="00646271" w:rsidP="00596FDB">
                        <w:pPr>
                          <w:spacing w:line="110" w:lineRule="exact"/>
                          <w:rPr>
                            <w:sz w:val="11"/>
                          </w:rPr>
                        </w:pPr>
                        <w:r>
                          <w:rPr>
                            <w:color w:val="5F6162"/>
                            <w:spacing w:val="-5"/>
                            <w:w w:val="105"/>
                            <w:sz w:val="11"/>
                          </w:rPr>
                          <w:t>1.0</w:t>
                        </w:r>
                      </w:p>
                    </w:txbxContent>
                  </v:textbox>
                </v:shape>
                <v:shape id="Textbox 958" o:spid="_x0000_s1399" type="#_x0000_t202" style="position:absolute;left:22686;top:50378;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t/xQAAANwAAAAPAAAAZHJzL2Rvd25yZXYueG1sRI9Ba8JA&#10;FITvQv/D8oTedKOU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D1JOt/xQAAANwAAAAP&#10;AAAAAAAAAAAAAAAAAAcCAABkcnMvZG93bnJldi54bWxQSwUGAAAAAAMAAwC3AAAA+QIAAAAA&#10;" filled="f" stroked="f">
                  <v:textbox inset="0,0,0,0">
                    <w:txbxContent>
                      <w:p w14:paraId="466B066E" w14:textId="77777777" w:rsidR="00646271" w:rsidRDefault="00646271" w:rsidP="00596FDB">
                        <w:pPr>
                          <w:spacing w:line="110" w:lineRule="exact"/>
                          <w:rPr>
                            <w:sz w:val="11"/>
                          </w:rPr>
                        </w:pPr>
                        <w:r>
                          <w:rPr>
                            <w:color w:val="5F6162"/>
                            <w:spacing w:val="-5"/>
                            <w:w w:val="105"/>
                            <w:sz w:val="11"/>
                          </w:rPr>
                          <w:t>1.2</w:t>
                        </w:r>
                      </w:p>
                    </w:txbxContent>
                  </v:textbox>
                </v:shape>
                <v:shape id="Textbox 959" o:spid="_x0000_s1400" type="#_x0000_t202" style="position:absolute;left:27847;top:50422;width:92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" filled="f" stroked="f">
                  <v:textbox inset="0,0,0,0">
                    <w:txbxContent>
                      <w:p w14:paraId="16EFC0C2" w14:textId="77777777" w:rsidR="00646271" w:rsidRDefault="00646271" w:rsidP="00596FDB">
                        <w:pPr>
                          <w:spacing w:line="110" w:lineRule="exact"/>
                          <w:rPr>
                            <w:sz w:val="11"/>
                          </w:rPr>
                        </w:pPr>
                        <w:r>
                          <w:rPr>
                            <w:color w:val="B42E34"/>
                            <w:spacing w:val="-5"/>
                            <w:w w:val="110"/>
                            <w:sz w:val="11"/>
                          </w:rPr>
                          <w:t>C5</w:t>
                        </w:r>
                      </w:p>
                    </w:txbxContent>
                  </v:textbox>
                </v:shape>
                <v:shape id="Textbox 960" o:spid="_x0000_s1401" type="#_x0000_t202" style="position:absolute;left:29973;top:50359;width:104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" filled="f" stroked="f">
                  <v:textbox inset="0,0,0,0">
                    <w:txbxContent>
                      <w:p w14:paraId="736DE736" w14:textId="77777777" w:rsidR="00646271" w:rsidRDefault="00646271" w:rsidP="00596FDB">
                        <w:pPr>
                          <w:spacing w:line="110" w:lineRule="exact"/>
                          <w:rPr>
                            <w:sz w:val="11"/>
                          </w:rPr>
                        </w:pPr>
                        <w:r>
                          <w:rPr>
                            <w:color w:val="5F6162"/>
                            <w:spacing w:val="-5"/>
                            <w:w w:val="110"/>
                            <w:sz w:val="11"/>
                          </w:rPr>
                          <w:t>1.4</w:t>
                        </w:r>
                      </w:p>
                    </w:txbxContent>
                  </v:textbox>
                </v:shape>
                <v:shape id="Textbox 961" o:spid="_x0000_s1402" type="#_x0000_t202" style="position:absolute;left:32997;top:50422;width:349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nUI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" filled="f" stroked="f">
                  <v:textbox inset="0,0,0,0">
                    <w:txbxContent>
                      <w:p w14:paraId="2D634EA9" w14:textId="77777777" w:rsidR="00646271" w:rsidRDefault="00646271" w:rsidP="00596FDB">
                        <w:pPr>
                          <w:spacing w:line="110" w:lineRule="exact"/>
                          <w:rPr>
                            <w:sz w:val="11"/>
                          </w:rPr>
                        </w:pPr>
                        <w:r>
                          <w:rPr>
                            <w:color w:val="5F6162"/>
                            <w:spacing w:val="-2"/>
                            <w:w w:val="110"/>
                            <w:sz w:val="11"/>
                          </w:rPr>
                          <w:t>Отсечка</w:t>
                        </w:r>
                      </w:p>
                    </w:txbxContent>
                  </v:textbox>
                </v:shape>
                <v:shape id="Textbox 962" o:spid="_x0000_s1403" type="#_x0000_t202" style="position:absolute;left:37442;top:50359;width:246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" filled="f" stroked="f">
                  <v:textbox inset="0,0,0,0">
                    <w:txbxContent>
                      <w:p w14:paraId="466D1AC6" w14:textId="77777777" w:rsidR="00646271" w:rsidRDefault="00646271" w:rsidP="00596FDB">
                        <w:pPr>
                          <w:spacing w:line="110" w:lineRule="exact"/>
                          <w:rPr>
                            <w:sz w:val="11"/>
                          </w:rPr>
                        </w:pPr>
                        <w:r>
                          <w:rPr>
                            <w:color w:val="5F6162"/>
                            <w:w w:val="110"/>
                            <w:sz w:val="11"/>
                          </w:rPr>
                          <w:t>1.6</w:t>
                        </w:r>
                        <w:r>
                          <w:rPr>
                            <w:color w:val="5F6162"/>
                            <w:spacing w:val="-1"/>
                            <w:w w:val="110"/>
                            <w:sz w:val="11"/>
                          </w:rPr>
                          <w:t xml:space="preserve"> </w:t>
                        </w:r>
                        <w:r>
                          <w:rPr>
                            <w:color w:val="5F6162"/>
                            <w:spacing w:val="-5"/>
                            <w:w w:val="110"/>
                            <w:sz w:val="11"/>
                          </w:rPr>
                          <w:t>C95</w:t>
                        </w:r>
                      </w:p>
                    </w:txbxContent>
                  </v:textbox>
                </v:shape>
                <v:shape id="Textbox 963" o:spid="_x0000_s1404" type="#_x0000_t202" style="position:absolute;left:44832;top:50378;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065E7BF1" w14:textId="77777777" w:rsidR="00646271" w:rsidRDefault="00646271" w:rsidP="00596FDB">
                        <w:pPr>
                          <w:spacing w:line="110" w:lineRule="exact"/>
                          <w:rPr>
                            <w:sz w:val="11"/>
                          </w:rPr>
                        </w:pPr>
                        <w:r>
                          <w:rPr>
                            <w:color w:val="5F6162"/>
                            <w:spacing w:val="-5"/>
                            <w:w w:val="105"/>
                            <w:sz w:val="11"/>
                          </w:rPr>
                          <w:t>1.8</w:t>
                        </w:r>
                      </w:p>
                    </w:txbxContent>
                  </v:textbox>
                </v:shape>
                <v:shape id="Textbox 964" o:spid="_x0000_s1405" type="#_x0000_t202" style="position:absolute;left:52218;top:50378;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" filled="f" stroked="f">
                  <v:textbox inset="0,0,0,0">
                    <w:txbxContent>
                      <w:p w14:paraId="410F7B3E" w14:textId="77777777" w:rsidR="00646271" w:rsidRDefault="00646271" w:rsidP="00596FDB">
                        <w:pPr>
                          <w:spacing w:line="110" w:lineRule="exact"/>
                          <w:rPr>
                            <w:sz w:val="11"/>
                          </w:rPr>
                        </w:pPr>
                        <w:r>
                          <w:rPr>
                            <w:color w:val="5F6162"/>
                            <w:spacing w:val="-5"/>
                            <w:w w:val="105"/>
                            <w:sz w:val="11"/>
                          </w:rPr>
                          <w:t>2.0</w:t>
                        </w:r>
                      </w:p>
                    </w:txbxContent>
                  </v:textbox>
                </v:shape>
                <v:shape id="Textbox 965" o:spid="_x0000_s1406" type="#_x0000_t202" style="position:absolute;left:5173;top:24240;width:1441;height:1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" filled="f" stroked="f">
                  <v:textbox inset="0,0,0,0">
                    <w:txbxContent>
                      <w:p w14:paraId="00B14846" w14:textId="77777777" w:rsidR="00646271" w:rsidRDefault="00646271" w:rsidP="00596FDB">
                        <w:pPr>
                          <w:spacing w:line="112" w:lineRule="exact"/>
                          <w:ind w:left="70"/>
                          <w:rPr>
                            <w:sz w:val="11"/>
                          </w:rPr>
                        </w:pPr>
                        <w:r>
                          <w:rPr>
                            <w:color w:val="5F6162"/>
                            <w:spacing w:val="-5"/>
                            <w:w w:val="105"/>
                            <w:sz w:val="11"/>
                          </w:rPr>
                          <w:t>1.0</w:t>
                        </w:r>
                      </w:p>
                      <w:p w14:paraId="2C2E68CB" w14:textId="77777777" w:rsidR="00646271" w:rsidRDefault="00646271" w:rsidP="00596FDB">
                        <w:pPr>
                          <w:spacing w:before="12" w:line="132" w:lineRule="exact"/>
                          <w:rPr>
                            <w:sz w:val="11"/>
                          </w:rPr>
                        </w:pPr>
                        <w:r>
                          <w:rPr>
                            <w:color w:val="B42E34"/>
                            <w:spacing w:val="-5"/>
                            <w:w w:val="105"/>
                            <w:sz w:val="11"/>
                          </w:rPr>
                          <w:t>95%</w:t>
                        </w:r>
                      </w:p>
                    </w:txbxContent>
                  </v:textbox>
                </v:shape>
                <v:shape id="Textbox 966" o:spid="_x0000_s1407" type="#_x0000_t202" style="position:absolute;left:52218;top:2292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" filled="f" stroked="f">
                  <v:textbox inset="0,0,0,0">
                    <w:txbxContent>
                      <w:p w14:paraId="6D435F5A" w14:textId="77777777" w:rsidR="00646271" w:rsidRDefault="00646271" w:rsidP="00596FDB">
                        <w:pPr>
                          <w:spacing w:line="110" w:lineRule="exact"/>
                          <w:rPr>
                            <w:sz w:val="11"/>
                          </w:rPr>
                        </w:pPr>
                        <w:r>
                          <w:rPr>
                            <w:color w:val="5F6162"/>
                            <w:spacing w:val="-5"/>
                            <w:w w:val="105"/>
                            <w:sz w:val="11"/>
                          </w:rPr>
                          <w:t>2.0</w:t>
                        </w:r>
                      </w:p>
                    </w:txbxContent>
                  </v:textbox>
                </v:shape>
                <v:shape id="Textbox 967" o:spid="_x0000_s1408" type="#_x0000_t202" style="position:absolute;left:44832;top:2292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XW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D/FOXWxQAAANwAAAAP&#10;AAAAAAAAAAAAAAAAAAcCAABkcnMvZG93bnJldi54bWxQSwUGAAAAAAMAAwC3AAAA+QIAAAAA&#10;" filled="f" stroked="f">
                  <v:textbox inset="0,0,0,0">
                    <w:txbxContent>
                      <w:p w14:paraId="455B1496" w14:textId="77777777" w:rsidR="00646271" w:rsidRDefault="00646271" w:rsidP="00596FDB">
                        <w:pPr>
                          <w:spacing w:line="110" w:lineRule="exact"/>
                          <w:rPr>
                            <w:sz w:val="11"/>
                          </w:rPr>
                        </w:pPr>
                        <w:r>
                          <w:rPr>
                            <w:color w:val="5F6162"/>
                            <w:spacing w:val="-5"/>
                            <w:w w:val="105"/>
                            <w:sz w:val="11"/>
                          </w:rPr>
                          <w:t>1.8</w:t>
                        </w:r>
                      </w:p>
                    </w:txbxContent>
                  </v:textbox>
                </v:shape>
                <v:shape id="Textbox 968" o:spid="_x0000_s1409" type="#_x0000_t202" style="position:absolute;left:37446;top:2292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2ixQAAANwAAAAPAAAAZHJzL2Rvd25yZXYueG1sRI9Ba8JA&#10;FITvgv9heUJvurEU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Bw/X2ixQAAANwAAAAP&#10;AAAAAAAAAAAAAAAAAAcCAABkcnMvZG93bnJldi54bWxQSwUGAAAAAAMAAwC3AAAA+QIAAAAA&#10;" filled="f" stroked="f">
                  <v:textbox inset="0,0,0,0">
                    <w:txbxContent>
                      <w:p w14:paraId="52E1AFBB" w14:textId="77777777" w:rsidR="00646271" w:rsidRDefault="00646271" w:rsidP="00596FDB">
                        <w:pPr>
                          <w:spacing w:line="110" w:lineRule="exact"/>
                          <w:rPr>
                            <w:sz w:val="11"/>
                          </w:rPr>
                        </w:pPr>
                        <w:r>
                          <w:rPr>
                            <w:color w:val="5F6162"/>
                            <w:spacing w:val="-5"/>
                            <w:w w:val="105"/>
                            <w:sz w:val="11"/>
                          </w:rPr>
                          <w:t>1.6</w:t>
                        </w:r>
                      </w:p>
                    </w:txbxContent>
                  </v:textbox>
                </v:shape>
                <v:shape id="Textbox 969" o:spid="_x0000_s1410" type="#_x0000_t202" style="position:absolute;left:30059;top:2292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dg5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" filled="f" stroked="f">
                  <v:textbox inset="0,0,0,0">
                    <w:txbxContent>
                      <w:p w14:paraId="500C5EDD" w14:textId="77777777" w:rsidR="00646271" w:rsidRDefault="00646271" w:rsidP="00596FDB">
                        <w:pPr>
                          <w:spacing w:line="110" w:lineRule="exact"/>
                          <w:rPr>
                            <w:sz w:val="11"/>
                          </w:rPr>
                        </w:pPr>
                        <w:r>
                          <w:rPr>
                            <w:color w:val="5F6162"/>
                            <w:spacing w:val="-5"/>
                            <w:w w:val="105"/>
                            <w:sz w:val="11"/>
                          </w:rPr>
                          <w:t>1.4</w:t>
                        </w:r>
                      </w:p>
                    </w:txbxContent>
                  </v:textbox>
                </v:shape>
                <v:shape id="Textbox 970" o:spid="_x0000_s1411" type="#_x0000_t202" style="position:absolute;left:22686;top:2292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6B8DD956" w14:textId="77777777" w:rsidR="00646271" w:rsidRDefault="00646271" w:rsidP="00596FDB">
                        <w:pPr>
                          <w:spacing w:line="110" w:lineRule="exact"/>
                          <w:rPr>
                            <w:sz w:val="11"/>
                          </w:rPr>
                        </w:pPr>
                        <w:r>
                          <w:rPr>
                            <w:color w:val="5F6162"/>
                            <w:spacing w:val="-5"/>
                            <w:w w:val="105"/>
                            <w:sz w:val="11"/>
                          </w:rPr>
                          <w:t>1.2</w:t>
                        </w:r>
                      </w:p>
                    </w:txbxContent>
                  </v:textbox>
                </v:shape>
                <v:shape id="Textbox 971" o:spid="_x0000_s1412" type="#_x0000_t202" style="position:absolute;left:15274;top:2292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" filled="f" stroked="f">
                  <v:textbox inset="0,0,0,0">
                    <w:txbxContent>
                      <w:p w14:paraId="5C2AF1FD" w14:textId="77777777" w:rsidR="00646271" w:rsidRDefault="00646271" w:rsidP="00596FDB">
                        <w:pPr>
                          <w:spacing w:line="110" w:lineRule="exact"/>
                          <w:rPr>
                            <w:sz w:val="11"/>
                          </w:rPr>
                        </w:pPr>
                        <w:r>
                          <w:rPr>
                            <w:color w:val="5F6162"/>
                            <w:spacing w:val="-5"/>
                            <w:w w:val="105"/>
                            <w:sz w:val="11"/>
                          </w:rPr>
                          <w:t>1.0</w:t>
                        </w:r>
                      </w:p>
                    </w:txbxContent>
                  </v:textbox>
                </v:shape>
                <v:shape id="Textbox 972" o:spid="_x0000_s1413" type="#_x0000_t202" style="position:absolute;left:7939;top:2292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" filled="f" stroked="f">
                  <v:textbox inset="0,0,0,0">
                    <w:txbxContent>
                      <w:p w14:paraId="65C64C34" w14:textId="77777777" w:rsidR="00646271" w:rsidRDefault="00646271" w:rsidP="00596FDB">
                        <w:pPr>
                          <w:spacing w:line="110" w:lineRule="exact"/>
                          <w:rPr>
                            <w:sz w:val="11"/>
                          </w:rPr>
                        </w:pPr>
                        <w:r>
                          <w:rPr>
                            <w:color w:val="5F6162"/>
                            <w:spacing w:val="-5"/>
                            <w:w w:val="105"/>
                            <w:sz w:val="11"/>
                          </w:rPr>
                          <w:t>0.8</w:t>
                        </w:r>
                      </w:p>
                    </w:txbxContent>
                  </v:textbox>
                </v:shape>
                <v:shape id="Textbox 973" o:spid="_x0000_s1414" type="#_x0000_t202" style="position:absolute;left:44832;top:14196;width:8947;height:4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0A5A17B9" w14:textId="77777777" w:rsidR="00646271" w:rsidRDefault="00646271" w:rsidP="00596FDB">
                        <w:pPr>
                          <w:tabs>
                            <w:tab w:val="left" w:pos="1162"/>
                          </w:tabs>
                          <w:spacing w:line="112" w:lineRule="exact"/>
                          <w:rPr>
                            <w:sz w:val="11"/>
                          </w:rPr>
                        </w:pPr>
                        <w:r>
                          <w:rPr>
                            <w:color w:val="5F6162"/>
                            <w:spacing w:val="-5"/>
                            <w:w w:val="105"/>
                            <w:sz w:val="11"/>
                          </w:rPr>
                          <w:t>1.8</w:t>
                        </w:r>
                        <w:r>
                          <w:rPr>
                            <w:color w:val="5F6162"/>
                            <w:sz w:val="11"/>
                          </w:rPr>
                          <w:tab/>
                        </w:r>
                        <w:r>
                          <w:rPr>
                            <w:color w:val="5F6162"/>
                            <w:spacing w:val="-5"/>
                            <w:w w:val="105"/>
                            <w:sz w:val="11"/>
                          </w:rPr>
                          <w:t>2.0</w:t>
                        </w:r>
                      </w:p>
                      <w:p w14:paraId="3D4CC4B0" w14:textId="77777777" w:rsidR="00646271" w:rsidRDefault="00646271" w:rsidP="00596FDB">
                        <w:pPr>
                          <w:rPr>
                            <w:sz w:val="11"/>
                          </w:rPr>
                        </w:pPr>
                      </w:p>
                      <w:p w14:paraId="45225B6B" w14:textId="77777777" w:rsidR="00646271" w:rsidRDefault="00646271" w:rsidP="00596FDB">
                        <w:pPr>
                          <w:spacing w:before="93"/>
                          <w:rPr>
                            <w:sz w:val="11"/>
                          </w:rPr>
                        </w:pPr>
                      </w:p>
                      <w:p w14:paraId="5219FCA6" w14:textId="77777777" w:rsidR="00646271" w:rsidRDefault="00646271" w:rsidP="00596FDB">
                        <w:pPr>
                          <w:spacing w:before="1"/>
                          <w:ind w:left="333"/>
                          <w:rPr>
                            <w:sz w:val="11"/>
                          </w:rPr>
                        </w:pPr>
                        <w:r>
                          <w:rPr>
                            <w:color w:val="5F6162"/>
                            <w:spacing w:val="-2"/>
                            <w:w w:val="105"/>
                            <w:sz w:val="11"/>
                          </w:rPr>
                          <w:t>Процент</w:t>
                        </w:r>
                        <w:r>
                          <w:rPr>
                            <w:color w:val="5F6162"/>
                            <w:spacing w:val="40"/>
                            <w:w w:val="105"/>
                            <w:sz w:val="11"/>
                          </w:rPr>
                          <w:t xml:space="preserve"> </w:t>
                        </w:r>
                        <w:r>
                          <w:rPr>
                            <w:color w:val="5F6162"/>
                            <w:spacing w:val="-2"/>
                            <w:w w:val="105"/>
                            <w:sz w:val="11"/>
                          </w:rPr>
                          <w:t>положительных =</w:t>
                        </w:r>
                        <w:r>
                          <w:rPr>
                            <w:color w:val="5F6162"/>
                            <w:spacing w:val="-7"/>
                            <w:w w:val="105"/>
                            <w:sz w:val="11"/>
                          </w:rPr>
                          <w:t xml:space="preserve"> </w:t>
                        </w:r>
                        <w:r>
                          <w:rPr>
                            <w:color w:val="5F6162"/>
                            <w:spacing w:val="-2"/>
                            <w:w w:val="105"/>
                            <w:sz w:val="11"/>
                          </w:rPr>
                          <w:t>95 %</w:t>
                        </w:r>
                      </w:p>
                    </w:txbxContent>
                  </v:textbox>
                </v:shape>
                <v:shape id="Textbox 974" o:spid="_x0000_s1415" type="#_x0000_t202" style="position:absolute;left:37446;top:14196;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" filled="f" stroked="f">
                  <v:textbox inset="0,0,0,0">
                    <w:txbxContent>
                      <w:p w14:paraId="3C9916CF" w14:textId="77777777" w:rsidR="00646271" w:rsidRDefault="00646271" w:rsidP="00596FDB">
                        <w:pPr>
                          <w:spacing w:line="110" w:lineRule="exact"/>
                          <w:rPr>
                            <w:sz w:val="11"/>
                          </w:rPr>
                        </w:pPr>
                        <w:r>
                          <w:rPr>
                            <w:color w:val="5F6162"/>
                            <w:spacing w:val="-5"/>
                            <w:w w:val="105"/>
                            <w:sz w:val="11"/>
                          </w:rPr>
                          <w:t>1.6</w:t>
                        </w:r>
                      </w:p>
                    </w:txbxContent>
                  </v:textbox>
                </v:shape>
                <v:shape id="Textbox 975" o:spid="_x0000_s1416" type="#_x0000_t202" style="position:absolute;left:30059;top:14196;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" filled="f" stroked="f">
                  <v:textbox inset="0,0,0,0">
                    <w:txbxContent>
                      <w:p w14:paraId="013DB229" w14:textId="77777777" w:rsidR="00646271" w:rsidRDefault="00646271" w:rsidP="00596FDB">
                        <w:pPr>
                          <w:spacing w:line="110" w:lineRule="exact"/>
                          <w:rPr>
                            <w:sz w:val="11"/>
                          </w:rPr>
                        </w:pPr>
                        <w:r>
                          <w:rPr>
                            <w:color w:val="5F6162"/>
                            <w:spacing w:val="-5"/>
                            <w:w w:val="105"/>
                            <w:sz w:val="11"/>
                          </w:rPr>
                          <w:t>1.4</w:t>
                        </w:r>
                      </w:p>
                    </w:txbxContent>
                  </v:textbox>
                </v:shape>
                <v:shape id="Textbox 976" o:spid="_x0000_s1417" type="#_x0000_t202" style="position:absolute;left:22686;top:14196;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" filled="f" stroked="f">
                  <v:textbox inset="0,0,0,0">
                    <w:txbxContent>
                      <w:p w14:paraId="12231993" w14:textId="77777777" w:rsidR="00646271" w:rsidRDefault="00646271" w:rsidP="00596FDB">
                        <w:pPr>
                          <w:spacing w:line="110" w:lineRule="exact"/>
                          <w:rPr>
                            <w:sz w:val="11"/>
                          </w:rPr>
                        </w:pPr>
                        <w:r>
                          <w:rPr>
                            <w:color w:val="5F6162"/>
                            <w:spacing w:val="-5"/>
                            <w:w w:val="105"/>
                            <w:sz w:val="11"/>
                          </w:rPr>
                          <w:t>1.2</w:t>
                        </w:r>
                      </w:p>
                    </w:txbxContent>
                  </v:textbox>
                </v:shape>
                <v:shape id="Textbox 977" o:spid="_x0000_s1418" type="#_x0000_t202" style="position:absolute;left:15274;top:14196;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ZXx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DKwZXxxQAAANwAAAAP&#10;AAAAAAAAAAAAAAAAAAcCAABkcnMvZG93bnJldi54bWxQSwUGAAAAAAMAAwC3AAAA+QIAAAAA&#10;" filled="f" stroked="f">
                  <v:textbox inset="0,0,0,0">
                    <w:txbxContent>
                      <w:p w14:paraId="6D463294" w14:textId="77777777" w:rsidR="00646271" w:rsidRDefault="00646271" w:rsidP="00596FDB">
                        <w:pPr>
                          <w:spacing w:line="110" w:lineRule="exact"/>
                          <w:rPr>
                            <w:sz w:val="11"/>
                          </w:rPr>
                        </w:pPr>
                        <w:r>
                          <w:rPr>
                            <w:color w:val="5F6162"/>
                            <w:spacing w:val="-5"/>
                            <w:w w:val="105"/>
                            <w:sz w:val="11"/>
                          </w:rPr>
                          <w:t>1.0</w:t>
                        </w:r>
                      </w:p>
                    </w:txbxContent>
                  </v:textbox>
                </v:shape>
                <v:shape id="Textbox 978" o:spid="_x0000_s1419" type="#_x0000_t202" style="position:absolute;left:7939;top:14196;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A2F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BFKA2FxQAAANwAAAAP&#10;AAAAAAAAAAAAAAAAAAcCAABkcnMvZG93bnJldi54bWxQSwUGAAAAAAMAAwC3AAAA+QIAAAAA&#10;" filled="f" stroked="f">
                  <v:textbox inset="0,0,0,0">
                    <w:txbxContent>
                      <w:p w14:paraId="1BABE27B" w14:textId="77777777" w:rsidR="00646271" w:rsidRDefault="00646271" w:rsidP="00596FDB">
                        <w:pPr>
                          <w:spacing w:line="110" w:lineRule="exact"/>
                          <w:rPr>
                            <w:sz w:val="11"/>
                          </w:rPr>
                        </w:pPr>
                        <w:r>
                          <w:rPr>
                            <w:color w:val="5F6162"/>
                            <w:spacing w:val="-5"/>
                            <w:w w:val="105"/>
                            <w:sz w:val="11"/>
                          </w:rPr>
                          <w:t>0.8</w:t>
                        </w:r>
                      </w:p>
                    </w:txbxContent>
                  </v:textbox>
                </v:shape>
                <v:shape id="Textbox 979" o:spid="_x0000_s1420" type="#_x0000_t202" style="position:absolute;left:46950;top:8827;width:8133;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570DEB16" w14:textId="77777777" w:rsidR="00646271" w:rsidRDefault="00646271" w:rsidP="00596FDB">
                        <w:pPr>
                          <w:spacing w:line="112" w:lineRule="exact"/>
                          <w:rPr>
                            <w:sz w:val="11"/>
                          </w:rPr>
                        </w:pPr>
                        <w:r>
                          <w:rPr>
                            <w:color w:val="5F6162"/>
                            <w:spacing w:val="-2"/>
                            <w:w w:val="105"/>
                            <w:sz w:val="11"/>
                          </w:rPr>
                          <w:t>Процент</w:t>
                        </w:r>
                      </w:p>
                      <w:p w14:paraId="4C008129" w14:textId="77777777" w:rsidR="00646271" w:rsidRDefault="00646271" w:rsidP="00596FDB">
                        <w:pPr>
                          <w:spacing w:line="132" w:lineRule="exact"/>
                          <w:rPr>
                            <w:sz w:val="11"/>
                          </w:rPr>
                        </w:pPr>
                        <w:r>
                          <w:rPr>
                            <w:color w:val="5F6162"/>
                            <w:spacing w:val="-2"/>
                            <w:w w:val="105"/>
                            <w:sz w:val="11"/>
                          </w:rPr>
                          <w:t>положительных=</w:t>
                        </w:r>
                        <w:r>
                          <w:rPr>
                            <w:color w:val="5F6162"/>
                            <w:spacing w:val="20"/>
                            <w:w w:val="105"/>
                            <w:sz w:val="11"/>
                          </w:rPr>
                          <w:t xml:space="preserve"> </w:t>
                        </w:r>
                        <w:r>
                          <w:rPr>
                            <w:color w:val="5F6162"/>
                            <w:spacing w:val="-5"/>
                            <w:w w:val="105"/>
                            <w:sz w:val="11"/>
                          </w:rPr>
                          <w:t>5 %</w:t>
                        </w:r>
                      </w:p>
                    </w:txbxContent>
                  </v:textbox>
                </v:shape>
                <w10:wrap anchorx="page"/>
              </v:group>
            </w:pict>
          </mc:Fallback>
        </mc:AlternateContent>
      </w:r>
    </w:p>
    <w:p w14:paraId="7A23588A" w14:textId="77777777" w:rsidR="00596FDB" w:rsidRPr="00C06648" w:rsidRDefault="00596FDB" w:rsidP="00596FDB">
      <w:pPr>
        <w:pStyle w:val="a9"/>
        <w:rPr>
          <w:b/>
          <w:sz w:val="20"/>
          <w:highlight w:val="yellow"/>
        </w:rPr>
      </w:pPr>
    </w:p>
    <w:p w14:paraId="3908AEF4" w14:textId="77777777" w:rsidR="00596FDB" w:rsidRPr="00C06648" w:rsidRDefault="00596FDB" w:rsidP="00596FDB">
      <w:pPr>
        <w:pStyle w:val="a9"/>
        <w:rPr>
          <w:b/>
          <w:sz w:val="20"/>
          <w:highlight w:val="yellow"/>
        </w:rPr>
      </w:pPr>
    </w:p>
    <w:p w14:paraId="1D2C9432" w14:textId="77777777" w:rsidR="00596FDB" w:rsidRPr="00C06648" w:rsidRDefault="00596FDB" w:rsidP="00596FDB">
      <w:pPr>
        <w:pStyle w:val="a9"/>
        <w:rPr>
          <w:b/>
          <w:sz w:val="20"/>
          <w:highlight w:val="yellow"/>
        </w:rPr>
      </w:pPr>
    </w:p>
    <w:p w14:paraId="523DF590" w14:textId="77777777" w:rsidR="00596FDB" w:rsidRPr="00C06648" w:rsidRDefault="00596FDB" w:rsidP="00596FDB">
      <w:pPr>
        <w:pStyle w:val="a9"/>
        <w:rPr>
          <w:b/>
          <w:sz w:val="20"/>
          <w:highlight w:val="yellow"/>
        </w:rPr>
      </w:pPr>
    </w:p>
    <w:p w14:paraId="2E028661" w14:textId="77777777" w:rsidR="00596FDB" w:rsidRPr="00C06648" w:rsidRDefault="00596FDB" w:rsidP="00596FDB">
      <w:pPr>
        <w:pStyle w:val="a9"/>
        <w:rPr>
          <w:b/>
          <w:sz w:val="20"/>
          <w:highlight w:val="yellow"/>
        </w:rPr>
      </w:pPr>
    </w:p>
    <w:p w14:paraId="31EA14C0" w14:textId="77777777" w:rsidR="00596FDB" w:rsidRPr="00C06648" w:rsidRDefault="00596FDB" w:rsidP="00596FDB">
      <w:pPr>
        <w:pStyle w:val="a9"/>
        <w:rPr>
          <w:b/>
          <w:sz w:val="20"/>
          <w:highlight w:val="yellow"/>
        </w:rPr>
      </w:pPr>
    </w:p>
    <w:p w14:paraId="7C2AD799" w14:textId="77777777" w:rsidR="00596FDB" w:rsidRPr="00C06648" w:rsidRDefault="00596FDB" w:rsidP="00596FDB">
      <w:pPr>
        <w:pStyle w:val="a9"/>
        <w:rPr>
          <w:b/>
          <w:sz w:val="20"/>
          <w:highlight w:val="yellow"/>
        </w:rPr>
      </w:pPr>
    </w:p>
    <w:p w14:paraId="129DFE39" w14:textId="77777777" w:rsidR="00596FDB" w:rsidRPr="00C06648" w:rsidRDefault="00596FDB" w:rsidP="00596FDB">
      <w:pPr>
        <w:pStyle w:val="a9"/>
        <w:rPr>
          <w:b/>
          <w:sz w:val="20"/>
          <w:highlight w:val="yellow"/>
        </w:rPr>
      </w:pPr>
    </w:p>
    <w:p w14:paraId="522E8B13" w14:textId="77777777" w:rsidR="00596FDB" w:rsidRPr="00C06648" w:rsidRDefault="00596FDB" w:rsidP="00596FDB">
      <w:pPr>
        <w:pStyle w:val="a9"/>
        <w:rPr>
          <w:b/>
          <w:sz w:val="20"/>
          <w:highlight w:val="yellow"/>
        </w:rPr>
      </w:pPr>
    </w:p>
    <w:p w14:paraId="5E9A44D9" w14:textId="77777777" w:rsidR="00596FDB" w:rsidRPr="00C06648" w:rsidRDefault="00596FDB" w:rsidP="00596FDB">
      <w:pPr>
        <w:pStyle w:val="a9"/>
        <w:rPr>
          <w:b/>
          <w:sz w:val="20"/>
          <w:highlight w:val="yellow"/>
        </w:rPr>
      </w:pPr>
    </w:p>
    <w:p w14:paraId="5F5016B7" w14:textId="77777777" w:rsidR="00596FDB" w:rsidRPr="00C06648" w:rsidRDefault="00596FDB" w:rsidP="00596FDB">
      <w:pPr>
        <w:pStyle w:val="a9"/>
        <w:rPr>
          <w:b/>
          <w:sz w:val="20"/>
          <w:highlight w:val="yellow"/>
        </w:rPr>
      </w:pPr>
    </w:p>
    <w:p w14:paraId="1E845B2D" w14:textId="77777777" w:rsidR="00596FDB" w:rsidRPr="00C06648" w:rsidRDefault="00596FDB" w:rsidP="00596FDB">
      <w:pPr>
        <w:pStyle w:val="a9"/>
        <w:rPr>
          <w:b/>
          <w:sz w:val="20"/>
          <w:highlight w:val="yellow"/>
        </w:rPr>
      </w:pPr>
    </w:p>
    <w:p w14:paraId="56AA8804" w14:textId="77777777" w:rsidR="00596FDB" w:rsidRPr="00C06648" w:rsidRDefault="00596FDB" w:rsidP="00596FDB">
      <w:pPr>
        <w:pStyle w:val="a9"/>
        <w:rPr>
          <w:b/>
          <w:sz w:val="20"/>
          <w:highlight w:val="yellow"/>
        </w:rPr>
      </w:pPr>
      <w:r w:rsidRPr="00C06648">
        <w:rPr>
          <w:noProof/>
          <w:sz w:val="13"/>
          <w:highlight w:val="yellow"/>
        </w:rPr>
        <mc:AlternateContent>
          <mc:Choice Requires="wps">
            <w:drawing>
              <wp:anchor distT="0" distB="0" distL="0" distR="0" simplePos="0" relativeHeight="251698176" behindDoc="0" locked="0" layoutInCell="1" allowOverlap="1" wp14:anchorId="5F4A682A" wp14:editId="448B02C0">
                <wp:simplePos x="0" y="0"/>
                <wp:positionH relativeFrom="page">
                  <wp:posOffset>680314</wp:posOffset>
                </wp:positionH>
                <wp:positionV relativeFrom="paragraph">
                  <wp:posOffset>82423</wp:posOffset>
                </wp:positionV>
                <wp:extent cx="180975" cy="1397457"/>
                <wp:effectExtent l="0" t="0" r="0" b="0"/>
                <wp:wrapNone/>
                <wp:docPr id="6" name="Textbox 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397457"/>
                        </a:xfrm>
                        <a:prstGeom prst="rect">
                          <a:avLst/>
                        </a:prstGeom>
                      </wps:spPr>
                      <wps:txbx>
                        <w:txbxContent>
                          <w:p w14:paraId="0CBED479" w14:textId="77777777" w:rsidR="00646271" w:rsidRDefault="00646271" w:rsidP="00596FDB">
                            <w:pPr>
                              <w:ind w:left="20" w:right="18"/>
                              <w:rPr>
                                <w:b/>
                                <w:sz w:val="11"/>
                              </w:rPr>
                            </w:pPr>
                            <w:r>
                              <w:rPr>
                                <w:b/>
                                <w:color w:val="5F6162"/>
                                <w:spacing w:val="-2"/>
                                <w:sz w:val="11"/>
                              </w:rPr>
                              <w:t>Вероятность</w:t>
                            </w:r>
                            <w:r>
                              <w:rPr>
                                <w:b/>
                                <w:color w:val="5F6162"/>
                                <w:spacing w:val="-5"/>
                                <w:sz w:val="11"/>
                              </w:rPr>
                              <w:t xml:space="preserve"> </w:t>
                            </w:r>
                            <w:r>
                              <w:rPr>
                                <w:b/>
                                <w:color w:val="5F6162"/>
                                <w:spacing w:val="-2"/>
                                <w:sz w:val="11"/>
                              </w:rPr>
                              <w:t>положительного</w:t>
                            </w:r>
                            <w:r>
                              <w:rPr>
                                <w:b/>
                                <w:color w:val="5F6162"/>
                                <w:spacing w:val="40"/>
                                <w:sz w:val="11"/>
                              </w:rPr>
                              <w:t xml:space="preserve"> </w:t>
                            </w:r>
                            <w:r>
                              <w:rPr>
                                <w:b/>
                                <w:color w:val="5F6162"/>
                                <w:spacing w:val="-2"/>
                                <w:sz w:val="11"/>
                              </w:rPr>
                              <w:t>результата</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5F4A682A" id="Textbox 980" o:spid="_x0000_s1421" type="#_x0000_t202" style="position:absolute;left:0;text-align:left;margin-left:53.55pt;margin-top:6.5pt;width:14.25pt;height:110.05pt;z-index:251698176;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" filled="f" stroked="f">
                <v:textbox style="layout-flow:vertical;mso-layout-flow-alt:bottom-to-top" inset="0,0,0,0">
                  <w:txbxContent>
                    <w:p w14:paraId="0CBED479" w14:textId="77777777" w:rsidR="00646271" w:rsidRDefault="00646271" w:rsidP="00596FDB">
                      <w:pPr>
                        <w:ind w:left="20" w:right="18"/>
                        <w:rPr>
                          <w:b/>
                          <w:sz w:val="11"/>
                        </w:rPr>
                      </w:pPr>
                      <w:r>
                        <w:rPr>
                          <w:b/>
                          <w:color w:val="5F6162"/>
                          <w:spacing w:val="-2"/>
                          <w:sz w:val="11"/>
                        </w:rPr>
                        <w:t>Вероятность</w:t>
                      </w:r>
                      <w:r>
                        <w:rPr>
                          <w:b/>
                          <w:color w:val="5F6162"/>
                          <w:spacing w:val="-5"/>
                          <w:sz w:val="11"/>
                        </w:rPr>
                        <w:t xml:space="preserve"> </w:t>
                      </w:r>
                      <w:r>
                        <w:rPr>
                          <w:b/>
                          <w:color w:val="5F6162"/>
                          <w:spacing w:val="-2"/>
                          <w:sz w:val="11"/>
                        </w:rPr>
                        <w:t>положительного</w:t>
                      </w:r>
                      <w:r>
                        <w:rPr>
                          <w:b/>
                          <w:color w:val="5F6162"/>
                          <w:spacing w:val="40"/>
                          <w:sz w:val="11"/>
                        </w:rPr>
                        <w:t xml:space="preserve"> </w:t>
                      </w:r>
                      <w:r>
                        <w:rPr>
                          <w:b/>
                          <w:color w:val="5F6162"/>
                          <w:spacing w:val="-2"/>
                          <w:sz w:val="11"/>
                        </w:rPr>
                        <w:t>результата</w:t>
                      </w:r>
                    </w:p>
                  </w:txbxContent>
                </v:textbox>
                <w10:wrap anchorx="page"/>
              </v:shape>
            </w:pict>
          </mc:Fallback>
        </mc:AlternateContent>
      </w:r>
    </w:p>
    <w:p w14:paraId="6730E3E8" w14:textId="77777777" w:rsidR="00596FDB" w:rsidRPr="00C06648" w:rsidRDefault="00596FDB" w:rsidP="00596FDB">
      <w:pPr>
        <w:pStyle w:val="a9"/>
        <w:rPr>
          <w:b/>
          <w:sz w:val="20"/>
          <w:highlight w:val="yellow"/>
        </w:rPr>
      </w:pPr>
    </w:p>
    <w:p w14:paraId="59A42F0B" w14:textId="77777777" w:rsidR="00596FDB" w:rsidRPr="00C06648" w:rsidRDefault="00596FDB" w:rsidP="00596FDB">
      <w:pPr>
        <w:pStyle w:val="a9"/>
        <w:rPr>
          <w:b/>
          <w:sz w:val="20"/>
          <w:highlight w:val="yellow"/>
        </w:rPr>
      </w:pPr>
    </w:p>
    <w:p w14:paraId="0AADAB31" w14:textId="77777777" w:rsidR="00596FDB" w:rsidRPr="00C06648" w:rsidRDefault="00596FDB" w:rsidP="00596FDB">
      <w:pPr>
        <w:pStyle w:val="a9"/>
        <w:rPr>
          <w:b/>
          <w:sz w:val="20"/>
          <w:highlight w:val="yellow"/>
        </w:rPr>
      </w:pPr>
    </w:p>
    <w:p w14:paraId="438D2362" w14:textId="77777777" w:rsidR="00596FDB" w:rsidRPr="00C06648" w:rsidRDefault="00596FDB" w:rsidP="00596FDB">
      <w:pPr>
        <w:pStyle w:val="a9"/>
        <w:rPr>
          <w:b/>
          <w:sz w:val="20"/>
          <w:highlight w:val="yellow"/>
        </w:rPr>
      </w:pPr>
    </w:p>
    <w:p w14:paraId="1893435E" w14:textId="77777777" w:rsidR="00596FDB" w:rsidRPr="00C06648" w:rsidRDefault="00596FDB" w:rsidP="00596FDB">
      <w:pPr>
        <w:pStyle w:val="a9"/>
        <w:rPr>
          <w:b/>
          <w:sz w:val="20"/>
          <w:highlight w:val="yellow"/>
        </w:rPr>
      </w:pPr>
    </w:p>
    <w:p w14:paraId="648C1BAD" w14:textId="77777777" w:rsidR="00596FDB" w:rsidRPr="00C06648" w:rsidRDefault="00596FDB" w:rsidP="00596FDB">
      <w:pPr>
        <w:pStyle w:val="a9"/>
        <w:rPr>
          <w:b/>
          <w:sz w:val="20"/>
          <w:highlight w:val="yellow"/>
        </w:rPr>
      </w:pPr>
    </w:p>
    <w:p w14:paraId="6E0EB454" w14:textId="77777777" w:rsidR="00596FDB" w:rsidRPr="00C06648" w:rsidRDefault="00596FDB" w:rsidP="00596FDB">
      <w:pPr>
        <w:pStyle w:val="a9"/>
        <w:rPr>
          <w:b/>
          <w:sz w:val="20"/>
          <w:highlight w:val="yellow"/>
        </w:rPr>
      </w:pPr>
    </w:p>
    <w:p w14:paraId="4528FDB7" w14:textId="77777777" w:rsidR="00596FDB" w:rsidRPr="00C06648" w:rsidRDefault="00596FDB" w:rsidP="00596FDB">
      <w:pPr>
        <w:pStyle w:val="a9"/>
        <w:rPr>
          <w:b/>
          <w:sz w:val="20"/>
          <w:highlight w:val="yellow"/>
        </w:rPr>
      </w:pPr>
    </w:p>
    <w:p w14:paraId="509A316B" w14:textId="77777777" w:rsidR="00596FDB" w:rsidRPr="00C06648" w:rsidRDefault="00596FDB" w:rsidP="00596FDB">
      <w:pPr>
        <w:pStyle w:val="a9"/>
        <w:rPr>
          <w:b/>
          <w:sz w:val="20"/>
          <w:highlight w:val="yellow"/>
        </w:rPr>
      </w:pPr>
    </w:p>
    <w:p w14:paraId="4666AAD7" w14:textId="77777777" w:rsidR="00596FDB" w:rsidRPr="00C06648" w:rsidRDefault="00596FDB" w:rsidP="00596FDB">
      <w:pPr>
        <w:pStyle w:val="a9"/>
        <w:rPr>
          <w:b/>
          <w:sz w:val="20"/>
          <w:highlight w:val="yellow"/>
        </w:rPr>
      </w:pPr>
    </w:p>
    <w:p w14:paraId="6BB4D331" w14:textId="77777777" w:rsidR="00596FDB" w:rsidRPr="00C06648" w:rsidRDefault="00596FDB" w:rsidP="00596FDB">
      <w:pPr>
        <w:pStyle w:val="a9"/>
        <w:rPr>
          <w:b/>
          <w:sz w:val="20"/>
          <w:highlight w:val="yellow"/>
        </w:rPr>
      </w:pPr>
    </w:p>
    <w:p w14:paraId="1316FDE2" w14:textId="77777777" w:rsidR="00596FDB" w:rsidRPr="00C06648" w:rsidRDefault="00596FDB" w:rsidP="00596FDB">
      <w:pPr>
        <w:pStyle w:val="a9"/>
        <w:rPr>
          <w:b/>
          <w:sz w:val="20"/>
          <w:highlight w:val="yellow"/>
        </w:rPr>
      </w:pPr>
    </w:p>
    <w:p w14:paraId="74167CF9" w14:textId="77777777" w:rsidR="00596FDB" w:rsidRPr="00C06648" w:rsidRDefault="00596FDB" w:rsidP="00596FDB">
      <w:pPr>
        <w:pStyle w:val="a9"/>
        <w:rPr>
          <w:b/>
          <w:sz w:val="20"/>
          <w:highlight w:val="yellow"/>
        </w:rPr>
      </w:pPr>
    </w:p>
    <w:p w14:paraId="1DC54D4D" w14:textId="77777777" w:rsidR="00596FDB" w:rsidRPr="00596FDB" w:rsidRDefault="00596FDB" w:rsidP="00596FDB">
      <w:pPr>
        <w:spacing w:line="324" w:lineRule="auto"/>
        <w:ind w:left="714" w:right="-2"/>
        <w:jc w:val="center"/>
        <w:rPr>
          <w:rFonts w:ascii="Arial" w:hAnsi="Arial" w:cs="Arial"/>
          <w:sz w:val="22"/>
          <w:szCs w:val="22"/>
        </w:rPr>
      </w:pPr>
      <w:r w:rsidRPr="00596FDB">
        <w:rPr>
          <w:rFonts w:ascii="Arial" w:hAnsi="Arial" w:cs="Arial"/>
          <w:w w:val="105"/>
          <w:sz w:val="22"/>
          <w:szCs w:val="22"/>
        </w:rPr>
        <w:t>C5</w:t>
      </w:r>
      <w:r w:rsidRPr="00596FDB">
        <w:rPr>
          <w:rFonts w:ascii="Arial" w:hAnsi="Arial" w:cs="Arial"/>
          <w:spacing w:val="17"/>
          <w:w w:val="105"/>
          <w:sz w:val="22"/>
          <w:szCs w:val="22"/>
        </w:rPr>
        <w:t xml:space="preserve"> </w:t>
      </w:r>
      <w:r w:rsidRPr="00596FDB">
        <w:rPr>
          <w:rFonts w:ascii="Arial" w:hAnsi="Arial" w:cs="Arial"/>
          <w:w w:val="105"/>
          <w:sz w:val="22"/>
          <w:szCs w:val="22"/>
        </w:rPr>
        <w:t>−</w:t>
      </w:r>
      <w:r w:rsidRPr="00596FDB">
        <w:rPr>
          <w:rFonts w:ascii="Arial" w:hAnsi="Arial" w:cs="Arial"/>
          <w:spacing w:val="17"/>
          <w:w w:val="105"/>
          <w:sz w:val="22"/>
          <w:szCs w:val="22"/>
        </w:rPr>
        <w:t xml:space="preserve"> </w:t>
      </w:r>
      <w:r w:rsidRPr="00596FDB">
        <w:rPr>
          <w:rFonts w:ascii="Arial" w:hAnsi="Arial" w:cs="Arial"/>
          <w:w w:val="105"/>
          <w:sz w:val="22"/>
          <w:szCs w:val="22"/>
        </w:rPr>
        <w:t>значение</w:t>
      </w:r>
      <w:r w:rsidRPr="00596FDB">
        <w:rPr>
          <w:rFonts w:ascii="Arial" w:hAnsi="Arial" w:cs="Arial"/>
          <w:spacing w:val="17"/>
          <w:w w:val="105"/>
          <w:sz w:val="22"/>
          <w:szCs w:val="22"/>
        </w:rPr>
        <w:t xml:space="preserve"> </w:t>
      </w:r>
      <w:r w:rsidRPr="00596FDB">
        <w:rPr>
          <w:rFonts w:ascii="Arial" w:hAnsi="Arial" w:cs="Arial"/>
          <w:w w:val="105"/>
          <w:sz w:val="22"/>
          <w:szCs w:val="22"/>
        </w:rPr>
        <w:t>в</w:t>
      </w:r>
      <w:r w:rsidRPr="00596FDB">
        <w:rPr>
          <w:rFonts w:ascii="Arial" w:hAnsi="Arial" w:cs="Arial"/>
          <w:spacing w:val="17"/>
          <w:w w:val="105"/>
          <w:sz w:val="22"/>
          <w:szCs w:val="22"/>
        </w:rPr>
        <w:t xml:space="preserve"> </w:t>
      </w:r>
      <w:r w:rsidRPr="00596FDB">
        <w:rPr>
          <w:rFonts w:ascii="Arial" w:hAnsi="Arial" w:cs="Arial"/>
          <w:w w:val="105"/>
          <w:sz w:val="22"/>
          <w:szCs w:val="22"/>
        </w:rPr>
        <w:t>соответствующей</w:t>
      </w:r>
      <w:r w:rsidRPr="00596FDB">
        <w:rPr>
          <w:rFonts w:ascii="Arial" w:hAnsi="Arial" w:cs="Arial"/>
          <w:spacing w:val="17"/>
          <w:w w:val="105"/>
          <w:sz w:val="22"/>
          <w:szCs w:val="22"/>
        </w:rPr>
        <w:t xml:space="preserve"> </w:t>
      </w:r>
      <w:r w:rsidRPr="00596FDB">
        <w:rPr>
          <w:rFonts w:ascii="Arial" w:hAnsi="Arial" w:cs="Arial"/>
          <w:w w:val="105"/>
          <w:sz w:val="22"/>
          <w:szCs w:val="22"/>
        </w:rPr>
        <w:t>шкале,</w:t>
      </w:r>
      <w:r w:rsidRPr="00596FDB">
        <w:rPr>
          <w:rFonts w:ascii="Arial" w:hAnsi="Arial" w:cs="Arial"/>
          <w:spacing w:val="17"/>
          <w:w w:val="105"/>
          <w:sz w:val="22"/>
          <w:szCs w:val="22"/>
        </w:rPr>
        <w:t xml:space="preserve"> </w:t>
      </w:r>
      <w:r w:rsidRPr="00596FDB">
        <w:rPr>
          <w:rFonts w:ascii="Arial" w:hAnsi="Arial" w:cs="Arial"/>
          <w:w w:val="105"/>
          <w:sz w:val="22"/>
          <w:szCs w:val="22"/>
        </w:rPr>
        <w:t>при</w:t>
      </w:r>
      <w:r w:rsidRPr="00596FDB">
        <w:rPr>
          <w:rFonts w:ascii="Arial" w:hAnsi="Arial" w:cs="Arial"/>
          <w:spacing w:val="17"/>
          <w:w w:val="105"/>
          <w:sz w:val="22"/>
          <w:szCs w:val="22"/>
        </w:rPr>
        <w:t xml:space="preserve"> </w:t>
      </w:r>
      <w:r w:rsidRPr="00596FDB">
        <w:rPr>
          <w:rFonts w:ascii="Arial" w:hAnsi="Arial" w:cs="Arial"/>
          <w:w w:val="105"/>
          <w:sz w:val="22"/>
          <w:szCs w:val="22"/>
        </w:rPr>
        <w:t>котором</w:t>
      </w:r>
      <w:r w:rsidRPr="00596FDB">
        <w:rPr>
          <w:rFonts w:ascii="Arial" w:hAnsi="Arial" w:cs="Arial"/>
          <w:spacing w:val="17"/>
          <w:w w:val="105"/>
          <w:sz w:val="22"/>
          <w:szCs w:val="22"/>
        </w:rPr>
        <w:t xml:space="preserve"> </w:t>
      </w:r>
      <w:r w:rsidRPr="00596FDB">
        <w:rPr>
          <w:rFonts w:ascii="Arial" w:hAnsi="Arial" w:cs="Arial"/>
          <w:w w:val="105"/>
          <w:sz w:val="22"/>
          <w:szCs w:val="22"/>
        </w:rPr>
        <w:t>бинарное</w:t>
      </w:r>
      <w:r w:rsidRPr="00596FDB">
        <w:rPr>
          <w:rFonts w:ascii="Arial" w:hAnsi="Arial" w:cs="Arial"/>
          <w:spacing w:val="16"/>
          <w:w w:val="105"/>
          <w:sz w:val="22"/>
          <w:szCs w:val="22"/>
        </w:rPr>
        <w:t xml:space="preserve"> </w:t>
      </w:r>
      <w:r w:rsidRPr="00596FDB">
        <w:rPr>
          <w:rFonts w:ascii="Arial" w:hAnsi="Arial" w:cs="Arial"/>
          <w:w w:val="105"/>
          <w:sz w:val="22"/>
          <w:szCs w:val="22"/>
        </w:rPr>
        <w:t>исследование</w:t>
      </w:r>
      <w:r w:rsidRPr="00596FDB">
        <w:rPr>
          <w:rFonts w:ascii="Arial" w:hAnsi="Arial" w:cs="Arial"/>
          <w:spacing w:val="17"/>
          <w:w w:val="105"/>
          <w:sz w:val="22"/>
          <w:szCs w:val="22"/>
        </w:rPr>
        <w:t xml:space="preserve"> </w:t>
      </w:r>
      <w:r w:rsidR="00FF0050" w:rsidRPr="00FF0050">
        <w:rPr>
          <w:rFonts w:ascii="Arial" w:hAnsi="Arial" w:cs="Arial"/>
          <w:w w:val="105"/>
          <w:sz w:val="22"/>
          <w:szCs w:val="22"/>
        </w:rPr>
        <w:t>признает</w:t>
      </w:r>
      <w:r w:rsidRPr="00596FDB">
        <w:rPr>
          <w:rFonts w:ascii="Arial" w:hAnsi="Arial" w:cs="Arial"/>
          <w:spacing w:val="17"/>
          <w:w w:val="105"/>
          <w:sz w:val="22"/>
          <w:szCs w:val="22"/>
        </w:rPr>
        <w:t xml:space="preserve"> </w:t>
      </w:r>
      <w:r w:rsidRPr="00596FDB">
        <w:rPr>
          <w:rFonts w:ascii="Arial" w:hAnsi="Arial" w:cs="Arial"/>
          <w:w w:val="105"/>
          <w:sz w:val="22"/>
          <w:szCs w:val="22"/>
        </w:rPr>
        <w:t>образец</w:t>
      </w:r>
      <w:r w:rsidRPr="00596FDB">
        <w:rPr>
          <w:rFonts w:ascii="Arial" w:hAnsi="Arial" w:cs="Arial"/>
          <w:spacing w:val="16"/>
          <w:w w:val="105"/>
          <w:sz w:val="22"/>
          <w:szCs w:val="22"/>
        </w:rPr>
        <w:t xml:space="preserve"> </w:t>
      </w:r>
      <w:r w:rsidRPr="00596FDB">
        <w:rPr>
          <w:rFonts w:ascii="Arial" w:hAnsi="Arial" w:cs="Arial"/>
          <w:w w:val="105"/>
          <w:sz w:val="22"/>
          <w:szCs w:val="22"/>
        </w:rPr>
        <w:t>положительным</w:t>
      </w:r>
      <w:r w:rsidRPr="00596FDB">
        <w:rPr>
          <w:rFonts w:ascii="Arial" w:hAnsi="Arial" w:cs="Arial"/>
          <w:spacing w:val="16"/>
          <w:w w:val="105"/>
          <w:sz w:val="22"/>
          <w:szCs w:val="22"/>
        </w:rPr>
        <w:t xml:space="preserve"> </w:t>
      </w:r>
      <w:r w:rsidRPr="00596FDB">
        <w:rPr>
          <w:rFonts w:ascii="Arial" w:hAnsi="Arial" w:cs="Arial"/>
          <w:w w:val="105"/>
          <w:sz w:val="22"/>
          <w:szCs w:val="22"/>
        </w:rPr>
        <w:t>в</w:t>
      </w:r>
      <w:r w:rsidRPr="00596FDB">
        <w:rPr>
          <w:rFonts w:ascii="Arial" w:hAnsi="Arial" w:cs="Arial"/>
          <w:spacing w:val="17"/>
          <w:w w:val="105"/>
          <w:sz w:val="22"/>
          <w:szCs w:val="22"/>
        </w:rPr>
        <w:t xml:space="preserve"> </w:t>
      </w:r>
      <w:r w:rsidRPr="00596FDB">
        <w:rPr>
          <w:rFonts w:ascii="Arial" w:hAnsi="Arial" w:cs="Arial"/>
          <w:w w:val="105"/>
          <w:sz w:val="22"/>
          <w:szCs w:val="22"/>
        </w:rPr>
        <w:t>5</w:t>
      </w:r>
      <w:r w:rsidRPr="00596FDB">
        <w:rPr>
          <w:rFonts w:ascii="Arial" w:hAnsi="Arial" w:cs="Arial"/>
          <w:spacing w:val="17"/>
          <w:w w:val="105"/>
          <w:sz w:val="22"/>
          <w:szCs w:val="22"/>
        </w:rPr>
        <w:t xml:space="preserve"> </w:t>
      </w:r>
      <w:r w:rsidRPr="00596FDB">
        <w:rPr>
          <w:rFonts w:ascii="Arial" w:hAnsi="Arial" w:cs="Arial"/>
          <w:w w:val="105"/>
          <w:sz w:val="22"/>
          <w:szCs w:val="22"/>
        </w:rPr>
        <w:t>%</w:t>
      </w:r>
      <w:r w:rsidRPr="00596FDB">
        <w:rPr>
          <w:rFonts w:ascii="Arial" w:hAnsi="Arial" w:cs="Arial"/>
          <w:spacing w:val="17"/>
          <w:w w:val="105"/>
          <w:sz w:val="22"/>
          <w:szCs w:val="22"/>
        </w:rPr>
        <w:t xml:space="preserve"> </w:t>
      </w:r>
      <w:r w:rsidRPr="00596FDB">
        <w:rPr>
          <w:rFonts w:ascii="Arial" w:hAnsi="Arial" w:cs="Arial"/>
          <w:w w:val="105"/>
          <w:sz w:val="22"/>
          <w:szCs w:val="22"/>
        </w:rPr>
        <w:t>случаев;</w:t>
      </w:r>
      <w:r w:rsidRPr="00596FDB">
        <w:rPr>
          <w:rFonts w:ascii="Arial" w:hAnsi="Arial" w:cs="Arial"/>
          <w:spacing w:val="17"/>
          <w:w w:val="105"/>
          <w:sz w:val="22"/>
          <w:szCs w:val="22"/>
        </w:rPr>
        <w:t xml:space="preserve"> </w:t>
      </w:r>
      <w:r w:rsidRPr="00596FDB">
        <w:rPr>
          <w:rFonts w:ascii="Arial" w:hAnsi="Arial" w:cs="Arial"/>
          <w:w w:val="105"/>
          <w:sz w:val="22"/>
          <w:szCs w:val="22"/>
        </w:rPr>
        <w:t>C95</w:t>
      </w:r>
      <w:r w:rsidRPr="00596FDB">
        <w:rPr>
          <w:rFonts w:ascii="Arial" w:hAnsi="Arial" w:cs="Arial"/>
          <w:spacing w:val="17"/>
          <w:w w:val="105"/>
          <w:sz w:val="22"/>
          <w:szCs w:val="22"/>
        </w:rPr>
        <w:t xml:space="preserve"> </w:t>
      </w:r>
      <w:r w:rsidRPr="00596FDB">
        <w:rPr>
          <w:rFonts w:ascii="Arial" w:hAnsi="Arial" w:cs="Arial"/>
          <w:w w:val="105"/>
          <w:sz w:val="22"/>
          <w:szCs w:val="22"/>
        </w:rPr>
        <w:t>−</w:t>
      </w:r>
      <w:r w:rsidRPr="00596FDB">
        <w:rPr>
          <w:rFonts w:ascii="Arial" w:hAnsi="Arial" w:cs="Arial"/>
          <w:spacing w:val="17"/>
          <w:w w:val="105"/>
          <w:sz w:val="22"/>
          <w:szCs w:val="22"/>
        </w:rPr>
        <w:t xml:space="preserve"> </w:t>
      </w:r>
      <w:r w:rsidRPr="00596FDB">
        <w:rPr>
          <w:rFonts w:ascii="Arial" w:hAnsi="Arial" w:cs="Arial"/>
          <w:w w:val="105"/>
          <w:sz w:val="22"/>
          <w:szCs w:val="22"/>
        </w:rPr>
        <w:t>значение</w:t>
      </w:r>
      <w:r w:rsidRPr="00596FDB">
        <w:rPr>
          <w:rFonts w:ascii="Arial" w:hAnsi="Arial" w:cs="Arial"/>
          <w:spacing w:val="17"/>
          <w:w w:val="105"/>
          <w:sz w:val="22"/>
          <w:szCs w:val="22"/>
        </w:rPr>
        <w:t xml:space="preserve"> </w:t>
      </w:r>
      <w:r w:rsidRPr="00596FDB">
        <w:rPr>
          <w:rFonts w:ascii="Arial" w:hAnsi="Arial" w:cs="Arial"/>
          <w:w w:val="105"/>
          <w:sz w:val="22"/>
          <w:szCs w:val="22"/>
        </w:rPr>
        <w:t>в</w:t>
      </w:r>
      <w:r w:rsidRPr="00596FDB">
        <w:rPr>
          <w:rFonts w:ascii="Arial" w:hAnsi="Arial" w:cs="Arial"/>
          <w:spacing w:val="40"/>
          <w:w w:val="105"/>
          <w:sz w:val="22"/>
          <w:szCs w:val="22"/>
        </w:rPr>
        <w:t xml:space="preserve"> </w:t>
      </w:r>
      <w:r w:rsidRPr="00596FDB">
        <w:rPr>
          <w:rFonts w:ascii="Arial" w:hAnsi="Arial" w:cs="Arial"/>
          <w:w w:val="105"/>
          <w:sz w:val="22"/>
          <w:szCs w:val="22"/>
        </w:rPr>
        <w:t xml:space="preserve">соответствующей шкале, при котором бинарное исследование </w:t>
      </w:r>
      <w:r w:rsidR="00FF0050" w:rsidRPr="00FF0050">
        <w:rPr>
          <w:rFonts w:ascii="Arial" w:hAnsi="Arial" w:cs="Arial"/>
          <w:w w:val="105"/>
          <w:sz w:val="22"/>
          <w:szCs w:val="22"/>
        </w:rPr>
        <w:t xml:space="preserve">признает </w:t>
      </w:r>
      <w:r w:rsidRPr="00596FDB">
        <w:rPr>
          <w:rFonts w:ascii="Arial" w:hAnsi="Arial" w:cs="Arial"/>
          <w:w w:val="105"/>
          <w:sz w:val="22"/>
          <w:szCs w:val="22"/>
        </w:rPr>
        <w:t xml:space="preserve">образец положительным в 95 % случаев; </w:t>
      </w:r>
      <w:r w:rsidRPr="00596FDB">
        <w:rPr>
          <w:rFonts w:ascii="Arial" w:hAnsi="Arial" w:cs="Arial"/>
          <w:i/>
          <w:w w:val="105"/>
          <w:sz w:val="22"/>
          <w:szCs w:val="22"/>
        </w:rPr>
        <w:t>ICR</w:t>
      </w:r>
      <w:r w:rsidRPr="00596FDB">
        <w:rPr>
          <w:rFonts w:ascii="Arial" w:hAnsi="Arial" w:cs="Arial"/>
          <w:w w:val="105"/>
          <w:sz w:val="22"/>
          <w:szCs w:val="22"/>
        </w:rPr>
        <w:t xml:space="preserve"> − внутренний непрерывный ответ</w:t>
      </w:r>
    </w:p>
    <w:p w14:paraId="35334BBB" w14:textId="77777777" w:rsidR="00596FDB" w:rsidRPr="00596FDB" w:rsidRDefault="00596FDB" w:rsidP="00596FDB">
      <w:pPr>
        <w:spacing w:line="360" w:lineRule="auto"/>
        <w:ind w:firstLine="709"/>
        <w:jc w:val="center"/>
        <w:rPr>
          <w:rFonts w:ascii="Arial" w:hAnsi="Arial" w:cs="Arial"/>
          <w:spacing w:val="-2"/>
          <w:w w:val="105"/>
          <w:sz w:val="20"/>
        </w:rPr>
      </w:pPr>
      <w:r w:rsidRPr="00596FDB">
        <w:rPr>
          <w:rFonts w:ascii="Arial" w:hAnsi="Arial" w:cs="Arial"/>
          <w:spacing w:val="-2"/>
          <w:w w:val="105"/>
          <w:sz w:val="22"/>
        </w:rPr>
        <w:t>Рисунок</w:t>
      </w:r>
      <w:r w:rsidRPr="00596FDB">
        <w:rPr>
          <w:rFonts w:ascii="Arial" w:hAnsi="Arial" w:cs="Arial"/>
          <w:spacing w:val="-3"/>
          <w:w w:val="105"/>
          <w:sz w:val="22"/>
        </w:rPr>
        <w:t xml:space="preserve"> </w:t>
      </w:r>
      <w:r w:rsidRPr="00596FDB">
        <w:rPr>
          <w:rFonts w:ascii="Arial" w:hAnsi="Arial" w:cs="Arial"/>
          <w:spacing w:val="-2"/>
          <w:w w:val="105"/>
          <w:sz w:val="22"/>
        </w:rPr>
        <w:t>Б.2 − Взаимосвязь</w:t>
      </w:r>
      <w:r w:rsidRPr="00596FDB">
        <w:rPr>
          <w:rFonts w:ascii="Arial" w:hAnsi="Arial" w:cs="Arial"/>
          <w:spacing w:val="-3"/>
          <w:w w:val="105"/>
          <w:sz w:val="22"/>
        </w:rPr>
        <w:t xml:space="preserve"> </w:t>
      </w:r>
      <w:r w:rsidRPr="00596FDB">
        <w:rPr>
          <w:rFonts w:ascii="Arial" w:hAnsi="Arial" w:cs="Arial"/>
          <w:spacing w:val="-2"/>
          <w:w w:val="105"/>
          <w:sz w:val="22"/>
        </w:rPr>
        <w:t>между</w:t>
      </w:r>
      <w:r w:rsidRPr="00596FDB">
        <w:rPr>
          <w:rFonts w:ascii="Arial" w:hAnsi="Arial" w:cs="Arial"/>
          <w:spacing w:val="-3"/>
          <w:w w:val="105"/>
          <w:sz w:val="22"/>
        </w:rPr>
        <w:t xml:space="preserve"> </w:t>
      </w:r>
      <w:r w:rsidRPr="00596FDB">
        <w:rPr>
          <w:rFonts w:ascii="Arial" w:hAnsi="Arial" w:cs="Arial"/>
          <w:spacing w:val="-2"/>
          <w:w w:val="105"/>
          <w:sz w:val="22"/>
        </w:rPr>
        <w:t>распределениями</w:t>
      </w:r>
      <w:r w:rsidRPr="00596FDB">
        <w:rPr>
          <w:rFonts w:ascii="Arial" w:hAnsi="Arial" w:cs="Arial"/>
          <w:spacing w:val="-3"/>
          <w:w w:val="105"/>
          <w:sz w:val="22"/>
        </w:rPr>
        <w:t xml:space="preserve"> </w:t>
      </w:r>
      <w:r w:rsidRPr="00596FDB">
        <w:rPr>
          <w:rFonts w:ascii="Arial" w:hAnsi="Arial" w:cs="Arial"/>
          <w:i/>
          <w:spacing w:val="-2"/>
          <w:w w:val="105"/>
          <w:sz w:val="22"/>
        </w:rPr>
        <w:t>ICR</w:t>
      </w:r>
      <w:r w:rsidRPr="00596FDB">
        <w:rPr>
          <w:rFonts w:ascii="Arial" w:hAnsi="Arial" w:cs="Arial"/>
          <w:spacing w:val="-3"/>
          <w:w w:val="105"/>
          <w:sz w:val="22"/>
        </w:rPr>
        <w:t xml:space="preserve"> </w:t>
      </w:r>
      <w:r w:rsidRPr="00596FDB">
        <w:rPr>
          <w:rFonts w:ascii="Arial" w:hAnsi="Arial" w:cs="Arial"/>
          <w:spacing w:val="-2"/>
          <w:w w:val="105"/>
          <w:sz w:val="22"/>
        </w:rPr>
        <w:t>и</w:t>
      </w:r>
      <w:r w:rsidRPr="00596FDB">
        <w:rPr>
          <w:rFonts w:ascii="Arial" w:hAnsi="Arial" w:cs="Arial"/>
          <w:spacing w:val="-3"/>
          <w:w w:val="105"/>
          <w:sz w:val="22"/>
        </w:rPr>
        <w:t xml:space="preserve"> </w:t>
      </w:r>
      <w:r w:rsidRPr="00596FDB">
        <w:rPr>
          <w:rFonts w:ascii="Arial" w:hAnsi="Arial" w:cs="Arial"/>
          <w:spacing w:val="-2"/>
          <w:w w:val="105"/>
          <w:sz w:val="22"/>
        </w:rPr>
        <w:t>пробит-моделью</w:t>
      </w:r>
      <w:r w:rsidRPr="00596FDB">
        <w:rPr>
          <w:rFonts w:ascii="Arial" w:hAnsi="Arial" w:cs="Arial"/>
          <w:spacing w:val="-3"/>
          <w:w w:val="105"/>
          <w:sz w:val="22"/>
        </w:rPr>
        <w:t xml:space="preserve"> </w:t>
      </w:r>
      <w:r w:rsidRPr="00596FDB">
        <w:rPr>
          <w:rFonts w:ascii="Arial" w:hAnsi="Arial" w:cs="Arial"/>
          <w:spacing w:val="-2"/>
          <w:w w:val="105"/>
          <w:sz w:val="22"/>
        </w:rPr>
        <w:t>для</w:t>
      </w:r>
      <w:r w:rsidRPr="00596FDB">
        <w:rPr>
          <w:rFonts w:ascii="Arial" w:hAnsi="Arial" w:cs="Arial"/>
          <w:spacing w:val="-3"/>
          <w:w w:val="105"/>
          <w:sz w:val="22"/>
        </w:rPr>
        <w:t xml:space="preserve"> </w:t>
      </w:r>
      <w:r w:rsidRPr="00596FDB">
        <w:rPr>
          <w:rFonts w:ascii="Arial" w:hAnsi="Arial" w:cs="Arial"/>
          <w:spacing w:val="-2"/>
          <w:w w:val="105"/>
          <w:sz w:val="22"/>
        </w:rPr>
        <w:t>получения</w:t>
      </w:r>
      <w:r w:rsidRPr="00596FDB">
        <w:rPr>
          <w:rFonts w:ascii="Arial" w:hAnsi="Arial" w:cs="Arial"/>
          <w:spacing w:val="-3"/>
          <w:w w:val="105"/>
          <w:sz w:val="22"/>
        </w:rPr>
        <w:t xml:space="preserve"> </w:t>
      </w:r>
      <w:r w:rsidRPr="00596FDB">
        <w:rPr>
          <w:rFonts w:ascii="Arial" w:hAnsi="Arial" w:cs="Arial"/>
          <w:spacing w:val="-2"/>
          <w:w w:val="105"/>
          <w:sz w:val="22"/>
        </w:rPr>
        <w:t>C5</w:t>
      </w:r>
      <w:r w:rsidRPr="00596FDB">
        <w:rPr>
          <w:rFonts w:ascii="Arial" w:hAnsi="Arial" w:cs="Arial"/>
          <w:spacing w:val="-3"/>
          <w:w w:val="105"/>
          <w:sz w:val="22"/>
        </w:rPr>
        <w:t xml:space="preserve"> </w:t>
      </w:r>
      <w:r w:rsidRPr="00596FDB">
        <w:rPr>
          <w:rFonts w:ascii="Arial" w:hAnsi="Arial" w:cs="Arial"/>
          <w:spacing w:val="-2"/>
          <w:w w:val="105"/>
          <w:sz w:val="22"/>
        </w:rPr>
        <w:t>и</w:t>
      </w:r>
      <w:r w:rsidRPr="00596FDB">
        <w:rPr>
          <w:rFonts w:ascii="Arial" w:hAnsi="Arial" w:cs="Arial"/>
          <w:spacing w:val="-3"/>
          <w:w w:val="105"/>
          <w:sz w:val="22"/>
        </w:rPr>
        <w:t xml:space="preserve"> </w:t>
      </w:r>
      <w:r w:rsidRPr="00596FDB">
        <w:rPr>
          <w:rFonts w:ascii="Arial" w:hAnsi="Arial" w:cs="Arial"/>
          <w:spacing w:val="-5"/>
          <w:w w:val="105"/>
          <w:sz w:val="22"/>
        </w:rPr>
        <w:t>C95</w:t>
      </w:r>
    </w:p>
    <w:p w14:paraId="0BED06B9" w14:textId="77777777" w:rsidR="00BB24D6" w:rsidRPr="00BB24D6" w:rsidRDefault="006B0F67" w:rsidP="00BB24D6">
      <w:pPr>
        <w:spacing w:line="360" w:lineRule="auto"/>
        <w:ind w:firstLine="709"/>
        <w:jc w:val="both"/>
        <w:rPr>
          <w:rFonts w:ascii="Arial" w:hAnsi="Arial" w:cs="Arial"/>
          <w:spacing w:val="-2"/>
          <w:w w:val="105"/>
          <w:sz w:val="22"/>
        </w:rPr>
      </w:pPr>
      <w:r>
        <w:rPr>
          <w:rFonts w:ascii="Arial" w:hAnsi="Arial" w:cs="Arial"/>
          <w:spacing w:val="-2"/>
          <w:w w:val="105"/>
          <w:sz w:val="22"/>
        </w:rPr>
        <w:t xml:space="preserve">    </w:t>
      </w:r>
      <w:r w:rsidR="00BB24D6" w:rsidRPr="00BB24D6">
        <w:rPr>
          <w:rFonts w:ascii="Arial" w:hAnsi="Arial" w:cs="Arial"/>
          <w:spacing w:val="-2"/>
          <w:w w:val="105"/>
          <w:sz w:val="22"/>
        </w:rPr>
        <w:t>Если ошибки распределены нормально, но дисперсии неравны по уровням, стандартная пробит-регрессионная модель не может правильно отразить эту непостоянную изменчивость, и может потребоваться подход обобщенного линейного моделирования с другой структурой дисперсии. В качестве альтернативы можно использовать преобразования для стабилизации дисперсии.</w:t>
      </w:r>
    </w:p>
    <w:p w14:paraId="1F27AD1E" w14:textId="77777777" w:rsidR="005E7109" w:rsidRDefault="00BB24D6" w:rsidP="00BB24D6">
      <w:pPr>
        <w:spacing w:line="360" w:lineRule="auto"/>
        <w:ind w:firstLine="709"/>
        <w:jc w:val="both"/>
        <w:rPr>
          <w:rFonts w:ascii="Arial" w:hAnsi="Arial" w:cs="Arial"/>
          <w:spacing w:val="-2"/>
          <w:w w:val="105"/>
          <w:sz w:val="22"/>
        </w:rPr>
        <w:sectPr w:rsidR="005E7109" w:rsidSect="001D5757">
          <w:headerReference w:type="first" r:id="rId37"/>
          <w:footerReference w:type="first" r:id="rId38"/>
          <w:footnotePr>
            <w:numRestart w:val="eachPage"/>
          </w:footnotePr>
          <w:type w:val="continuous"/>
          <w:pgSz w:w="11906" w:h="16838" w:code="9"/>
          <w:pgMar w:top="1134" w:right="851" w:bottom="1134" w:left="1134" w:header="709" w:footer="709" w:gutter="0"/>
          <w:cols w:space="708"/>
          <w:titlePg/>
          <w:docGrid w:linePitch="381"/>
        </w:sectPr>
      </w:pPr>
      <w:r w:rsidRPr="00BB24D6">
        <w:rPr>
          <w:rFonts w:ascii="Arial" w:hAnsi="Arial" w:cs="Arial"/>
          <w:spacing w:val="-2"/>
          <w:w w:val="105"/>
          <w:sz w:val="22"/>
        </w:rPr>
        <w:t xml:space="preserve">Если базовый ответ доступен (не латентен), </w:t>
      </w:r>
      <w:r>
        <w:rPr>
          <w:rFonts w:ascii="Arial" w:hAnsi="Arial" w:cs="Arial"/>
          <w:spacing w:val="-2"/>
          <w:w w:val="105"/>
          <w:sz w:val="22"/>
        </w:rPr>
        <w:t>допускается его</w:t>
      </w:r>
      <w:r w:rsidRPr="00BB24D6">
        <w:rPr>
          <w:rFonts w:ascii="Arial" w:hAnsi="Arial" w:cs="Arial"/>
          <w:spacing w:val="-2"/>
          <w:w w:val="105"/>
          <w:sz w:val="22"/>
        </w:rPr>
        <w:t xml:space="preserve"> исследовать и использовать. Если ошибки следуют стандартному логистическому, а не нормальному распределению, можно использовать логистическую модель. На практике может быть трудно отличить нормальное распределение от стандартного логистического распределения. Если базовый ответ доступен, его следует использовать для определения наиболее подходящей модели для данных и для оценки C5 и C95, как описано в </w:t>
      </w:r>
      <w:r>
        <w:rPr>
          <w:rFonts w:ascii="Arial" w:hAnsi="Arial" w:cs="Arial"/>
          <w:spacing w:val="-2"/>
          <w:w w:val="105"/>
          <w:sz w:val="22"/>
        </w:rPr>
        <w:t>7.2.4</w:t>
      </w:r>
      <w:r w:rsidRPr="00BB24D6">
        <w:rPr>
          <w:rFonts w:ascii="Arial" w:hAnsi="Arial" w:cs="Arial"/>
          <w:spacing w:val="-2"/>
          <w:w w:val="105"/>
          <w:sz w:val="22"/>
        </w:rPr>
        <w:t>.</w:t>
      </w:r>
      <w:r w:rsidR="006B0F67">
        <w:rPr>
          <w:rFonts w:ascii="Arial" w:hAnsi="Arial" w:cs="Arial"/>
          <w:spacing w:val="-2"/>
          <w:w w:val="105"/>
          <w:sz w:val="22"/>
        </w:rPr>
        <w:t xml:space="preserve"> </w:t>
      </w:r>
    </w:p>
    <w:p w14:paraId="50291D6E" w14:textId="77777777" w:rsidR="0038414D" w:rsidRDefault="0038414D">
      <w:pPr>
        <w:rPr>
          <w:rFonts w:ascii="Arial" w:hAnsi="Arial" w:cs="Arial"/>
          <w:b/>
          <w:bCs/>
          <w:szCs w:val="28"/>
        </w:rPr>
      </w:pPr>
      <w:r>
        <w:rPr>
          <w:rFonts w:ascii="Arial" w:hAnsi="Arial" w:cs="Arial"/>
          <w:b/>
          <w:bCs/>
          <w:szCs w:val="28"/>
        </w:rPr>
        <w:br w:type="page"/>
      </w:r>
    </w:p>
    <w:p w14:paraId="545AF461" w14:textId="77777777" w:rsidR="005E7109" w:rsidRPr="00E50017" w:rsidRDefault="005E7109" w:rsidP="005E7109">
      <w:pPr>
        <w:spacing w:line="360" w:lineRule="auto"/>
        <w:jc w:val="center"/>
        <w:rPr>
          <w:rFonts w:ascii="Arial" w:hAnsi="Arial" w:cs="Arial"/>
          <w:b/>
          <w:bCs/>
          <w:szCs w:val="28"/>
        </w:rPr>
      </w:pPr>
      <w:r w:rsidRPr="00E50017">
        <w:rPr>
          <w:rFonts w:ascii="Arial" w:hAnsi="Arial" w:cs="Arial"/>
          <w:b/>
          <w:bCs/>
          <w:szCs w:val="28"/>
        </w:rPr>
        <w:t xml:space="preserve">Приложение </w:t>
      </w:r>
      <w:r>
        <w:rPr>
          <w:rFonts w:ascii="Arial" w:hAnsi="Arial" w:cs="Arial"/>
          <w:b/>
          <w:szCs w:val="28"/>
        </w:rPr>
        <w:t>В</w:t>
      </w:r>
    </w:p>
    <w:p w14:paraId="405E0AE6" w14:textId="77777777" w:rsidR="005E7109" w:rsidRPr="00E50017" w:rsidRDefault="005E7109" w:rsidP="005E7109">
      <w:pPr>
        <w:pStyle w:val="3"/>
        <w:spacing w:line="360" w:lineRule="auto"/>
        <w:rPr>
          <w:rFonts w:ascii="Arial" w:hAnsi="Arial" w:cs="Arial"/>
          <w:spacing w:val="0"/>
          <w:sz w:val="24"/>
          <w:szCs w:val="28"/>
        </w:rPr>
      </w:pPr>
      <w:r w:rsidRPr="00E50017">
        <w:rPr>
          <w:rFonts w:ascii="Arial" w:hAnsi="Arial" w:cs="Arial"/>
          <w:spacing w:val="0"/>
          <w:sz w:val="24"/>
          <w:szCs w:val="28"/>
        </w:rPr>
        <w:t>(справочное)</w:t>
      </w:r>
    </w:p>
    <w:p w14:paraId="72D4F557" w14:textId="77777777" w:rsidR="005E7109" w:rsidRDefault="005E7109" w:rsidP="005E7109">
      <w:pPr>
        <w:pStyle w:val="3"/>
        <w:spacing w:line="360" w:lineRule="auto"/>
        <w:rPr>
          <w:rFonts w:ascii="Arial" w:hAnsi="Arial" w:cs="Arial"/>
          <w:spacing w:val="0"/>
          <w:sz w:val="24"/>
          <w:szCs w:val="28"/>
        </w:rPr>
      </w:pPr>
      <w:r w:rsidRPr="005E7109">
        <w:rPr>
          <w:rFonts w:ascii="Arial" w:hAnsi="Arial" w:cs="Arial"/>
          <w:spacing w:val="0"/>
          <w:sz w:val="24"/>
          <w:szCs w:val="28"/>
        </w:rPr>
        <w:t xml:space="preserve">Качественное </w:t>
      </w:r>
      <w:r>
        <w:rPr>
          <w:rFonts w:ascii="Arial" w:hAnsi="Arial" w:cs="Arial"/>
          <w:spacing w:val="0"/>
          <w:sz w:val="24"/>
          <w:szCs w:val="28"/>
        </w:rPr>
        <w:t xml:space="preserve">бинарное </w:t>
      </w:r>
      <w:r w:rsidRPr="005E7109">
        <w:rPr>
          <w:rFonts w:ascii="Arial" w:hAnsi="Arial" w:cs="Arial"/>
          <w:spacing w:val="0"/>
          <w:sz w:val="24"/>
          <w:szCs w:val="28"/>
        </w:rPr>
        <w:t>исследование с визуальным чтением</w:t>
      </w:r>
    </w:p>
    <w:p w14:paraId="6ED4F800" w14:textId="77777777" w:rsidR="005E7109" w:rsidRPr="005E7109" w:rsidRDefault="000C1631" w:rsidP="005E7109">
      <w:pPr>
        <w:spacing w:line="360" w:lineRule="auto"/>
        <w:ind w:firstLine="709"/>
        <w:jc w:val="both"/>
        <w:rPr>
          <w:rFonts w:ascii="Arial" w:hAnsi="Arial" w:cs="Arial"/>
          <w:sz w:val="22"/>
        </w:rPr>
      </w:pPr>
      <w:r>
        <w:rPr>
          <w:rFonts w:ascii="Arial" w:hAnsi="Arial" w:cs="Arial"/>
          <w:sz w:val="22"/>
        </w:rPr>
        <w:t xml:space="preserve">В.1 </w:t>
      </w:r>
      <w:r w:rsidR="005E7109" w:rsidRPr="005E7109">
        <w:rPr>
          <w:rFonts w:ascii="Arial" w:hAnsi="Arial" w:cs="Arial"/>
          <w:sz w:val="22"/>
        </w:rPr>
        <w:t>Сокращения, применяемые в настоящем приложении:</w:t>
      </w:r>
    </w:p>
    <w:p w14:paraId="7B3AF954" w14:textId="77777777" w:rsidR="005E7109" w:rsidRPr="005E7109" w:rsidRDefault="005E7109" w:rsidP="005E7109">
      <w:pPr>
        <w:spacing w:line="360" w:lineRule="auto"/>
        <w:ind w:firstLine="709"/>
        <w:jc w:val="both"/>
        <w:rPr>
          <w:rFonts w:ascii="Arial" w:hAnsi="Arial" w:cs="Arial"/>
          <w:sz w:val="22"/>
        </w:rPr>
      </w:pPr>
      <w:r w:rsidRPr="005E7109">
        <w:rPr>
          <w:rFonts w:ascii="Arial" w:hAnsi="Arial" w:cs="Arial"/>
          <w:i/>
          <w:sz w:val="22"/>
        </w:rPr>
        <w:t>CX</w:t>
      </w:r>
      <w:r>
        <w:rPr>
          <w:rFonts w:ascii="Arial" w:hAnsi="Arial" w:cs="Arial"/>
          <w:sz w:val="22"/>
        </w:rPr>
        <w:t xml:space="preserve"> − </w:t>
      </w:r>
      <w:r w:rsidRPr="005E7109">
        <w:rPr>
          <w:rFonts w:ascii="Arial" w:hAnsi="Arial" w:cs="Arial"/>
          <w:sz w:val="22"/>
        </w:rPr>
        <w:t>значение в соответствующей шкале, при котором бинарн</w:t>
      </w:r>
      <w:r>
        <w:rPr>
          <w:rFonts w:ascii="Arial" w:hAnsi="Arial" w:cs="Arial"/>
          <w:sz w:val="22"/>
        </w:rPr>
        <w:t>ое</w:t>
      </w:r>
      <w:r w:rsidRPr="005E7109">
        <w:rPr>
          <w:rFonts w:ascii="Arial" w:hAnsi="Arial" w:cs="Arial"/>
          <w:sz w:val="22"/>
        </w:rPr>
        <w:t xml:space="preserve"> </w:t>
      </w:r>
      <w:r>
        <w:rPr>
          <w:rFonts w:ascii="Arial" w:hAnsi="Arial" w:cs="Arial"/>
          <w:sz w:val="22"/>
        </w:rPr>
        <w:t>исследование</w:t>
      </w:r>
      <w:r w:rsidRPr="005E7109">
        <w:rPr>
          <w:rFonts w:ascii="Arial" w:hAnsi="Arial" w:cs="Arial"/>
          <w:sz w:val="22"/>
        </w:rPr>
        <w:t xml:space="preserve"> </w:t>
      </w:r>
      <w:r w:rsidR="00FF0050" w:rsidRPr="00FF0050">
        <w:rPr>
          <w:rFonts w:ascii="Arial" w:hAnsi="Arial" w:cs="Arial"/>
          <w:sz w:val="22"/>
        </w:rPr>
        <w:t>признает</w:t>
      </w:r>
      <w:r w:rsidRPr="005E7109">
        <w:rPr>
          <w:rFonts w:ascii="Arial" w:hAnsi="Arial" w:cs="Arial"/>
          <w:sz w:val="22"/>
        </w:rPr>
        <w:t xml:space="preserve"> образец положительным в </w:t>
      </w:r>
      <w:r w:rsidRPr="005E7109">
        <w:rPr>
          <w:rFonts w:ascii="Arial" w:hAnsi="Arial" w:cs="Arial"/>
          <w:i/>
          <w:sz w:val="22"/>
        </w:rPr>
        <w:t>X</w:t>
      </w:r>
      <w:r>
        <w:rPr>
          <w:rFonts w:ascii="Arial" w:hAnsi="Arial" w:cs="Arial"/>
          <w:sz w:val="22"/>
        </w:rPr>
        <w:t xml:space="preserve"> </w:t>
      </w:r>
      <w:r w:rsidRPr="005E7109">
        <w:rPr>
          <w:rFonts w:ascii="Arial" w:hAnsi="Arial" w:cs="Arial"/>
          <w:sz w:val="22"/>
        </w:rPr>
        <w:t>% случаев</w:t>
      </w:r>
      <w:r>
        <w:rPr>
          <w:rFonts w:ascii="Arial" w:hAnsi="Arial" w:cs="Arial"/>
          <w:sz w:val="22"/>
        </w:rPr>
        <w:t>;</w:t>
      </w:r>
    </w:p>
    <w:p w14:paraId="207C09EC" w14:textId="77777777" w:rsidR="005E7109" w:rsidRPr="005E7109" w:rsidRDefault="005E7109" w:rsidP="005E7109">
      <w:pPr>
        <w:spacing w:line="360" w:lineRule="auto"/>
        <w:ind w:firstLine="709"/>
        <w:jc w:val="both"/>
        <w:rPr>
          <w:rFonts w:ascii="Arial" w:hAnsi="Arial" w:cs="Arial"/>
          <w:sz w:val="22"/>
        </w:rPr>
      </w:pPr>
      <w:r w:rsidRPr="005E7109">
        <w:rPr>
          <w:rFonts w:ascii="Arial" w:hAnsi="Arial" w:cs="Arial"/>
          <w:i/>
          <w:sz w:val="22"/>
        </w:rPr>
        <w:t>ICR</w:t>
      </w:r>
      <w:r>
        <w:rPr>
          <w:rFonts w:ascii="Arial" w:hAnsi="Arial" w:cs="Arial"/>
          <w:sz w:val="22"/>
        </w:rPr>
        <w:t xml:space="preserve"> − </w:t>
      </w:r>
      <w:r w:rsidRPr="005E7109">
        <w:rPr>
          <w:rFonts w:ascii="Arial" w:hAnsi="Arial" w:cs="Arial"/>
          <w:sz w:val="22"/>
        </w:rPr>
        <w:t>внутренн</w:t>
      </w:r>
      <w:r>
        <w:rPr>
          <w:rFonts w:ascii="Arial" w:hAnsi="Arial" w:cs="Arial"/>
          <w:sz w:val="22"/>
        </w:rPr>
        <w:t>ий</w:t>
      </w:r>
      <w:r w:rsidRPr="005E7109">
        <w:rPr>
          <w:rFonts w:ascii="Arial" w:hAnsi="Arial" w:cs="Arial"/>
          <w:sz w:val="22"/>
        </w:rPr>
        <w:t xml:space="preserve"> непрерывн</w:t>
      </w:r>
      <w:r>
        <w:rPr>
          <w:rFonts w:ascii="Arial" w:hAnsi="Arial" w:cs="Arial"/>
          <w:sz w:val="22"/>
        </w:rPr>
        <w:t>ый</w:t>
      </w:r>
      <w:r w:rsidRPr="005E7109">
        <w:rPr>
          <w:rFonts w:ascii="Arial" w:hAnsi="Arial" w:cs="Arial"/>
          <w:sz w:val="22"/>
        </w:rPr>
        <w:t xml:space="preserve"> </w:t>
      </w:r>
      <w:r>
        <w:rPr>
          <w:rFonts w:ascii="Arial" w:hAnsi="Arial" w:cs="Arial"/>
          <w:sz w:val="22"/>
        </w:rPr>
        <w:t>ответ.</w:t>
      </w:r>
    </w:p>
    <w:p w14:paraId="519566B2" w14:textId="77777777" w:rsidR="005E7109" w:rsidRPr="005E7109" w:rsidRDefault="000C1631" w:rsidP="005E7109">
      <w:pPr>
        <w:spacing w:line="360" w:lineRule="auto"/>
        <w:ind w:firstLine="709"/>
        <w:jc w:val="both"/>
        <w:rPr>
          <w:rFonts w:ascii="Arial" w:hAnsi="Arial" w:cs="Arial"/>
          <w:sz w:val="22"/>
        </w:rPr>
      </w:pPr>
      <w:r>
        <w:rPr>
          <w:rFonts w:ascii="Arial" w:hAnsi="Arial" w:cs="Arial"/>
          <w:sz w:val="22"/>
        </w:rPr>
        <w:t xml:space="preserve">В.2 </w:t>
      </w:r>
      <w:r w:rsidR="005E7109" w:rsidRPr="005E7109">
        <w:rPr>
          <w:rFonts w:ascii="Arial" w:hAnsi="Arial" w:cs="Arial"/>
          <w:sz w:val="22"/>
        </w:rPr>
        <w:t xml:space="preserve">Качественное </w:t>
      </w:r>
      <w:r w:rsidR="005E7109">
        <w:rPr>
          <w:rFonts w:ascii="Arial" w:hAnsi="Arial" w:cs="Arial"/>
          <w:sz w:val="22"/>
        </w:rPr>
        <w:t>исследование</w:t>
      </w:r>
      <w:r w:rsidR="005E7109" w:rsidRPr="005E7109">
        <w:rPr>
          <w:rFonts w:ascii="Arial" w:hAnsi="Arial" w:cs="Arial"/>
          <w:sz w:val="22"/>
        </w:rPr>
        <w:t xml:space="preserve"> с визуальным чтением </w:t>
      </w:r>
      <w:r w:rsidR="005E7109">
        <w:rPr>
          <w:rFonts w:ascii="Arial" w:hAnsi="Arial" w:cs="Arial"/>
          <w:sz w:val="22"/>
        </w:rPr>
        <w:t>−</w:t>
      </w:r>
      <w:r w:rsidR="005E7109" w:rsidRPr="005E7109">
        <w:rPr>
          <w:rFonts w:ascii="Arial" w:hAnsi="Arial" w:cs="Arial"/>
          <w:sz w:val="22"/>
        </w:rPr>
        <w:t xml:space="preserve"> </w:t>
      </w:r>
      <w:r w:rsidR="005E7109">
        <w:rPr>
          <w:rFonts w:ascii="Arial" w:hAnsi="Arial" w:cs="Arial"/>
          <w:sz w:val="22"/>
        </w:rPr>
        <w:t>исследование</w:t>
      </w:r>
      <w:r w:rsidR="005E7109" w:rsidRPr="005E7109">
        <w:rPr>
          <w:rFonts w:ascii="Arial" w:hAnsi="Arial" w:cs="Arial"/>
          <w:sz w:val="22"/>
        </w:rPr>
        <w:t xml:space="preserve">, при котором категоризация производится на основе наблюдения пользователя, а не с помощью приборов. Этот тип бинарного </w:t>
      </w:r>
      <w:r>
        <w:rPr>
          <w:rFonts w:ascii="Arial" w:hAnsi="Arial" w:cs="Arial"/>
          <w:sz w:val="22"/>
        </w:rPr>
        <w:t>исследования</w:t>
      </w:r>
      <w:r w:rsidR="005E7109" w:rsidRPr="005E7109">
        <w:rPr>
          <w:rFonts w:ascii="Arial" w:hAnsi="Arial" w:cs="Arial"/>
          <w:sz w:val="22"/>
        </w:rPr>
        <w:t xml:space="preserve"> встречается довольно часто и не очень легко вписывается в схему категоризации так же, как другие качественные бинарные </w:t>
      </w:r>
      <w:r>
        <w:rPr>
          <w:rFonts w:ascii="Arial" w:hAnsi="Arial" w:cs="Arial"/>
          <w:sz w:val="22"/>
        </w:rPr>
        <w:t>исследования</w:t>
      </w:r>
      <w:r w:rsidR="005E7109" w:rsidRPr="005E7109">
        <w:rPr>
          <w:rFonts w:ascii="Arial" w:hAnsi="Arial" w:cs="Arial"/>
          <w:sz w:val="22"/>
        </w:rPr>
        <w:t xml:space="preserve">, описанные в </w:t>
      </w:r>
      <w:r>
        <w:rPr>
          <w:rFonts w:ascii="Arial" w:hAnsi="Arial" w:cs="Arial"/>
          <w:sz w:val="22"/>
        </w:rPr>
        <w:t>настоящем стандарте</w:t>
      </w:r>
      <w:r w:rsidR="005E7109" w:rsidRPr="005E7109">
        <w:rPr>
          <w:rFonts w:ascii="Arial" w:hAnsi="Arial" w:cs="Arial"/>
          <w:sz w:val="22"/>
        </w:rPr>
        <w:t xml:space="preserve">. Такие </w:t>
      </w:r>
      <w:r>
        <w:rPr>
          <w:rFonts w:ascii="Arial" w:hAnsi="Arial" w:cs="Arial"/>
          <w:sz w:val="22"/>
        </w:rPr>
        <w:t>исследования</w:t>
      </w:r>
      <w:r w:rsidR="005E7109" w:rsidRPr="005E7109">
        <w:rPr>
          <w:rFonts w:ascii="Arial" w:hAnsi="Arial" w:cs="Arial"/>
          <w:sz w:val="22"/>
        </w:rPr>
        <w:t xml:space="preserve"> не имеют внутреннего непрерывного ответа (</w:t>
      </w:r>
      <w:r w:rsidR="005E7109" w:rsidRPr="000C1631">
        <w:rPr>
          <w:rFonts w:ascii="Arial" w:hAnsi="Arial" w:cs="Arial"/>
          <w:i/>
          <w:sz w:val="22"/>
        </w:rPr>
        <w:t>ICR</w:t>
      </w:r>
      <w:r w:rsidR="005E7109" w:rsidRPr="005E7109">
        <w:rPr>
          <w:rFonts w:ascii="Arial" w:hAnsi="Arial" w:cs="Arial"/>
          <w:sz w:val="22"/>
        </w:rPr>
        <w:t xml:space="preserve">), поскольку их бинарные результаты не зависят от инструментария. Однако ответ </w:t>
      </w:r>
      <w:r>
        <w:rPr>
          <w:rFonts w:ascii="Arial" w:hAnsi="Arial" w:cs="Arial"/>
          <w:sz w:val="22"/>
        </w:rPr>
        <w:t>«</w:t>
      </w:r>
      <w:r w:rsidR="005E7109" w:rsidRPr="005E7109">
        <w:rPr>
          <w:rFonts w:ascii="Arial" w:hAnsi="Arial" w:cs="Arial"/>
          <w:sz w:val="22"/>
        </w:rPr>
        <w:t>да</w:t>
      </w:r>
      <w:r>
        <w:rPr>
          <w:rFonts w:ascii="Arial" w:hAnsi="Arial" w:cs="Arial"/>
          <w:sz w:val="22"/>
        </w:rPr>
        <w:t>»</w:t>
      </w:r>
      <w:r w:rsidR="005E7109" w:rsidRPr="005E7109">
        <w:rPr>
          <w:rFonts w:ascii="Arial" w:hAnsi="Arial" w:cs="Arial"/>
          <w:sz w:val="22"/>
        </w:rPr>
        <w:t xml:space="preserve"> или </w:t>
      </w:r>
      <w:r>
        <w:rPr>
          <w:rFonts w:ascii="Arial" w:hAnsi="Arial" w:cs="Arial"/>
          <w:sz w:val="22"/>
        </w:rPr>
        <w:t>«</w:t>
      </w:r>
      <w:r w:rsidR="005E7109" w:rsidRPr="005E7109">
        <w:rPr>
          <w:rFonts w:ascii="Arial" w:hAnsi="Arial" w:cs="Arial"/>
          <w:sz w:val="22"/>
        </w:rPr>
        <w:t>нет</w:t>
      </w:r>
      <w:r>
        <w:rPr>
          <w:rFonts w:ascii="Arial" w:hAnsi="Arial" w:cs="Arial"/>
          <w:sz w:val="22"/>
        </w:rPr>
        <w:t xml:space="preserve">» </w:t>
      </w:r>
      <w:r w:rsidR="005E7109" w:rsidRPr="005E7109">
        <w:rPr>
          <w:rFonts w:ascii="Arial" w:hAnsi="Arial" w:cs="Arial"/>
          <w:sz w:val="22"/>
        </w:rPr>
        <w:t xml:space="preserve"> может имитировать отсечение количественного показателя. В связи с этими различиями в данном приложении рассматриваются уникальные особенности визуальных качественных </w:t>
      </w:r>
      <w:r>
        <w:rPr>
          <w:rFonts w:ascii="Arial" w:hAnsi="Arial" w:cs="Arial"/>
          <w:sz w:val="22"/>
        </w:rPr>
        <w:t>исследований</w:t>
      </w:r>
      <w:r w:rsidR="005E7109" w:rsidRPr="005E7109">
        <w:rPr>
          <w:rFonts w:ascii="Arial" w:hAnsi="Arial" w:cs="Arial"/>
          <w:sz w:val="22"/>
        </w:rPr>
        <w:t xml:space="preserve">, которые могут быть использованы для оценки их клинической эффективности в соответствии с </w:t>
      </w:r>
      <w:r>
        <w:rPr>
          <w:rFonts w:ascii="Arial" w:hAnsi="Arial" w:cs="Arial"/>
          <w:sz w:val="22"/>
        </w:rPr>
        <w:t>8.3 и 9.2.</w:t>
      </w:r>
    </w:p>
    <w:p w14:paraId="6B918AD6" w14:textId="77777777" w:rsidR="005E7109" w:rsidRPr="005E7109" w:rsidRDefault="005E7109" w:rsidP="005E7109">
      <w:pPr>
        <w:spacing w:line="360" w:lineRule="auto"/>
        <w:ind w:firstLine="709"/>
        <w:jc w:val="both"/>
        <w:rPr>
          <w:rFonts w:ascii="Arial" w:hAnsi="Arial" w:cs="Arial"/>
          <w:sz w:val="22"/>
        </w:rPr>
      </w:pPr>
      <w:r w:rsidRPr="005E7109">
        <w:rPr>
          <w:rFonts w:ascii="Arial" w:hAnsi="Arial" w:cs="Arial"/>
          <w:sz w:val="22"/>
        </w:rPr>
        <w:t xml:space="preserve">Примерами исследований с визуальным </w:t>
      </w:r>
      <w:r w:rsidR="00C37E0D">
        <w:rPr>
          <w:rFonts w:ascii="Arial" w:hAnsi="Arial" w:cs="Arial"/>
          <w:sz w:val="22"/>
        </w:rPr>
        <w:t>чтением</w:t>
      </w:r>
      <w:r w:rsidRPr="005E7109">
        <w:rPr>
          <w:rFonts w:ascii="Arial" w:hAnsi="Arial" w:cs="Arial"/>
          <w:sz w:val="22"/>
        </w:rPr>
        <w:t xml:space="preserve"> являются картриджи для теста на беременность, чашки для скрининга мочи на наркотики и линейные зондовые анализы для обнаружения антител к гепатиту С, в которых положительная реакция проявляется в виде линии на сплошном фоне. Если исследование выполняется и результаты определяются только наблюдением пользователя, без </w:t>
      </w:r>
      <w:r w:rsidRPr="00C37E0D">
        <w:rPr>
          <w:rFonts w:ascii="Arial" w:hAnsi="Arial" w:cs="Arial"/>
          <w:i/>
          <w:sz w:val="22"/>
        </w:rPr>
        <w:t>ICR</w:t>
      </w:r>
      <w:r w:rsidRPr="005E7109">
        <w:rPr>
          <w:rFonts w:ascii="Arial" w:hAnsi="Arial" w:cs="Arial"/>
          <w:sz w:val="22"/>
        </w:rPr>
        <w:t>, обеспечиваемого приборами, вариабельность, вызванная интерпретацией пользователя, может быть большой по сравнению со считыванием на основе прибора. В этих случаях вариабельность</w:t>
      </w:r>
      <w:r w:rsidR="000C1631">
        <w:rPr>
          <w:rFonts w:ascii="Arial" w:hAnsi="Arial" w:cs="Arial"/>
          <w:sz w:val="22"/>
        </w:rPr>
        <w:t xml:space="preserve"> в</w:t>
      </w:r>
      <w:r w:rsidRPr="005E7109">
        <w:rPr>
          <w:rFonts w:ascii="Arial" w:hAnsi="Arial" w:cs="Arial"/>
          <w:sz w:val="22"/>
        </w:rPr>
        <w:t xml:space="preserve"> значительной степени зависит от способности пользователя определить наличие осадка или увидеть цветную линию, на что влияют такие параметры, как условия освещенности, цвет фона (для контраста), а также индивидуальное суждение или острота зрения.</w:t>
      </w:r>
    </w:p>
    <w:p w14:paraId="49881B38" w14:textId="77777777" w:rsidR="005E7109" w:rsidRPr="000C1631" w:rsidRDefault="000C1631" w:rsidP="005E7109">
      <w:pPr>
        <w:spacing w:line="360" w:lineRule="auto"/>
        <w:ind w:firstLine="709"/>
        <w:jc w:val="both"/>
        <w:rPr>
          <w:rFonts w:ascii="Arial" w:hAnsi="Arial" w:cs="Arial"/>
          <w:b/>
          <w:sz w:val="22"/>
        </w:rPr>
      </w:pPr>
      <w:r w:rsidRPr="000C1631">
        <w:rPr>
          <w:rFonts w:ascii="Arial" w:hAnsi="Arial" w:cs="Arial"/>
          <w:b/>
          <w:sz w:val="22"/>
        </w:rPr>
        <w:t xml:space="preserve">В.3 </w:t>
      </w:r>
      <w:r w:rsidR="005E7109" w:rsidRPr="000C1631">
        <w:rPr>
          <w:rFonts w:ascii="Arial" w:hAnsi="Arial" w:cs="Arial"/>
          <w:b/>
          <w:sz w:val="22"/>
        </w:rPr>
        <w:t xml:space="preserve">Разработка качественных </w:t>
      </w:r>
      <w:r w:rsidRPr="000C1631">
        <w:rPr>
          <w:rFonts w:ascii="Arial" w:hAnsi="Arial" w:cs="Arial"/>
          <w:b/>
          <w:sz w:val="22"/>
        </w:rPr>
        <w:t>исследований</w:t>
      </w:r>
      <w:r w:rsidR="005E7109" w:rsidRPr="000C1631">
        <w:rPr>
          <w:rFonts w:ascii="Arial" w:hAnsi="Arial" w:cs="Arial"/>
          <w:b/>
          <w:sz w:val="22"/>
        </w:rPr>
        <w:t xml:space="preserve"> с визуальным чтением</w:t>
      </w:r>
    </w:p>
    <w:p w14:paraId="05890758" w14:textId="77777777" w:rsidR="005E7109" w:rsidRPr="005E7109" w:rsidRDefault="005E7109" w:rsidP="005E7109">
      <w:pPr>
        <w:spacing w:line="360" w:lineRule="auto"/>
        <w:ind w:firstLine="709"/>
        <w:jc w:val="both"/>
        <w:rPr>
          <w:rFonts w:ascii="Arial" w:hAnsi="Arial" w:cs="Arial"/>
          <w:sz w:val="22"/>
        </w:rPr>
      </w:pPr>
      <w:r w:rsidRPr="005E7109">
        <w:rPr>
          <w:rFonts w:ascii="Arial" w:hAnsi="Arial" w:cs="Arial"/>
          <w:sz w:val="22"/>
        </w:rPr>
        <w:t>Целью разработчиков пользовательско-зависимых тестов обычно является создание простого устройства, которое различает положительные и отрицательные результаты при четко определенной пороговой концентрации. Эффективность должна быть определена с использованием образцов с известными значениями измеряемых веществ. В качестве пример</w:t>
      </w:r>
      <w:r w:rsidR="00C37E0D">
        <w:rPr>
          <w:rFonts w:ascii="Arial" w:hAnsi="Arial" w:cs="Arial"/>
          <w:sz w:val="22"/>
        </w:rPr>
        <w:t>а можно привести тест-</w:t>
      </w:r>
      <w:r w:rsidRPr="005E7109">
        <w:rPr>
          <w:rFonts w:ascii="Arial" w:hAnsi="Arial" w:cs="Arial"/>
          <w:sz w:val="22"/>
        </w:rPr>
        <w:t>полоску для определения наркотиков в моче, на которой появляется линия при наличии определенного наркотика в заданной концентрации.</w:t>
      </w:r>
    </w:p>
    <w:p w14:paraId="74EB5FD5" w14:textId="77777777" w:rsidR="005E7109" w:rsidRPr="005E7109" w:rsidRDefault="005E7109" w:rsidP="005E7109">
      <w:pPr>
        <w:spacing w:line="360" w:lineRule="auto"/>
        <w:ind w:firstLine="709"/>
        <w:jc w:val="both"/>
        <w:rPr>
          <w:rFonts w:ascii="Arial" w:hAnsi="Arial" w:cs="Arial"/>
          <w:sz w:val="22"/>
        </w:rPr>
      </w:pPr>
      <w:r w:rsidRPr="005E7109">
        <w:rPr>
          <w:rFonts w:ascii="Arial" w:hAnsi="Arial" w:cs="Arial"/>
          <w:sz w:val="22"/>
        </w:rPr>
        <w:t xml:space="preserve">Если производительность встроена в физическую функцию тест-полоски, поведение исследования можно охарактеризовать, построив график вероятности признания образца положительным в зависимости от концентрации измеряемого вещества в образце, определенной с помощью отдельной процедуры, что показано на рисунке </w:t>
      </w:r>
      <w:r w:rsidR="00C37E0D">
        <w:rPr>
          <w:rFonts w:ascii="Arial" w:hAnsi="Arial" w:cs="Arial"/>
          <w:sz w:val="22"/>
        </w:rPr>
        <w:t>В.</w:t>
      </w:r>
      <w:r w:rsidRPr="005E7109">
        <w:rPr>
          <w:rFonts w:ascii="Arial" w:hAnsi="Arial" w:cs="Arial"/>
          <w:sz w:val="22"/>
        </w:rPr>
        <w:t xml:space="preserve">1. В данном примере подготовлено семь образцов, и для каждого образца проведено 20 исследований. Частота попаданий, или доля случаев, когда результат пробы </w:t>
      </w:r>
      <w:r w:rsidR="00FF0050">
        <w:rPr>
          <w:rFonts w:ascii="Arial" w:hAnsi="Arial" w:cs="Arial"/>
          <w:sz w:val="22"/>
        </w:rPr>
        <w:t>признается</w:t>
      </w:r>
      <w:r w:rsidRPr="005E7109">
        <w:rPr>
          <w:rFonts w:ascii="Arial" w:hAnsi="Arial" w:cs="Arial"/>
          <w:sz w:val="22"/>
        </w:rPr>
        <w:t xml:space="preserve"> положительным (ось </w:t>
      </w:r>
      <w:r w:rsidRPr="00011274">
        <w:rPr>
          <w:rFonts w:ascii="Arial" w:hAnsi="Arial" w:cs="Arial"/>
          <w:i/>
          <w:sz w:val="22"/>
        </w:rPr>
        <w:t>y</w:t>
      </w:r>
      <w:r w:rsidRPr="005E7109">
        <w:rPr>
          <w:rFonts w:ascii="Arial" w:hAnsi="Arial" w:cs="Arial"/>
          <w:sz w:val="22"/>
        </w:rPr>
        <w:t>), должна быть построена в сравнении со значением измеряемого вещества для каждой пробы (ось</w:t>
      </w:r>
      <w:r w:rsidRPr="00011274">
        <w:rPr>
          <w:rFonts w:ascii="Arial" w:hAnsi="Arial" w:cs="Arial"/>
          <w:i/>
          <w:sz w:val="22"/>
        </w:rPr>
        <w:t xml:space="preserve"> x</w:t>
      </w:r>
      <w:r w:rsidRPr="005E7109">
        <w:rPr>
          <w:rFonts w:ascii="Arial" w:hAnsi="Arial" w:cs="Arial"/>
          <w:sz w:val="22"/>
        </w:rPr>
        <w:t>), и кривая должна быть добавлена, если она проходит через точки.</w:t>
      </w:r>
    </w:p>
    <w:p w14:paraId="04C8564F" w14:textId="77777777" w:rsidR="005E7109" w:rsidRPr="005E7109" w:rsidRDefault="005E7109" w:rsidP="005E7109">
      <w:pPr>
        <w:spacing w:line="360" w:lineRule="auto"/>
        <w:ind w:firstLine="709"/>
        <w:jc w:val="both"/>
        <w:rPr>
          <w:rFonts w:ascii="Arial" w:hAnsi="Arial" w:cs="Arial"/>
          <w:sz w:val="22"/>
        </w:rPr>
      </w:pPr>
      <w:r w:rsidRPr="005E7109">
        <w:rPr>
          <w:rFonts w:ascii="Arial" w:hAnsi="Arial" w:cs="Arial"/>
          <w:sz w:val="22"/>
        </w:rPr>
        <w:t>Необходимо определить точку пересечения результирующей кривой и, по крайней мере, линий 5</w:t>
      </w:r>
      <w:r w:rsidR="00011274">
        <w:rPr>
          <w:rFonts w:ascii="Arial" w:hAnsi="Arial" w:cs="Arial"/>
          <w:sz w:val="22"/>
        </w:rPr>
        <w:t xml:space="preserve"> </w:t>
      </w:r>
      <w:r w:rsidRPr="005E7109">
        <w:rPr>
          <w:rFonts w:ascii="Arial" w:hAnsi="Arial" w:cs="Arial"/>
          <w:sz w:val="22"/>
        </w:rPr>
        <w:t>%, 50</w:t>
      </w:r>
      <w:r w:rsidR="00011274">
        <w:rPr>
          <w:rFonts w:ascii="Arial" w:hAnsi="Arial" w:cs="Arial"/>
          <w:sz w:val="22"/>
        </w:rPr>
        <w:t xml:space="preserve"> </w:t>
      </w:r>
      <w:r w:rsidRPr="005E7109">
        <w:rPr>
          <w:rFonts w:ascii="Arial" w:hAnsi="Arial" w:cs="Arial"/>
          <w:sz w:val="22"/>
        </w:rPr>
        <w:t>% и 95</w:t>
      </w:r>
      <w:r w:rsidR="00011274">
        <w:rPr>
          <w:rFonts w:ascii="Arial" w:hAnsi="Arial" w:cs="Arial"/>
          <w:sz w:val="22"/>
        </w:rPr>
        <w:t xml:space="preserve"> </w:t>
      </w:r>
      <w:r w:rsidRPr="005E7109">
        <w:rPr>
          <w:rFonts w:ascii="Arial" w:hAnsi="Arial" w:cs="Arial"/>
          <w:sz w:val="22"/>
        </w:rPr>
        <w:t>% измеряемого значения. Следует позаботиться о том, чтобы значение измеряемой величины для каждого образца было известно с минимальной погрешностью, что может быть достигнуто путем:</w:t>
      </w:r>
    </w:p>
    <w:p w14:paraId="14A3C5C8" w14:textId="77777777" w:rsidR="005E7109" w:rsidRPr="005E7109" w:rsidRDefault="00011274" w:rsidP="005E7109">
      <w:pPr>
        <w:spacing w:line="360" w:lineRule="auto"/>
        <w:ind w:firstLine="709"/>
        <w:jc w:val="both"/>
        <w:rPr>
          <w:rFonts w:ascii="Arial" w:hAnsi="Arial" w:cs="Arial"/>
          <w:sz w:val="22"/>
        </w:rPr>
      </w:pPr>
      <w:r>
        <w:rPr>
          <w:rFonts w:ascii="Arial" w:hAnsi="Arial" w:cs="Arial"/>
          <w:sz w:val="22"/>
        </w:rPr>
        <w:t>- в</w:t>
      </w:r>
      <w:r w:rsidR="005E7109" w:rsidRPr="005E7109">
        <w:rPr>
          <w:rFonts w:ascii="Arial" w:hAnsi="Arial" w:cs="Arial"/>
          <w:sz w:val="22"/>
        </w:rPr>
        <w:t>ыполнени</w:t>
      </w:r>
      <w:r>
        <w:rPr>
          <w:rFonts w:ascii="Arial" w:hAnsi="Arial" w:cs="Arial"/>
          <w:sz w:val="22"/>
        </w:rPr>
        <w:t>я</w:t>
      </w:r>
      <w:r w:rsidR="005E7109" w:rsidRPr="005E7109">
        <w:rPr>
          <w:rFonts w:ascii="Arial" w:hAnsi="Arial" w:cs="Arial"/>
          <w:sz w:val="22"/>
        </w:rPr>
        <w:t xml:space="preserve"> измерений с помощью процедуры количественных эталонных измерений</w:t>
      </w:r>
      <w:r>
        <w:rPr>
          <w:rFonts w:ascii="Arial" w:hAnsi="Arial" w:cs="Arial"/>
          <w:sz w:val="22"/>
        </w:rPr>
        <w:t>;</w:t>
      </w:r>
    </w:p>
    <w:p w14:paraId="69E73C28" w14:textId="77777777" w:rsidR="005E7109" w:rsidRPr="005E7109" w:rsidRDefault="00011274" w:rsidP="005E7109">
      <w:pPr>
        <w:spacing w:line="360" w:lineRule="auto"/>
        <w:ind w:firstLine="709"/>
        <w:jc w:val="both"/>
        <w:rPr>
          <w:rFonts w:ascii="Arial" w:hAnsi="Arial" w:cs="Arial"/>
          <w:sz w:val="22"/>
        </w:rPr>
      </w:pPr>
      <w:r>
        <w:rPr>
          <w:rFonts w:ascii="Arial" w:hAnsi="Arial" w:cs="Arial"/>
          <w:sz w:val="22"/>
        </w:rPr>
        <w:t>- у</w:t>
      </w:r>
      <w:r w:rsidR="005E7109" w:rsidRPr="005E7109">
        <w:rPr>
          <w:rFonts w:ascii="Arial" w:hAnsi="Arial" w:cs="Arial"/>
          <w:sz w:val="22"/>
        </w:rPr>
        <w:t>среднени</w:t>
      </w:r>
      <w:r>
        <w:rPr>
          <w:rFonts w:ascii="Arial" w:hAnsi="Arial" w:cs="Arial"/>
          <w:sz w:val="22"/>
        </w:rPr>
        <w:t>я</w:t>
      </w:r>
      <w:r w:rsidR="005E7109" w:rsidRPr="005E7109">
        <w:rPr>
          <w:rFonts w:ascii="Arial" w:hAnsi="Arial" w:cs="Arial"/>
          <w:sz w:val="22"/>
        </w:rPr>
        <w:t xml:space="preserve"> нескольких определений, которые охватывают соответствующие компоненты дисперсии из выбранной процедуры количественного измерения</w:t>
      </w:r>
      <w:r>
        <w:rPr>
          <w:rFonts w:ascii="Arial" w:hAnsi="Arial" w:cs="Arial"/>
          <w:sz w:val="22"/>
        </w:rPr>
        <w:t>;</w:t>
      </w:r>
    </w:p>
    <w:p w14:paraId="66FBB4B4" w14:textId="77777777" w:rsidR="005E7109" w:rsidRPr="005E7109" w:rsidRDefault="00011274" w:rsidP="005E7109">
      <w:pPr>
        <w:spacing w:line="360" w:lineRule="auto"/>
        <w:ind w:firstLine="709"/>
        <w:jc w:val="both"/>
        <w:rPr>
          <w:rFonts w:ascii="Arial" w:hAnsi="Arial" w:cs="Arial"/>
          <w:sz w:val="22"/>
        </w:rPr>
      </w:pPr>
      <w:r>
        <w:rPr>
          <w:rFonts w:ascii="Arial" w:hAnsi="Arial" w:cs="Arial"/>
          <w:sz w:val="22"/>
        </w:rPr>
        <w:t>- с</w:t>
      </w:r>
      <w:r w:rsidR="005E7109" w:rsidRPr="005E7109">
        <w:rPr>
          <w:rFonts w:ascii="Arial" w:hAnsi="Arial" w:cs="Arial"/>
          <w:sz w:val="22"/>
        </w:rPr>
        <w:t>оздани</w:t>
      </w:r>
      <w:r>
        <w:rPr>
          <w:rFonts w:ascii="Arial" w:hAnsi="Arial" w:cs="Arial"/>
          <w:sz w:val="22"/>
        </w:rPr>
        <w:t>я</w:t>
      </w:r>
      <w:r w:rsidR="005E7109" w:rsidRPr="005E7109">
        <w:rPr>
          <w:rFonts w:ascii="Arial" w:hAnsi="Arial" w:cs="Arial"/>
          <w:sz w:val="22"/>
        </w:rPr>
        <w:t xml:space="preserve"> серии образцов с шипами с использованием стандартного материала</w:t>
      </w:r>
      <w:r>
        <w:rPr>
          <w:rStyle w:val="affb"/>
          <w:rFonts w:ascii="Arial" w:hAnsi="Arial" w:cs="Arial"/>
          <w:sz w:val="22"/>
        </w:rPr>
        <w:footnoteReference w:id="6"/>
      </w:r>
      <w:r w:rsidRPr="00011274">
        <w:rPr>
          <w:rFonts w:ascii="Arial" w:hAnsi="Arial" w:cs="Arial"/>
          <w:sz w:val="22"/>
          <w:vertAlign w:val="superscript"/>
        </w:rPr>
        <w:t>)</w:t>
      </w:r>
      <w:r w:rsidR="005E7109" w:rsidRPr="005E7109">
        <w:rPr>
          <w:rFonts w:ascii="Arial" w:hAnsi="Arial" w:cs="Arial"/>
          <w:sz w:val="22"/>
        </w:rPr>
        <w:t xml:space="preserve"> (если есть возможность, следует использовать сертифицированный стандартный материал)</w:t>
      </w:r>
      <w:r>
        <w:rPr>
          <w:rFonts w:ascii="Arial" w:hAnsi="Arial" w:cs="Arial"/>
          <w:sz w:val="22"/>
        </w:rPr>
        <w:t>;</w:t>
      </w:r>
    </w:p>
    <w:p w14:paraId="615045FD" w14:textId="77777777" w:rsidR="00011274" w:rsidRDefault="00011274" w:rsidP="005E7109">
      <w:pPr>
        <w:spacing w:line="360" w:lineRule="auto"/>
        <w:ind w:firstLine="709"/>
        <w:jc w:val="both"/>
        <w:rPr>
          <w:rFonts w:ascii="Arial" w:hAnsi="Arial" w:cs="Arial"/>
          <w:sz w:val="22"/>
        </w:rPr>
      </w:pPr>
      <w:r>
        <w:rPr>
          <w:rFonts w:ascii="Arial" w:hAnsi="Arial" w:cs="Arial"/>
          <w:sz w:val="22"/>
        </w:rPr>
        <w:t>- в</w:t>
      </w:r>
      <w:r w:rsidR="005E7109" w:rsidRPr="005E7109">
        <w:rPr>
          <w:rFonts w:ascii="Arial" w:hAnsi="Arial" w:cs="Arial"/>
          <w:sz w:val="22"/>
        </w:rPr>
        <w:t>несени</w:t>
      </w:r>
      <w:r>
        <w:rPr>
          <w:rFonts w:ascii="Arial" w:hAnsi="Arial" w:cs="Arial"/>
          <w:sz w:val="22"/>
        </w:rPr>
        <w:t>я</w:t>
      </w:r>
      <w:r w:rsidR="005E7109" w:rsidRPr="005E7109">
        <w:rPr>
          <w:rFonts w:ascii="Arial" w:hAnsi="Arial" w:cs="Arial"/>
          <w:sz w:val="22"/>
        </w:rPr>
        <w:t xml:space="preserve"> шипов в один высокий образец и создание независимых разведений до известных количеств для создания других суррогатных образцов</w:t>
      </w:r>
      <w:r>
        <w:rPr>
          <w:rFonts w:ascii="Arial" w:hAnsi="Arial" w:cs="Arial"/>
          <w:sz w:val="22"/>
        </w:rPr>
        <w:t>.</w:t>
      </w:r>
    </w:p>
    <w:p w14:paraId="5F99EAA0" w14:textId="77777777" w:rsidR="005E7109" w:rsidRDefault="005E7109" w:rsidP="005E7109">
      <w:pPr>
        <w:spacing w:line="360" w:lineRule="auto"/>
        <w:ind w:firstLine="709"/>
        <w:jc w:val="both"/>
        <w:rPr>
          <w:rFonts w:ascii="Arial" w:hAnsi="Arial" w:cs="Arial"/>
          <w:sz w:val="22"/>
        </w:rPr>
      </w:pPr>
      <w:r w:rsidRPr="005E7109">
        <w:rPr>
          <w:rFonts w:ascii="Arial" w:hAnsi="Arial" w:cs="Arial"/>
          <w:sz w:val="22"/>
        </w:rPr>
        <w:t xml:space="preserve">На рисунке </w:t>
      </w:r>
      <w:r w:rsidR="00011274">
        <w:rPr>
          <w:rFonts w:ascii="Arial" w:hAnsi="Arial" w:cs="Arial"/>
          <w:sz w:val="22"/>
        </w:rPr>
        <w:t>В.1</w:t>
      </w:r>
      <w:r w:rsidRPr="005E7109">
        <w:rPr>
          <w:rFonts w:ascii="Arial" w:hAnsi="Arial" w:cs="Arial"/>
          <w:sz w:val="22"/>
        </w:rPr>
        <w:t xml:space="preserve"> показан пример, в котором производитель разрабатывает полоски для анализа мочи на наркотики с вероятностью 50 %</w:t>
      </w:r>
      <w:r w:rsidR="00011274">
        <w:rPr>
          <w:rFonts w:ascii="Arial" w:hAnsi="Arial" w:cs="Arial"/>
          <w:sz w:val="22"/>
        </w:rPr>
        <w:t xml:space="preserve"> </w:t>
      </w:r>
      <w:r w:rsidRPr="005E7109">
        <w:rPr>
          <w:rFonts w:ascii="Arial" w:hAnsi="Arial" w:cs="Arial"/>
          <w:sz w:val="22"/>
        </w:rPr>
        <w:t>при значении измеряемого вещества 20 единиц, однако значение измеряемого вещества никогда не показыва</w:t>
      </w:r>
      <w:r w:rsidR="00011274">
        <w:rPr>
          <w:rFonts w:ascii="Arial" w:hAnsi="Arial" w:cs="Arial"/>
          <w:sz w:val="22"/>
        </w:rPr>
        <w:t>ют</w:t>
      </w:r>
      <w:r w:rsidRPr="005E7109">
        <w:rPr>
          <w:rFonts w:ascii="Arial" w:hAnsi="Arial" w:cs="Arial"/>
          <w:sz w:val="22"/>
        </w:rPr>
        <w:t xml:space="preserve"> пользователю.</w:t>
      </w:r>
      <w:r w:rsidR="00011274">
        <w:rPr>
          <w:rFonts w:ascii="Arial" w:hAnsi="Arial" w:cs="Arial"/>
          <w:sz w:val="22"/>
        </w:rPr>
        <w:t xml:space="preserve"> </w:t>
      </w:r>
      <w:r w:rsidRPr="005E7109">
        <w:rPr>
          <w:rFonts w:ascii="Arial" w:hAnsi="Arial" w:cs="Arial"/>
          <w:sz w:val="22"/>
        </w:rPr>
        <w:t>Пользователь может определить только наличие или отсутствие цветной полоски на тест-полоске. Всегда существует некоторая неопределенность в результатах из-за различных источников вариабельности, например, вариабельности производства и различной способности пользователей видеть цветную полоску.</w:t>
      </w:r>
    </w:p>
    <w:p w14:paraId="2ECAF5A9" w14:textId="77777777" w:rsidR="00011274" w:rsidRDefault="00011274" w:rsidP="005E7109">
      <w:pPr>
        <w:spacing w:line="360" w:lineRule="auto"/>
        <w:ind w:firstLine="709"/>
        <w:jc w:val="both"/>
        <w:rPr>
          <w:rFonts w:ascii="Arial" w:hAnsi="Arial" w:cs="Arial"/>
          <w:sz w:val="22"/>
        </w:rPr>
      </w:pPr>
      <w:r w:rsidRPr="00011274">
        <w:rPr>
          <w:rFonts w:ascii="Arial" w:hAnsi="Arial" w:cs="Arial"/>
          <w:sz w:val="22"/>
        </w:rPr>
        <w:t xml:space="preserve">Эти результаты, показанные на рисунке </w:t>
      </w:r>
      <w:r>
        <w:rPr>
          <w:rFonts w:ascii="Arial" w:hAnsi="Arial" w:cs="Arial"/>
          <w:sz w:val="22"/>
        </w:rPr>
        <w:t>В.1</w:t>
      </w:r>
      <w:r w:rsidRPr="00011274">
        <w:rPr>
          <w:rFonts w:ascii="Arial" w:hAnsi="Arial" w:cs="Arial"/>
          <w:sz w:val="22"/>
        </w:rPr>
        <w:t>, получены путем подгонки пробит</w:t>
      </w:r>
      <w:r>
        <w:rPr>
          <w:rFonts w:ascii="Arial" w:hAnsi="Arial" w:cs="Arial"/>
          <w:sz w:val="22"/>
        </w:rPr>
        <w:t>-</w:t>
      </w:r>
      <w:r w:rsidRPr="00011274">
        <w:rPr>
          <w:rFonts w:ascii="Arial" w:hAnsi="Arial" w:cs="Arial"/>
          <w:sz w:val="22"/>
        </w:rPr>
        <w:t>кривой к полученным данным. Также определяют линии 5</w:t>
      </w:r>
      <w:r>
        <w:rPr>
          <w:rFonts w:ascii="Arial" w:hAnsi="Arial" w:cs="Arial"/>
          <w:sz w:val="22"/>
        </w:rPr>
        <w:t xml:space="preserve"> </w:t>
      </w:r>
      <w:r w:rsidRPr="00011274">
        <w:rPr>
          <w:rFonts w:ascii="Arial" w:hAnsi="Arial" w:cs="Arial"/>
          <w:sz w:val="22"/>
        </w:rPr>
        <w:t>%, 50</w:t>
      </w:r>
      <w:r>
        <w:rPr>
          <w:rFonts w:ascii="Arial" w:hAnsi="Arial" w:cs="Arial"/>
          <w:sz w:val="22"/>
        </w:rPr>
        <w:t xml:space="preserve"> </w:t>
      </w:r>
      <w:r w:rsidRPr="00011274">
        <w:rPr>
          <w:rFonts w:ascii="Arial" w:hAnsi="Arial" w:cs="Arial"/>
          <w:sz w:val="22"/>
        </w:rPr>
        <w:t>% и 95</w:t>
      </w:r>
      <w:r>
        <w:rPr>
          <w:rFonts w:ascii="Arial" w:hAnsi="Arial" w:cs="Arial"/>
          <w:sz w:val="22"/>
        </w:rPr>
        <w:t xml:space="preserve"> </w:t>
      </w:r>
      <w:r w:rsidRPr="00011274">
        <w:rPr>
          <w:rFonts w:ascii="Arial" w:hAnsi="Arial" w:cs="Arial"/>
          <w:sz w:val="22"/>
        </w:rPr>
        <w:t xml:space="preserve">% измеряемых значений. Преобразования данных о концентрации (например, арифметическое и логарифмическое) </w:t>
      </w:r>
      <w:r>
        <w:rPr>
          <w:rFonts w:ascii="Arial" w:hAnsi="Arial" w:cs="Arial"/>
          <w:sz w:val="22"/>
        </w:rPr>
        <w:t>допускается выполнять</w:t>
      </w:r>
      <w:r w:rsidRPr="00011274">
        <w:rPr>
          <w:rFonts w:ascii="Arial" w:hAnsi="Arial" w:cs="Arial"/>
          <w:sz w:val="22"/>
        </w:rPr>
        <w:t xml:space="preserve"> по всем точкам данных (низкий остаток) для достижения наиболее близкого соответствия.</w:t>
      </w:r>
    </w:p>
    <w:p w14:paraId="3B3F1FB3" w14:textId="77777777" w:rsidR="00B256F3" w:rsidRDefault="00B256F3">
      <w:pPr>
        <w:rPr>
          <w:rFonts w:ascii="Arial" w:hAnsi="Arial" w:cs="Arial"/>
          <w:sz w:val="22"/>
        </w:rPr>
      </w:pPr>
      <w:r>
        <w:rPr>
          <w:rFonts w:ascii="Arial" w:hAnsi="Arial" w:cs="Arial"/>
          <w:sz w:val="22"/>
        </w:rPr>
        <w:br w:type="page"/>
      </w:r>
    </w:p>
    <w:p w14:paraId="7FAFDE8E" w14:textId="77777777" w:rsidR="00BB48AA" w:rsidRDefault="000252EB" w:rsidP="001608B6">
      <w:pPr>
        <w:spacing w:line="360" w:lineRule="auto"/>
        <w:jc w:val="center"/>
        <w:rPr>
          <w:rFonts w:ascii="Arial" w:hAnsi="Arial" w:cs="Arial"/>
          <w:spacing w:val="-2"/>
          <w:w w:val="105"/>
          <w:sz w:val="22"/>
        </w:rPr>
      </w:pPr>
      <w:r w:rsidRPr="00007865">
        <w:rPr>
          <w:noProof/>
        </w:rPr>
        <mc:AlternateContent>
          <mc:Choice Requires="wps">
            <w:drawing>
              <wp:anchor distT="0" distB="0" distL="0" distR="0" simplePos="0" relativeHeight="251700224" behindDoc="0" locked="0" layoutInCell="1" allowOverlap="1" wp14:anchorId="23F56461" wp14:editId="1818B4E8">
                <wp:simplePos x="0" y="0"/>
                <wp:positionH relativeFrom="page">
                  <wp:posOffset>1088063</wp:posOffset>
                </wp:positionH>
                <wp:positionV relativeFrom="paragraph">
                  <wp:posOffset>1160851</wp:posOffset>
                </wp:positionV>
                <wp:extent cx="95250" cy="1720724"/>
                <wp:effectExtent l="0" t="0" r="0" b="0"/>
                <wp:wrapNone/>
                <wp:docPr id="7" name="Textbox 10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720724"/>
                        </a:xfrm>
                        <a:prstGeom prst="rect">
                          <a:avLst/>
                        </a:prstGeom>
                      </wps:spPr>
                      <wps:txbx>
                        <w:txbxContent>
                          <w:p w14:paraId="1A893A84" w14:textId="77777777" w:rsidR="00646271" w:rsidRDefault="00646271" w:rsidP="000252EB">
                            <w:pPr>
                              <w:spacing w:line="132" w:lineRule="exact"/>
                              <w:ind w:left="20"/>
                              <w:rPr>
                                <w:b/>
                                <w:sz w:val="11"/>
                              </w:rPr>
                            </w:pPr>
                            <w:r>
                              <w:rPr>
                                <w:b/>
                                <w:color w:val="5F6162"/>
                                <w:w w:val="105"/>
                                <w:sz w:val="11"/>
                              </w:rPr>
                              <w:t>Вероятность</w:t>
                            </w:r>
                            <w:r>
                              <w:rPr>
                                <w:b/>
                                <w:color w:val="5F6162"/>
                                <w:spacing w:val="-4"/>
                                <w:w w:val="105"/>
                                <w:sz w:val="11"/>
                              </w:rPr>
                              <w:t xml:space="preserve"> </w:t>
                            </w:r>
                            <w:r>
                              <w:rPr>
                                <w:b/>
                                <w:color w:val="5F6162"/>
                                <w:w w:val="105"/>
                                <w:sz w:val="11"/>
                              </w:rPr>
                              <w:t>признания</w:t>
                            </w:r>
                            <w:r>
                              <w:rPr>
                                <w:b/>
                                <w:color w:val="5F6162"/>
                                <w:spacing w:val="-3"/>
                                <w:w w:val="105"/>
                                <w:sz w:val="11"/>
                              </w:rPr>
                              <w:t xml:space="preserve"> </w:t>
                            </w:r>
                            <w:r>
                              <w:rPr>
                                <w:b/>
                                <w:color w:val="5F6162"/>
                                <w:spacing w:val="-2"/>
                                <w:w w:val="105"/>
                                <w:sz w:val="11"/>
                              </w:rPr>
                              <w:t>положительным</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23F56461" id="Textbox 1061" o:spid="_x0000_s1422" type="#_x0000_t202" style="position:absolute;left:0;text-align:left;margin-left:85.65pt;margin-top:91.4pt;width:7.5pt;height:135.5pt;z-index:25170022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" filled="f" stroked="f">
                <v:textbox style="layout-flow:vertical;mso-layout-flow-alt:bottom-to-top" inset="0,0,0,0">
                  <w:txbxContent>
                    <w:p w14:paraId="1A893A84" w14:textId="77777777" w:rsidR="00646271" w:rsidRDefault="00646271" w:rsidP="000252EB">
                      <w:pPr>
                        <w:spacing w:line="132" w:lineRule="exact"/>
                        <w:ind w:left="20"/>
                        <w:rPr>
                          <w:b/>
                          <w:sz w:val="11"/>
                        </w:rPr>
                      </w:pPr>
                      <w:r>
                        <w:rPr>
                          <w:b/>
                          <w:color w:val="5F6162"/>
                          <w:w w:val="105"/>
                          <w:sz w:val="11"/>
                        </w:rPr>
                        <w:t>Вероятность</w:t>
                      </w:r>
                      <w:r>
                        <w:rPr>
                          <w:b/>
                          <w:color w:val="5F6162"/>
                          <w:spacing w:val="-4"/>
                          <w:w w:val="105"/>
                          <w:sz w:val="11"/>
                        </w:rPr>
                        <w:t xml:space="preserve"> </w:t>
                      </w:r>
                      <w:r>
                        <w:rPr>
                          <w:b/>
                          <w:color w:val="5F6162"/>
                          <w:w w:val="105"/>
                          <w:sz w:val="11"/>
                        </w:rPr>
                        <w:t>признания</w:t>
                      </w:r>
                      <w:r>
                        <w:rPr>
                          <w:b/>
                          <w:color w:val="5F6162"/>
                          <w:spacing w:val="-3"/>
                          <w:w w:val="105"/>
                          <w:sz w:val="11"/>
                        </w:rPr>
                        <w:t xml:space="preserve"> </w:t>
                      </w:r>
                      <w:r>
                        <w:rPr>
                          <w:b/>
                          <w:color w:val="5F6162"/>
                          <w:spacing w:val="-2"/>
                          <w:w w:val="105"/>
                          <w:sz w:val="11"/>
                        </w:rPr>
                        <w:t>положительным</w:t>
                      </w:r>
                    </w:p>
                  </w:txbxContent>
                </v:textbox>
                <w10:wrap anchorx="page"/>
              </v:shape>
            </w:pict>
          </mc:Fallback>
        </mc:AlternateContent>
      </w:r>
      <w:r w:rsidR="00B256F3" w:rsidRPr="00007865">
        <w:rPr>
          <w:noProof/>
        </w:rPr>
        <mc:AlternateContent>
          <mc:Choice Requires="wpg">
            <w:drawing>
              <wp:inline distT="0" distB="0" distL="0" distR="0" wp14:anchorId="06E0EFB1" wp14:editId="7E5810BF">
                <wp:extent cx="6400800" cy="3665220"/>
                <wp:effectExtent l="0" t="0" r="0" b="0"/>
                <wp:docPr id="1002" name="Group 1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3665220"/>
                          <a:chOff x="0" y="0"/>
                          <a:chExt cx="6400800" cy="3665220"/>
                        </a:xfrm>
                      </wpg:grpSpPr>
                      <wps:wsp>
                        <wps:cNvPr id="1007" name="Graphic 1003"/>
                        <wps:cNvSpPr/>
                        <wps:spPr>
                          <a:xfrm>
                            <a:off x="0" y="0"/>
                            <a:ext cx="6400800" cy="3665220"/>
                          </a:xfrm>
                          <a:custGeom>
                            <a:avLst/>
                            <a:gdLst/>
                            <a:ahLst/>
                            <a:cxnLst/>
                            <a:rect l="l" t="t" r="r" b="b"/>
                            <a:pathLst>
                              <a:path w="6400800" h="3665220">
                                <a:moveTo>
                                  <a:pt x="6400794" y="3664708"/>
                                </a:moveTo>
                                <a:lnTo>
                                  <a:pt x="0" y="3664708"/>
                                </a:lnTo>
                                <a:lnTo>
                                  <a:pt x="0" y="0"/>
                                </a:lnTo>
                                <a:lnTo>
                                  <a:pt x="6400794" y="0"/>
                                </a:lnTo>
                                <a:lnTo>
                                  <a:pt x="6400794" y="3664708"/>
                                </a:lnTo>
                                <a:close/>
                              </a:path>
                            </a:pathLst>
                          </a:custGeom>
                          <a:solidFill>
                            <a:srgbClr val="E6E7E8"/>
                          </a:solidFill>
                        </wps:spPr>
                        <wps:bodyPr wrap="square" lIns="0" tIns="0" rIns="0" bIns="0" rtlCol="0">
                          <a:prstTxWarp prst="textNoShape">
                            <a:avLst/>
                          </a:prstTxWarp>
                          <a:noAutofit/>
                        </wps:bodyPr>
                      </wps:wsp>
                      <wps:wsp>
                        <wps:cNvPr id="1008" name="Graphic 1004"/>
                        <wps:cNvSpPr/>
                        <wps:spPr>
                          <a:xfrm>
                            <a:off x="234541" y="220066"/>
                            <a:ext cx="5934710" cy="3227070"/>
                          </a:xfrm>
                          <a:custGeom>
                            <a:avLst/>
                            <a:gdLst/>
                            <a:ahLst/>
                            <a:cxnLst/>
                            <a:rect l="l" t="t" r="r" b="b"/>
                            <a:pathLst>
                              <a:path w="5934710" h="3227070">
                                <a:moveTo>
                                  <a:pt x="5934671" y="3226767"/>
                                </a:moveTo>
                                <a:lnTo>
                                  <a:pt x="0" y="3226767"/>
                                </a:lnTo>
                                <a:lnTo>
                                  <a:pt x="0" y="0"/>
                                </a:lnTo>
                                <a:lnTo>
                                  <a:pt x="5934671" y="0"/>
                                </a:lnTo>
                                <a:lnTo>
                                  <a:pt x="5934671" y="3226767"/>
                                </a:lnTo>
                                <a:close/>
                              </a:path>
                            </a:pathLst>
                          </a:custGeom>
                          <a:solidFill>
                            <a:srgbClr val="FFFFFF"/>
                          </a:solidFill>
                        </wps:spPr>
                        <wps:bodyPr wrap="square" lIns="0" tIns="0" rIns="0" bIns="0" rtlCol="0">
                          <a:prstTxWarp prst="textNoShape">
                            <a:avLst/>
                          </a:prstTxWarp>
                          <a:noAutofit/>
                        </wps:bodyPr>
                      </wps:wsp>
                      <wps:wsp>
                        <wps:cNvPr id="1009" name="Graphic 1005"/>
                        <wps:cNvSpPr/>
                        <wps:spPr>
                          <a:xfrm>
                            <a:off x="696397" y="2881225"/>
                            <a:ext cx="4412615" cy="1270"/>
                          </a:xfrm>
                          <a:custGeom>
                            <a:avLst/>
                            <a:gdLst/>
                            <a:ahLst/>
                            <a:cxnLst/>
                            <a:rect l="l" t="t" r="r" b="b"/>
                            <a:pathLst>
                              <a:path w="4412615">
                                <a:moveTo>
                                  <a:pt x="1573170" y="0"/>
                                </a:moveTo>
                                <a:lnTo>
                                  <a:pt x="4412091" y="0"/>
                                </a:lnTo>
                              </a:path>
                              <a:path w="4412615">
                                <a:moveTo>
                                  <a:pt x="0" y="0"/>
                                </a:moveTo>
                                <a:lnTo>
                                  <a:pt x="1519156" y="0"/>
                                </a:lnTo>
                              </a:path>
                            </a:pathLst>
                          </a:custGeom>
                          <a:ln w="15286">
                            <a:solidFill>
                              <a:srgbClr val="F58022"/>
                            </a:solidFill>
                            <a:prstDash val="dot"/>
                          </a:ln>
                        </wps:spPr>
                        <wps:bodyPr wrap="square" lIns="0" tIns="0" rIns="0" bIns="0" rtlCol="0">
                          <a:prstTxWarp prst="textNoShape">
                            <a:avLst/>
                          </a:prstTxWarp>
                          <a:noAutofit/>
                        </wps:bodyPr>
                      </wps:wsp>
                      <wps:wsp>
                        <wps:cNvPr id="1010" name="Graphic 1006"/>
                        <wps:cNvSpPr/>
                        <wps:spPr>
                          <a:xfrm>
                            <a:off x="696397" y="1729956"/>
                            <a:ext cx="4412615" cy="1270"/>
                          </a:xfrm>
                          <a:custGeom>
                            <a:avLst/>
                            <a:gdLst/>
                            <a:ahLst/>
                            <a:cxnLst/>
                            <a:rect l="l" t="t" r="r" b="b"/>
                            <a:pathLst>
                              <a:path w="4412615">
                                <a:moveTo>
                                  <a:pt x="0" y="0"/>
                                </a:moveTo>
                                <a:lnTo>
                                  <a:pt x="4412091" y="0"/>
                                </a:lnTo>
                              </a:path>
                            </a:pathLst>
                          </a:custGeom>
                          <a:ln w="15286">
                            <a:solidFill>
                              <a:srgbClr val="0B9CD8"/>
                            </a:solidFill>
                            <a:prstDash val="dot"/>
                          </a:ln>
                        </wps:spPr>
                        <wps:bodyPr wrap="square" lIns="0" tIns="0" rIns="0" bIns="0" rtlCol="0">
                          <a:prstTxWarp prst="textNoShape">
                            <a:avLst/>
                          </a:prstTxWarp>
                          <a:noAutofit/>
                        </wps:bodyPr>
                      </wps:wsp>
                      <wps:wsp>
                        <wps:cNvPr id="1011" name="Graphic 1007"/>
                        <wps:cNvSpPr/>
                        <wps:spPr>
                          <a:xfrm>
                            <a:off x="696397" y="598094"/>
                            <a:ext cx="4412615" cy="1270"/>
                          </a:xfrm>
                          <a:custGeom>
                            <a:avLst/>
                            <a:gdLst/>
                            <a:ahLst/>
                            <a:cxnLst/>
                            <a:rect l="l" t="t" r="r" b="b"/>
                            <a:pathLst>
                              <a:path w="4412615">
                                <a:moveTo>
                                  <a:pt x="0" y="0"/>
                                </a:moveTo>
                                <a:lnTo>
                                  <a:pt x="2926254" y="0"/>
                                </a:lnTo>
                              </a:path>
                              <a:path w="4412615">
                                <a:moveTo>
                                  <a:pt x="2980267" y="0"/>
                                </a:moveTo>
                                <a:lnTo>
                                  <a:pt x="4412091" y="0"/>
                                </a:lnTo>
                              </a:path>
                            </a:pathLst>
                          </a:custGeom>
                          <a:ln w="15286">
                            <a:solidFill>
                              <a:srgbClr val="5A4199"/>
                            </a:solidFill>
                            <a:prstDash val="dot"/>
                          </a:ln>
                        </wps:spPr>
                        <wps:bodyPr wrap="square" lIns="0" tIns="0" rIns="0" bIns="0" rtlCol="0">
                          <a:prstTxWarp prst="textNoShape">
                            <a:avLst/>
                          </a:prstTxWarp>
                          <a:noAutofit/>
                        </wps:bodyPr>
                      </wps:wsp>
                      <wps:wsp>
                        <wps:cNvPr id="1012" name="Graphic 1008"/>
                        <wps:cNvSpPr/>
                        <wps:spPr>
                          <a:xfrm>
                            <a:off x="2329518" y="2881225"/>
                            <a:ext cx="1270" cy="128270"/>
                          </a:xfrm>
                          <a:custGeom>
                            <a:avLst/>
                            <a:gdLst/>
                            <a:ahLst/>
                            <a:cxnLst/>
                            <a:rect l="l" t="t" r="r" b="b"/>
                            <a:pathLst>
                              <a:path h="128270">
                                <a:moveTo>
                                  <a:pt x="0" y="127849"/>
                                </a:moveTo>
                                <a:lnTo>
                                  <a:pt x="0" y="0"/>
                                </a:lnTo>
                              </a:path>
                            </a:pathLst>
                          </a:custGeom>
                          <a:ln w="15215">
                            <a:solidFill>
                              <a:srgbClr val="F58022"/>
                            </a:solidFill>
                            <a:prstDash val="solid"/>
                          </a:ln>
                        </wps:spPr>
                        <wps:bodyPr wrap="square" lIns="0" tIns="0" rIns="0" bIns="0" rtlCol="0">
                          <a:prstTxWarp prst="textNoShape">
                            <a:avLst/>
                          </a:prstTxWarp>
                          <a:noAutofit/>
                        </wps:bodyPr>
                      </wps:wsp>
                      <wps:wsp>
                        <wps:cNvPr id="1013" name="Graphic 1009"/>
                        <wps:cNvSpPr/>
                        <wps:spPr>
                          <a:xfrm>
                            <a:off x="2902443" y="1729956"/>
                            <a:ext cx="1270" cy="1277620"/>
                          </a:xfrm>
                          <a:custGeom>
                            <a:avLst/>
                            <a:gdLst/>
                            <a:ahLst/>
                            <a:cxnLst/>
                            <a:rect l="l" t="t" r="r" b="b"/>
                            <a:pathLst>
                              <a:path h="1277620">
                                <a:moveTo>
                                  <a:pt x="0" y="1277100"/>
                                </a:moveTo>
                                <a:lnTo>
                                  <a:pt x="0" y="0"/>
                                </a:lnTo>
                              </a:path>
                            </a:pathLst>
                          </a:custGeom>
                          <a:ln w="15215">
                            <a:solidFill>
                              <a:srgbClr val="0B9CD8"/>
                            </a:solidFill>
                            <a:prstDash val="solid"/>
                          </a:ln>
                        </wps:spPr>
                        <wps:bodyPr wrap="square" lIns="0" tIns="0" rIns="0" bIns="0" rtlCol="0">
                          <a:prstTxWarp prst="textNoShape">
                            <a:avLst/>
                          </a:prstTxWarp>
                          <a:noAutofit/>
                        </wps:bodyPr>
                      </wps:wsp>
                      <wps:wsp>
                        <wps:cNvPr id="1014" name="Graphic 1010"/>
                        <wps:cNvSpPr/>
                        <wps:spPr>
                          <a:xfrm>
                            <a:off x="3649660" y="625262"/>
                            <a:ext cx="1270" cy="2381885"/>
                          </a:xfrm>
                          <a:custGeom>
                            <a:avLst/>
                            <a:gdLst/>
                            <a:ahLst/>
                            <a:cxnLst/>
                            <a:rect l="l" t="t" r="r" b="b"/>
                            <a:pathLst>
                              <a:path h="2381885">
                                <a:moveTo>
                                  <a:pt x="0" y="0"/>
                                </a:moveTo>
                                <a:lnTo>
                                  <a:pt x="0" y="2381795"/>
                                </a:lnTo>
                              </a:path>
                            </a:pathLst>
                          </a:custGeom>
                          <a:ln w="15215">
                            <a:solidFill>
                              <a:srgbClr val="5A4199"/>
                            </a:solidFill>
                            <a:prstDash val="solid"/>
                          </a:ln>
                        </wps:spPr>
                        <wps:bodyPr wrap="square" lIns="0" tIns="0" rIns="0" bIns="0" rtlCol="0">
                          <a:prstTxWarp prst="textNoShape">
                            <a:avLst/>
                          </a:prstTxWarp>
                          <a:noAutofit/>
                        </wps:bodyPr>
                      </wps:wsp>
                      <wps:wsp>
                        <wps:cNvPr id="1015" name="Graphic 1011"/>
                        <wps:cNvSpPr/>
                        <wps:spPr>
                          <a:xfrm>
                            <a:off x="5108488"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16" name="Graphic 1012"/>
                        <wps:cNvSpPr/>
                        <wps:spPr>
                          <a:xfrm>
                            <a:off x="4004324"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17" name="Graphic 1013"/>
                        <wps:cNvSpPr/>
                        <wps:spPr>
                          <a:xfrm>
                            <a:off x="4550929"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18" name="Graphic 1014"/>
                        <wps:cNvSpPr/>
                        <wps:spPr>
                          <a:xfrm>
                            <a:off x="3448897"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19" name="Graphic 1015"/>
                        <wps:cNvSpPr/>
                        <wps:spPr>
                          <a:xfrm>
                            <a:off x="2346861"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20" name="Graphic 1016"/>
                        <wps:cNvSpPr/>
                        <wps:spPr>
                          <a:xfrm>
                            <a:off x="2901151"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21" name="Graphic 1017"/>
                        <wps:cNvSpPr/>
                        <wps:spPr>
                          <a:xfrm>
                            <a:off x="1802768"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22" name="Graphic 1018"/>
                        <wps:cNvSpPr/>
                        <wps:spPr>
                          <a:xfrm>
                            <a:off x="1247340" y="3009075"/>
                            <a:ext cx="1270" cy="24765"/>
                          </a:xfrm>
                          <a:custGeom>
                            <a:avLst/>
                            <a:gdLst/>
                            <a:ahLst/>
                            <a:cxnLst/>
                            <a:rect l="l" t="t" r="r" b="b"/>
                            <a:pathLst>
                              <a:path h="24765">
                                <a:moveTo>
                                  <a:pt x="0" y="24687"/>
                                </a:moveTo>
                                <a:lnTo>
                                  <a:pt x="0" y="0"/>
                                </a:lnTo>
                              </a:path>
                            </a:pathLst>
                          </a:custGeom>
                          <a:ln w="7272">
                            <a:solidFill>
                              <a:srgbClr val="5F6162"/>
                            </a:solidFill>
                            <a:prstDash val="solid"/>
                          </a:ln>
                        </wps:spPr>
                        <wps:bodyPr wrap="square" lIns="0" tIns="0" rIns="0" bIns="0" rtlCol="0">
                          <a:prstTxWarp prst="textNoShape">
                            <a:avLst/>
                          </a:prstTxWarp>
                          <a:noAutofit/>
                        </wps:bodyPr>
                      </wps:wsp>
                      <wps:wsp>
                        <wps:cNvPr id="1023" name="Graphic 1019"/>
                        <wps:cNvSpPr/>
                        <wps:spPr>
                          <a:xfrm>
                            <a:off x="674565" y="2754904"/>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24" name="Graphic 1020"/>
                        <wps:cNvSpPr/>
                        <wps:spPr>
                          <a:xfrm>
                            <a:off x="674565" y="2498668"/>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25" name="Graphic 1021"/>
                        <wps:cNvSpPr/>
                        <wps:spPr>
                          <a:xfrm>
                            <a:off x="674565" y="2242433"/>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26" name="Graphic 1022"/>
                        <wps:cNvSpPr/>
                        <wps:spPr>
                          <a:xfrm>
                            <a:off x="674565" y="1986190"/>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27" name="Graphic 1023"/>
                        <wps:cNvSpPr/>
                        <wps:spPr>
                          <a:xfrm>
                            <a:off x="674565" y="1729956"/>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28" name="Graphic 1024"/>
                        <wps:cNvSpPr/>
                        <wps:spPr>
                          <a:xfrm>
                            <a:off x="674565" y="1473714"/>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29" name="Graphic 1025"/>
                        <wps:cNvSpPr/>
                        <wps:spPr>
                          <a:xfrm>
                            <a:off x="674565" y="1217478"/>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30" name="Graphic 1026"/>
                        <wps:cNvSpPr/>
                        <wps:spPr>
                          <a:xfrm>
                            <a:off x="674565" y="961244"/>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31" name="Graphic 1027"/>
                        <wps:cNvSpPr/>
                        <wps:spPr>
                          <a:xfrm>
                            <a:off x="674565" y="705001"/>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32" name="Graphic 1028"/>
                        <wps:cNvSpPr/>
                        <wps:spPr>
                          <a:xfrm>
                            <a:off x="674565" y="448766"/>
                            <a:ext cx="24765" cy="1270"/>
                          </a:xfrm>
                          <a:custGeom>
                            <a:avLst/>
                            <a:gdLst/>
                            <a:ahLst/>
                            <a:cxnLst/>
                            <a:rect l="l" t="t" r="r" b="b"/>
                            <a:pathLst>
                              <a:path w="24765">
                                <a:moveTo>
                                  <a:pt x="24571" y="0"/>
                                </a:moveTo>
                                <a:lnTo>
                                  <a:pt x="0" y="0"/>
                                </a:lnTo>
                              </a:path>
                            </a:pathLst>
                          </a:custGeom>
                          <a:ln w="7307">
                            <a:solidFill>
                              <a:srgbClr val="5F6162"/>
                            </a:solidFill>
                            <a:prstDash val="solid"/>
                          </a:ln>
                        </wps:spPr>
                        <wps:bodyPr wrap="square" lIns="0" tIns="0" rIns="0" bIns="0" rtlCol="0">
                          <a:prstTxWarp prst="textNoShape">
                            <a:avLst/>
                          </a:prstTxWarp>
                          <a:noAutofit/>
                        </wps:bodyPr>
                      </wps:wsp>
                      <wps:wsp>
                        <wps:cNvPr id="1033" name="Graphic 1029"/>
                        <wps:cNvSpPr/>
                        <wps:spPr>
                          <a:xfrm flipV="1">
                            <a:off x="5217130" y="1331396"/>
                            <a:ext cx="162684" cy="45719"/>
                          </a:xfrm>
                          <a:custGeom>
                            <a:avLst/>
                            <a:gdLst/>
                            <a:ahLst/>
                            <a:cxnLst/>
                            <a:rect l="l" t="t" r="r" b="b"/>
                            <a:pathLst>
                              <a:path w="252095">
                                <a:moveTo>
                                  <a:pt x="0" y="0"/>
                                </a:moveTo>
                                <a:lnTo>
                                  <a:pt x="251657" y="0"/>
                                </a:lnTo>
                              </a:path>
                            </a:pathLst>
                          </a:custGeom>
                          <a:ln w="15286">
                            <a:solidFill>
                              <a:srgbClr val="5A4199"/>
                            </a:solidFill>
                            <a:prstDash val="dot"/>
                          </a:ln>
                        </wps:spPr>
                        <wps:bodyPr wrap="square" lIns="0" tIns="0" rIns="0" bIns="0" rtlCol="0">
                          <a:prstTxWarp prst="textNoShape">
                            <a:avLst/>
                          </a:prstTxWarp>
                          <a:noAutofit/>
                        </wps:bodyPr>
                      </wps:wsp>
                      <wps:wsp>
                        <wps:cNvPr id="1034" name="Graphic 1030"/>
                        <wps:cNvSpPr/>
                        <wps:spPr>
                          <a:xfrm>
                            <a:off x="5225757" y="1513377"/>
                            <a:ext cx="252095" cy="1270"/>
                          </a:xfrm>
                          <a:custGeom>
                            <a:avLst/>
                            <a:gdLst/>
                            <a:ahLst/>
                            <a:cxnLst/>
                            <a:rect l="l" t="t" r="r" b="b"/>
                            <a:pathLst>
                              <a:path w="252095">
                                <a:moveTo>
                                  <a:pt x="0" y="0"/>
                                </a:moveTo>
                                <a:lnTo>
                                  <a:pt x="251657" y="0"/>
                                </a:lnTo>
                              </a:path>
                            </a:pathLst>
                          </a:custGeom>
                          <a:ln w="15286">
                            <a:solidFill>
                              <a:srgbClr val="0B9CD8"/>
                            </a:solidFill>
                            <a:prstDash val="dot"/>
                          </a:ln>
                        </wps:spPr>
                        <wps:bodyPr wrap="square" lIns="0" tIns="0" rIns="0" bIns="0" rtlCol="0">
                          <a:prstTxWarp prst="textNoShape">
                            <a:avLst/>
                          </a:prstTxWarp>
                          <a:noAutofit/>
                        </wps:bodyPr>
                      </wps:wsp>
                      <wps:wsp>
                        <wps:cNvPr id="1035" name="Graphic 1031"/>
                        <wps:cNvSpPr/>
                        <wps:spPr>
                          <a:xfrm>
                            <a:off x="5324926" y="1707966"/>
                            <a:ext cx="252095" cy="1270"/>
                          </a:xfrm>
                          <a:custGeom>
                            <a:avLst/>
                            <a:gdLst/>
                            <a:ahLst/>
                            <a:cxnLst/>
                            <a:rect l="l" t="t" r="r" b="b"/>
                            <a:pathLst>
                              <a:path w="252095">
                                <a:moveTo>
                                  <a:pt x="0" y="0"/>
                                </a:moveTo>
                                <a:lnTo>
                                  <a:pt x="251657" y="0"/>
                                </a:lnTo>
                              </a:path>
                            </a:pathLst>
                          </a:custGeom>
                          <a:ln w="15286">
                            <a:solidFill>
                              <a:srgbClr val="F58022"/>
                            </a:solidFill>
                            <a:prstDash val="dot"/>
                          </a:ln>
                        </wps:spPr>
                        <wps:bodyPr wrap="square" lIns="0" tIns="0" rIns="0" bIns="0" rtlCol="0">
                          <a:prstTxWarp prst="textNoShape">
                            <a:avLst/>
                          </a:prstTxWarp>
                          <a:noAutofit/>
                        </wps:bodyPr>
                      </wps:wsp>
                      <wps:wsp>
                        <wps:cNvPr id="1036" name="Graphic 1032"/>
                        <wps:cNvSpPr/>
                        <wps:spPr>
                          <a:xfrm>
                            <a:off x="5324926" y="2316589"/>
                            <a:ext cx="252095" cy="1270"/>
                          </a:xfrm>
                          <a:custGeom>
                            <a:avLst/>
                            <a:gdLst/>
                            <a:ahLst/>
                            <a:cxnLst/>
                            <a:rect l="l" t="t" r="r" b="b"/>
                            <a:pathLst>
                              <a:path w="252095">
                                <a:moveTo>
                                  <a:pt x="0" y="0"/>
                                </a:moveTo>
                                <a:lnTo>
                                  <a:pt x="251657" y="0"/>
                                </a:lnTo>
                              </a:path>
                            </a:pathLst>
                          </a:custGeom>
                          <a:ln w="15286">
                            <a:solidFill>
                              <a:srgbClr val="F58022"/>
                            </a:solidFill>
                            <a:prstDash val="solid"/>
                          </a:ln>
                        </wps:spPr>
                        <wps:bodyPr wrap="square" lIns="0" tIns="0" rIns="0" bIns="0" rtlCol="0">
                          <a:prstTxWarp prst="textNoShape">
                            <a:avLst/>
                          </a:prstTxWarp>
                          <a:noAutofit/>
                        </wps:bodyPr>
                      </wps:wsp>
                      <wps:wsp>
                        <wps:cNvPr id="1037" name="Graphic 1033"/>
                        <wps:cNvSpPr/>
                        <wps:spPr>
                          <a:xfrm>
                            <a:off x="5324926" y="2176272"/>
                            <a:ext cx="252095" cy="1270"/>
                          </a:xfrm>
                          <a:custGeom>
                            <a:avLst/>
                            <a:gdLst/>
                            <a:ahLst/>
                            <a:cxnLst/>
                            <a:rect l="l" t="t" r="r" b="b"/>
                            <a:pathLst>
                              <a:path w="252095">
                                <a:moveTo>
                                  <a:pt x="0" y="0"/>
                                </a:moveTo>
                                <a:lnTo>
                                  <a:pt x="251657" y="0"/>
                                </a:lnTo>
                              </a:path>
                            </a:pathLst>
                          </a:custGeom>
                          <a:ln w="15286">
                            <a:solidFill>
                              <a:srgbClr val="0B9CD8"/>
                            </a:solidFill>
                            <a:prstDash val="solid"/>
                          </a:ln>
                        </wps:spPr>
                        <wps:bodyPr wrap="square" lIns="0" tIns="0" rIns="0" bIns="0" rtlCol="0">
                          <a:prstTxWarp prst="textNoShape">
                            <a:avLst/>
                          </a:prstTxWarp>
                          <a:noAutofit/>
                        </wps:bodyPr>
                      </wps:wsp>
                      <wps:wsp>
                        <wps:cNvPr id="1038" name="Graphic 1034"/>
                        <wps:cNvSpPr/>
                        <wps:spPr>
                          <a:xfrm>
                            <a:off x="5324926" y="2011153"/>
                            <a:ext cx="252095" cy="1270"/>
                          </a:xfrm>
                          <a:custGeom>
                            <a:avLst/>
                            <a:gdLst/>
                            <a:ahLst/>
                            <a:cxnLst/>
                            <a:rect l="l" t="t" r="r" b="b"/>
                            <a:pathLst>
                              <a:path w="252095">
                                <a:moveTo>
                                  <a:pt x="0" y="0"/>
                                </a:moveTo>
                                <a:lnTo>
                                  <a:pt x="251657" y="0"/>
                                </a:lnTo>
                              </a:path>
                            </a:pathLst>
                          </a:custGeom>
                          <a:ln w="15286">
                            <a:solidFill>
                              <a:srgbClr val="5A4199"/>
                            </a:solidFill>
                            <a:prstDash val="solid"/>
                          </a:ln>
                        </wps:spPr>
                        <wps:bodyPr wrap="square" lIns="0" tIns="0" rIns="0" bIns="0" rtlCol="0">
                          <a:prstTxWarp prst="textNoShape">
                            <a:avLst/>
                          </a:prstTxWarp>
                          <a:noAutofit/>
                        </wps:bodyPr>
                      </wps:wsp>
                      <wps:wsp>
                        <wps:cNvPr id="1039" name="Graphic 1035"/>
                        <wps:cNvSpPr/>
                        <wps:spPr>
                          <a:xfrm>
                            <a:off x="699137" y="458442"/>
                            <a:ext cx="4409440" cy="2548890"/>
                          </a:xfrm>
                          <a:custGeom>
                            <a:avLst/>
                            <a:gdLst/>
                            <a:ahLst/>
                            <a:cxnLst/>
                            <a:rect l="l" t="t" r="r" b="b"/>
                            <a:pathLst>
                              <a:path w="4409440" h="2548890">
                                <a:moveTo>
                                  <a:pt x="0" y="2548614"/>
                                </a:moveTo>
                                <a:lnTo>
                                  <a:pt x="0" y="2548614"/>
                                </a:lnTo>
                                <a:lnTo>
                                  <a:pt x="228078" y="2547758"/>
                                </a:lnTo>
                                <a:lnTo>
                                  <a:pt x="411617" y="2547472"/>
                                </a:lnTo>
                                <a:lnTo>
                                  <a:pt x="647377" y="2547758"/>
                                </a:lnTo>
                                <a:lnTo>
                                  <a:pt x="1032120" y="2548614"/>
                                </a:lnTo>
                                <a:lnTo>
                                  <a:pt x="1032120" y="2548614"/>
                                </a:lnTo>
                                <a:lnTo>
                                  <a:pt x="1089976" y="2548114"/>
                                </a:lnTo>
                                <a:lnTo>
                                  <a:pt x="1145033" y="2546335"/>
                                </a:lnTo>
                                <a:lnTo>
                                  <a:pt x="1197386" y="2543274"/>
                                </a:lnTo>
                                <a:lnTo>
                                  <a:pt x="1247135" y="2538927"/>
                                </a:lnTo>
                                <a:lnTo>
                                  <a:pt x="1294373" y="2533293"/>
                                </a:lnTo>
                                <a:lnTo>
                                  <a:pt x="1339197" y="2526365"/>
                                </a:lnTo>
                                <a:lnTo>
                                  <a:pt x="1381703" y="2518143"/>
                                </a:lnTo>
                                <a:lnTo>
                                  <a:pt x="1421985" y="2508621"/>
                                </a:lnTo>
                                <a:lnTo>
                                  <a:pt x="1460144" y="2497795"/>
                                </a:lnTo>
                                <a:lnTo>
                                  <a:pt x="1496272" y="2485666"/>
                                </a:lnTo>
                                <a:lnTo>
                                  <a:pt x="1562823" y="2457473"/>
                                </a:lnTo>
                                <a:lnTo>
                                  <a:pt x="1622411" y="2424014"/>
                                </a:lnTo>
                                <a:lnTo>
                                  <a:pt x="1675801" y="2385263"/>
                                </a:lnTo>
                                <a:lnTo>
                                  <a:pt x="1723764" y="2341190"/>
                                </a:lnTo>
                                <a:lnTo>
                                  <a:pt x="1767070" y="2291769"/>
                                </a:lnTo>
                                <a:lnTo>
                                  <a:pt x="1806486" y="2236974"/>
                                </a:lnTo>
                                <a:lnTo>
                                  <a:pt x="1842781" y="2176774"/>
                                </a:lnTo>
                                <a:lnTo>
                                  <a:pt x="1876725" y="2111143"/>
                                </a:lnTo>
                                <a:lnTo>
                                  <a:pt x="1893055" y="2076281"/>
                                </a:lnTo>
                                <a:lnTo>
                                  <a:pt x="1909088" y="2040052"/>
                                </a:lnTo>
                                <a:lnTo>
                                  <a:pt x="1924916" y="2002452"/>
                                </a:lnTo>
                                <a:lnTo>
                                  <a:pt x="1940636" y="1963477"/>
                                </a:lnTo>
                                <a:lnTo>
                                  <a:pt x="1956347" y="1923123"/>
                                </a:lnTo>
                                <a:lnTo>
                                  <a:pt x="1972142" y="1881387"/>
                                </a:lnTo>
                                <a:lnTo>
                                  <a:pt x="1988117" y="1838266"/>
                                </a:lnTo>
                                <a:lnTo>
                                  <a:pt x="2004371" y="1793756"/>
                                </a:lnTo>
                                <a:lnTo>
                                  <a:pt x="2020997" y="1747853"/>
                                </a:lnTo>
                                <a:lnTo>
                                  <a:pt x="2038094" y="1700556"/>
                                </a:lnTo>
                                <a:lnTo>
                                  <a:pt x="2055757" y="1651859"/>
                                </a:lnTo>
                                <a:lnTo>
                                  <a:pt x="2074080" y="1601759"/>
                                </a:lnTo>
                                <a:lnTo>
                                  <a:pt x="2093163" y="1550254"/>
                                </a:lnTo>
                                <a:lnTo>
                                  <a:pt x="2113099" y="1497338"/>
                                </a:lnTo>
                                <a:lnTo>
                                  <a:pt x="2133985" y="1443009"/>
                                </a:lnTo>
                                <a:lnTo>
                                  <a:pt x="2155918" y="1387265"/>
                                </a:lnTo>
                                <a:lnTo>
                                  <a:pt x="2178992" y="1330100"/>
                                </a:lnTo>
                                <a:lnTo>
                                  <a:pt x="2203306" y="1271512"/>
                                </a:lnTo>
                                <a:lnTo>
                                  <a:pt x="2220482" y="1230237"/>
                                </a:lnTo>
                                <a:lnTo>
                                  <a:pt x="2237339" y="1188887"/>
                                </a:lnTo>
                                <a:lnTo>
                                  <a:pt x="2253945" y="1147511"/>
                                </a:lnTo>
                                <a:lnTo>
                                  <a:pt x="2270367" y="1106156"/>
                                </a:lnTo>
                                <a:lnTo>
                                  <a:pt x="2286667" y="1064872"/>
                                </a:lnTo>
                                <a:lnTo>
                                  <a:pt x="2302911" y="1023706"/>
                                </a:lnTo>
                                <a:lnTo>
                                  <a:pt x="2319168" y="982706"/>
                                </a:lnTo>
                                <a:lnTo>
                                  <a:pt x="2335501" y="941923"/>
                                </a:lnTo>
                                <a:lnTo>
                                  <a:pt x="2351976" y="901403"/>
                                </a:lnTo>
                                <a:lnTo>
                                  <a:pt x="2368659" y="861194"/>
                                </a:lnTo>
                                <a:lnTo>
                                  <a:pt x="2385614" y="821347"/>
                                </a:lnTo>
                                <a:lnTo>
                                  <a:pt x="2402908" y="781907"/>
                                </a:lnTo>
                                <a:lnTo>
                                  <a:pt x="2420609" y="742926"/>
                                </a:lnTo>
                                <a:lnTo>
                                  <a:pt x="2438779" y="704450"/>
                                </a:lnTo>
                                <a:lnTo>
                                  <a:pt x="2457484" y="666527"/>
                                </a:lnTo>
                                <a:lnTo>
                                  <a:pt x="2476792" y="629206"/>
                                </a:lnTo>
                                <a:lnTo>
                                  <a:pt x="2496766" y="592538"/>
                                </a:lnTo>
                                <a:lnTo>
                                  <a:pt x="2517473" y="556566"/>
                                </a:lnTo>
                                <a:lnTo>
                                  <a:pt x="2538977" y="521344"/>
                                </a:lnTo>
                                <a:lnTo>
                                  <a:pt x="2561348" y="486916"/>
                                </a:lnTo>
                                <a:lnTo>
                                  <a:pt x="2584647" y="453332"/>
                                </a:lnTo>
                                <a:lnTo>
                                  <a:pt x="2608940" y="420640"/>
                                </a:lnTo>
                                <a:lnTo>
                                  <a:pt x="2634296" y="388891"/>
                                </a:lnTo>
                                <a:lnTo>
                                  <a:pt x="2660778" y="358129"/>
                                </a:lnTo>
                                <a:lnTo>
                                  <a:pt x="2688451" y="328405"/>
                                </a:lnTo>
                                <a:lnTo>
                                  <a:pt x="2717384" y="299768"/>
                                </a:lnTo>
                                <a:lnTo>
                                  <a:pt x="2747639" y="272264"/>
                                </a:lnTo>
                                <a:lnTo>
                                  <a:pt x="2779283" y="245943"/>
                                </a:lnTo>
                                <a:lnTo>
                                  <a:pt x="2812382" y="220852"/>
                                </a:lnTo>
                                <a:lnTo>
                                  <a:pt x="2847001" y="197042"/>
                                </a:lnTo>
                                <a:lnTo>
                                  <a:pt x="2883205" y="174559"/>
                                </a:lnTo>
                                <a:lnTo>
                                  <a:pt x="2921062" y="153452"/>
                                </a:lnTo>
                                <a:lnTo>
                                  <a:pt x="2960634" y="133769"/>
                                </a:lnTo>
                                <a:lnTo>
                                  <a:pt x="3001991" y="115559"/>
                                </a:lnTo>
                                <a:lnTo>
                                  <a:pt x="3045196" y="98870"/>
                                </a:lnTo>
                                <a:lnTo>
                                  <a:pt x="3090315" y="83750"/>
                                </a:lnTo>
                                <a:lnTo>
                                  <a:pt x="3137412" y="70249"/>
                                </a:lnTo>
                                <a:lnTo>
                                  <a:pt x="3186557" y="58415"/>
                                </a:lnTo>
                                <a:lnTo>
                                  <a:pt x="3237812" y="48293"/>
                                </a:lnTo>
                                <a:lnTo>
                                  <a:pt x="3291242" y="39937"/>
                                </a:lnTo>
                                <a:lnTo>
                                  <a:pt x="3346915" y="33391"/>
                                </a:lnTo>
                                <a:lnTo>
                                  <a:pt x="3404897" y="28704"/>
                                </a:lnTo>
                                <a:lnTo>
                                  <a:pt x="3465250" y="25926"/>
                                </a:lnTo>
                                <a:lnTo>
                                  <a:pt x="3985031" y="10937"/>
                                </a:lnTo>
                                <a:lnTo>
                                  <a:pt x="4268203" y="3239"/>
                                </a:lnTo>
                                <a:lnTo>
                                  <a:pt x="4385924" y="404"/>
                                </a:lnTo>
                                <a:lnTo>
                                  <a:pt x="4409352" y="0"/>
                                </a:lnTo>
                              </a:path>
                            </a:pathLst>
                          </a:custGeom>
                          <a:ln w="15267">
                            <a:solidFill>
                              <a:srgbClr val="1A468B"/>
                            </a:solidFill>
                            <a:prstDash val="solid"/>
                          </a:ln>
                        </wps:spPr>
                        <wps:bodyPr wrap="square" lIns="0" tIns="0" rIns="0" bIns="0" rtlCol="0">
                          <a:prstTxWarp prst="textNoShape">
                            <a:avLst/>
                          </a:prstTxWarp>
                          <a:noAutofit/>
                        </wps:bodyPr>
                      </wps:wsp>
                      <wps:wsp>
                        <wps:cNvPr id="1040" name="Graphic 1036"/>
                        <wps:cNvSpPr/>
                        <wps:spPr>
                          <a:xfrm>
                            <a:off x="1441157" y="431279"/>
                            <a:ext cx="4036695" cy="2596515"/>
                          </a:xfrm>
                          <a:custGeom>
                            <a:avLst/>
                            <a:gdLst/>
                            <a:ahLst/>
                            <a:cxnLst/>
                            <a:rect l="l" t="t" r="r" b="b"/>
                            <a:pathLst>
                              <a:path w="4036695" h="2596515">
                                <a:moveTo>
                                  <a:pt x="54089" y="2541828"/>
                                </a:moveTo>
                                <a:lnTo>
                                  <a:pt x="0" y="2541828"/>
                                </a:lnTo>
                                <a:lnTo>
                                  <a:pt x="0" y="2596172"/>
                                </a:lnTo>
                                <a:lnTo>
                                  <a:pt x="54089" y="2596172"/>
                                </a:lnTo>
                                <a:lnTo>
                                  <a:pt x="54089" y="2541828"/>
                                </a:lnTo>
                                <a:close/>
                              </a:path>
                              <a:path w="4036695" h="2596515">
                                <a:moveTo>
                                  <a:pt x="828395" y="2422791"/>
                                </a:moveTo>
                                <a:lnTo>
                                  <a:pt x="774382" y="2422791"/>
                                </a:lnTo>
                                <a:lnTo>
                                  <a:pt x="774382" y="2477122"/>
                                </a:lnTo>
                                <a:lnTo>
                                  <a:pt x="828395" y="2477122"/>
                                </a:lnTo>
                                <a:lnTo>
                                  <a:pt x="828395" y="2422791"/>
                                </a:lnTo>
                                <a:close/>
                              </a:path>
                              <a:path w="4036695" h="2596515">
                                <a:moveTo>
                                  <a:pt x="1157795" y="2156447"/>
                                </a:moveTo>
                                <a:lnTo>
                                  <a:pt x="1103706" y="2156447"/>
                                </a:lnTo>
                                <a:lnTo>
                                  <a:pt x="1103706" y="2210778"/>
                                </a:lnTo>
                                <a:lnTo>
                                  <a:pt x="1157795" y="2210778"/>
                                </a:lnTo>
                                <a:lnTo>
                                  <a:pt x="1157795" y="2156447"/>
                                </a:lnTo>
                                <a:close/>
                              </a:path>
                              <a:path w="4036695" h="2596515">
                                <a:moveTo>
                                  <a:pt x="1355902" y="1631467"/>
                                </a:moveTo>
                                <a:lnTo>
                                  <a:pt x="1301813" y="1631467"/>
                                </a:lnTo>
                                <a:lnTo>
                                  <a:pt x="1301813" y="1685798"/>
                                </a:lnTo>
                                <a:lnTo>
                                  <a:pt x="1355902" y="1685798"/>
                                </a:lnTo>
                                <a:lnTo>
                                  <a:pt x="1355902" y="1631467"/>
                                </a:lnTo>
                                <a:close/>
                              </a:path>
                              <a:path w="4036695" h="2596515">
                                <a:moveTo>
                                  <a:pt x="1704708" y="632028"/>
                                </a:moveTo>
                                <a:lnTo>
                                  <a:pt x="1650619" y="632028"/>
                                </a:lnTo>
                                <a:lnTo>
                                  <a:pt x="1650619" y="686371"/>
                                </a:lnTo>
                                <a:lnTo>
                                  <a:pt x="1704708" y="686371"/>
                                </a:lnTo>
                                <a:lnTo>
                                  <a:pt x="1704708" y="632028"/>
                                </a:lnTo>
                                <a:close/>
                              </a:path>
                              <a:path w="4036695" h="2596515">
                                <a:moveTo>
                                  <a:pt x="2235492" y="139661"/>
                                </a:moveTo>
                                <a:lnTo>
                                  <a:pt x="2181479" y="139661"/>
                                </a:lnTo>
                                <a:lnTo>
                                  <a:pt x="2181479" y="193992"/>
                                </a:lnTo>
                                <a:lnTo>
                                  <a:pt x="2235492" y="193992"/>
                                </a:lnTo>
                                <a:lnTo>
                                  <a:pt x="2235492" y="139661"/>
                                </a:lnTo>
                                <a:close/>
                              </a:path>
                              <a:path w="4036695" h="2596515">
                                <a:moveTo>
                                  <a:pt x="2702064" y="0"/>
                                </a:moveTo>
                                <a:lnTo>
                                  <a:pt x="2647975" y="0"/>
                                </a:lnTo>
                                <a:lnTo>
                                  <a:pt x="2647975" y="54330"/>
                                </a:lnTo>
                                <a:lnTo>
                                  <a:pt x="2702064" y="54330"/>
                                </a:lnTo>
                                <a:lnTo>
                                  <a:pt x="2702064" y="0"/>
                                </a:lnTo>
                                <a:close/>
                              </a:path>
                              <a:path w="4036695" h="2596515">
                                <a:moveTo>
                                  <a:pt x="4036657" y="1400962"/>
                                </a:moveTo>
                                <a:lnTo>
                                  <a:pt x="3982567" y="1400962"/>
                                </a:lnTo>
                                <a:lnTo>
                                  <a:pt x="3982567" y="1455305"/>
                                </a:lnTo>
                                <a:lnTo>
                                  <a:pt x="4036657" y="1455305"/>
                                </a:lnTo>
                                <a:lnTo>
                                  <a:pt x="4036657" y="1400962"/>
                                </a:lnTo>
                                <a:close/>
                              </a:path>
                            </a:pathLst>
                          </a:custGeom>
                          <a:solidFill>
                            <a:srgbClr val="B42E34"/>
                          </a:solidFill>
                        </wps:spPr>
                        <wps:bodyPr wrap="square" lIns="0" tIns="0" rIns="0" bIns="0" rtlCol="0">
                          <a:prstTxWarp prst="textNoShape">
                            <a:avLst/>
                          </a:prstTxWarp>
                          <a:noAutofit/>
                        </wps:bodyPr>
                      </wps:wsp>
                      <wps:wsp>
                        <wps:cNvPr id="1041" name="Graphic 1037"/>
                        <wps:cNvSpPr/>
                        <wps:spPr>
                          <a:xfrm>
                            <a:off x="674565" y="396654"/>
                            <a:ext cx="4434205" cy="2637155"/>
                          </a:xfrm>
                          <a:custGeom>
                            <a:avLst/>
                            <a:gdLst/>
                            <a:ahLst/>
                            <a:cxnLst/>
                            <a:rect l="l" t="t" r="r" b="b"/>
                            <a:pathLst>
                              <a:path w="4434205" h="2637155">
                                <a:moveTo>
                                  <a:pt x="0" y="2610898"/>
                                </a:moveTo>
                                <a:lnTo>
                                  <a:pt x="4433923" y="2610898"/>
                                </a:lnTo>
                              </a:path>
                              <a:path w="4434205" h="2637155">
                                <a:moveTo>
                                  <a:pt x="21832" y="2637108"/>
                                </a:moveTo>
                                <a:lnTo>
                                  <a:pt x="21832" y="0"/>
                                </a:lnTo>
                              </a:path>
                            </a:pathLst>
                          </a:custGeom>
                          <a:ln w="7288">
                            <a:solidFill>
                              <a:srgbClr val="5F6162"/>
                            </a:solidFill>
                            <a:prstDash val="solid"/>
                          </a:ln>
                        </wps:spPr>
                        <wps:bodyPr wrap="square" lIns="0" tIns="0" rIns="0" bIns="0" rtlCol="0">
                          <a:prstTxWarp prst="textNoShape">
                            <a:avLst/>
                          </a:prstTxWarp>
                          <a:noAutofit/>
                        </wps:bodyPr>
                      </wps:wsp>
                      <wps:wsp>
                        <wps:cNvPr id="1042" name="Textbox 1038"/>
                        <wps:cNvSpPr txBox="1"/>
                        <wps:spPr>
                          <a:xfrm>
                            <a:off x="547442" y="2704485"/>
                            <a:ext cx="90805" cy="295910"/>
                          </a:xfrm>
                          <a:prstGeom prst="rect">
                            <a:avLst/>
                          </a:prstGeom>
                        </wps:spPr>
                        <wps:txbx>
                          <w:txbxContent>
                            <w:p w14:paraId="337D497B" w14:textId="77777777" w:rsidR="00646271" w:rsidRDefault="00646271" w:rsidP="00B256F3">
                              <w:pPr>
                                <w:spacing w:line="102" w:lineRule="exact"/>
                                <w:rPr>
                                  <w:sz w:val="10"/>
                                </w:rPr>
                              </w:pPr>
                              <w:r>
                                <w:rPr>
                                  <w:color w:val="5F6162"/>
                                  <w:spacing w:val="-5"/>
                                  <w:w w:val="105"/>
                                  <w:sz w:val="10"/>
                                </w:rPr>
                                <w:t>0.1</w:t>
                              </w:r>
                            </w:p>
                            <w:p w14:paraId="6878B4A5" w14:textId="77777777" w:rsidR="00646271" w:rsidRDefault="00646271" w:rsidP="00B256F3">
                              <w:pPr>
                                <w:spacing w:before="121"/>
                                <w:rPr>
                                  <w:sz w:val="10"/>
                                </w:rPr>
                              </w:pPr>
                            </w:p>
                            <w:p w14:paraId="79B70A49" w14:textId="77777777" w:rsidR="00646271" w:rsidRDefault="00646271" w:rsidP="00B256F3">
                              <w:pPr>
                                <w:spacing w:line="120" w:lineRule="exact"/>
                                <w:rPr>
                                  <w:sz w:val="10"/>
                                </w:rPr>
                              </w:pPr>
                              <w:r>
                                <w:rPr>
                                  <w:color w:val="5F6162"/>
                                  <w:spacing w:val="-5"/>
                                  <w:w w:val="105"/>
                                  <w:sz w:val="10"/>
                                </w:rPr>
                                <w:t>0.0</w:t>
                              </w:r>
                            </w:p>
                          </w:txbxContent>
                        </wps:txbx>
                        <wps:bodyPr wrap="square" lIns="0" tIns="0" rIns="0" bIns="0" rtlCol="0">
                          <a:noAutofit/>
                        </wps:bodyPr>
                      </wps:wsp>
                      <wps:wsp>
                        <wps:cNvPr id="1043" name="Textbox 1039"/>
                        <wps:cNvSpPr txBox="1"/>
                        <wps:spPr>
                          <a:xfrm>
                            <a:off x="675478" y="3065681"/>
                            <a:ext cx="48260" cy="63500"/>
                          </a:xfrm>
                          <a:prstGeom prst="rect">
                            <a:avLst/>
                          </a:prstGeom>
                        </wps:spPr>
                        <wps:txbx>
                          <w:txbxContent>
                            <w:p w14:paraId="2793EBFA" w14:textId="77777777" w:rsidR="00646271" w:rsidRDefault="00646271" w:rsidP="00B256F3">
                              <w:pPr>
                                <w:spacing w:line="100" w:lineRule="exact"/>
                                <w:rPr>
                                  <w:sz w:val="10"/>
                                </w:rPr>
                              </w:pPr>
                              <w:r>
                                <w:rPr>
                                  <w:color w:val="5F6162"/>
                                  <w:spacing w:val="-10"/>
                                  <w:w w:val="110"/>
                                  <w:sz w:val="10"/>
                                </w:rPr>
                                <w:t>0</w:t>
                              </w:r>
                            </w:p>
                          </w:txbxContent>
                        </wps:txbx>
                        <wps:bodyPr wrap="square" lIns="0" tIns="0" rIns="0" bIns="0" rtlCol="0">
                          <a:noAutofit/>
                        </wps:bodyPr>
                      </wps:wsp>
                      <wps:wsp>
                        <wps:cNvPr id="1044" name="Textbox 1040"/>
                        <wps:cNvSpPr txBox="1"/>
                        <wps:spPr>
                          <a:xfrm>
                            <a:off x="1226419" y="3065681"/>
                            <a:ext cx="48260" cy="63500"/>
                          </a:xfrm>
                          <a:prstGeom prst="rect">
                            <a:avLst/>
                          </a:prstGeom>
                        </wps:spPr>
                        <wps:txbx>
                          <w:txbxContent>
                            <w:p w14:paraId="0CDF26E3" w14:textId="77777777" w:rsidR="00646271" w:rsidRDefault="00646271" w:rsidP="00B256F3">
                              <w:pPr>
                                <w:spacing w:line="100" w:lineRule="exact"/>
                                <w:rPr>
                                  <w:sz w:val="10"/>
                                </w:rPr>
                              </w:pPr>
                              <w:r>
                                <w:rPr>
                                  <w:color w:val="5F6162"/>
                                  <w:spacing w:val="-10"/>
                                  <w:w w:val="110"/>
                                  <w:sz w:val="10"/>
                                </w:rPr>
                                <w:t>5</w:t>
                              </w:r>
                            </w:p>
                          </w:txbxContent>
                        </wps:txbx>
                        <wps:bodyPr wrap="square" lIns="0" tIns="0" rIns="0" bIns="0" rtlCol="0">
                          <a:noAutofit/>
                        </wps:bodyPr>
                      </wps:wsp>
                      <wps:wsp>
                        <wps:cNvPr id="1045" name="Textbox 1041"/>
                        <wps:cNvSpPr txBox="1"/>
                        <wps:spPr>
                          <a:xfrm>
                            <a:off x="1761077" y="3065681"/>
                            <a:ext cx="80645" cy="63500"/>
                          </a:xfrm>
                          <a:prstGeom prst="rect">
                            <a:avLst/>
                          </a:prstGeom>
                        </wps:spPr>
                        <wps:txbx>
                          <w:txbxContent>
                            <w:p w14:paraId="1DDE4880" w14:textId="77777777" w:rsidR="00646271" w:rsidRDefault="00646271" w:rsidP="00B256F3">
                              <w:pPr>
                                <w:spacing w:line="100" w:lineRule="exact"/>
                                <w:rPr>
                                  <w:sz w:val="10"/>
                                </w:rPr>
                              </w:pPr>
                              <w:r>
                                <w:rPr>
                                  <w:color w:val="5F6162"/>
                                  <w:spacing w:val="-5"/>
                                  <w:w w:val="110"/>
                                  <w:sz w:val="10"/>
                                </w:rPr>
                                <w:t>10</w:t>
                              </w:r>
                            </w:p>
                          </w:txbxContent>
                        </wps:txbx>
                        <wps:bodyPr wrap="square" lIns="0" tIns="0" rIns="0" bIns="0" rtlCol="0">
                          <a:noAutofit/>
                        </wps:bodyPr>
                      </wps:wsp>
                      <wps:wsp>
                        <wps:cNvPr id="1046" name="Textbox 1042"/>
                        <wps:cNvSpPr txBox="1"/>
                        <wps:spPr>
                          <a:xfrm>
                            <a:off x="2305173" y="3065681"/>
                            <a:ext cx="80645" cy="63500"/>
                          </a:xfrm>
                          <a:prstGeom prst="rect">
                            <a:avLst/>
                          </a:prstGeom>
                        </wps:spPr>
                        <wps:txbx>
                          <w:txbxContent>
                            <w:p w14:paraId="7CD21454" w14:textId="77777777" w:rsidR="00646271" w:rsidRDefault="00646271" w:rsidP="00B256F3">
                              <w:pPr>
                                <w:spacing w:line="100" w:lineRule="exact"/>
                                <w:rPr>
                                  <w:sz w:val="10"/>
                                </w:rPr>
                              </w:pPr>
                              <w:r>
                                <w:rPr>
                                  <w:color w:val="5F6162"/>
                                  <w:spacing w:val="-5"/>
                                  <w:w w:val="110"/>
                                  <w:sz w:val="10"/>
                                </w:rPr>
                                <w:t>15</w:t>
                              </w:r>
                            </w:p>
                          </w:txbxContent>
                        </wps:txbx>
                        <wps:bodyPr wrap="square" lIns="0" tIns="0" rIns="0" bIns="0" rtlCol="0">
                          <a:noAutofit/>
                        </wps:bodyPr>
                      </wps:wsp>
                      <wps:wsp>
                        <wps:cNvPr id="1047" name="Textbox 1043"/>
                        <wps:cNvSpPr txBox="1"/>
                        <wps:spPr>
                          <a:xfrm>
                            <a:off x="2869784" y="3065681"/>
                            <a:ext cx="80645" cy="63500"/>
                          </a:xfrm>
                          <a:prstGeom prst="rect">
                            <a:avLst/>
                          </a:prstGeom>
                        </wps:spPr>
                        <wps:txbx>
                          <w:txbxContent>
                            <w:p w14:paraId="4299372E" w14:textId="77777777" w:rsidR="00646271" w:rsidRDefault="00646271" w:rsidP="00B256F3">
                              <w:pPr>
                                <w:spacing w:line="100" w:lineRule="exact"/>
                                <w:rPr>
                                  <w:sz w:val="10"/>
                                </w:rPr>
                              </w:pPr>
                              <w:r>
                                <w:rPr>
                                  <w:color w:val="5F6162"/>
                                  <w:spacing w:val="-5"/>
                                  <w:w w:val="110"/>
                                  <w:sz w:val="10"/>
                                </w:rPr>
                                <w:t>20</w:t>
                              </w:r>
                            </w:p>
                          </w:txbxContent>
                        </wps:txbx>
                        <wps:bodyPr wrap="square" lIns="0" tIns="0" rIns="0" bIns="0" rtlCol="0">
                          <a:noAutofit/>
                        </wps:bodyPr>
                      </wps:wsp>
                      <wps:wsp>
                        <wps:cNvPr id="1048" name="Textbox 1044"/>
                        <wps:cNvSpPr txBox="1"/>
                        <wps:spPr>
                          <a:xfrm>
                            <a:off x="3407205" y="3065681"/>
                            <a:ext cx="80645" cy="63500"/>
                          </a:xfrm>
                          <a:prstGeom prst="rect">
                            <a:avLst/>
                          </a:prstGeom>
                        </wps:spPr>
                        <wps:txbx>
                          <w:txbxContent>
                            <w:p w14:paraId="51CAB7FD" w14:textId="77777777" w:rsidR="00646271" w:rsidRDefault="00646271" w:rsidP="00B256F3">
                              <w:pPr>
                                <w:spacing w:line="100" w:lineRule="exact"/>
                                <w:rPr>
                                  <w:sz w:val="10"/>
                                </w:rPr>
                              </w:pPr>
                              <w:r>
                                <w:rPr>
                                  <w:color w:val="5F6162"/>
                                  <w:spacing w:val="-5"/>
                                  <w:w w:val="110"/>
                                  <w:sz w:val="10"/>
                                </w:rPr>
                                <w:t>25</w:t>
                              </w:r>
                            </w:p>
                          </w:txbxContent>
                        </wps:txbx>
                        <wps:bodyPr wrap="square" lIns="0" tIns="0" rIns="0" bIns="0" rtlCol="0">
                          <a:noAutofit/>
                        </wps:bodyPr>
                      </wps:wsp>
                      <wps:wsp>
                        <wps:cNvPr id="1049" name="Textbox 1045"/>
                        <wps:cNvSpPr txBox="1"/>
                        <wps:spPr>
                          <a:xfrm>
                            <a:off x="3962637" y="3065681"/>
                            <a:ext cx="80645" cy="63500"/>
                          </a:xfrm>
                          <a:prstGeom prst="rect">
                            <a:avLst/>
                          </a:prstGeom>
                        </wps:spPr>
                        <wps:txbx>
                          <w:txbxContent>
                            <w:p w14:paraId="6E868C4B" w14:textId="77777777" w:rsidR="00646271" w:rsidRDefault="00646271" w:rsidP="00B256F3">
                              <w:pPr>
                                <w:spacing w:line="100" w:lineRule="exact"/>
                                <w:rPr>
                                  <w:sz w:val="10"/>
                                </w:rPr>
                              </w:pPr>
                              <w:r>
                                <w:rPr>
                                  <w:color w:val="5F6162"/>
                                  <w:spacing w:val="-5"/>
                                  <w:w w:val="110"/>
                                  <w:sz w:val="10"/>
                                </w:rPr>
                                <w:t>30</w:t>
                              </w:r>
                            </w:p>
                          </w:txbxContent>
                        </wps:txbx>
                        <wps:bodyPr wrap="square" lIns="0" tIns="0" rIns="0" bIns="0" rtlCol="0">
                          <a:noAutofit/>
                        </wps:bodyPr>
                      </wps:wsp>
                      <wps:wsp>
                        <wps:cNvPr id="1050" name="Textbox 1046"/>
                        <wps:cNvSpPr txBox="1"/>
                        <wps:spPr>
                          <a:xfrm>
                            <a:off x="4509241" y="3065681"/>
                            <a:ext cx="80645" cy="63500"/>
                          </a:xfrm>
                          <a:prstGeom prst="rect">
                            <a:avLst/>
                          </a:prstGeom>
                        </wps:spPr>
                        <wps:txbx>
                          <w:txbxContent>
                            <w:p w14:paraId="19316E2F" w14:textId="77777777" w:rsidR="00646271" w:rsidRDefault="00646271" w:rsidP="00B256F3">
                              <w:pPr>
                                <w:spacing w:line="100" w:lineRule="exact"/>
                                <w:rPr>
                                  <w:sz w:val="10"/>
                                </w:rPr>
                              </w:pPr>
                              <w:r>
                                <w:rPr>
                                  <w:color w:val="5F6162"/>
                                  <w:spacing w:val="-5"/>
                                  <w:w w:val="110"/>
                                  <w:sz w:val="10"/>
                                </w:rPr>
                                <w:t>35</w:t>
                              </w:r>
                            </w:p>
                          </w:txbxContent>
                        </wps:txbx>
                        <wps:bodyPr wrap="square" lIns="0" tIns="0" rIns="0" bIns="0" rtlCol="0">
                          <a:noAutofit/>
                        </wps:bodyPr>
                      </wps:wsp>
                      <wps:wsp>
                        <wps:cNvPr id="1051" name="Textbox 1047"/>
                        <wps:cNvSpPr txBox="1"/>
                        <wps:spPr>
                          <a:xfrm>
                            <a:off x="5066799" y="3065681"/>
                            <a:ext cx="80645" cy="63500"/>
                          </a:xfrm>
                          <a:prstGeom prst="rect">
                            <a:avLst/>
                          </a:prstGeom>
                        </wps:spPr>
                        <wps:txbx>
                          <w:txbxContent>
                            <w:p w14:paraId="3AB4D24C" w14:textId="77777777" w:rsidR="00646271" w:rsidRDefault="00646271" w:rsidP="00B256F3">
                              <w:pPr>
                                <w:spacing w:line="100" w:lineRule="exact"/>
                                <w:rPr>
                                  <w:sz w:val="10"/>
                                </w:rPr>
                              </w:pPr>
                              <w:r>
                                <w:rPr>
                                  <w:color w:val="5F6162"/>
                                  <w:spacing w:val="-5"/>
                                  <w:w w:val="110"/>
                                  <w:sz w:val="10"/>
                                </w:rPr>
                                <w:t>40</w:t>
                              </w:r>
                            </w:p>
                          </w:txbxContent>
                        </wps:txbx>
                        <wps:bodyPr wrap="square" lIns="0" tIns="0" rIns="0" bIns="0" rtlCol="0">
                          <a:noAutofit/>
                        </wps:bodyPr>
                      </wps:wsp>
                      <wps:wsp>
                        <wps:cNvPr id="1052" name="Textbox 1048"/>
                        <wps:cNvSpPr txBox="1"/>
                        <wps:spPr>
                          <a:xfrm>
                            <a:off x="2487564" y="3202270"/>
                            <a:ext cx="1411437" cy="155575"/>
                          </a:xfrm>
                          <a:prstGeom prst="rect">
                            <a:avLst/>
                          </a:prstGeom>
                        </wps:spPr>
                        <wps:txbx>
                          <w:txbxContent>
                            <w:p w14:paraId="4E9E93BD" w14:textId="77777777" w:rsidR="00646271" w:rsidRDefault="00646271" w:rsidP="00B256F3">
                              <w:pPr>
                                <w:spacing w:line="112" w:lineRule="exact"/>
                                <w:ind w:right="18"/>
                                <w:jc w:val="center"/>
                                <w:rPr>
                                  <w:b/>
                                  <w:sz w:val="11"/>
                                </w:rPr>
                              </w:pPr>
                              <w:r>
                                <w:rPr>
                                  <w:b/>
                                  <w:color w:val="5F6162"/>
                                  <w:spacing w:val="-2"/>
                                  <w:w w:val="105"/>
                                  <w:sz w:val="11"/>
                                </w:rPr>
                                <w:t>Концентрация</w:t>
                              </w:r>
                              <w:r>
                                <w:rPr>
                                  <w:b/>
                                  <w:color w:val="5F6162"/>
                                  <w:spacing w:val="16"/>
                                  <w:w w:val="105"/>
                                  <w:sz w:val="11"/>
                                </w:rPr>
                                <w:t xml:space="preserve"> </w:t>
                              </w:r>
                              <w:r>
                                <w:rPr>
                                  <w:b/>
                                  <w:color w:val="5F6162"/>
                                  <w:spacing w:val="-2"/>
                                  <w:w w:val="105"/>
                                  <w:sz w:val="11"/>
                                </w:rPr>
                                <w:t>препарата,</w:t>
                              </w:r>
                            </w:p>
                            <w:p w14:paraId="3496863D" w14:textId="77777777" w:rsidR="00646271" w:rsidRDefault="00646271" w:rsidP="00B256F3">
                              <w:pPr>
                                <w:spacing w:line="132" w:lineRule="exact"/>
                                <w:ind w:right="16"/>
                                <w:jc w:val="center"/>
                                <w:rPr>
                                  <w:b/>
                                  <w:sz w:val="11"/>
                                </w:rPr>
                              </w:pPr>
                              <w:r>
                                <w:rPr>
                                  <w:b/>
                                  <w:color w:val="5F6162"/>
                                  <w:spacing w:val="-2"/>
                                  <w:w w:val="105"/>
                                  <w:sz w:val="11"/>
                                </w:rPr>
                                <w:t>единицы</w:t>
                              </w:r>
                            </w:p>
                          </w:txbxContent>
                        </wps:txbx>
                        <wps:bodyPr wrap="square" lIns="0" tIns="0" rIns="0" bIns="0" rtlCol="0">
                          <a:noAutofit/>
                        </wps:bodyPr>
                      </wps:wsp>
                      <wps:wsp>
                        <wps:cNvPr id="1053" name="Textbox 1049"/>
                        <wps:cNvSpPr txBox="1"/>
                        <wps:spPr>
                          <a:xfrm>
                            <a:off x="5621392" y="2141730"/>
                            <a:ext cx="418465" cy="190500"/>
                          </a:xfrm>
                          <a:prstGeom prst="rect">
                            <a:avLst/>
                          </a:prstGeom>
                        </wps:spPr>
                        <wps:txbx>
                          <w:txbxContent>
                            <w:p w14:paraId="18C4A5BB" w14:textId="77777777" w:rsidR="00646271" w:rsidRDefault="00646271" w:rsidP="00B256F3">
                              <w:pPr>
                                <w:spacing w:line="102" w:lineRule="exact"/>
                                <w:rPr>
                                  <w:sz w:val="10"/>
                                </w:rPr>
                              </w:pPr>
                              <w:r>
                                <w:rPr>
                                  <w:color w:val="5F6162"/>
                                  <w:w w:val="105"/>
                                  <w:sz w:val="10"/>
                                </w:rPr>
                                <w:t>50%</w:t>
                              </w:r>
                              <w:r>
                                <w:rPr>
                                  <w:color w:val="5F6162"/>
                                  <w:spacing w:val="-1"/>
                                  <w:w w:val="105"/>
                                  <w:sz w:val="10"/>
                                </w:rPr>
                                <w:t xml:space="preserve"> </w:t>
                              </w:r>
                              <w:r>
                                <w:rPr>
                                  <w:color w:val="5F6162"/>
                                  <w:spacing w:val="-4"/>
                                  <w:w w:val="105"/>
                                  <w:sz w:val="10"/>
                                </w:rPr>
                                <w:t>значение</w:t>
                              </w:r>
                            </w:p>
                            <w:p w14:paraId="4B16A936" w14:textId="77777777" w:rsidR="00646271" w:rsidRDefault="00646271" w:rsidP="00B256F3">
                              <w:pPr>
                                <w:spacing w:before="77" w:line="120" w:lineRule="exact"/>
                                <w:rPr>
                                  <w:sz w:val="10"/>
                                </w:rPr>
                              </w:pPr>
                              <w:r>
                                <w:rPr>
                                  <w:color w:val="5F6162"/>
                                  <w:w w:val="105"/>
                                  <w:sz w:val="10"/>
                                </w:rPr>
                                <w:t>5%</w:t>
                              </w:r>
                              <w:r>
                                <w:rPr>
                                  <w:color w:val="5F6162"/>
                                  <w:spacing w:val="-1"/>
                                  <w:w w:val="105"/>
                                  <w:sz w:val="10"/>
                                </w:rPr>
                                <w:t xml:space="preserve"> </w:t>
                              </w:r>
                              <w:r>
                                <w:rPr>
                                  <w:color w:val="5F6162"/>
                                  <w:spacing w:val="-2"/>
                                  <w:w w:val="105"/>
                                  <w:sz w:val="10"/>
                                </w:rPr>
                                <w:t>значение</w:t>
                              </w:r>
                            </w:p>
                          </w:txbxContent>
                        </wps:txbx>
                        <wps:bodyPr wrap="square" lIns="0" tIns="0" rIns="0" bIns="0" rtlCol="0">
                          <a:noAutofit/>
                        </wps:bodyPr>
                      </wps:wsp>
                      <wps:wsp>
                        <wps:cNvPr id="1054" name="Textbox 1050"/>
                        <wps:cNvSpPr txBox="1"/>
                        <wps:spPr>
                          <a:xfrm>
                            <a:off x="547442" y="2463464"/>
                            <a:ext cx="90805" cy="63500"/>
                          </a:xfrm>
                          <a:prstGeom prst="rect">
                            <a:avLst/>
                          </a:prstGeom>
                        </wps:spPr>
                        <wps:txbx>
                          <w:txbxContent>
                            <w:p w14:paraId="53604010" w14:textId="77777777" w:rsidR="00646271" w:rsidRDefault="00646271" w:rsidP="00B256F3">
                              <w:pPr>
                                <w:spacing w:line="100" w:lineRule="exact"/>
                                <w:rPr>
                                  <w:sz w:val="10"/>
                                </w:rPr>
                              </w:pPr>
                              <w:r>
                                <w:rPr>
                                  <w:color w:val="5F6162"/>
                                  <w:spacing w:val="-5"/>
                                  <w:w w:val="105"/>
                                  <w:sz w:val="10"/>
                                </w:rPr>
                                <w:t>0.2</w:t>
                              </w:r>
                            </w:p>
                          </w:txbxContent>
                        </wps:txbx>
                        <wps:bodyPr wrap="square" lIns="0" tIns="0" rIns="0" bIns="0" rtlCol="0">
                          <a:noAutofit/>
                        </wps:bodyPr>
                      </wps:wsp>
                      <wps:wsp>
                        <wps:cNvPr id="1055" name="Textbox 1051"/>
                        <wps:cNvSpPr txBox="1"/>
                        <wps:spPr>
                          <a:xfrm>
                            <a:off x="5605517" y="1949081"/>
                            <a:ext cx="408305" cy="107609"/>
                          </a:xfrm>
                          <a:prstGeom prst="rect">
                            <a:avLst/>
                          </a:prstGeom>
                        </wps:spPr>
                        <wps:txbx>
                          <w:txbxContent>
                            <w:p w14:paraId="7BF83783" w14:textId="77777777" w:rsidR="00646271" w:rsidRDefault="00646271" w:rsidP="00B256F3">
                              <w:pPr>
                                <w:spacing w:before="58" w:line="120" w:lineRule="exact"/>
                                <w:rPr>
                                  <w:sz w:val="10"/>
                                </w:rPr>
                              </w:pPr>
                              <w:r>
                                <w:rPr>
                                  <w:color w:val="5F6162"/>
                                  <w:w w:val="105"/>
                                  <w:sz w:val="10"/>
                                </w:rPr>
                                <w:t>95%</w:t>
                              </w:r>
                              <w:r>
                                <w:rPr>
                                  <w:color w:val="5F6162"/>
                                  <w:spacing w:val="-1"/>
                                  <w:w w:val="105"/>
                                  <w:sz w:val="10"/>
                                </w:rPr>
                                <w:t xml:space="preserve"> </w:t>
                              </w:r>
                              <w:r>
                                <w:rPr>
                                  <w:color w:val="5F6162"/>
                                  <w:spacing w:val="-2"/>
                                  <w:w w:val="105"/>
                                  <w:sz w:val="10"/>
                                </w:rPr>
                                <w:t>значение</w:t>
                              </w:r>
                            </w:p>
                          </w:txbxContent>
                        </wps:txbx>
                        <wps:bodyPr wrap="square" lIns="0" tIns="0" rIns="0" bIns="0" rtlCol="0">
                          <a:noAutofit/>
                        </wps:bodyPr>
                      </wps:wsp>
                      <wps:wsp>
                        <wps:cNvPr id="1056" name="Textbox 1052"/>
                        <wps:cNvSpPr txBox="1"/>
                        <wps:spPr>
                          <a:xfrm>
                            <a:off x="547442" y="2098800"/>
                            <a:ext cx="90805" cy="63500"/>
                          </a:xfrm>
                          <a:prstGeom prst="rect">
                            <a:avLst/>
                          </a:prstGeom>
                        </wps:spPr>
                        <wps:txbx>
                          <w:txbxContent>
                            <w:p w14:paraId="6EBFFA2D" w14:textId="77777777" w:rsidR="00646271" w:rsidRDefault="00646271" w:rsidP="00B256F3">
                              <w:pPr>
                                <w:spacing w:line="100" w:lineRule="exact"/>
                                <w:rPr>
                                  <w:sz w:val="10"/>
                                </w:rPr>
                              </w:pPr>
                              <w:r>
                                <w:rPr>
                                  <w:color w:val="5F6162"/>
                                  <w:spacing w:val="-5"/>
                                  <w:w w:val="105"/>
                                  <w:sz w:val="10"/>
                                </w:rPr>
                                <w:t>0.3</w:t>
                              </w:r>
                            </w:p>
                          </w:txbxContent>
                        </wps:txbx>
                        <wps:bodyPr wrap="square" lIns="0" tIns="0" rIns="0" bIns="0" rtlCol="0">
                          <a:noAutofit/>
                        </wps:bodyPr>
                      </wps:wsp>
                      <wps:wsp>
                        <wps:cNvPr id="1057" name="Textbox 1053"/>
                        <wps:cNvSpPr txBox="1"/>
                        <wps:spPr>
                          <a:xfrm>
                            <a:off x="5605517" y="1680894"/>
                            <a:ext cx="531622" cy="367665"/>
                          </a:xfrm>
                          <a:prstGeom prst="rect">
                            <a:avLst/>
                          </a:prstGeom>
                        </wps:spPr>
                        <wps:txbx>
                          <w:txbxContent>
                            <w:p w14:paraId="1356DF6D" w14:textId="77777777" w:rsidR="00646271" w:rsidRDefault="00646271" w:rsidP="00B256F3">
                              <w:pPr>
                                <w:ind w:right="18"/>
                                <w:rPr>
                                  <w:sz w:val="10"/>
                                </w:rPr>
                              </w:pPr>
                              <w:r>
                                <w:rPr>
                                  <w:color w:val="5F6162"/>
                                  <w:spacing w:val="-4"/>
                                  <w:w w:val="105"/>
                                  <w:sz w:val="10"/>
                                </w:rPr>
                                <w:t>положительная 5 %</w:t>
                              </w:r>
                            </w:p>
                            <w:p w14:paraId="06C60482" w14:textId="77777777" w:rsidR="00646271" w:rsidRDefault="00646271" w:rsidP="00B256F3">
                              <w:pPr>
                                <w:spacing w:before="112" w:line="120" w:lineRule="exact"/>
                                <w:rPr>
                                  <w:sz w:val="10"/>
                                </w:rPr>
                              </w:pPr>
                              <w:r>
                                <w:rPr>
                                  <w:color w:val="5F6162"/>
                                  <w:w w:val="105"/>
                                  <w:sz w:val="10"/>
                                </w:rPr>
                                <w:t>Точки данных</w:t>
                              </w:r>
                            </w:p>
                          </w:txbxContent>
                        </wps:txbx>
                        <wps:bodyPr wrap="square" lIns="0" tIns="0" rIns="0" bIns="0" rtlCol="0">
                          <a:noAutofit/>
                        </wps:bodyPr>
                      </wps:wsp>
                      <wps:wsp>
                        <wps:cNvPr id="1058" name="Textbox 1054"/>
                        <wps:cNvSpPr txBox="1"/>
                        <wps:spPr>
                          <a:xfrm>
                            <a:off x="547442" y="1858415"/>
                            <a:ext cx="90805" cy="63500"/>
                          </a:xfrm>
                          <a:prstGeom prst="rect">
                            <a:avLst/>
                          </a:prstGeom>
                        </wps:spPr>
                        <wps:txbx>
                          <w:txbxContent>
                            <w:p w14:paraId="3DA347D6" w14:textId="77777777" w:rsidR="00646271" w:rsidRDefault="00646271" w:rsidP="00B256F3">
                              <w:pPr>
                                <w:spacing w:line="100" w:lineRule="exact"/>
                                <w:rPr>
                                  <w:sz w:val="10"/>
                                </w:rPr>
                              </w:pPr>
                              <w:r>
                                <w:rPr>
                                  <w:color w:val="5F6162"/>
                                  <w:spacing w:val="-5"/>
                                  <w:w w:val="105"/>
                                  <w:sz w:val="10"/>
                                </w:rPr>
                                <w:t>0.4</w:t>
                              </w:r>
                            </w:p>
                          </w:txbxContent>
                        </wps:txbx>
                        <wps:bodyPr wrap="square" lIns="0" tIns="0" rIns="0" bIns="0" rtlCol="0">
                          <a:noAutofit/>
                        </wps:bodyPr>
                      </wps:wsp>
                      <wps:wsp>
                        <wps:cNvPr id="1060" name="Textbox 1056"/>
                        <wps:cNvSpPr txBox="1"/>
                        <wps:spPr>
                          <a:xfrm>
                            <a:off x="547442" y="1617394"/>
                            <a:ext cx="90805" cy="63500"/>
                          </a:xfrm>
                          <a:prstGeom prst="rect">
                            <a:avLst/>
                          </a:prstGeom>
                        </wps:spPr>
                        <wps:txbx>
                          <w:txbxContent>
                            <w:p w14:paraId="0D4AD6F2" w14:textId="77777777" w:rsidR="00646271" w:rsidRDefault="00646271" w:rsidP="00B256F3">
                              <w:pPr>
                                <w:spacing w:line="100" w:lineRule="exact"/>
                                <w:rPr>
                                  <w:sz w:val="10"/>
                                </w:rPr>
                              </w:pPr>
                              <w:r>
                                <w:rPr>
                                  <w:color w:val="5F6162"/>
                                  <w:spacing w:val="-5"/>
                                  <w:w w:val="105"/>
                                  <w:sz w:val="10"/>
                                </w:rPr>
                                <w:t>0.5</w:t>
                              </w:r>
                            </w:p>
                          </w:txbxContent>
                        </wps:txbx>
                        <wps:bodyPr wrap="square" lIns="0" tIns="0" rIns="0" bIns="0" rtlCol="0">
                          <a:noAutofit/>
                        </wps:bodyPr>
                      </wps:wsp>
                      <wps:wsp>
                        <wps:cNvPr id="1061" name="Textbox 1057"/>
                        <wps:cNvSpPr txBox="1"/>
                        <wps:spPr>
                          <a:xfrm>
                            <a:off x="5520060" y="1474984"/>
                            <a:ext cx="649192" cy="96441"/>
                          </a:xfrm>
                          <a:prstGeom prst="rect">
                            <a:avLst/>
                          </a:prstGeom>
                        </wps:spPr>
                        <wps:txbx>
                          <w:txbxContent>
                            <w:p w14:paraId="19A8D681" w14:textId="77777777" w:rsidR="00646271" w:rsidRDefault="00646271" w:rsidP="00B256F3">
                              <w:pPr>
                                <w:spacing w:line="100" w:lineRule="exact"/>
                                <w:rPr>
                                  <w:sz w:val="10"/>
                                </w:rPr>
                              </w:pPr>
                              <w:r>
                                <w:rPr>
                                  <w:color w:val="5F6162"/>
                                  <w:spacing w:val="-2"/>
                                  <w:w w:val="105"/>
                                  <w:sz w:val="10"/>
                                </w:rPr>
                                <w:t xml:space="preserve">положительная 50 % </w:t>
                              </w:r>
                            </w:p>
                          </w:txbxContent>
                        </wps:txbx>
                        <wps:bodyPr wrap="square" lIns="0" tIns="0" rIns="0" bIns="0" rtlCol="0">
                          <a:noAutofit/>
                        </wps:bodyPr>
                      </wps:wsp>
                      <wps:wsp>
                        <wps:cNvPr id="1062" name="Textbox 1058"/>
                        <wps:cNvSpPr txBox="1"/>
                        <wps:spPr>
                          <a:xfrm>
                            <a:off x="547442" y="1377009"/>
                            <a:ext cx="90805" cy="63500"/>
                          </a:xfrm>
                          <a:prstGeom prst="rect">
                            <a:avLst/>
                          </a:prstGeom>
                        </wps:spPr>
                        <wps:txbx>
                          <w:txbxContent>
                            <w:p w14:paraId="2DBCBACB" w14:textId="77777777" w:rsidR="00646271" w:rsidRDefault="00646271" w:rsidP="00B256F3">
                              <w:pPr>
                                <w:spacing w:line="100" w:lineRule="exact"/>
                                <w:rPr>
                                  <w:sz w:val="10"/>
                                </w:rPr>
                              </w:pPr>
                              <w:r>
                                <w:rPr>
                                  <w:color w:val="5F6162"/>
                                  <w:spacing w:val="-5"/>
                                  <w:w w:val="105"/>
                                  <w:sz w:val="10"/>
                                </w:rPr>
                                <w:t>0.6</w:t>
                              </w:r>
                            </w:p>
                          </w:txbxContent>
                        </wps:txbx>
                        <wps:bodyPr wrap="square" lIns="0" tIns="0" rIns="0" bIns="0" rtlCol="0">
                          <a:noAutofit/>
                        </wps:bodyPr>
                      </wps:wsp>
                      <wps:wsp>
                        <wps:cNvPr id="1063" name="Textbox 1059"/>
                        <wps:cNvSpPr txBox="1"/>
                        <wps:spPr>
                          <a:xfrm>
                            <a:off x="5183470" y="1162872"/>
                            <a:ext cx="1071475" cy="208915"/>
                          </a:xfrm>
                          <a:prstGeom prst="rect">
                            <a:avLst/>
                          </a:prstGeom>
                        </wps:spPr>
                        <wps:txbx>
                          <w:txbxContent>
                            <w:p w14:paraId="6A5FE9C0" w14:textId="77777777" w:rsidR="00646271" w:rsidRDefault="00646271" w:rsidP="000252EB">
                              <w:pPr>
                                <w:tabs>
                                  <w:tab w:val="left" w:pos="417"/>
                                </w:tabs>
                                <w:spacing w:line="116" w:lineRule="exact"/>
                                <w:ind w:right="29"/>
                                <w:rPr>
                                  <w:sz w:val="10"/>
                                </w:rPr>
                              </w:pPr>
                              <w:r>
                                <w:rPr>
                                  <w:color w:val="5F6162"/>
                                  <w:sz w:val="10"/>
                                  <w:u w:val="thick" w:color="045EAA"/>
                                </w:rPr>
                                <w:tab/>
                              </w:r>
                              <w:r>
                                <w:rPr>
                                  <w:color w:val="5F6162"/>
                                  <w:spacing w:val="11"/>
                                  <w:w w:val="105"/>
                                  <w:sz w:val="10"/>
                                </w:rPr>
                                <w:t xml:space="preserve"> </w:t>
                              </w:r>
                              <w:r>
                                <w:rPr>
                                  <w:color w:val="5F6162"/>
                                  <w:w w:val="105"/>
                                  <w:sz w:val="10"/>
                                </w:rPr>
                                <w:t>Подгонка</w:t>
                              </w:r>
                              <w:r>
                                <w:rPr>
                                  <w:color w:val="5F6162"/>
                                  <w:spacing w:val="-6"/>
                                  <w:w w:val="105"/>
                                  <w:sz w:val="10"/>
                                </w:rPr>
                                <w:t xml:space="preserve"> </w:t>
                              </w:r>
                              <w:r>
                                <w:rPr>
                                  <w:color w:val="5F6162"/>
                                  <w:w w:val="105"/>
                                  <w:sz w:val="10"/>
                                </w:rPr>
                                <w:t>по пробиоту</w:t>
                              </w:r>
                            </w:p>
                            <w:p w14:paraId="7C9749D5" w14:textId="77777777" w:rsidR="00646271" w:rsidRDefault="00646271" w:rsidP="000252EB">
                              <w:pPr>
                                <w:spacing w:before="92" w:line="120" w:lineRule="exact"/>
                                <w:ind w:right="18"/>
                                <w:jc w:val="center"/>
                                <w:rPr>
                                  <w:sz w:val="10"/>
                                </w:rPr>
                              </w:pPr>
                              <w:r>
                                <w:rPr>
                                  <w:color w:val="5F6162"/>
                                  <w:w w:val="105"/>
                                  <w:sz w:val="10"/>
                                </w:rPr>
                                <w:t xml:space="preserve">положительная </w:t>
                              </w:r>
                              <w:r>
                                <w:rPr>
                                  <w:color w:val="5F6162"/>
                                  <w:spacing w:val="-5"/>
                                  <w:w w:val="105"/>
                                  <w:sz w:val="10"/>
                                </w:rPr>
                                <w:t>95 %</w:t>
                              </w:r>
                            </w:p>
                          </w:txbxContent>
                        </wps:txbx>
                        <wps:bodyPr wrap="square" lIns="0" tIns="0" rIns="0" bIns="0" rtlCol="0">
                          <a:noAutofit/>
                        </wps:bodyPr>
                      </wps:wsp>
                      <wps:wsp>
                        <wps:cNvPr id="1064" name="Textbox 1060"/>
                        <wps:cNvSpPr txBox="1"/>
                        <wps:spPr>
                          <a:xfrm>
                            <a:off x="547442" y="413561"/>
                            <a:ext cx="90805" cy="786130"/>
                          </a:xfrm>
                          <a:prstGeom prst="rect">
                            <a:avLst/>
                          </a:prstGeom>
                        </wps:spPr>
                        <wps:txbx>
                          <w:txbxContent>
                            <w:p w14:paraId="1D26D6C8" w14:textId="77777777" w:rsidR="00646271" w:rsidRDefault="00646271" w:rsidP="00B256F3">
                              <w:pPr>
                                <w:spacing w:line="102" w:lineRule="exact"/>
                                <w:rPr>
                                  <w:sz w:val="10"/>
                                </w:rPr>
                              </w:pPr>
                              <w:r>
                                <w:rPr>
                                  <w:color w:val="5F6162"/>
                                  <w:spacing w:val="-5"/>
                                  <w:w w:val="105"/>
                                  <w:sz w:val="10"/>
                                </w:rPr>
                                <w:t>1.0</w:t>
                              </w:r>
                            </w:p>
                            <w:p w14:paraId="760A78BD" w14:textId="77777777" w:rsidR="00646271" w:rsidRDefault="00646271" w:rsidP="00B256F3">
                              <w:pPr>
                                <w:rPr>
                                  <w:sz w:val="10"/>
                                </w:rPr>
                              </w:pPr>
                            </w:p>
                            <w:p w14:paraId="0AC6F2CF" w14:textId="77777777" w:rsidR="00646271" w:rsidRDefault="00646271" w:rsidP="00B256F3">
                              <w:pPr>
                                <w:spacing w:before="13"/>
                                <w:rPr>
                                  <w:sz w:val="10"/>
                                </w:rPr>
                              </w:pPr>
                            </w:p>
                            <w:p w14:paraId="0D5DA454" w14:textId="77777777" w:rsidR="00646271" w:rsidRDefault="00646271" w:rsidP="00B256F3">
                              <w:pPr>
                                <w:rPr>
                                  <w:sz w:val="10"/>
                                </w:rPr>
                              </w:pPr>
                              <w:r>
                                <w:rPr>
                                  <w:color w:val="5F6162"/>
                                  <w:spacing w:val="-5"/>
                                  <w:w w:val="105"/>
                                  <w:sz w:val="10"/>
                                </w:rPr>
                                <w:t>0.9</w:t>
                              </w:r>
                            </w:p>
                            <w:p w14:paraId="5C75D5AC" w14:textId="77777777" w:rsidR="00646271" w:rsidRDefault="00646271" w:rsidP="00B256F3">
                              <w:pPr>
                                <w:rPr>
                                  <w:sz w:val="10"/>
                                </w:rPr>
                              </w:pPr>
                            </w:p>
                            <w:p w14:paraId="2F93194D" w14:textId="77777777" w:rsidR="00646271" w:rsidRDefault="00646271" w:rsidP="00B256F3">
                              <w:pPr>
                                <w:spacing w:before="13"/>
                                <w:rPr>
                                  <w:sz w:val="10"/>
                                </w:rPr>
                              </w:pPr>
                            </w:p>
                            <w:p w14:paraId="393E7571" w14:textId="77777777" w:rsidR="00646271" w:rsidRDefault="00646271" w:rsidP="00B256F3">
                              <w:pPr>
                                <w:rPr>
                                  <w:sz w:val="10"/>
                                </w:rPr>
                              </w:pPr>
                              <w:r>
                                <w:rPr>
                                  <w:color w:val="5F6162"/>
                                  <w:spacing w:val="-5"/>
                                  <w:w w:val="105"/>
                                  <w:sz w:val="10"/>
                                </w:rPr>
                                <w:t>0.8</w:t>
                              </w:r>
                            </w:p>
                            <w:p w14:paraId="2C2C3B0E" w14:textId="77777777" w:rsidR="00646271" w:rsidRDefault="00646271" w:rsidP="00B256F3">
                              <w:pPr>
                                <w:rPr>
                                  <w:sz w:val="10"/>
                                </w:rPr>
                              </w:pPr>
                            </w:p>
                            <w:p w14:paraId="37E25B1B" w14:textId="77777777" w:rsidR="00646271" w:rsidRDefault="00646271" w:rsidP="00B256F3">
                              <w:pPr>
                                <w:spacing w:before="13"/>
                                <w:rPr>
                                  <w:sz w:val="10"/>
                                </w:rPr>
                              </w:pPr>
                            </w:p>
                            <w:p w14:paraId="01CDFE8B" w14:textId="77777777" w:rsidR="00646271" w:rsidRDefault="00646271" w:rsidP="00B256F3">
                              <w:pPr>
                                <w:spacing w:line="120" w:lineRule="exact"/>
                                <w:rPr>
                                  <w:sz w:val="10"/>
                                </w:rPr>
                              </w:pPr>
                              <w:r>
                                <w:rPr>
                                  <w:color w:val="5F6162"/>
                                  <w:spacing w:val="-5"/>
                                  <w:w w:val="105"/>
                                  <w:sz w:val="10"/>
                                </w:rPr>
                                <w:t>0.7</w:t>
                              </w:r>
                            </w:p>
                          </w:txbxContent>
                        </wps:txbx>
                        <wps:bodyPr wrap="square" lIns="0" tIns="0" rIns="0" bIns="0" rtlCol="0">
                          <a:noAutofit/>
                        </wps:bodyPr>
                      </wps:wsp>
                    </wpg:wgp>
                  </a:graphicData>
                </a:graphic>
              </wp:inline>
            </w:drawing>
          </mc:Choice>
          <mc:Fallback>
            <w:pict>
              <v:group w14:anchorId="06E0EFB1" id="Group 1002" o:spid="_x0000_s1423" style="width:7in;height:288.6pt;mso-position-horizontal-relative:char;mso-position-vertical-relative:line" coordsize="64008,36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">
                <v:shape id="Graphic 1003" o:spid="_x0000_s1424" style="position:absolute;width:64008;height:36652;visibility:visible;mso-wrap-style:square;v-text-anchor:top" coordsize="6400800,3665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" path="m6400794,3664708l,3664708,,,6400794,r,3664708xe" fillcolor="#e6e7e8" stroked="f">
                  <v:path arrowok="t"/>
                </v:shape>
                <v:shape id="Graphic 1004" o:spid="_x0000_s1425" style="position:absolute;left:2345;top:2200;width:59347;height:32271;visibility:visible;mso-wrap-style:square;v-text-anchor:top" coordsize="5934710,3227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" path="m5934671,3226767l,3226767,,,5934671,r,3226767xe" stroked="f">
                  <v:path arrowok="t"/>
                </v:shape>
                <v:shape id="Graphic 1005" o:spid="_x0000_s1426" style="position:absolute;left:6963;top:28812;width:44127;height:12;visibility:visible;mso-wrap-style:square;v-text-anchor:top" coordsize="4412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" path="m1573170,l4412091,em,l1519156,e" filled="f" strokecolor="#f58022" strokeweight=".42461mm">
                  <v:stroke dashstyle="dot"/>
                  <v:path arrowok="t"/>
                </v:shape>
                <v:shape id="Graphic 1006" o:spid="_x0000_s1427" style="position:absolute;left:6963;top:17299;width:44127;height:13;visibility:visible;mso-wrap-style:square;v-text-anchor:top" coordsize="4412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" path="m,l4412091,e" filled="f" strokecolor="#0b9cd8" strokeweight=".42461mm">
                  <v:stroke dashstyle="dot"/>
                  <v:path arrowok="t"/>
                </v:shape>
                <v:shape id="Graphic 1007" o:spid="_x0000_s1428" style="position:absolute;left:6963;top:5980;width:44127;height:13;visibility:visible;mso-wrap-style:square;v-text-anchor:top" coordsize="44126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" path="m,l2926254,em2980267,l4412091,e" filled="f" strokecolor="#5a4199" strokeweight=".42461mm">
                  <v:stroke dashstyle="dot"/>
                  <v:path arrowok="t"/>
                </v:shape>
                <v:shape id="Graphic 1008" o:spid="_x0000_s1429" style="position:absolute;left:23295;top:28812;width:12;height:1282;visibility:visible;mso-wrap-style:square;v-text-anchor:top" coordsize="1270,12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" path="m,127849l,e" filled="f" strokecolor="#f58022" strokeweight=".42264mm">
                  <v:path arrowok="t"/>
                </v:shape>
                <v:shape id="Graphic 1009" o:spid="_x0000_s1430" style="position:absolute;left:29024;top:17299;width:13;height:12776;visibility:visible;mso-wrap-style:square;v-text-anchor:top" coordsize="1270,127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" path="m,1277100l,e" filled="f" strokecolor="#0b9cd8" strokeweight=".42264mm">
                  <v:path arrowok="t"/>
                </v:shape>
                <v:shape id="Graphic 1010" o:spid="_x0000_s1431" style="position:absolute;left:36496;top:6252;width:13;height:23819;visibility:visible;mso-wrap-style:square;v-text-anchor:top" coordsize="1270,2381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" path="m,l,2381795e" filled="f" strokecolor="#5a4199" strokeweight=".42264mm">
                  <v:path arrowok="t"/>
                </v:shape>
                <v:shape id="Graphic 1011" o:spid="_x0000_s1432" style="position:absolute;left:51084;top:30090;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" path="m,24687l,e" filled="f" strokecolor="#5f6162" strokeweight=".202mm">
                  <v:path arrowok="t"/>
                </v:shape>
                <v:shape id="Graphic 1012" o:spid="_x0000_s1433" style="position:absolute;left:40043;top:30090;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" path="m,24687l,e" filled="f" strokecolor="#5f6162" strokeweight=".202mm">
                  <v:path arrowok="t"/>
                </v:shape>
                <v:shape id="Graphic 1013" o:spid="_x0000_s1434" style="position:absolute;left:45509;top:30090;width:12;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" path="m,24687l,e" filled="f" strokecolor="#5f6162" strokeweight=".202mm">
                  <v:path arrowok="t"/>
                </v:shape>
                <v:shape id="Graphic 1014" o:spid="_x0000_s1435" style="position:absolute;left:34488;top:30090;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" path="m,24687l,e" filled="f" strokecolor="#5f6162" strokeweight=".202mm">
                  <v:path arrowok="t"/>
                </v:shape>
                <v:shape id="Graphic 1015" o:spid="_x0000_s1436" style="position:absolute;left:23468;top:30090;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" path="m,24687l,e" filled="f" strokecolor="#5f6162" strokeweight=".202mm">
                  <v:path arrowok="t"/>
                </v:shape>
                <v:shape id="Graphic 1016" o:spid="_x0000_s1437" style="position:absolute;left:29011;top:30090;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" path="m,24687l,e" filled="f" strokecolor="#5f6162" strokeweight=".202mm">
                  <v:path arrowok="t"/>
                </v:shape>
                <v:shape id="Graphic 1017" o:spid="_x0000_s1438" style="position:absolute;left:18027;top:30090;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" path="m,24687l,e" filled="f" strokecolor="#5f6162" strokeweight=".202mm">
                  <v:path arrowok="t"/>
                </v:shape>
                <v:shape id="Graphic 1018" o:spid="_x0000_s1439" style="position:absolute;left:12473;top:30090;width:13;height:248;visibility:visible;mso-wrap-style:square;v-text-anchor:top" coordsize="127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" path="m,24687l,e" filled="f" strokecolor="#5f6162" strokeweight=".202mm">
                  <v:path arrowok="t"/>
                </v:shape>
                <v:shape id="Graphic 1019" o:spid="_x0000_s1440" style="position:absolute;left:6745;top:27549;width:248;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" path="m24571,l,e" filled="f" strokecolor="#5f6162" strokeweight=".20297mm">
                  <v:path arrowok="t"/>
                </v:shape>
                <v:shape id="Graphic 1020" o:spid="_x0000_s1441" style="position:absolute;left:6745;top:24986;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" path="m24571,l,e" filled="f" strokecolor="#5f6162" strokeweight=".20297mm">
                  <v:path arrowok="t"/>
                </v:shape>
                <v:shape id="Graphic 1021" o:spid="_x0000_s1442" style="position:absolute;left:6745;top:22424;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" path="m24571,l,e" filled="f" strokecolor="#5f6162" strokeweight=".20297mm">
                  <v:path arrowok="t"/>
                </v:shape>
                <v:shape id="Graphic 1022" o:spid="_x0000_s1443" style="position:absolute;left:6745;top:19861;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" path="m24571,l,e" filled="f" strokecolor="#5f6162" strokeweight=".20297mm">
                  <v:path arrowok="t"/>
                </v:shape>
                <v:shape id="Graphic 1023" o:spid="_x0000_s1444" style="position:absolute;left:6745;top:17299;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" path="m24571,l,e" filled="f" strokecolor="#5f6162" strokeweight=".20297mm">
                  <v:path arrowok="t"/>
                </v:shape>
                <v:shape id="Graphic 1024" o:spid="_x0000_s1445" style="position:absolute;left:6745;top:14737;width:248;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" path="m24571,l,e" filled="f" strokecolor="#5f6162" strokeweight=".20297mm">
                  <v:path arrowok="t"/>
                </v:shape>
                <v:shape id="Graphic 1025" o:spid="_x0000_s1446" style="position:absolute;left:6745;top:12174;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" path="m24571,l,e" filled="f" strokecolor="#5f6162" strokeweight=".20297mm">
                  <v:path arrowok="t"/>
                </v:shape>
                <v:shape id="Graphic 1026" o:spid="_x0000_s1447" style="position:absolute;left:6745;top:9612;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" path="m24571,l,e" filled="f" strokecolor="#5f6162" strokeweight=".20297mm">
                  <v:path arrowok="t"/>
                </v:shape>
                <v:shape id="Graphic 1027" o:spid="_x0000_s1448" style="position:absolute;left:6745;top:7050;width:248;height:12;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" path="m24571,l,e" filled="f" strokecolor="#5f6162" strokeweight=".20297mm">
                  <v:path arrowok="t"/>
                </v:shape>
                <v:shape id="Graphic 1028" o:spid="_x0000_s1449" style="position:absolute;left:6745;top:4487;width:248;height:13;visibility:visible;mso-wrap-style:square;v-text-anchor:top" coordsize="247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" path="m24571,l,e" filled="f" strokecolor="#5f6162" strokeweight=".20297mm">
                  <v:path arrowok="t"/>
                </v:shape>
                <v:shape id="Graphic 1029" o:spid="_x0000_s1450" style="position:absolute;left:52171;top:13313;width:1627;height:458;flip:y;visibility:visible;mso-wrap-style:square;v-text-anchor:top" coordsize="252095,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" path="m,l251657,e" filled="f" strokecolor="#5a4199" strokeweight=".42461mm">
                  <v:stroke dashstyle="dot"/>
                  <v:path arrowok="t"/>
                </v:shape>
                <v:shape id="Graphic 1030" o:spid="_x0000_s1451" style="position:absolute;left:52257;top:15133;width:2521;height:13;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" path="m,l251657,e" filled="f" strokecolor="#0b9cd8" strokeweight=".42461mm">
                  <v:stroke dashstyle="dot"/>
                  <v:path arrowok="t"/>
                </v:shape>
                <v:shape id="Graphic 1031" o:spid="_x0000_s1452" style="position:absolute;left:53249;top:17079;width:2521;height:13;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" path="m,l251657,e" filled="f" strokecolor="#f58022" strokeweight=".42461mm">
                  <v:stroke dashstyle="dot"/>
                  <v:path arrowok="t"/>
                </v:shape>
                <v:shape id="Graphic 1032" o:spid="_x0000_s1453" style="position:absolute;left:53249;top:23165;width:2521;height:13;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" path="m,l251657,e" filled="f" strokecolor="#f58022" strokeweight=".42461mm">
                  <v:path arrowok="t"/>
                </v:shape>
                <v:shape id="Graphic 1033" o:spid="_x0000_s1454" style="position:absolute;left:53249;top:21762;width:2521;height:13;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" path="m,l251657,e" filled="f" strokecolor="#0b9cd8" strokeweight=".42461mm">
                  <v:path arrowok="t"/>
                </v:shape>
                <v:shape id="Graphic 1034" o:spid="_x0000_s1455" style="position:absolute;left:53249;top:20111;width:2521;height:13;visibility:visible;mso-wrap-style:square;v-text-anchor:top" coordsize="25209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" path="m,l251657,e" filled="f" strokecolor="#5a4199" strokeweight=".42461mm">
                  <v:path arrowok="t"/>
                </v:shape>
                <v:shape id="Graphic 1035" o:spid="_x0000_s1456" style="position:absolute;left:6991;top:4584;width:44094;height:25489;visibility:visible;mso-wrap-style:square;v-text-anchor:top" coordsize="4409440,254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" path="m,2548614r,l228078,2547758r183539,-286l647377,2547758r384743,856l1032120,2548614r57856,-500l1145033,2546335r52353,-3061l1247135,2538927r47238,-5634l1339197,2526365r42506,-8222l1421985,2508621r38159,-10826l1496272,2485666r66551,-28193l1622411,2424014r53390,-38751l1723764,2341190r43306,-49421l1806486,2236974r36295,-60200l1876725,2111143r16330,-34862l1909088,2040052r15828,-37600l1940636,1963477r15711,-40354l1972142,1881387r15975,-43121l2004371,1793756r16626,-45903l2038094,1700556r17663,-48697l2074080,1601759r19083,-51505l2113099,1497338r20886,-54329l2155918,1387265r23074,-57165l2203306,1271512r17176,-41275l2237339,1188887r16606,-41376l2270367,1106156r16300,-41284l2302911,1023706r16257,-41000l2335501,941923r16475,-40520l2368659,861194r16955,-39847l2402908,781907r17701,-38981l2438779,704450r18705,-37923l2476792,629206r19974,-36668l2517473,556566r21504,-35222l2561348,486916r23299,-33584l2608940,420640r25356,-31749l2660778,358129r27673,-29724l2717384,299768r30255,-27504l2779283,245943r33099,-25091l2847001,197042r36204,-22483l2921062,153452r39572,-19683l3001991,115559r43205,-16689l3090315,83750r47097,-13501l3186557,58415r51255,-10122l3291242,39937r55673,-6546l3404897,28704r60353,-2778l3985031,10937,4268203,3239,4385924,404,4409352,e" filled="f" strokecolor="#1a468b" strokeweight=".42408mm">
                  <v:path arrowok="t"/>
                </v:shape>
                <v:shape id="Graphic 1036" o:spid="_x0000_s1457" style="position:absolute;left:14411;top:4312;width:40367;height:25965;visibility:visible;mso-wrap-style:square;v-text-anchor:top" coordsize="4036695,2596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" path="m54089,2541828r-54089,l,2596172r54089,l54089,2541828xem828395,2422791r-54013,l774382,2477122r54013,l828395,2422791xem1157795,2156447r-54089,l1103706,2210778r54089,l1157795,2156447xem1355902,1631467r-54089,l1301813,1685798r54089,l1355902,1631467xem1704708,632028r-54089,l1650619,686371r54089,l1704708,632028xem2235492,139661r-54013,l2181479,193992r54013,l2235492,139661xem2702064,r-54089,l2647975,54330r54089,l2702064,xem4036657,1400962r-54090,l3982567,1455305r54090,l4036657,1400962xe" fillcolor="#b42e34" stroked="f">
                  <v:path arrowok="t"/>
                </v:shape>
                <v:shape id="Graphic 1037" o:spid="_x0000_s1458" style="position:absolute;left:6745;top:3966;width:44342;height:26372;visibility:visible;mso-wrap-style:square;v-text-anchor:top" coordsize="4434205,2637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" path="m,2610898r4433923,em21832,2637108l21832,e" filled="f" strokecolor="#5f6162" strokeweight=".20244mm">
                  <v:path arrowok="t"/>
                </v:shape>
                <v:shape id="Textbox 1038" o:spid="_x0000_s1459" type="#_x0000_t202" style="position:absolute;left:5474;top:27044;width:908;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OOUwwAAAN0AAAAPAAAAZHJzL2Rvd25yZXYueG1sRE9NawIx&#10;EL0X/A9hBG81qYj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qmzjlMMAAADdAAAADwAA&#10;AAAAAAAAAAAAAAAHAgAAZHJzL2Rvd25yZXYueG1sUEsFBgAAAAADAAMAtwAAAPcCAAAAAA==&#10;" filled="f" stroked="f">
                  <v:textbox inset="0,0,0,0">
                    <w:txbxContent>
                      <w:p w14:paraId="337D497B" w14:textId="77777777" w:rsidR="00646271" w:rsidRDefault="00646271" w:rsidP="00B256F3">
                        <w:pPr>
                          <w:spacing w:line="102" w:lineRule="exact"/>
                          <w:rPr>
                            <w:sz w:val="10"/>
                          </w:rPr>
                        </w:pPr>
                        <w:r>
                          <w:rPr>
                            <w:color w:val="5F6162"/>
                            <w:spacing w:val="-5"/>
                            <w:w w:val="105"/>
                            <w:sz w:val="10"/>
                          </w:rPr>
                          <w:t>0.1</w:t>
                        </w:r>
                      </w:p>
                      <w:p w14:paraId="6878B4A5" w14:textId="77777777" w:rsidR="00646271" w:rsidRDefault="00646271" w:rsidP="00B256F3">
                        <w:pPr>
                          <w:spacing w:before="121"/>
                          <w:rPr>
                            <w:sz w:val="10"/>
                          </w:rPr>
                        </w:pPr>
                      </w:p>
                      <w:p w14:paraId="79B70A49" w14:textId="77777777" w:rsidR="00646271" w:rsidRDefault="00646271" w:rsidP="00B256F3">
                        <w:pPr>
                          <w:spacing w:line="120" w:lineRule="exact"/>
                          <w:rPr>
                            <w:sz w:val="10"/>
                          </w:rPr>
                        </w:pPr>
                        <w:r>
                          <w:rPr>
                            <w:color w:val="5F6162"/>
                            <w:spacing w:val="-5"/>
                            <w:w w:val="105"/>
                            <w:sz w:val="10"/>
                          </w:rPr>
                          <w:t>0.0</w:t>
                        </w:r>
                      </w:p>
                    </w:txbxContent>
                  </v:textbox>
                </v:shape>
                <v:shape id="Textbox 1039" o:spid="_x0000_s1460" type="#_x0000_t202" style="position:absolute;left:6754;top:30656;width:483;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EYPxAAAAN0AAAAPAAAAZHJzL2Rvd25yZXYueG1sRE9NawIx&#10;EL0X/A9hCr3VpLZI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UgRg/EAAAA3QAAAA8A&#10;AAAAAAAAAAAAAAAABwIAAGRycy9kb3ducmV2LnhtbFBLBQYAAAAAAwADALcAAAD4AgAAAAA=&#10;" filled="f" stroked="f">
                  <v:textbox inset="0,0,0,0">
                    <w:txbxContent>
                      <w:p w14:paraId="2793EBFA" w14:textId="77777777" w:rsidR="00646271" w:rsidRDefault="00646271" w:rsidP="00B256F3">
                        <w:pPr>
                          <w:spacing w:line="100" w:lineRule="exact"/>
                          <w:rPr>
                            <w:sz w:val="10"/>
                          </w:rPr>
                        </w:pPr>
                        <w:r>
                          <w:rPr>
                            <w:color w:val="5F6162"/>
                            <w:spacing w:val="-10"/>
                            <w:w w:val="110"/>
                            <w:sz w:val="10"/>
                          </w:rPr>
                          <w:t>0</w:t>
                        </w:r>
                      </w:p>
                    </w:txbxContent>
                  </v:textbox>
                </v:shape>
                <v:shape id="Textbox 1040" o:spid="_x0000_s1461" type="#_x0000_t202" style="position:absolute;left:12264;top:30656;width:482;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d57wwAAAN0AAAAPAAAAZHJzL2Rvd25yZXYueG1sRE9NawIx&#10;EL0L/Q9hCr1pUh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Ssnee8MAAADdAAAADwAA&#10;AAAAAAAAAAAAAAAHAgAAZHJzL2Rvd25yZXYueG1sUEsFBgAAAAADAAMAtwAAAPcCAAAAAA==&#10;" filled="f" stroked="f">
                  <v:textbox inset="0,0,0,0">
                    <w:txbxContent>
                      <w:p w14:paraId="0CDF26E3" w14:textId="77777777" w:rsidR="00646271" w:rsidRDefault="00646271" w:rsidP="00B256F3">
                        <w:pPr>
                          <w:spacing w:line="100" w:lineRule="exact"/>
                          <w:rPr>
                            <w:sz w:val="10"/>
                          </w:rPr>
                        </w:pPr>
                        <w:r>
                          <w:rPr>
                            <w:color w:val="5F6162"/>
                            <w:spacing w:val="-10"/>
                            <w:w w:val="110"/>
                            <w:sz w:val="10"/>
                          </w:rPr>
                          <w:t>5</w:t>
                        </w:r>
                      </w:p>
                    </w:txbxContent>
                  </v:textbox>
                </v:shape>
                <v:shape id="Textbox 1041" o:spid="_x0000_s1462" type="#_x0000_t202" style="position:absolute;left:17610;top:30656;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1DDE4880" w14:textId="77777777" w:rsidR="00646271" w:rsidRDefault="00646271" w:rsidP="00B256F3">
                        <w:pPr>
                          <w:spacing w:line="100" w:lineRule="exact"/>
                          <w:rPr>
                            <w:sz w:val="10"/>
                          </w:rPr>
                        </w:pPr>
                        <w:r>
                          <w:rPr>
                            <w:color w:val="5F6162"/>
                            <w:spacing w:val="-5"/>
                            <w:w w:val="110"/>
                            <w:sz w:val="10"/>
                          </w:rPr>
                          <w:t>10</w:t>
                        </w:r>
                      </w:p>
                    </w:txbxContent>
                  </v:textbox>
                </v:shape>
                <v:shape id="Textbox 1042" o:spid="_x0000_s1463" type="#_x0000_t202" style="position:absolute;left:23051;top:30656;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WXwwAAAN0AAAAPAAAAZHJzL2Rvd25yZXYueG1sRE/fa8Iw&#10;EH4f7H8IJ+xtJo5R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1Vfll8MAAADdAAAADwAA&#10;AAAAAAAAAAAAAAAHAgAAZHJzL2Rvd25yZXYueG1sUEsFBgAAAAADAAMAtwAAAPcCAAAAAA==&#10;" filled="f" stroked="f">
                  <v:textbox inset="0,0,0,0">
                    <w:txbxContent>
                      <w:p w14:paraId="7CD21454" w14:textId="77777777" w:rsidR="00646271" w:rsidRDefault="00646271" w:rsidP="00B256F3">
                        <w:pPr>
                          <w:spacing w:line="100" w:lineRule="exact"/>
                          <w:rPr>
                            <w:sz w:val="10"/>
                          </w:rPr>
                        </w:pPr>
                        <w:r>
                          <w:rPr>
                            <w:color w:val="5F6162"/>
                            <w:spacing w:val="-5"/>
                            <w:w w:val="110"/>
                            <w:sz w:val="10"/>
                          </w:rPr>
                          <w:t>15</w:t>
                        </w:r>
                      </w:p>
                    </w:txbxContent>
                  </v:textbox>
                </v:shape>
                <v:shape id="Textbox 1043" o:spid="_x0000_s1464" type="#_x0000_t202" style="position:absolute;left:28697;top:30656;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0AMxAAAAN0AAAAPAAAAZHJzL2Rvd25yZXYueG1sRE9NawIx&#10;EL0X/A9hCr3VpFJ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LobQAzEAAAA3QAAAA8A&#10;AAAAAAAAAAAAAAAABwIAAGRycy9kb3ducmV2LnhtbFBLBQYAAAAAAwADALcAAAD4AgAAAAA=&#10;" filled="f" stroked="f">
                  <v:textbox inset="0,0,0,0">
                    <w:txbxContent>
                      <w:p w14:paraId="4299372E" w14:textId="77777777" w:rsidR="00646271" w:rsidRDefault="00646271" w:rsidP="00B256F3">
                        <w:pPr>
                          <w:spacing w:line="100" w:lineRule="exact"/>
                          <w:rPr>
                            <w:sz w:val="10"/>
                          </w:rPr>
                        </w:pPr>
                        <w:r>
                          <w:rPr>
                            <w:color w:val="5F6162"/>
                            <w:spacing w:val="-5"/>
                            <w:w w:val="110"/>
                            <w:sz w:val="10"/>
                          </w:rPr>
                          <w:t>20</w:t>
                        </w:r>
                      </w:p>
                    </w:txbxContent>
                  </v:textbox>
                </v:shape>
                <v:shape id="Textbox 1044" o:spid="_x0000_s1465" type="#_x0000_t202" style="position:absolute;left:34072;top:30656;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NR+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y4TUfsYAAADdAAAA&#10;DwAAAAAAAAAAAAAAAAAHAgAAZHJzL2Rvd25yZXYueG1sUEsFBgAAAAADAAMAtwAAAPoCAAAAAA==&#10;" filled="f" stroked="f">
                  <v:textbox inset="0,0,0,0">
                    <w:txbxContent>
                      <w:p w14:paraId="51CAB7FD" w14:textId="77777777" w:rsidR="00646271" w:rsidRDefault="00646271" w:rsidP="00B256F3">
                        <w:pPr>
                          <w:spacing w:line="100" w:lineRule="exact"/>
                          <w:rPr>
                            <w:sz w:val="10"/>
                          </w:rPr>
                        </w:pPr>
                        <w:r>
                          <w:rPr>
                            <w:color w:val="5F6162"/>
                            <w:spacing w:val="-5"/>
                            <w:w w:val="110"/>
                            <w:sz w:val="10"/>
                          </w:rPr>
                          <w:t>25</w:t>
                        </w:r>
                      </w:p>
                    </w:txbxContent>
                  </v:textbox>
                </v:shape>
                <v:shape id="Textbox 1045" o:spid="_x0000_s1466" type="#_x0000_t202" style="position:absolute;left:39626;top:30656;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" filled="f" stroked="f">
                  <v:textbox inset="0,0,0,0">
                    <w:txbxContent>
                      <w:p w14:paraId="6E868C4B" w14:textId="77777777" w:rsidR="00646271" w:rsidRDefault="00646271" w:rsidP="00B256F3">
                        <w:pPr>
                          <w:spacing w:line="100" w:lineRule="exact"/>
                          <w:rPr>
                            <w:sz w:val="10"/>
                          </w:rPr>
                        </w:pPr>
                        <w:r>
                          <w:rPr>
                            <w:color w:val="5F6162"/>
                            <w:spacing w:val="-5"/>
                            <w:w w:val="110"/>
                            <w:sz w:val="10"/>
                          </w:rPr>
                          <w:t>30</w:t>
                        </w:r>
                      </w:p>
                    </w:txbxContent>
                  </v:textbox>
                </v:shape>
                <v:shape id="Textbox 1046" o:spid="_x0000_s1467" type="#_x0000_t202" style="position:absolute;left:45092;top:30656;width:806;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06l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oRfvpER9PoXAAD//wMAUEsBAi0AFAAGAAgAAAAhANvh9svuAAAAhQEAABMAAAAAAAAA&#10;AAAAAAAAAAAAAFtDb250ZW50X1R5cGVzXS54bWxQSwECLQAUAAYACAAAACEAWvQsW78AAAAVAQAA&#10;CwAAAAAAAAAAAAAAAAAfAQAAX3JlbHMvLnJlbHNQSwECLQAUAAYACAAAACEAsCtOpcYAAADdAAAA&#10;DwAAAAAAAAAAAAAAAAAHAgAAZHJzL2Rvd25yZXYueG1sUEsFBgAAAAADAAMAtwAAAPoCAAAAAA==&#10;" filled="f" stroked="f">
                  <v:textbox inset="0,0,0,0">
                    <w:txbxContent>
                      <w:p w14:paraId="19316E2F" w14:textId="77777777" w:rsidR="00646271" w:rsidRDefault="00646271" w:rsidP="00B256F3">
                        <w:pPr>
                          <w:spacing w:line="100" w:lineRule="exact"/>
                          <w:rPr>
                            <w:sz w:val="10"/>
                          </w:rPr>
                        </w:pPr>
                        <w:r>
                          <w:rPr>
                            <w:color w:val="5F6162"/>
                            <w:spacing w:val="-5"/>
                            <w:w w:val="110"/>
                            <w:sz w:val="10"/>
                          </w:rPr>
                          <w:t>35</w:t>
                        </w:r>
                      </w:p>
                    </w:txbxContent>
                  </v:textbox>
                </v:shape>
                <v:shape id="Textbox 1047" o:spid="_x0000_s1468" type="#_x0000_t202" style="position:absolute;left:50667;top:30656;width:807;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" filled="f" stroked="f">
                  <v:textbox inset="0,0,0,0">
                    <w:txbxContent>
                      <w:p w14:paraId="3AB4D24C" w14:textId="77777777" w:rsidR="00646271" w:rsidRDefault="00646271" w:rsidP="00B256F3">
                        <w:pPr>
                          <w:spacing w:line="100" w:lineRule="exact"/>
                          <w:rPr>
                            <w:sz w:val="10"/>
                          </w:rPr>
                        </w:pPr>
                        <w:r>
                          <w:rPr>
                            <w:color w:val="5F6162"/>
                            <w:spacing w:val="-5"/>
                            <w:w w:val="110"/>
                            <w:sz w:val="10"/>
                          </w:rPr>
                          <w:t>40</w:t>
                        </w:r>
                      </w:p>
                    </w:txbxContent>
                  </v:textbox>
                </v:shape>
                <v:shape id="Textbox 1048" o:spid="_x0000_s1469" type="#_x0000_t202" style="position:absolute;left:24875;top:32022;width:14115;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" filled="f" stroked="f">
                  <v:textbox inset="0,0,0,0">
                    <w:txbxContent>
                      <w:p w14:paraId="4E9E93BD" w14:textId="77777777" w:rsidR="00646271" w:rsidRDefault="00646271" w:rsidP="00B256F3">
                        <w:pPr>
                          <w:spacing w:line="112" w:lineRule="exact"/>
                          <w:ind w:right="18"/>
                          <w:jc w:val="center"/>
                          <w:rPr>
                            <w:b/>
                            <w:sz w:val="11"/>
                          </w:rPr>
                        </w:pPr>
                        <w:r>
                          <w:rPr>
                            <w:b/>
                            <w:color w:val="5F6162"/>
                            <w:spacing w:val="-2"/>
                            <w:w w:val="105"/>
                            <w:sz w:val="11"/>
                          </w:rPr>
                          <w:t>Концентрация</w:t>
                        </w:r>
                        <w:r>
                          <w:rPr>
                            <w:b/>
                            <w:color w:val="5F6162"/>
                            <w:spacing w:val="16"/>
                            <w:w w:val="105"/>
                            <w:sz w:val="11"/>
                          </w:rPr>
                          <w:t xml:space="preserve"> </w:t>
                        </w:r>
                        <w:r>
                          <w:rPr>
                            <w:b/>
                            <w:color w:val="5F6162"/>
                            <w:spacing w:val="-2"/>
                            <w:w w:val="105"/>
                            <w:sz w:val="11"/>
                          </w:rPr>
                          <w:t>препарата,</w:t>
                        </w:r>
                      </w:p>
                      <w:p w14:paraId="3496863D" w14:textId="77777777" w:rsidR="00646271" w:rsidRDefault="00646271" w:rsidP="00B256F3">
                        <w:pPr>
                          <w:spacing w:line="132" w:lineRule="exact"/>
                          <w:ind w:right="16"/>
                          <w:jc w:val="center"/>
                          <w:rPr>
                            <w:b/>
                            <w:sz w:val="11"/>
                          </w:rPr>
                        </w:pPr>
                        <w:r>
                          <w:rPr>
                            <w:b/>
                            <w:color w:val="5F6162"/>
                            <w:spacing w:val="-2"/>
                            <w:w w:val="105"/>
                            <w:sz w:val="11"/>
                          </w:rPr>
                          <w:t>единицы</w:t>
                        </w:r>
                      </w:p>
                    </w:txbxContent>
                  </v:textbox>
                </v:shape>
                <v:shape id="Textbox 1049" o:spid="_x0000_s1470" type="#_x0000_t202" style="position:absolute;left:56213;top:21417;width:418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18C4A5BB" w14:textId="77777777" w:rsidR="00646271" w:rsidRDefault="00646271" w:rsidP="00B256F3">
                        <w:pPr>
                          <w:spacing w:line="102" w:lineRule="exact"/>
                          <w:rPr>
                            <w:sz w:val="10"/>
                          </w:rPr>
                        </w:pPr>
                        <w:r>
                          <w:rPr>
                            <w:color w:val="5F6162"/>
                            <w:w w:val="105"/>
                            <w:sz w:val="10"/>
                          </w:rPr>
                          <w:t>50%</w:t>
                        </w:r>
                        <w:r>
                          <w:rPr>
                            <w:color w:val="5F6162"/>
                            <w:spacing w:val="-1"/>
                            <w:w w:val="105"/>
                            <w:sz w:val="10"/>
                          </w:rPr>
                          <w:t xml:space="preserve"> </w:t>
                        </w:r>
                        <w:r>
                          <w:rPr>
                            <w:color w:val="5F6162"/>
                            <w:spacing w:val="-4"/>
                            <w:w w:val="105"/>
                            <w:sz w:val="10"/>
                          </w:rPr>
                          <w:t>значение</w:t>
                        </w:r>
                      </w:p>
                      <w:p w14:paraId="4B16A936" w14:textId="77777777" w:rsidR="00646271" w:rsidRDefault="00646271" w:rsidP="00B256F3">
                        <w:pPr>
                          <w:spacing w:before="77" w:line="120" w:lineRule="exact"/>
                          <w:rPr>
                            <w:sz w:val="10"/>
                          </w:rPr>
                        </w:pPr>
                        <w:r>
                          <w:rPr>
                            <w:color w:val="5F6162"/>
                            <w:w w:val="105"/>
                            <w:sz w:val="10"/>
                          </w:rPr>
                          <w:t>5%</w:t>
                        </w:r>
                        <w:r>
                          <w:rPr>
                            <w:color w:val="5F6162"/>
                            <w:spacing w:val="-1"/>
                            <w:w w:val="105"/>
                            <w:sz w:val="10"/>
                          </w:rPr>
                          <w:t xml:space="preserve"> </w:t>
                        </w:r>
                        <w:r>
                          <w:rPr>
                            <w:color w:val="5F6162"/>
                            <w:spacing w:val="-2"/>
                            <w:w w:val="105"/>
                            <w:sz w:val="10"/>
                          </w:rPr>
                          <w:t>значение</w:t>
                        </w:r>
                      </w:p>
                    </w:txbxContent>
                  </v:textbox>
                </v:shape>
                <v:shape id="Textbox 1050" o:spid="_x0000_s1471" type="#_x0000_t202" style="position:absolute;left:5474;top:24634;width:90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EimxAAAAN0AAAAPAAAAZHJzL2Rvd25yZXYueG1sRE9NawIx&#10;EL0X/A9hCr3VpNJ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M8QSKbEAAAA3QAAAA8A&#10;AAAAAAAAAAAAAAAABwIAAGRycy9kb3ducmV2LnhtbFBLBQYAAAAAAwADALcAAAD4AgAAAAA=&#10;" filled="f" stroked="f">
                  <v:textbox inset="0,0,0,0">
                    <w:txbxContent>
                      <w:p w14:paraId="53604010" w14:textId="77777777" w:rsidR="00646271" w:rsidRDefault="00646271" w:rsidP="00B256F3">
                        <w:pPr>
                          <w:spacing w:line="100" w:lineRule="exact"/>
                          <w:rPr>
                            <w:sz w:val="10"/>
                          </w:rPr>
                        </w:pPr>
                        <w:r>
                          <w:rPr>
                            <w:color w:val="5F6162"/>
                            <w:spacing w:val="-5"/>
                            <w:w w:val="105"/>
                            <w:sz w:val="10"/>
                          </w:rPr>
                          <w:t>0.2</w:t>
                        </w:r>
                      </w:p>
                    </w:txbxContent>
                  </v:textbox>
                </v:shape>
                <v:shape id="Textbox 1051" o:spid="_x0000_s1472" type="#_x0000_t202" style="position:absolute;left:56055;top:19490;width:4083;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" filled="f" stroked="f">
                  <v:textbox inset="0,0,0,0">
                    <w:txbxContent>
                      <w:p w14:paraId="7BF83783" w14:textId="77777777" w:rsidR="00646271" w:rsidRDefault="00646271" w:rsidP="00B256F3">
                        <w:pPr>
                          <w:spacing w:before="58" w:line="120" w:lineRule="exact"/>
                          <w:rPr>
                            <w:sz w:val="10"/>
                          </w:rPr>
                        </w:pPr>
                        <w:r>
                          <w:rPr>
                            <w:color w:val="5F6162"/>
                            <w:w w:val="105"/>
                            <w:sz w:val="10"/>
                          </w:rPr>
                          <w:t>95%</w:t>
                        </w:r>
                        <w:r>
                          <w:rPr>
                            <w:color w:val="5F6162"/>
                            <w:spacing w:val="-1"/>
                            <w:w w:val="105"/>
                            <w:sz w:val="10"/>
                          </w:rPr>
                          <w:t xml:space="preserve"> </w:t>
                        </w:r>
                        <w:r>
                          <w:rPr>
                            <w:color w:val="5F6162"/>
                            <w:spacing w:val="-2"/>
                            <w:w w:val="105"/>
                            <w:sz w:val="10"/>
                          </w:rPr>
                          <w:t>значение</w:t>
                        </w:r>
                      </w:p>
                    </w:txbxContent>
                  </v:textbox>
                </v:shape>
                <v:shape id="Textbox 1052" o:spid="_x0000_s1473" type="#_x0000_t202" style="position:absolute;left:5474;top:20988;width:90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" filled="f" stroked="f">
                  <v:textbox inset="0,0,0,0">
                    <w:txbxContent>
                      <w:p w14:paraId="6EBFFA2D" w14:textId="77777777" w:rsidR="00646271" w:rsidRDefault="00646271" w:rsidP="00B256F3">
                        <w:pPr>
                          <w:spacing w:line="100" w:lineRule="exact"/>
                          <w:rPr>
                            <w:sz w:val="10"/>
                          </w:rPr>
                        </w:pPr>
                        <w:r>
                          <w:rPr>
                            <w:color w:val="5F6162"/>
                            <w:spacing w:val="-5"/>
                            <w:w w:val="105"/>
                            <w:sz w:val="10"/>
                          </w:rPr>
                          <w:t>0.3</w:t>
                        </w:r>
                      </w:p>
                    </w:txbxContent>
                  </v:textbox>
                </v:shape>
                <v:shape id="Textbox 1053" o:spid="_x0000_s1474" type="#_x0000_t202" style="position:absolute;left:56055;top:16808;width:5316;height:3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bRxAAAAN0AAAAPAAAAZHJzL2Rvd25yZXYueG1sRE9NawIx&#10;EL0X/A9hCr3VpEJt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D/C1tHEAAAA3QAAAA8A&#10;AAAAAAAAAAAAAAAABwIAAGRycy9kb3ducmV2LnhtbFBLBQYAAAAAAwADALcAAAD4AgAAAAA=&#10;" filled="f" stroked="f">
                  <v:textbox inset="0,0,0,0">
                    <w:txbxContent>
                      <w:p w14:paraId="1356DF6D" w14:textId="77777777" w:rsidR="00646271" w:rsidRDefault="00646271" w:rsidP="00B256F3">
                        <w:pPr>
                          <w:ind w:right="18"/>
                          <w:rPr>
                            <w:sz w:val="10"/>
                          </w:rPr>
                        </w:pPr>
                        <w:r>
                          <w:rPr>
                            <w:color w:val="5F6162"/>
                            <w:spacing w:val="-4"/>
                            <w:w w:val="105"/>
                            <w:sz w:val="10"/>
                          </w:rPr>
                          <w:t>положительная 5 %</w:t>
                        </w:r>
                      </w:p>
                      <w:p w14:paraId="06C60482" w14:textId="77777777" w:rsidR="00646271" w:rsidRDefault="00646271" w:rsidP="00B256F3">
                        <w:pPr>
                          <w:spacing w:before="112" w:line="120" w:lineRule="exact"/>
                          <w:rPr>
                            <w:sz w:val="10"/>
                          </w:rPr>
                        </w:pPr>
                        <w:r>
                          <w:rPr>
                            <w:color w:val="5F6162"/>
                            <w:w w:val="105"/>
                            <w:sz w:val="10"/>
                          </w:rPr>
                          <w:t>Точки данных</w:t>
                        </w:r>
                      </w:p>
                    </w:txbxContent>
                  </v:textbox>
                </v:shape>
                <v:shape id="Textbox 1054" o:spid="_x0000_s1475" type="#_x0000_t202" style="position:absolute;left:5474;top:18584;width:90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" filled="f" stroked="f">
                  <v:textbox inset="0,0,0,0">
                    <w:txbxContent>
                      <w:p w14:paraId="3DA347D6" w14:textId="77777777" w:rsidR="00646271" w:rsidRDefault="00646271" w:rsidP="00B256F3">
                        <w:pPr>
                          <w:spacing w:line="100" w:lineRule="exact"/>
                          <w:rPr>
                            <w:sz w:val="10"/>
                          </w:rPr>
                        </w:pPr>
                        <w:r>
                          <w:rPr>
                            <w:color w:val="5F6162"/>
                            <w:spacing w:val="-5"/>
                            <w:w w:val="105"/>
                            <w:sz w:val="10"/>
                          </w:rPr>
                          <w:t>0.4</w:t>
                        </w:r>
                      </w:p>
                    </w:txbxContent>
                  </v:textbox>
                </v:shape>
                <v:shape id="Textbox 1056" o:spid="_x0000_s1476" type="#_x0000_t202" style="position:absolute;left:5474;top:16173;width:90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" filled="f" stroked="f">
                  <v:textbox inset="0,0,0,0">
                    <w:txbxContent>
                      <w:p w14:paraId="0D4AD6F2" w14:textId="77777777" w:rsidR="00646271" w:rsidRDefault="00646271" w:rsidP="00B256F3">
                        <w:pPr>
                          <w:spacing w:line="100" w:lineRule="exact"/>
                          <w:rPr>
                            <w:sz w:val="10"/>
                          </w:rPr>
                        </w:pPr>
                        <w:r>
                          <w:rPr>
                            <w:color w:val="5F6162"/>
                            <w:spacing w:val="-5"/>
                            <w:w w:val="105"/>
                            <w:sz w:val="10"/>
                          </w:rPr>
                          <w:t>0.5</w:t>
                        </w:r>
                      </w:p>
                    </w:txbxContent>
                  </v:textbox>
                </v:shape>
                <v:shape id="Textbox 1057" o:spid="_x0000_s1477" type="#_x0000_t202" style="position:absolute;left:55200;top:14749;width:6492;height: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19A8D681" w14:textId="77777777" w:rsidR="00646271" w:rsidRDefault="00646271" w:rsidP="00B256F3">
                        <w:pPr>
                          <w:spacing w:line="100" w:lineRule="exact"/>
                          <w:rPr>
                            <w:sz w:val="10"/>
                          </w:rPr>
                        </w:pPr>
                        <w:r>
                          <w:rPr>
                            <w:color w:val="5F6162"/>
                            <w:spacing w:val="-2"/>
                            <w:w w:val="105"/>
                            <w:sz w:val="10"/>
                          </w:rPr>
                          <w:t xml:space="preserve">положительная 50 % </w:t>
                        </w:r>
                      </w:p>
                    </w:txbxContent>
                  </v:textbox>
                </v:shape>
                <v:shape id="Textbox 1058" o:spid="_x0000_s1478" type="#_x0000_t202" style="position:absolute;left:5474;top:13770;width:908;height:6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" filled="f" stroked="f">
                  <v:textbox inset="0,0,0,0">
                    <w:txbxContent>
                      <w:p w14:paraId="2DBCBACB" w14:textId="77777777" w:rsidR="00646271" w:rsidRDefault="00646271" w:rsidP="00B256F3">
                        <w:pPr>
                          <w:spacing w:line="100" w:lineRule="exact"/>
                          <w:rPr>
                            <w:sz w:val="10"/>
                          </w:rPr>
                        </w:pPr>
                        <w:r>
                          <w:rPr>
                            <w:color w:val="5F6162"/>
                            <w:spacing w:val="-5"/>
                            <w:w w:val="105"/>
                            <w:sz w:val="10"/>
                          </w:rPr>
                          <w:t>0.6</w:t>
                        </w:r>
                      </w:p>
                    </w:txbxContent>
                  </v:textbox>
                </v:shape>
                <v:shape id="Textbox 1059" o:spid="_x0000_s1479" type="#_x0000_t202" style="position:absolute;left:51834;top:11628;width:10715;height:20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RpvwwAAAN0AAAAPAAAAZHJzL2Rvd25yZXYueG1sRE/fa8Iw&#10;EH4f7H8IJ+xtJm5Q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jpUab8MAAADdAAAADwAA&#10;AAAAAAAAAAAAAAAHAgAAZHJzL2Rvd25yZXYueG1sUEsFBgAAAAADAAMAtwAAAPcCAAAAAA==&#10;" filled="f" stroked="f">
                  <v:textbox inset="0,0,0,0">
                    <w:txbxContent>
                      <w:p w14:paraId="6A5FE9C0" w14:textId="77777777" w:rsidR="00646271" w:rsidRDefault="00646271" w:rsidP="000252EB">
                        <w:pPr>
                          <w:tabs>
                            <w:tab w:val="left" w:pos="417"/>
                          </w:tabs>
                          <w:spacing w:line="116" w:lineRule="exact"/>
                          <w:ind w:right="29"/>
                          <w:rPr>
                            <w:sz w:val="10"/>
                          </w:rPr>
                        </w:pPr>
                        <w:r>
                          <w:rPr>
                            <w:color w:val="5F6162"/>
                            <w:sz w:val="10"/>
                            <w:u w:val="thick" w:color="045EAA"/>
                          </w:rPr>
                          <w:tab/>
                        </w:r>
                        <w:r>
                          <w:rPr>
                            <w:color w:val="5F6162"/>
                            <w:spacing w:val="11"/>
                            <w:w w:val="105"/>
                            <w:sz w:val="10"/>
                          </w:rPr>
                          <w:t xml:space="preserve"> </w:t>
                        </w:r>
                        <w:r>
                          <w:rPr>
                            <w:color w:val="5F6162"/>
                            <w:w w:val="105"/>
                            <w:sz w:val="10"/>
                          </w:rPr>
                          <w:t>Подгонка</w:t>
                        </w:r>
                        <w:r>
                          <w:rPr>
                            <w:color w:val="5F6162"/>
                            <w:spacing w:val="-6"/>
                            <w:w w:val="105"/>
                            <w:sz w:val="10"/>
                          </w:rPr>
                          <w:t xml:space="preserve"> </w:t>
                        </w:r>
                        <w:r>
                          <w:rPr>
                            <w:color w:val="5F6162"/>
                            <w:w w:val="105"/>
                            <w:sz w:val="10"/>
                          </w:rPr>
                          <w:t>по пробиоту</w:t>
                        </w:r>
                      </w:p>
                      <w:p w14:paraId="7C9749D5" w14:textId="77777777" w:rsidR="00646271" w:rsidRDefault="00646271" w:rsidP="000252EB">
                        <w:pPr>
                          <w:spacing w:before="92" w:line="120" w:lineRule="exact"/>
                          <w:ind w:right="18"/>
                          <w:jc w:val="center"/>
                          <w:rPr>
                            <w:sz w:val="10"/>
                          </w:rPr>
                        </w:pPr>
                        <w:r>
                          <w:rPr>
                            <w:color w:val="5F6162"/>
                            <w:w w:val="105"/>
                            <w:sz w:val="10"/>
                          </w:rPr>
                          <w:t xml:space="preserve">положительная </w:t>
                        </w:r>
                        <w:r>
                          <w:rPr>
                            <w:color w:val="5F6162"/>
                            <w:spacing w:val="-5"/>
                            <w:w w:val="105"/>
                            <w:sz w:val="10"/>
                          </w:rPr>
                          <w:t>95 %</w:t>
                        </w:r>
                      </w:p>
                    </w:txbxContent>
                  </v:textbox>
                </v:shape>
                <v:shape id="Textbox 1060" o:spid="_x0000_s1480" type="#_x0000_t202" style="position:absolute;left:5474;top:4135;width:908;height:7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" filled="f" stroked="f">
                  <v:textbox inset="0,0,0,0">
                    <w:txbxContent>
                      <w:p w14:paraId="1D26D6C8" w14:textId="77777777" w:rsidR="00646271" w:rsidRDefault="00646271" w:rsidP="00B256F3">
                        <w:pPr>
                          <w:spacing w:line="102" w:lineRule="exact"/>
                          <w:rPr>
                            <w:sz w:val="10"/>
                          </w:rPr>
                        </w:pPr>
                        <w:r>
                          <w:rPr>
                            <w:color w:val="5F6162"/>
                            <w:spacing w:val="-5"/>
                            <w:w w:val="105"/>
                            <w:sz w:val="10"/>
                          </w:rPr>
                          <w:t>1.0</w:t>
                        </w:r>
                      </w:p>
                      <w:p w14:paraId="760A78BD" w14:textId="77777777" w:rsidR="00646271" w:rsidRDefault="00646271" w:rsidP="00B256F3">
                        <w:pPr>
                          <w:rPr>
                            <w:sz w:val="10"/>
                          </w:rPr>
                        </w:pPr>
                      </w:p>
                      <w:p w14:paraId="0AC6F2CF" w14:textId="77777777" w:rsidR="00646271" w:rsidRDefault="00646271" w:rsidP="00B256F3">
                        <w:pPr>
                          <w:spacing w:before="13"/>
                          <w:rPr>
                            <w:sz w:val="10"/>
                          </w:rPr>
                        </w:pPr>
                      </w:p>
                      <w:p w14:paraId="0D5DA454" w14:textId="77777777" w:rsidR="00646271" w:rsidRDefault="00646271" w:rsidP="00B256F3">
                        <w:pPr>
                          <w:rPr>
                            <w:sz w:val="10"/>
                          </w:rPr>
                        </w:pPr>
                        <w:r>
                          <w:rPr>
                            <w:color w:val="5F6162"/>
                            <w:spacing w:val="-5"/>
                            <w:w w:val="105"/>
                            <w:sz w:val="10"/>
                          </w:rPr>
                          <w:t>0.9</w:t>
                        </w:r>
                      </w:p>
                      <w:p w14:paraId="5C75D5AC" w14:textId="77777777" w:rsidR="00646271" w:rsidRDefault="00646271" w:rsidP="00B256F3">
                        <w:pPr>
                          <w:rPr>
                            <w:sz w:val="10"/>
                          </w:rPr>
                        </w:pPr>
                      </w:p>
                      <w:p w14:paraId="2F93194D" w14:textId="77777777" w:rsidR="00646271" w:rsidRDefault="00646271" w:rsidP="00B256F3">
                        <w:pPr>
                          <w:spacing w:before="13"/>
                          <w:rPr>
                            <w:sz w:val="10"/>
                          </w:rPr>
                        </w:pPr>
                      </w:p>
                      <w:p w14:paraId="393E7571" w14:textId="77777777" w:rsidR="00646271" w:rsidRDefault="00646271" w:rsidP="00B256F3">
                        <w:pPr>
                          <w:rPr>
                            <w:sz w:val="10"/>
                          </w:rPr>
                        </w:pPr>
                        <w:r>
                          <w:rPr>
                            <w:color w:val="5F6162"/>
                            <w:spacing w:val="-5"/>
                            <w:w w:val="105"/>
                            <w:sz w:val="10"/>
                          </w:rPr>
                          <w:t>0.8</w:t>
                        </w:r>
                      </w:p>
                      <w:p w14:paraId="2C2C3B0E" w14:textId="77777777" w:rsidR="00646271" w:rsidRDefault="00646271" w:rsidP="00B256F3">
                        <w:pPr>
                          <w:rPr>
                            <w:sz w:val="10"/>
                          </w:rPr>
                        </w:pPr>
                      </w:p>
                      <w:p w14:paraId="37E25B1B" w14:textId="77777777" w:rsidR="00646271" w:rsidRDefault="00646271" w:rsidP="00B256F3">
                        <w:pPr>
                          <w:spacing w:before="13"/>
                          <w:rPr>
                            <w:sz w:val="10"/>
                          </w:rPr>
                        </w:pPr>
                      </w:p>
                      <w:p w14:paraId="01CDFE8B" w14:textId="77777777" w:rsidR="00646271" w:rsidRDefault="00646271" w:rsidP="00B256F3">
                        <w:pPr>
                          <w:spacing w:line="120" w:lineRule="exact"/>
                          <w:rPr>
                            <w:sz w:val="10"/>
                          </w:rPr>
                        </w:pPr>
                        <w:r>
                          <w:rPr>
                            <w:color w:val="5F6162"/>
                            <w:spacing w:val="-5"/>
                            <w:w w:val="105"/>
                            <w:sz w:val="10"/>
                          </w:rPr>
                          <w:t>0.7</w:t>
                        </w:r>
                      </w:p>
                    </w:txbxContent>
                  </v:textbox>
                </v:shape>
                <w10:anchorlock/>
              </v:group>
            </w:pict>
          </mc:Fallback>
        </mc:AlternateContent>
      </w:r>
      <w:r w:rsidR="001608B6" w:rsidRPr="001608B6">
        <w:rPr>
          <w:rFonts w:ascii="Arial" w:hAnsi="Arial" w:cs="Arial"/>
          <w:spacing w:val="-2"/>
          <w:w w:val="105"/>
          <w:sz w:val="22"/>
        </w:rPr>
        <w:t xml:space="preserve">Рисунок </w:t>
      </w:r>
      <w:r w:rsidR="001608B6">
        <w:rPr>
          <w:rFonts w:ascii="Arial" w:hAnsi="Arial" w:cs="Arial"/>
          <w:spacing w:val="-2"/>
          <w:w w:val="105"/>
          <w:sz w:val="22"/>
        </w:rPr>
        <w:t>В.</w:t>
      </w:r>
      <w:r w:rsidR="001608B6" w:rsidRPr="001608B6">
        <w:rPr>
          <w:rFonts w:ascii="Arial" w:hAnsi="Arial" w:cs="Arial"/>
          <w:spacing w:val="-2"/>
          <w:w w:val="105"/>
          <w:sz w:val="22"/>
        </w:rPr>
        <w:t>1</w:t>
      </w:r>
      <w:r w:rsidR="001608B6">
        <w:rPr>
          <w:rFonts w:ascii="Arial" w:hAnsi="Arial" w:cs="Arial"/>
          <w:spacing w:val="-2"/>
          <w:w w:val="105"/>
          <w:sz w:val="22"/>
        </w:rPr>
        <w:t xml:space="preserve"> − </w:t>
      </w:r>
      <w:r w:rsidR="001608B6" w:rsidRPr="001608B6">
        <w:rPr>
          <w:rFonts w:ascii="Arial" w:hAnsi="Arial" w:cs="Arial"/>
          <w:spacing w:val="-2"/>
          <w:w w:val="105"/>
          <w:sz w:val="22"/>
        </w:rPr>
        <w:t>Пример качественно</w:t>
      </w:r>
      <w:r w:rsidR="001608B6">
        <w:rPr>
          <w:rFonts w:ascii="Arial" w:hAnsi="Arial" w:cs="Arial"/>
          <w:spacing w:val="-2"/>
          <w:w w:val="105"/>
          <w:sz w:val="22"/>
        </w:rPr>
        <w:t>го исследования</w:t>
      </w:r>
      <w:r w:rsidR="001608B6" w:rsidRPr="001608B6">
        <w:rPr>
          <w:rFonts w:ascii="Arial" w:hAnsi="Arial" w:cs="Arial"/>
          <w:spacing w:val="-2"/>
          <w:w w:val="105"/>
          <w:sz w:val="22"/>
        </w:rPr>
        <w:t xml:space="preserve"> с визуальным чтением</w:t>
      </w:r>
    </w:p>
    <w:p w14:paraId="18F9E733" w14:textId="77777777" w:rsidR="001608B6" w:rsidRPr="001608B6" w:rsidRDefault="001608B6" w:rsidP="001608B6">
      <w:pPr>
        <w:spacing w:line="360" w:lineRule="auto"/>
        <w:ind w:firstLine="709"/>
        <w:jc w:val="both"/>
        <w:rPr>
          <w:rFonts w:ascii="Arial" w:hAnsi="Arial" w:cs="Arial"/>
          <w:spacing w:val="-2"/>
          <w:w w:val="105"/>
          <w:sz w:val="22"/>
        </w:rPr>
      </w:pPr>
      <w:r w:rsidRPr="001608B6">
        <w:rPr>
          <w:rFonts w:ascii="Arial" w:hAnsi="Arial" w:cs="Arial"/>
          <w:spacing w:val="-2"/>
          <w:w w:val="105"/>
          <w:sz w:val="22"/>
        </w:rPr>
        <w:t xml:space="preserve">В некоторых случаях цели эффективности устанавливаются регулирующими организациями (например, цели обнаружения наркотиков). Производителю может потребоваться разработать тест-полоску таким образом, чтобы все образцы (или </w:t>
      </w:r>
      <w:r>
        <w:rPr>
          <w:rFonts w:ascii="Arial" w:hAnsi="Arial" w:cs="Arial"/>
          <w:spacing w:val="-2"/>
          <w:w w:val="105"/>
          <w:sz w:val="22"/>
        </w:rPr>
        <w:t xml:space="preserve">более или равно </w:t>
      </w:r>
      <w:r w:rsidRPr="001608B6">
        <w:rPr>
          <w:rFonts w:ascii="Arial" w:hAnsi="Arial" w:cs="Arial"/>
          <w:spacing w:val="-2"/>
          <w:w w:val="105"/>
          <w:sz w:val="22"/>
        </w:rPr>
        <w:t>95</w:t>
      </w:r>
      <w:r>
        <w:rPr>
          <w:rFonts w:ascii="Arial" w:hAnsi="Arial" w:cs="Arial"/>
          <w:spacing w:val="-2"/>
          <w:w w:val="105"/>
          <w:sz w:val="22"/>
        </w:rPr>
        <w:t xml:space="preserve"> </w:t>
      </w:r>
      <w:r w:rsidRPr="001608B6">
        <w:rPr>
          <w:rFonts w:ascii="Arial" w:hAnsi="Arial" w:cs="Arial"/>
          <w:spacing w:val="-2"/>
          <w:w w:val="105"/>
          <w:sz w:val="22"/>
        </w:rPr>
        <w:t xml:space="preserve">% образцов) с определенным значением измеряемого количества наркотика были признаны положительными. В других случаях производитель может разработать тест-полоску таким образом, чтобы ни один образец (или </w:t>
      </w:r>
      <w:r>
        <w:rPr>
          <w:rFonts w:ascii="Arial" w:hAnsi="Arial" w:cs="Arial"/>
          <w:spacing w:val="-2"/>
          <w:w w:val="105"/>
          <w:sz w:val="22"/>
        </w:rPr>
        <w:t xml:space="preserve">менее или равно </w:t>
      </w:r>
      <w:r w:rsidRPr="001608B6">
        <w:rPr>
          <w:rFonts w:ascii="Arial" w:hAnsi="Arial" w:cs="Arial"/>
          <w:spacing w:val="-2"/>
          <w:w w:val="105"/>
          <w:sz w:val="22"/>
        </w:rPr>
        <w:t xml:space="preserve">5 % образцов) не был признан положительным, если его содержание ниже определенного значения измеряемой концентрации. В большинстве случаев предельная концентрация </w:t>
      </w:r>
      <w:r>
        <w:rPr>
          <w:rFonts w:ascii="Arial" w:hAnsi="Arial" w:cs="Arial"/>
          <w:spacing w:val="-2"/>
          <w:w w:val="105"/>
          <w:sz w:val="22"/>
        </w:rPr>
        <w:t xml:space="preserve">является </w:t>
      </w:r>
      <w:r w:rsidRPr="001608B6">
        <w:rPr>
          <w:rFonts w:ascii="Arial" w:hAnsi="Arial" w:cs="Arial"/>
          <w:spacing w:val="-2"/>
          <w:w w:val="105"/>
          <w:sz w:val="22"/>
        </w:rPr>
        <w:t>критически</w:t>
      </w:r>
      <w:r>
        <w:rPr>
          <w:rFonts w:ascii="Arial" w:hAnsi="Arial" w:cs="Arial"/>
          <w:spacing w:val="-2"/>
          <w:w w:val="105"/>
          <w:sz w:val="22"/>
        </w:rPr>
        <w:t>м</w:t>
      </w:r>
      <w:r w:rsidRPr="001608B6">
        <w:rPr>
          <w:rFonts w:ascii="Arial" w:hAnsi="Arial" w:cs="Arial"/>
          <w:spacing w:val="-2"/>
          <w:w w:val="105"/>
          <w:sz w:val="22"/>
        </w:rPr>
        <w:t xml:space="preserve"> фактор</w:t>
      </w:r>
      <w:r>
        <w:rPr>
          <w:rFonts w:ascii="Arial" w:hAnsi="Arial" w:cs="Arial"/>
          <w:spacing w:val="-2"/>
          <w:w w:val="105"/>
          <w:sz w:val="22"/>
        </w:rPr>
        <w:t>ом</w:t>
      </w:r>
      <w:r w:rsidRPr="001608B6">
        <w:rPr>
          <w:rFonts w:ascii="Arial" w:hAnsi="Arial" w:cs="Arial"/>
          <w:spacing w:val="-2"/>
          <w:w w:val="105"/>
          <w:sz w:val="22"/>
        </w:rPr>
        <w:t>. Поэтому значение в соответствующей шкале, при котором бинарн</w:t>
      </w:r>
      <w:r>
        <w:rPr>
          <w:rFonts w:ascii="Arial" w:hAnsi="Arial" w:cs="Arial"/>
          <w:spacing w:val="-2"/>
          <w:w w:val="105"/>
          <w:sz w:val="22"/>
        </w:rPr>
        <w:t>ое</w:t>
      </w:r>
      <w:r w:rsidRPr="001608B6">
        <w:rPr>
          <w:rFonts w:ascii="Arial" w:hAnsi="Arial" w:cs="Arial"/>
          <w:spacing w:val="-2"/>
          <w:w w:val="105"/>
          <w:sz w:val="22"/>
        </w:rPr>
        <w:t xml:space="preserve"> </w:t>
      </w:r>
      <w:r>
        <w:rPr>
          <w:rFonts w:ascii="Arial" w:hAnsi="Arial" w:cs="Arial"/>
          <w:spacing w:val="-2"/>
          <w:w w:val="105"/>
          <w:sz w:val="22"/>
        </w:rPr>
        <w:t>исследование</w:t>
      </w:r>
      <w:r w:rsidRPr="001608B6">
        <w:rPr>
          <w:rFonts w:ascii="Arial" w:hAnsi="Arial" w:cs="Arial"/>
          <w:spacing w:val="-2"/>
          <w:w w:val="105"/>
          <w:sz w:val="22"/>
        </w:rPr>
        <w:t xml:space="preserve"> </w:t>
      </w:r>
      <w:r w:rsidR="00FF0050" w:rsidRPr="00FF0050">
        <w:rPr>
          <w:rFonts w:ascii="Arial" w:hAnsi="Arial" w:cs="Arial"/>
          <w:spacing w:val="-2"/>
          <w:w w:val="105"/>
          <w:sz w:val="22"/>
        </w:rPr>
        <w:t>признает</w:t>
      </w:r>
      <w:r w:rsidRPr="001608B6">
        <w:rPr>
          <w:rFonts w:ascii="Arial" w:hAnsi="Arial" w:cs="Arial"/>
          <w:spacing w:val="-2"/>
          <w:w w:val="105"/>
          <w:sz w:val="22"/>
        </w:rPr>
        <w:t xml:space="preserve"> образец положительным в 50</w:t>
      </w:r>
      <w:r>
        <w:rPr>
          <w:rFonts w:ascii="Arial" w:hAnsi="Arial" w:cs="Arial"/>
          <w:spacing w:val="-2"/>
          <w:w w:val="105"/>
          <w:sz w:val="22"/>
        </w:rPr>
        <w:t xml:space="preserve"> </w:t>
      </w:r>
      <w:r w:rsidRPr="001608B6">
        <w:rPr>
          <w:rFonts w:ascii="Arial" w:hAnsi="Arial" w:cs="Arial"/>
          <w:spacing w:val="-2"/>
          <w:w w:val="105"/>
          <w:sz w:val="22"/>
        </w:rPr>
        <w:t>% случаев (C50), должно быть оценено и сравнено с заранее установленным отсечением, чтобы определить, насколько успешно система принимает бинарное решение при данной конкретной концентрации.</w:t>
      </w:r>
    </w:p>
    <w:p w14:paraId="46273B83" w14:textId="77777777" w:rsidR="001608B6" w:rsidRPr="001608B6" w:rsidRDefault="001608B6" w:rsidP="001608B6">
      <w:pPr>
        <w:spacing w:line="360" w:lineRule="auto"/>
        <w:ind w:firstLine="709"/>
        <w:jc w:val="both"/>
        <w:rPr>
          <w:rFonts w:ascii="Arial" w:hAnsi="Arial" w:cs="Arial"/>
          <w:spacing w:val="-2"/>
          <w:w w:val="105"/>
          <w:sz w:val="22"/>
        </w:rPr>
      </w:pPr>
      <w:r w:rsidRPr="001608B6">
        <w:rPr>
          <w:rFonts w:ascii="Arial" w:hAnsi="Arial" w:cs="Arial"/>
          <w:spacing w:val="-2"/>
          <w:w w:val="105"/>
          <w:sz w:val="22"/>
        </w:rPr>
        <w:t xml:space="preserve">Как отмечалось выше, при визуальных качественных исследованиях </w:t>
      </w:r>
      <w:r>
        <w:rPr>
          <w:rFonts w:ascii="Arial" w:hAnsi="Arial" w:cs="Arial"/>
          <w:spacing w:val="-2"/>
          <w:w w:val="105"/>
          <w:sz w:val="22"/>
        </w:rPr>
        <w:t>допускается</w:t>
      </w:r>
      <w:r w:rsidRPr="001608B6">
        <w:rPr>
          <w:rFonts w:ascii="Arial" w:hAnsi="Arial" w:cs="Arial"/>
          <w:spacing w:val="-2"/>
          <w:w w:val="105"/>
          <w:sz w:val="22"/>
        </w:rPr>
        <w:t xml:space="preserve"> использовать существующую процедуру количественных измерений для присвоения значений тестовым образцам или создавать тестовые образцы с известными значениями, используя эталонные материалы. В процессе</w:t>
      </w:r>
      <w:r>
        <w:rPr>
          <w:rFonts w:ascii="Arial" w:hAnsi="Arial" w:cs="Arial"/>
          <w:spacing w:val="-2"/>
          <w:w w:val="105"/>
          <w:sz w:val="22"/>
        </w:rPr>
        <w:t xml:space="preserve"> </w:t>
      </w:r>
      <w:r w:rsidRPr="001608B6">
        <w:rPr>
          <w:rFonts w:ascii="Arial" w:hAnsi="Arial" w:cs="Arial"/>
          <w:spacing w:val="-2"/>
          <w:w w:val="105"/>
          <w:sz w:val="22"/>
        </w:rPr>
        <w:t>разработки такие образцы могут использоваться для определения характеристик тестовой полоски. После определения свойств экспертизы можно провести исследование с использованием аналогичных образцов, чтобы определить, была ли достигнута цель установления желаемых характеристик.</w:t>
      </w:r>
    </w:p>
    <w:p w14:paraId="6A22DBF7" w14:textId="77777777" w:rsidR="001608B6" w:rsidRDefault="001608B6" w:rsidP="001608B6">
      <w:pPr>
        <w:spacing w:line="360" w:lineRule="auto"/>
        <w:ind w:firstLine="709"/>
        <w:jc w:val="both"/>
        <w:rPr>
          <w:rFonts w:ascii="Arial" w:hAnsi="Arial" w:cs="Arial"/>
          <w:spacing w:val="-2"/>
          <w:w w:val="105"/>
          <w:sz w:val="22"/>
        </w:rPr>
      </w:pPr>
      <w:r w:rsidRPr="001608B6">
        <w:rPr>
          <w:rFonts w:ascii="Arial" w:hAnsi="Arial" w:cs="Arial"/>
          <w:spacing w:val="-2"/>
          <w:w w:val="105"/>
          <w:sz w:val="22"/>
        </w:rPr>
        <w:t xml:space="preserve">Следует использовать как минимум пять уровней, три из которых должны иметь частоту попаданий от 5 </w:t>
      </w:r>
      <w:r>
        <w:rPr>
          <w:rFonts w:ascii="Arial" w:hAnsi="Arial" w:cs="Arial"/>
          <w:spacing w:val="-2"/>
          <w:w w:val="105"/>
          <w:sz w:val="22"/>
        </w:rPr>
        <w:t xml:space="preserve">% </w:t>
      </w:r>
      <w:r w:rsidRPr="001608B6">
        <w:rPr>
          <w:rFonts w:ascii="Arial" w:hAnsi="Arial" w:cs="Arial"/>
          <w:spacing w:val="-2"/>
          <w:w w:val="105"/>
          <w:sz w:val="22"/>
        </w:rPr>
        <w:t>до 95 %. Один образец ниже 5</w:t>
      </w:r>
      <w:r>
        <w:rPr>
          <w:rFonts w:ascii="Arial" w:hAnsi="Arial" w:cs="Arial"/>
          <w:spacing w:val="-2"/>
          <w:w w:val="105"/>
          <w:sz w:val="22"/>
        </w:rPr>
        <w:t xml:space="preserve"> </w:t>
      </w:r>
      <w:r w:rsidRPr="001608B6">
        <w:rPr>
          <w:rFonts w:ascii="Arial" w:hAnsi="Arial" w:cs="Arial"/>
          <w:spacing w:val="-2"/>
          <w:w w:val="105"/>
          <w:sz w:val="22"/>
        </w:rPr>
        <w:t>% (обычно на значении, при котором бинарн</w:t>
      </w:r>
      <w:r>
        <w:rPr>
          <w:rFonts w:ascii="Arial" w:hAnsi="Arial" w:cs="Arial"/>
          <w:spacing w:val="-2"/>
          <w:w w:val="105"/>
          <w:sz w:val="22"/>
        </w:rPr>
        <w:t>ое</w:t>
      </w:r>
      <w:r w:rsidRPr="001608B6">
        <w:rPr>
          <w:rFonts w:ascii="Arial" w:hAnsi="Arial" w:cs="Arial"/>
          <w:spacing w:val="-2"/>
          <w:w w:val="105"/>
          <w:sz w:val="22"/>
        </w:rPr>
        <w:t xml:space="preserve"> </w:t>
      </w:r>
      <w:r>
        <w:rPr>
          <w:rFonts w:ascii="Arial" w:hAnsi="Arial" w:cs="Arial"/>
          <w:spacing w:val="-2"/>
          <w:w w:val="105"/>
          <w:sz w:val="22"/>
        </w:rPr>
        <w:t>исследование</w:t>
      </w:r>
      <w:r w:rsidRPr="001608B6">
        <w:rPr>
          <w:rFonts w:ascii="Arial" w:hAnsi="Arial" w:cs="Arial"/>
          <w:spacing w:val="-2"/>
          <w:w w:val="105"/>
          <w:sz w:val="22"/>
        </w:rPr>
        <w:t xml:space="preserve"> с большой вероятностью </w:t>
      </w:r>
      <w:r w:rsidR="00FF0050" w:rsidRPr="00FF0050">
        <w:rPr>
          <w:rFonts w:ascii="Arial" w:hAnsi="Arial" w:cs="Arial"/>
          <w:spacing w:val="-2"/>
          <w:w w:val="105"/>
          <w:sz w:val="22"/>
        </w:rPr>
        <w:t>признает</w:t>
      </w:r>
      <w:r w:rsidRPr="001608B6">
        <w:rPr>
          <w:rFonts w:ascii="Arial" w:hAnsi="Arial" w:cs="Arial"/>
          <w:spacing w:val="-2"/>
          <w:w w:val="105"/>
          <w:sz w:val="22"/>
        </w:rPr>
        <w:t xml:space="preserve"> образец положительным в 0</w:t>
      </w:r>
      <w:r>
        <w:rPr>
          <w:rFonts w:ascii="Arial" w:hAnsi="Arial" w:cs="Arial"/>
          <w:spacing w:val="-2"/>
          <w:w w:val="105"/>
          <w:sz w:val="22"/>
        </w:rPr>
        <w:t xml:space="preserve"> </w:t>
      </w:r>
      <w:r w:rsidRPr="001608B6">
        <w:rPr>
          <w:rFonts w:ascii="Arial" w:hAnsi="Arial" w:cs="Arial"/>
          <w:spacing w:val="-2"/>
          <w:w w:val="105"/>
          <w:sz w:val="22"/>
        </w:rPr>
        <w:t>% случаев [C0]) и один образец выше 95</w:t>
      </w:r>
      <w:r>
        <w:rPr>
          <w:rFonts w:ascii="Arial" w:hAnsi="Arial" w:cs="Arial"/>
          <w:spacing w:val="-2"/>
          <w:w w:val="105"/>
          <w:sz w:val="22"/>
        </w:rPr>
        <w:t xml:space="preserve"> </w:t>
      </w:r>
      <w:r w:rsidRPr="001608B6">
        <w:rPr>
          <w:rFonts w:ascii="Arial" w:hAnsi="Arial" w:cs="Arial"/>
          <w:spacing w:val="-2"/>
          <w:w w:val="105"/>
          <w:sz w:val="22"/>
        </w:rPr>
        <w:t>% (обычно на значении в соответствующей шкале, при котором бинарн</w:t>
      </w:r>
      <w:r>
        <w:rPr>
          <w:rFonts w:ascii="Arial" w:hAnsi="Arial" w:cs="Arial"/>
          <w:spacing w:val="-2"/>
          <w:w w:val="105"/>
          <w:sz w:val="22"/>
        </w:rPr>
        <w:t>ое</w:t>
      </w:r>
      <w:r w:rsidRPr="001608B6">
        <w:rPr>
          <w:rFonts w:ascii="Arial" w:hAnsi="Arial" w:cs="Arial"/>
          <w:spacing w:val="-2"/>
          <w:w w:val="105"/>
          <w:sz w:val="22"/>
        </w:rPr>
        <w:t xml:space="preserve"> </w:t>
      </w:r>
      <w:r>
        <w:rPr>
          <w:rFonts w:ascii="Arial" w:hAnsi="Arial" w:cs="Arial"/>
          <w:spacing w:val="-2"/>
          <w:w w:val="105"/>
          <w:sz w:val="22"/>
        </w:rPr>
        <w:t>исследование</w:t>
      </w:r>
      <w:r w:rsidRPr="001608B6">
        <w:rPr>
          <w:rFonts w:ascii="Arial" w:hAnsi="Arial" w:cs="Arial"/>
          <w:spacing w:val="-2"/>
          <w:w w:val="105"/>
          <w:sz w:val="22"/>
        </w:rPr>
        <w:t xml:space="preserve"> с большой вероятностью </w:t>
      </w:r>
      <w:r w:rsidR="00FF0050" w:rsidRPr="00FF0050">
        <w:rPr>
          <w:rFonts w:ascii="Arial" w:hAnsi="Arial" w:cs="Arial"/>
          <w:spacing w:val="-2"/>
          <w:w w:val="105"/>
          <w:sz w:val="22"/>
        </w:rPr>
        <w:t>признает</w:t>
      </w:r>
      <w:r w:rsidRPr="001608B6">
        <w:rPr>
          <w:rFonts w:ascii="Arial" w:hAnsi="Arial" w:cs="Arial"/>
          <w:spacing w:val="-2"/>
          <w:w w:val="105"/>
          <w:sz w:val="22"/>
        </w:rPr>
        <w:t xml:space="preserve"> образец положительным в 100</w:t>
      </w:r>
      <w:r>
        <w:rPr>
          <w:rFonts w:ascii="Arial" w:hAnsi="Arial" w:cs="Arial"/>
          <w:spacing w:val="-2"/>
          <w:w w:val="105"/>
          <w:sz w:val="22"/>
        </w:rPr>
        <w:t xml:space="preserve"> </w:t>
      </w:r>
      <w:r w:rsidRPr="001608B6">
        <w:rPr>
          <w:rFonts w:ascii="Arial" w:hAnsi="Arial" w:cs="Arial"/>
          <w:spacing w:val="-2"/>
          <w:w w:val="105"/>
          <w:sz w:val="22"/>
        </w:rPr>
        <w:t>% случаев) обеспечивают необходимые пять образцов, но большее количество образцов на этих крайних уровнях не дает лучшего общего соответствия. Если необходимо больше уровней, их следует добавить между линиями вероятности 5 % и 95 %.</w:t>
      </w:r>
    </w:p>
    <w:p w14:paraId="565D8897" w14:textId="77777777" w:rsidR="001608B6" w:rsidRPr="001608B6" w:rsidRDefault="001608B6" w:rsidP="001608B6">
      <w:pPr>
        <w:spacing w:line="360" w:lineRule="auto"/>
        <w:ind w:firstLine="709"/>
        <w:jc w:val="both"/>
        <w:rPr>
          <w:rFonts w:ascii="Arial" w:hAnsi="Arial" w:cs="Arial"/>
          <w:spacing w:val="-2"/>
          <w:w w:val="105"/>
          <w:sz w:val="22"/>
        </w:rPr>
      </w:pPr>
      <w:r w:rsidRPr="001608B6">
        <w:rPr>
          <w:rFonts w:ascii="Arial" w:hAnsi="Arial" w:cs="Arial"/>
          <w:spacing w:val="-2"/>
          <w:w w:val="105"/>
          <w:sz w:val="22"/>
        </w:rPr>
        <w:t xml:space="preserve">Источники вариабельности следует учитывать, когда лаборатория определяет, как следует собирать наблюдения на каждом уровне. Как правило, вариабельность включает в себя операторов и партии приборов для исследования (например, тест-полосок). Метод измерения вариабельности между наблюдателями </w:t>
      </w:r>
      <w:r>
        <w:rPr>
          <w:rFonts w:ascii="Arial" w:hAnsi="Arial" w:cs="Arial"/>
          <w:spacing w:val="-2"/>
          <w:w w:val="105"/>
          <w:sz w:val="22"/>
        </w:rPr>
        <w:t>приведен в п</w:t>
      </w:r>
      <w:r w:rsidRPr="001608B6">
        <w:rPr>
          <w:rFonts w:ascii="Arial" w:hAnsi="Arial" w:cs="Arial"/>
          <w:spacing w:val="-2"/>
          <w:w w:val="105"/>
          <w:sz w:val="22"/>
        </w:rPr>
        <w:t xml:space="preserve">риложении </w:t>
      </w:r>
      <w:r>
        <w:rPr>
          <w:rFonts w:ascii="Arial" w:hAnsi="Arial" w:cs="Arial"/>
          <w:spacing w:val="-2"/>
          <w:w w:val="105"/>
          <w:sz w:val="22"/>
        </w:rPr>
        <w:t>Ж</w:t>
      </w:r>
      <w:r w:rsidRPr="001608B6">
        <w:rPr>
          <w:rFonts w:ascii="Arial" w:hAnsi="Arial" w:cs="Arial"/>
          <w:spacing w:val="-2"/>
          <w:w w:val="105"/>
          <w:sz w:val="22"/>
        </w:rPr>
        <w:t xml:space="preserve">. Несколько партий прибора должны использоваться несколькими разными лаборантами, которые представляют </w:t>
      </w:r>
      <w:r>
        <w:rPr>
          <w:rFonts w:ascii="Arial" w:hAnsi="Arial" w:cs="Arial"/>
          <w:spacing w:val="-2"/>
          <w:w w:val="105"/>
          <w:sz w:val="22"/>
        </w:rPr>
        <w:t>«</w:t>
      </w:r>
      <w:r w:rsidRPr="001608B6">
        <w:rPr>
          <w:rFonts w:ascii="Arial" w:hAnsi="Arial" w:cs="Arial"/>
          <w:spacing w:val="-2"/>
          <w:w w:val="105"/>
          <w:sz w:val="22"/>
        </w:rPr>
        <w:t>типичных пользователей</w:t>
      </w:r>
      <w:r>
        <w:rPr>
          <w:rFonts w:ascii="Arial" w:hAnsi="Arial" w:cs="Arial"/>
          <w:spacing w:val="-2"/>
          <w:w w:val="105"/>
          <w:sz w:val="22"/>
        </w:rPr>
        <w:t>»</w:t>
      </w:r>
      <w:r w:rsidRPr="001608B6">
        <w:rPr>
          <w:rFonts w:ascii="Arial" w:hAnsi="Arial" w:cs="Arial"/>
          <w:spacing w:val="-2"/>
          <w:w w:val="105"/>
          <w:sz w:val="22"/>
        </w:rPr>
        <w:t xml:space="preserve"> (или </w:t>
      </w:r>
      <w:r>
        <w:rPr>
          <w:rFonts w:ascii="Arial" w:hAnsi="Arial" w:cs="Arial"/>
          <w:spacing w:val="-2"/>
          <w:w w:val="105"/>
          <w:sz w:val="22"/>
        </w:rPr>
        <w:t>«</w:t>
      </w:r>
      <w:r w:rsidRPr="001608B6">
        <w:rPr>
          <w:rFonts w:ascii="Arial" w:hAnsi="Arial" w:cs="Arial"/>
          <w:spacing w:val="-2"/>
          <w:w w:val="105"/>
          <w:sz w:val="22"/>
        </w:rPr>
        <w:t>читателей</w:t>
      </w:r>
      <w:r>
        <w:rPr>
          <w:rFonts w:ascii="Arial" w:hAnsi="Arial" w:cs="Arial"/>
          <w:spacing w:val="-2"/>
          <w:w w:val="105"/>
          <w:sz w:val="22"/>
        </w:rPr>
        <w:t>»</w:t>
      </w:r>
      <w:r w:rsidRPr="001608B6">
        <w:rPr>
          <w:rFonts w:ascii="Arial" w:hAnsi="Arial" w:cs="Arial"/>
          <w:spacing w:val="-2"/>
          <w:w w:val="105"/>
          <w:sz w:val="22"/>
        </w:rPr>
        <w:t>). Количество необходимых лаборантов и партий должно основываться на любых ранних оценках того, насколько вариабельными они будут в процессе исследования.</w:t>
      </w:r>
    </w:p>
    <w:p w14:paraId="5D4DFE57" w14:textId="77777777" w:rsidR="001608B6" w:rsidRPr="001608B6" w:rsidRDefault="001608B6" w:rsidP="001608B6">
      <w:pPr>
        <w:spacing w:line="360" w:lineRule="auto"/>
        <w:ind w:firstLine="709"/>
        <w:jc w:val="both"/>
        <w:rPr>
          <w:rFonts w:ascii="Arial" w:hAnsi="Arial" w:cs="Arial"/>
          <w:b/>
          <w:spacing w:val="-2"/>
          <w:w w:val="105"/>
          <w:sz w:val="22"/>
        </w:rPr>
      </w:pPr>
      <w:r w:rsidRPr="001608B6">
        <w:rPr>
          <w:rFonts w:ascii="Arial" w:hAnsi="Arial" w:cs="Arial"/>
          <w:b/>
          <w:spacing w:val="-2"/>
          <w:w w:val="105"/>
          <w:sz w:val="22"/>
        </w:rPr>
        <w:t>В.4 Иные положения</w:t>
      </w:r>
    </w:p>
    <w:p w14:paraId="1423489E" w14:textId="77777777" w:rsidR="001608B6" w:rsidRPr="001608B6" w:rsidRDefault="001608B6" w:rsidP="001608B6">
      <w:pPr>
        <w:spacing w:line="360" w:lineRule="auto"/>
        <w:ind w:firstLine="709"/>
        <w:jc w:val="both"/>
        <w:rPr>
          <w:rFonts w:ascii="Arial" w:hAnsi="Arial" w:cs="Arial"/>
          <w:spacing w:val="-2"/>
          <w:w w:val="105"/>
          <w:sz w:val="22"/>
        </w:rPr>
      </w:pPr>
      <w:r w:rsidRPr="001608B6">
        <w:rPr>
          <w:rFonts w:ascii="Arial" w:hAnsi="Arial" w:cs="Arial"/>
          <w:spacing w:val="-2"/>
          <w:w w:val="105"/>
          <w:sz w:val="22"/>
        </w:rPr>
        <w:t xml:space="preserve">Одно из основных отличий бинарных </w:t>
      </w:r>
      <w:r>
        <w:rPr>
          <w:rFonts w:ascii="Arial" w:hAnsi="Arial" w:cs="Arial"/>
          <w:spacing w:val="-2"/>
          <w:w w:val="105"/>
          <w:sz w:val="22"/>
        </w:rPr>
        <w:t>исследований</w:t>
      </w:r>
      <w:r w:rsidRPr="001608B6">
        <w:rPr>
          <w:rFonts w:ascii="Arial" w:hAnsi="Arial" w:cs="Arial"/>
          <w:spacing w:val="-2"/>
          <w:w w:val="105"/>
          <w:sz w:val="22"/>
        </w:rPr>
        <w:t xml:space="preserve"> с визуальным чтением </w:t>
      </w:r>
      <w:r>
        <w:rPr>
          <w:rFonts w:ascii="Arial" w:hAnsi="Arial" w:cs="Arial"/>
          <w:spacing w:val="-2"/>
          <w:w w:val="105"/>
          <w:sz w:val="22"/>
        </w:rPr>
        <w:t>−</w:t>
      </w:r>
      <w:r w:rsidRPr="001608B6">
        <w:rPr>
          <w:rFonts w:ascii="Arial" w:hAnsi="Arial" w:cs="Arial"/>
          <w:spacing w:val="-2"/>
          <w:w w:val="105"/>
          <w:sz w:val="22"/>
        </w:rPr>
        <w:t xml:space="preserve"> отсутствие </w:t>
      </w:r>
      <w:r w:rsidRPr="001608B6">
        <w:rPr>
          <w:rFonts w:ascii="Arial" w:hAnsi="Arial" w:cs="Arial"/>
          <w:i/>
          <w:spacing w:val="-2"/>
          <w:w w:val="105"/>
          <w:sz w:val="22"/>
          <w:lang w:val="en-US"/>
        </w:rPr>
        <w:t>ICR</w:t>
      </w:r>
      <w:r w:rsidRPr="001608B6">
        <w:rPr>
          <w:rFonts w:ascii="Arial" w:hAnsi="Arial" w:cs="Arial"/>
          <w:spacing w:val="-2"/>
          <w:w w:val="105"/>
          <w:sz w:val="22"/>
        </w:rPr>
        <w:t xml:space="preserve">. Эта особенность влияет на некоторые оценки эффективности. Исследования точности для таких </w:t>
      </w:r>
      <w:r>
        <w:rPr>
          <w:rFonts w:ascii="Arial" w:hAnsi="Arial" w:cs="Arial"/>
          <w:spacing w:val="-2"/>
          <w:w w:val="105"/>
          <w:sz w:val="22"/>
        </w:rPr>
        <w:t>исследований</w:t>
      </w:r>
      <w:r w:rsidRPr="001608B6">
        <w:rPr>
          <w:rFonts w:ascii="Arial" w:hAnsi="Arial" w:cs="Arial"/>
          <w:spacing w:val="-2"/>
          <w:w w:val="105"/>
          <w:sz w:val="22"/>
        </w:rPr>
        <w:t xml:space="preserve"> рассматривают в </w:t>
      </w:r>
      <w:r>
        <w:rPr>
          <w:rFonts w:ascii="Arial" w:hAnsi="Arial" w:cs="Arial"/>
          <w:spacing w:val="-2"/>
          <w:w w:val="105"/>
          <w:sz w:val="22"/>
        </w:rPr>
        <w:t>8.2.5</w:t>
      </w:r>
      <w:r w:rsidRPr="001608B6">
        <w:rPr>
          <w:rFonts w:ascii="Arial" w:hAnsi="Arial" w:cs="Arial"/>
          <w:spacing w:val="-2"/>
          <w:w w:val="105"/>
          <w:sz w:val="22"/>
        </w:rPr>
        <w:t xml:space="preserve">. На оценку клинических характеристик, описанную в </w:t>
      </w:r>
      <w:r>
        <w:rPr>
          <w:rFonts w:ascii="Arial" w:hAnsi="Arial" w:cs="Arial"/>
          <w:spacing w:val="-2"/>
          <w:w w:val="105"/>
          <w:sz w:val="22"/>
        </w:rPr>
        <w:t>8.3</w:t>
      </w:r>
      <w:r w:rsidRPr="001608B6">
        <w:rPr>
          <w:rFonts w:ascii="Arial" w:hAnsi="Arial" w:cs="Arial"/>
          <w:spacing w:val="-2"/>
          <w:w w:val="105"/>
          <w:sz w:val="22"/>
        </w:rPr>
        <w:t xml:space="preserve">, отсутствие </w:t>
      </w:r>
      <w:r w:rsidRPr="001608B6">
        <w:rPr>
          <w:rFonts w:ascii="Arial" w:hAnsi="Arial" w:cs="Arial"/>
          <w:i/>
          <w:spacing w:val="-2"/>
          <w:w w:val="105"/>
          <w:sz w:val="22"/>
        </w:rPr>
        <w:t>ICR</w:t>
      </w:r>
      <w:r w:rsidRPr="001608B6">
        <w:rPr>
          <w:rFonts w:ascii="Arial" w:hAnsi="Arial" w:cs="Arial"/>
          <w:spacing w:val="-2"/>
          <w:w w:val="105"/>
          <w:sz w:val="22"/>
        </w:rPr>
        <w:t xml:space="preserve"> не влияет. Измерение стабильности реагентов для исследований с визуальным считыванием описано в </w:t>
      </w:r>
      <w:r>
        <w:rPr>
          <w:rFonts w:ascii="Arial" w:hAnsi="Arial" w:cs="Arial"/>
          <w:spacing w:val="-2"/>
          <w:w w:val="105"/>
          <w:sz w:val="22"/>
        </w:rPr>
        <w:t>7.5</w:t>
      </w:r>
      <w:r w:rsidRPr="001608B6">
        <w:rPr>
          <w:rFonts w:ascii="Arial" w:hAnsi="Arial" w:cs="Arial"/>
          <w:spacing w:val="-2"/>
          <w:w w:val="105"/>
          <w:sz w:val="22"/>
        </w:rPr>
        <w:t xml:space="preserve">, который ссылается на </w:t>
      </w:r>
      <w:r>
        <w:rPr>
          <w:rFonts w:ascii="Arial" w:hAnsi="Arial" w:cs="Arial"/>
          <w:spacing w:val="-2"/>
          <w:w w:val="105"/>
          <w:sz w:val="22"/>
        </w:rPr>
        <w:t>9.4</w:t>
      </w:r>
      <w:r w:rsidRPr="001608B6">
        <w:rPr>
          <w:rFonts w:ascii="Arial" w:hAnsi="Arial" w:cs="Arial"/>
          <w:spacing w:val="-2"/>
          <w:w w:val="105"/>
          <w:sz w:val="22"/>
        </w:rPr>
        <w:t>. Наконец,</w:t>
      </w:r>
      <w:r>
        <w:rPr>
          <w:rFonts w:ascii="Arial" w:hAnsi="Arial" w:cs="Arial"/>
          <w:spacing w:val="-2"/>
          <w:w w:val="105"/>
          <w:sz w:val="22"/>
        </w:rPr>
        <w:t xml:space="preserve"> </w:t>
      </w:r>
      <w:r w:rsidRPr="001608B6">
        <w:rPr>
          <w:rFonts w:ascii="Arial" w:hAnsi="Arial" w:cs="Arial"/>
          <w:spacing w:val="-2"/>
          <w:w w:val="105"/>
          <w:sz w:val="22"/>
        </w:rPr>
        <w:t xml:space="preserve">измерение влияния мешающих веществ или перекрестных реактивов, а также определение влияния других влияющих факторов для таких </w:t>
      </w:r>
      <w:r w:rsidR="00396FB0">
        <w:rPr>
          <w:rFonts w:ascii="Arial" w:hAnsi="Arial" w:cs="Arial"/>
          <w:spacing w:val="-2"/>
          <w:w w:val="105"/>
          <w:sz w:val="22"/>
        </w:rPr>
        <w:t>исследований</w:t>
      </w:r>
      <w:r w:rsidRPr="001608B6">
        <w:rPr>
          <w:rFonts w:ascii="Arial" w:hAnsi="Arial" w:cs="Arial"/>
          <w:spacing w:val="-2"/>
          <w:w w:val="105"/>
          <w:sz w:val="22"/>
        </w:rPr>
        <w:t xml:space="preserve"> рассматрива</w:t>
      </w:r>
      <w:r w:rsidR="00396FB0">
        <w:rPr>
          <w:rFonts w:ascii="Arial" w:hAnsi="Arial" w:cs="Arial"/>
          <w:spacing w:val="-2"/>
          <w:w w:val="105"/>
          <w:sz w:val="22"/>
        </w:rPr>
        <w:t>ют</w:t>
      </w:r>
      <w:r w:rsidRPr="001608B6">
        <w:rPr>
          <w:rFonts w:ascii="Arial" w:hAnsi="Arial" w:cs="Arial"/>
          <w:spacing w:val="-2"/>
          <w:w w:val="105"/>
          <w:sz w:val="22"/>
        </w:rPr>
        <w:t xml:space="preserve"> в </w:t>
      </w:r>
      <w:r w:rsidR="00396FB0">
        <w:rPr>
          <w:rFonts w:ascii="Arial" w:hAnsi="Arial" w:cs="Arial"/>
          <w:spacing w:val="-2"/>
          <w:w w:val="105"/>
          <w:sz w:val="22"/>
        </w:rPr>
        <w:t>8.5</w:t>
      </w:r>
      <w:r w:rsidRPr="001608B6">
        <w:rPr>
          <w:rFonts w:ascii="Arial" w:hAnsi="Arial" w:cs="Arial"/>
          <w:spacing w:val="-2"/>
          <w:w w:val="105"/>
          <w:sz w:val="22"/>
        </w:rPr>
        <w:t>. Определение влияния влияющих факторов особенно полезно в тех случаях, когда создание образцов, соответствующих таким уровням, как значение, при котором бинарн</w:t>
      </w:r>
      <w:r w:rsidR="00396FB0">
        <w:rPr>
          <w:rFonts w:ascii="Arial" w:hAnsi="Arial" w:cs="Arial"/>
          <w:spacing w:val="-2"/>
          <w:w w:val="105"/>
          <w:sz w:val="22"/>
        </w:rPr>
        <w:t>ое</w:t>
      </w:r>
      <w:r w:rsidRPr="001608B6">
        <w:rPr>
          <w:rFonts w:ascii="Arial" w:hAnsi="Arial" w:cs="Arial"/>
          <w:spacing w:val="-2"/>
          <w:w w:val="105"/>
          <w:sz w:val="22"/>
        </w:rPr>
        <w:t xml:space="preserve"> </w:t>
      </w:r>
      <w:r w:rsidR="00396FB0">
        <w:rPr>
          <w:rFonts w:ascii="Arial" w:hAnsi="Arial" w:cs="Arial"/>
          <w:spacing w:val="-2"/>
          <w:w w:val="105"/>
          <w:sz w:val="22"/>
        </w:rPr>
        <w:t>исследование</w:t>
      </w:r>
      <w:r w:rsidRPr="001608B6">
        <w:rPr>
          <w:rFonts w:ascii="Arial" w:hAnsi="Arial" w:cs="Arial"/>
          <w:spacing w:val="-2"/>
          <w:w w:val="105"/>
          <w:sz w:val="22"/>
        </w:rPr>
        <w:t xml:space="preserve"> с большой вероятностью </w:t>
      </w:r>
      <w:r w:rsidR="00FF0050" w:rsidRPr="00FF0050">
        <w:rPr>
          <w:rFonts w:ascii="Arial" w:hAnsi="Arial" w:cs="Arial"/>
          <w:spacing w:val="-2"/>
          <w:w w:val="105"/>
          <w:sz w:val="22"/>
        </w:rPr>
        <w:t xml:space="preserve">признает </w:t>
      </w:r>
      <w:r w:rsidRPr="001608B6">
        <w:rPr>
          <w:rFonts w:ascii="Arial" w:hAnsi="Arial" w:cs="Arial"/>
          <w:spacing w:val="-2"/>
          <w:w w:val="105"/>
          <w:sz w:val="22"/>
        </w:rPr>
        <w:t>образец положительным в 5</w:t>
      </w:r>
      <w:r w:rsidR="00396FB0">
        <w:rPr>
          <w:rFonts w:ascii="Arial" w:hAnsi="Arial" w:cs="Arial"/>
          <w:spacing w:val="-2"/>
          <w:w w:val="105"/>
          <w:sz w:val="22"/>
        </w:rPr>
        <w:t xml:space="preserve"> </w:t>
      </w:r>
      <w:r w:rsidRPr="001608B6">
        <w:rPr>
          <w:rFonts w:ascii="Arial" w:hAnsi="Arial" w:cs="Arial"/>
          <w:spacing w:val="-2"/>
          <w:w w:val="105"/>
          <w:sz w:val="22"/>
        </w:rPr>
        <w:t>% или 9</w:t>
      </w:r>
      <w:r w:rsidR="00396FB0">
        <w:rPr>
          <w:rFonts w:ascii="Arial" w:hAnsi="Arial" w:cs="Arial"/>
          <w:spacing w:val="-2"/>
          <w:w w:val="105"/>
          <w:sz w:val="22"/>
        </w:rPr>
        <w:t xml:space="preserve">5 </w:t>
      </w:r>
      <w:r w:rsidRPr="001608B6">
        <w:rPr>
          <w:rFonts w:ascii="Arial" w:hAnsi="Arial" w:cs="Arial"/>
          <w:spacing w:val="-2"/>
          <w:w w:val="105"/>
          <w:sz w:val="22"/>
        </w:rPr>
        <w:t>% случаев (C5 или C95), не представляется возможным.</w:t>
      </w:r>
    </w:p>
    <w:p w14:paraId="28A5964A" w14:textId="77777777" w:rsidR="009025B4" w:rsidRDefault="001608B6" w:rsidP="001608B6">
      <w:pPr>
        <w:spacing w:line="360" w:lineRule="auto"/>
        <w:ind w:firstLine="709"/>
        <w:jc w:val="both"/>
        <w:rPr>
          <w:rFonts w:ascii="Arial" w:hAnsi="Arial" w:cs="Arial"/>
          <w:spacing w:val="-2"/>
          <w:w w:val="105"/>
          <w:sz w:val="22"/>
        </w:rPr>
      </w:pPr>
      <w:r w:rsidRPr="001608B6">
        <w:rPr>
          <w:rFonts w:ascii="Arial" w:hAnsi="Arial" w:cs="Arial"/>
          <w:spacing w:val="-2"/>
          <w:w w:val="105"/>
          <w:sz w:val="22"/>
        </w:rPr>
        <w:t xml:space="preserve">Визуальное исследование бинарного </w:t>
      </w:r>
      <w:r w:rsidR="00396FB0">
        <w:rPr>
          <w:rFonts w:ascii="Arial" w:hAnsi="Arial" w:cs="Arial"/>
          <w:spacing w:val="-2"/>
          <w:w w:val="105"/>
          <w:sz w:val="22"/>
        </w:rPr>
        <w:t>исследования</w:t>
      </w:r>
      <w:r w:rsidRPr="001608B6">
        <w:rPr>
          <w:rFonts w:ascii="Arial" w:hAnsi="Arial" w:cs="Arial"/>
          <w:spacing w:val="-2"/>
          <w:w w:val="105"/>
          <w:sz w:val="22"/>
        </w:rPr>
        <w:t xml:space="preserve"> может быть таким же простым, как определение появления цветной полоски на щупе или </w:t>
      </w:r>
      <w:r w:rsidR="00396FB0" w:rsidRPr="00396FB0">
        <w:rPr>
          <w:rFonts w:ascii="Arial" w:hAnsi="Arial" w:cs="Arial"/>
          <w:spacing w:val="-2"/>
          <w:w w:val="105"/>
          <w:sz w:val="22"/>
        </w:rPr>
        <w:t xml:space="preserve">определение </w:t>
      </w:r>
      <w:r w:rsidRPr="001608B6">
        <w:rPr>
          <w:rFonts w:ascii="Arial" w:hAnsi="Arial" w:cs="Arial"/>
          <w:spacing w:val="-2"/>
          <w:w w:val="105"/>
          <w:sz w:val="22"/>
        </w:rPr>
        <w:t>преципитата. Также может потребоваться обнаружение индикатора достоверности исследования с помощью контроля процесса.</w:t>
      </w:r>
      <w:r w:rsidR="00396FB0">
        <w:rPr>
          <w:rFonts w:ascii="Arial" w:hAnsi="Arial" w:cs="Arial"/>
          <w:spacing w:val="-2"/>
          <w:w w:val="105"/>
          <w:sz w:val="22"/>
        </w:rPr>
        <w:t xml:space="preserve"> </w:t>
      </w:r>
      <w:r w:rsidRPr="001608B6">
        <w:rPr>
          <w:rFonts w:ascii="Arial" w:hAnsi="Arial" w:cs="Arial"/>
          <w:spacing w:val="-2"/>
          <w:w w:val="105"/>
          <w:sz w:val="22"/>
        </w:rPr>
        <w:t xml:space="preserve">Пример </w:t>
      </w:r>
      <w:r w:rsidR="00396FB0">
        <w:rPr>
          <w:rFonts w:ascii="Arial" w:hAnsi="Arial" w:cs="Arial"/>
          <w:spacing w:val="-2"/>
          <w:w w:val="105"/>
          <w:sz w:val="22"/>
        </w:rPr>
        <w:t>приведен</w:t>
      </w:r>
      <w:r w:rsidRPr="001608B6">
        <w:rPr>
          <w:rFonts w:ascii="Arial" w:hAnsi="Arial" w:cs="Arial"/>
          <w:spacing w:val="-2"/>
          <w:w w:val="105"/>
          <w:sz w:val="22"/>
        </w:rPr>
        <w:t xml:space="preserve"> в </w:t>
      </w:r>
      <w:r w:rsidR="00396FB0">
        <w:rPr>
          <w:rFonts w:ascii="Arial" w:hAnsi="Arial" w:cs="Arial"/>
          <w:spacing w:val="-2"/>
          <w:w w:val="105"/>
          <w:sz w:val="22"/>
        </w:rPr>
        <w:t>7.4.4</w:t>
      </w:r>
      <w:r w:rsidRPr="001608B6">
        <w:rPr>
          <w:rFonts w:ascii="Arial" w:hAnsi="Arial" w:cs="Arial"/>
          <w:spacing w:val="-2"/>
          <w:w w:val="105"/>
          <w:sz w:val="22"/>
        </w:rPr>
        <w:t>. Некоторые визуальные исследования, разработанные для</w:t>
      </w:r>
      <w:r w:rsidR="00396FB0">
        <w:rPr>
          <w:rFonts w:ascii="Arial" w:hAnsi="Arial" w:cs="Arial"/>
          <w:spacing w:val="-2"/>
          <w:w w:val="105"/>
          <w:sz w:val="22"/>
        </w:rPr>
        <w:t xml:space="preserve"> </w:t>
      </w:r>
      <w:r w:rsidRPr="001608B6">
        <w:rPr>
          <w:rFonts w:ascii="Arial" w:hAnsi="Arial" w:cs="Arial"/>
          <w:spacing w:val="-2"/>
          <w:w w:val="105"/>
          <w:sz w:val="22"/>
        </w:rPr>
        <w:t>лабораторий, стали инструментальными исследованиями с использованием оптических считывающих устройств, которые количественно определяют интенсивность цвета щупа (например, щуп для анализа мочи на наркотики). В этих случаях исследование больше не зависит от пользовате</w:t>
      </w:r>
      <w:r w:rsidR="00396FB0">
        <w:rPr>
          <w:rFonts w:ascii="Arial" w:hAnsi="Arial" w:cs="Arial"/>
          <w:spacing w:val="-2"/>
          <w:w w:val="105"/>
          <w:sz w:val="22"/>
        </w:rPr>
        <w:t xml:space="preserve">ля, поскольку теперь имеется </w:t>
      </w:r>
      <w:r w:rsidR="00396FB0" w:rsidRPr="00396FB0">
        <w:rPr>
          <w:rFonts w:ascii="Arial" w:hAnsi="Arial" w:cs="Arial"/>
          <w:i/>
          <w:spacing w:val="-2"/>
          <w:w w:val="105"/>
          <w:sz w:val="22"/>
          <w:lang w:val="en-US"/>
        </w:rPr>
        <w:t>ICR</w:t>
      </w:r>
      <w:r w:rsidRPr="001608B6">
        <w:rPr>
          <w:rFonts w:ascii="Arial" w:hAnsi="Arial" w:cs="Arial"/>
          <w:spacing w:val="-2"/>
          <w:w w:val="105"/>
          <w:sz w:val="22"/>
        </w:rPr>
        <w:t xml:space="preserve">. Разработка </w:t>
      </w:r>
      <w:r w:rsidR="00396FB0">
        <w:rPr>
          <w:rFonts w:ascii="Arial" w:hAnsi="Arial" w:cs="Arial"/>
          <w:spacing w:val="-2"/>
          <w:w w:val="105"/>
          <w:sz w:val="22"/>
        </w:rPr>
        <w:t>данного</w:t>
      </w:r>
      <w:r w:rsidRPr="001608B6">
        <w:rPr>
          <w:rFonts w:ascii="Arial" w:hAnsi="Arial" w:cs="Arial"/>
          <w:spacing w:val="-2"/>
          <w:w w:val="105"/>
          <w:sz w:val="22"/>
        </w:rPr>
        <w:t xml:space="preserve"> типа инструментальных исследований рассматрива</w:t>
      </w:r>
      <w:r w:rsidR="00396FB0">
        <w:rPr>
          <w:rFonts w:ascii="Arial" w:hAnsi="Arial" w:cs="Arial"/>
          <w:spacing w:val="-2"/>
          <w:w w:val="105"/>
          <w:sz w:val="22"/>
        </w:rPr>
        <w:t>ют</w:t>
      </w:r>
      <w:r w:rsidRPr="001608B6">
        <w:rPr>
          <w:rFonts w:ascii="Arial" w:hAnsi="Arial" w:cs="Arial"/>
          <w:spacing w:val="-2"/>
          <w:w w:val="105"/>
          <w:sz w:val="22"/>
        </w:rPr>
        <w:t xml:space="preserve"> в </w:t>
      </w:r>
      <w:r w:rsidR="00396FB0">
        <w:rPr>
          <w:rFonts w:ascii="Arial" w:hAnsi="Arial" w:cs="Arial"/>
          <w:spacing w:val="-2"/>
          <w:w w:val="105"/>
          <w:sz w:val="22"/>
        </w:rPr>
        <w:t>7.2</w:t>
      </w:r>
      <w:r w:rsidRPr="001608B6">
        <w:rPr>
          <w:rFonts w:ascii="Arial" w:hAnsi="Arial" w:cs="Arial"/>
          <w:spacing w:val="-2"/>
          <w:w w:val="105"/>
          <w:sz w:val="22"/>
        </w:rPr>
        <w:t>.</w:t>
      </w:r>
    </w:p>
    <w:p w14:paraId="738353E5" w14:textId="77777777" w:rsidR="009025B4" w:rsidRDefault="009025B4">
      <w:pPr>
        <w:rPr>
          <w:rFonts w:ascii="Arial" w:hAnsi="Arial" w:cs="Arial"/>
          <w:spacing w:val="-2"/>
          <w:w w:val="105"/>
          <w:sz w:val="22"/>
        </w:rPr>
      </w:pPr>
      <w:r>
        <w:rPr>
          <w:rFonts w:ascii="Arial" w:hAnsi="Arial" w:cs="Arial"/>
          <w:spacing w:val="-2"/>
          <w:w w:val="105"/>
          <w:sz w:val="22"/>
        </w:rPr>
        <w:br w:type="page"/>
      </w:r>
    </w:p>
    <w:p w14:paraId="10366F2E" w14:textId="77777777" w:rsidR="009025B4" w:rsidRPr="009025B4" w:rsidRDefault="009025B4" w:rsidP="009025B4">
      <w:pPr>
        <w:pStyle w:val="4"/>
        <w:jc w:val="center"/>
        <w:rPr>
          <w:rFonts w:ascii="Arial" w:hAnsi="Arial" w:cs="Arial"/>
          <w:sz w:val="24"/>
          <w:szCs w:val="24"/>
        </w:rPr>
      </w:pPr>
      <w:r w:rsidRPr="009025B4">
        <w:rPr>
          <w:rFonts w:ascii="Arial" w:hAnsi="Arial" w:cs="Arial"/>
          <w:sz w:val="24"/>
          <w:szCs w:val="24"/>
        </w:rPr>
        <w:t>Приложение Г</w:t>
      </w:r>
    </w:p>
    <w:p w14:paraId="1353FC46" w14:textId="77777777" w:rsidR="009025B4" w:rsidRPr="009025B4" w:rsidRDefault="009025B4" w:rsidP="009025B4">
      <w:pPr>
        <w:pStyle w:val="4"/>
        <w:jc w:val="center"/>
        <w:rPr>
          <w:rFonts w:ascii="Arial" w:hAnsi="Arial" w:cs="Arial"/>
          <w:sz w:val="24"/>
          <w:szCs w:val="24"/>
        </w:rPr>
      </w:pPr>
      <w:r w:rsidRPr="009025B4">
        <w:rPr>
          <w:rFonts w:ascii="Arial" w:hAnsi="Arial" w:cs="Arial"/>
          <w:sz w:val="24"/>
          <w:szCs w:val="24"/>
        </w:rPr>
        <w:t>(справочное)</w:t>
      </w:r>
    </w:p>
    <w:p w14:paraId="1801C4A0" w14:textId="77777777" w:rsidR="001608B6" w:rsidRDefault="009025B4" w:rsidP="009025B4">
      <w:pPr>
        <w:pStyle w:val="4"/>
        <w:jc w:val="center"/>
        <w:rPr>
          <w:rFonts w:ascii="Arial" w:hAnsi="Arial" w:cs="Arial"/>
          <w:sz w:val="24"/>
          <w:szCs w:val="24"/>
        </w:rPr>
      </w:pPr>
      <w:r w:rsidRPr="009025B4">
        <w:rPr>
          <w:rFonts w:ascii="Arial" w:hAnsi="Arial" w:cs="Arial"/>
          <w:sz w:val="24"/>
          <w:szCs w:val="24"/>
        </w:rPr>
        <w:t>Оценка точности секвенирования следующего поколения</w:t>
      </w:r>
    </w:p>
    <w:p w14:paraId="16E0F4A3" w14:textId="77777777" w:rsidR="009025B4" w:rsidRPr="009025B4" w:rsidRDefault="009025B4" w:rsidP="009025B4"/>
    <w:p w14:paraId="4F15C1C5" w14:textId="77777777" w:rsidR="00B256F3" w:rsidRPr="00463C92" w:rsidRDefault="0099722E" w:rsidP="00463C92">
      <w:pPr>
        <w:spacing w:line="360" w:lineRule="auto"/>
        <w:ind w:firstLine="709"/>
        <w:rPr>
          <w:rFonts w:ascii="Arial" w:hAnsi="Arial" w:cs="Arial"/>
          <w:sz w:val="22"/>
          <w:szCs w:val="22"/>
        </w:rPr>
      </w:pPr>
      <w:r w:rsidRPr="00463C92">
        <w:rPr>
          <w:rFonts w:ascii="Arial" w:hAnsi="Arial" w:cs="Arial"/>
          <w:sz w:val="22"/>
          <w:szCs w:val="22"/>
        </w:rPr>
        <w:t>Г.1 Сокращения, применяемые в настоящем приложении:</w:t>
      </w:r>
    </w:p>
    <w:p w14:paraId="10B77105" w14:textId="77777777" w:rsidR="00463C92" w:rsidRPr="00463C92" w:rsidRDefault="00463C92" w:rsidP="00463C92">
      <w:pPr>
        <w:spacing w:line="360" w:lineRule="auto"/>
        <w:ind w:firstLine="709"/>
        <w:rPr>
          <w:rFonts w:ascii="Arial" w:hAnsi="Arial" w:cs="Arial"/>
          <w:bCs/>
          <w:kern w:val="36"/>
          <w:sz w:val="22"/>
          <w:szCs w:val="22"/>
        </w:rPr>
      </w:pPr>
      <w:r>
        <w:rPr>
          <w:rFonts w:ascii="Arial" w:hAnsi="Arial" w:cs="Arial"/>
          <w:bCs/>
          <w:kern w:val="36"/>
          <w:sz w:val="22"/>
          <w:szCs w:val="22"/>
        </w:rPr>
        <w:t>Д</w:t>
      </w:r>
      <w:r w:rsidRPr="00463C92">
        <w:rPr>
          <w:rFonts w:ascii="Arial" w:hAnsi="Arial" w:cs="Arial"/>
          <w:bCs/>
          <w:kern w:val="36"/>
          <w:sz w:val="22"/>
          <w:szCs w:val="22"/>
        </w:rPr>
        <w:t>И</w:t>
      </w:r>
      <w:r>
        <w:rPr>
          <w:rFonts w:ascii="Arial" w:hAnsi="Arial" w:cs="Arial"/>
          <w:bCs/>
          <w:kern w:val="36"/>
          <w:sz w:val="22"/>
          <w:szCs w:val="22"/>
        </w:rPr>
        <w:t xml:space="preserve"> − </w:t>
      </w:r>
      <w:r w:rsidRPr="00463C92">
        <w:rPr>
          <w:rFonts w:ascii="Arial" w:hAnsi="Arial" w:cs="Arial"/>
          <w:bCs/>
          <w:kern w:val="36"/>
          <w:sz w:val="22"/>
          <w:szCs w:val="22"/>
        </w:rPr>
        <w:t>доверительный интервал</w:t>
      </w:r>
      <w:r>
        <w:rPr>
          <w:rFonts w:ascii="Arial" w:hAnsi="Arial" w:cs="Arial"/>
          <w:bCs/>
          <w:kern w:val="36"/>
          <w:sz w:val="22"/>
          <w:szCs w:val="22"/>
        </w:rPr>
        <w:t>;</w:t>
      </w:r>
    </w:p>
    <w:p w14:paraId="6877871C" w14:textId="77777777" w:rsidR="00463C92" w:rsidRPr="00463C92" w:rsidRDefault="00463C92" w:rsidP="00463C92">
      <w:pPr>
        <w:spacing w:line="360" w:lineRule="auto"/>
        <w:ind w:firstLine="709"/>
        <w:rPr>
          <w:rFonts w:ascii="Arial" w:hAnsi="Arial" w:cs="Arial"/>
          <w:bCs/>
          <w:kern w:val="36"/>
          <w:sz w:val="22"/>
          <w:szCs w:val="22"/>
        </w:rPr>
      </w:pPr>
      <w:r w:rsidRPr="00463C92">
        <w:rPr>
          <w:rFonts w:ascii="Arial" w:hAnsi="Arial" w:cs="Arial"/>
          <w:bCs/>
          <w:i/>
          <w:kern w:val="36"/>
          <w:sz w:val="22"/>
          <w:szCs w:val="22"/>
        </w:rPr>
        <w:t>CX</w:t>
      </w:r>
      <w:r>
        <w:rPr>
          <w:rFonts w:ascii="Arial" w:hAnsi="Arial" w:cs="Arial"/>
          <w:bCs/>
          <w:kern w:val="36"/>
          <w:sz w:val="22"/>
          <w:szCs w:val="22"/>
        </w:rPr>
        <w:t xml:space="preserve"> − </w:t>
      </w:r>
      <w:r w:rsidRPr="00463C92">
        <w:rPr>
          <w:rFonts w:ascii="Arial" w:hAnsi="Arial" w:cs="Arial"/>
          <w:bCs/>
          <w:kern w:val="36"/>
          <w:sz w:val="22"/>
          <w:szCs w:val="22"/>
        </w:rPr>
        <w:t>внутрилабораторное значение в соответствующей шкале, когда при бинарном исследовании образец призна</w:t>
      </w:r>
      <w:r>
        <w:rPr>
          <w:rFonts w:ascii="Arial" w:hAnsi="Arial" w:cs="Arial"/>
          <w:bCs/>
          <w:kern w:val="36"/>
          <w:sz w:val="22"/>
          <w:szCs w:val="22"/>
        </w:rPr>
        <w:t>ют</w:t>
      </w:r>
      <w:r w:rsidRPr="00463C92">
        <w:rPr>
          <w:rFonts w:ascii="Arial" w:hAnsi="Arial" w:cs="Arial"/>
          <w:bCs/>
          <w:kern w:val="36"/>
          <w:sz w:val="22"/>
          <w:szCs w:val="22"/>
        </w:rPr>
        <w:t xml:space="preserve"> положительным в </w:t>
      </w:r>
      <w:r w:rsidRPr="00463C92">
        <w:rPr>
          <w:rFonts w:ascii="Arial" w:hAnsi="Arial" w:cs="Arial"/>
          <w:bCs/>
          <w:i/>
          <w:kern w:val="36"/>
          <w:sz w:val="22"/>
          <w:szCs w:val="22"/>
        </w:rPr>
        <w:t>X</w:t>
      </w:r>
      <w:r>
        <w:rPr>
          <w:rFonts w:ascii="Arial" w:hAnsi="Arial" w:cs="Arial"/>
          <w:bCs/>
          <w:kern w:val="36"/>
          <w:sz w:val="22"/>
          <w:szCs w:val="22"/>
        </w:rPr>
        <w:t xml:space="preserve"> </w:t>
      </w:r>
      <w:r w:rsidRPr="00463C92">
        <w:rPr>
          <w:rFonts w:ascii="Arial" w:hAnsi="Arial" w:cs="Arial"/>
          <w:bCs/>
          <w:kern w:val="36"/>
          <w:sz w:val="22"/>
          <w:szCs w:val="22"/>
        </w:rPr>
        <w:t>% случаев</w:t>
      </w:r>
      <w:r>
        <w:rPr>
          <w:rFonts w:ascii="Arial" w:hAnsi="Arial" w:cs="Arial"/>
          <w:bCs/>
          <w:kern w:val="36"/>
          <w:sz w:val="22"/>
          <w:szCs w:val="22"/>
        </w:rPr>
        <w:t>;</w:t>
      </w:r>
    </w:p>
    <w:p w14:paraId="4C872326" w14:textId="77777777" w:rsidR="00463C92" w:rsidRPr="00463C92" w:rsidRDefault="00463C92" w:rsidP="00463C92">
      <w:pPr>
        <w:spacing w:line="360" w:lineRule="auto"/>
        <w:ind w:firstLine="709"/>
        <w:rPr>
          <w:rFonts w:ascii="Arial" w:hAnsi="Arial" w:cs="Arial"/>
          <w:bCs/>
          <w:kern w:val="36"/>
          <w:sz w:val="22"/>
          <w:szCs w:val="22"/>
        </w:rPr>
      </w:pPr>
      <w:r w:rsidRPr="00463C92">
        <w:rPr>
          <w:rFonts w:ascii="Arial" w:hAnsi="Arial" w:cs="Arial"/>
          <w:bCs/>
          <w:i/>
          <w:kern w:val="36"/>
          <w:sz w:val="22"/>
          <w:szCs w:val="22"/>
        </w:rPr>
        <w:t>QC</w:t>
      </w:r>
      <w:r>
        <w:rPr>
          <w:rFonts w:ascii="Arial" w:hAnsi="Arial" w:cs="Arial"/>
          <w:bCs/>
          <w:kern w:val="36"/>
          <w:sz w:val="22"/>
          <w:szCs w:val="22"/>
        </w:rPr>
        <w:t xml:space="preserve"> − </w:t>
      </w:r>
      <w:r w:rsidRPr="00463C92">
        <w:rPr>
          <w:rFonts w:ascii="Arial" w:hAnsi="Arial" w:cs="Arial"/>
          <w:bCs/>
          <w:kern w:val="36"/>
          <w:sz w:val="22"/>
          <w:szCs w:val="22"/>
        </w:rPr>
        <w:t>контроль качества</w:t>
      </w:r>
      <w:r>
        <w:rPr>
          <w:rFonts w:ascii="Arial" w:hAnsi="Arial" w:cs="Arial"/>
          <w:bCs/>
          <w:kern w:val="36"/>
          <w:sz w:val="22"/>
          <w:szCs w:val="22"/>
        </w:rPr>
        <w:t>;</w:t>
      </w:r>
    </w:p>
    <w:p w14:paraId="775C4ACF" w14:textId="77777777" w:rsidR="00463C92" w:rsidRPr="00463C92" w:rsidRDefault="00463C92" w:rsidP="00463C92">
      <w:pPr>
        <w:spacing w:line="360" w:lineRule="auto"/>
        <w:ind w:firstLine="709"/>
        <w:rPr>
          <w:rFonts w:ascii="Arial" w:hAnsi="Arial" w:cs="Arial"/>
          <w:bCs/>
          <w:kern w:val="36"/>
          <w:sz w:val="22"/>
          <w:szCs w:val="22"/>
        </w:rPr>
      </w:pPr>
      <w:r w:rsidRPr="00463C92">
        <w:rPr>
          <w:rFonts w:ascii="Arial" w:hAnsi="Arial" w:cs="Arial"/>
          <w:bCs/>
          <w:i/>
          <w:kern w:val="36"/>
          <w:sz w:val="22"/>
          <w:szCs w:val="22"/>
        </w:rPr>
        <w:t>SD</w:t>
      </w:r>
      <w:r>
        <w:rPr>
          <w:rFonts w:ascii="Arial" w:hAnsi="Arial" w:cs="Arial"/>
          <w:bCs/>
          <w:kern w:val="36"/>
          <w:sz w:val="22"/>
          <w:szCs w:val="22"/>
        </w:rPr>
        <w:t xml:space="preserve"> − </w:t>
      </w:r>
      <w:r w:rsidRPr="00463C92">
        <w:rPr>
          <w:rFonts w:ascii="Arial" w:hAnsi="Arial" w:cs="Arial"/>
          <w:bCs/>
          <w:kern w:val="36"/>
          <w:sz w:val="22"/>
          <w:szCs w:val="22"/>
        </w:rPr>
        <w:t>стандартное отклонение</w:t>
      </w:r>
      <w:r>
        <w:rPr>
          <w:rFonts w:ascii="Arial" w:hAnsi="Arial" w:cs="Arial"/>
          <w:bCs/>
          <w:kern w:val="36"/>
          <w:sz w:val="22"/>
          <w:szCs w:val="22"/>
        </w:rPr>
        <w:t>;</w:t>
      </w:r>
    </w:p>
    <w:p w14:paraId="2AAED785" w14:textId="77777777" w:rsidR="004C107C" w:rsidRDefault="00463C92" w:rsidP="00463C92">
      <w:pPr>
        <w:spacing w:line="360" w:lineRule="auto"/>
        <w:ind w:firstLine="709"/>
        <w:rPr>
          <w:rFonts w:ascii="Arial" w:hAnsi="Arial" w:cs="Arial"/>
          <w:bCs/>
          <w:kern w:val="36"/>
          <w:sz w:val="22"/>
          <w:szCs w:val="22"/>
        </w:rPr>
      </w:pPr>
      <w:r w:rsidRPr="00463C92">
        <w:rPr>
          <w:rFonts w:ascii="Arial" w:hAnsi="Arial" w:cs="Arial"/>
          <w:bCs/>
          <w:i/>
          <w:kern w:val="36"/>
          <w:sz w:val="22"/>
          <w:szCs w:val="22"/>
        </w:rPr>
        <w:t>VAF</w:t>
      </w:r>
      <w:r>
        <w:rPr>
          <w:rFonts w:ascii="Arial" w:hAnsi="Arial" w:cs="Arial"/>
          <w:bCs/>
          <w:kern w:val="36"/>
          <w:sz w:val="22"/>
          <w:szCs w:val="22"/>
        </w:rPr>
        <w:t xml:space="preserve"> − </w:t>
      </w:r>
      <w:r w:rsidRPr="00463C92">
        <w:rPr>
          <w:rFonts w:ascii="Arial" w:hAnsi="Arial" w:cs="Arial"/>
          <w:bCs/>
          <w:kern w:val="36"/>
          <w:sz w:val="22"/>
          <w:szCs w:val="22"/>
        </w:rPr>
        <w:t>частота аллелей вариантов</w:t>
      </w:r>
      <w:r>
        <w:rPr>
          <w:rFonts w:ascii="Arial" w:hAnsi="Arial" w:cs="Arial"/>
          <w:bCs/>
          <w:kern w:val="36"/>
          <w:sz w:val="22"/>
          <w:szCs w:val="22"/>
        </w:rPr>
        <w:t>.</w:t>
      </w:r>
    </w:p>
    <w:p w14:paraId="108EC796" w14:textId="77777777" w:rsidR="006B6B7C" w:rsidRPr="006B6B7C" w:rsidRDefault="006B6B7C" w:rsidP="006B6B7C">
      <w:pPr>
        <w:spacing w:line="360" w:lineRule="auto"/>
        <w:ind w:firstLine="709"/>
        <w:rPr>
          <w:rFonts w:ascii="Arial" w:hAnsi="Arial" w:cs="Arial"/>
          <w:b/>
          <w:sz w:val="22"/>
          <w:szCs w:val="22"/>
        </w:rPr>
      </w:pPr>
      <w:r w:rsidRPr="006B6B7C">
        <w:rPr>
          <w:rFonts w:ascii="Arial" w:hAnsi="Arial" w:cs="Arial"/>
          <w:b/>
          <w:sz w:val="22"/>
          <w:szCs w:val="22"/>
        </w:rPr>
        <w:t xml:space="preserve">Г.2 Пример исследования </w:t>
      </w:r>
    </w:p>
    <w:p w14:paraId="508B76CB" w14:textId="77777777" w:rsidR="006B6B7C" w:rsidRPr="006B6B7C" w:rsidRDefault="006B6B7C" w:rsidP="00653904">
      <w:pPr>
        <w:spacing w:line="360" w:lineRule="auto"/>
        <w:ind w:firstLine="709"/>
        <w:jc w:val="both"/>
        <w:rPr>
          <w:rFonts w:ascii="Arial" w:hAnsi="Arial" w:cs="Arial"/>
          <w:sz w:val="22"/>
          <w:szCs w:val="22"/>
        </w:rPr>
      </w:pPr>
      <w:r w:rsidRPr="006B6B7C">
        <w:rPr>
          <w:rFonts w:ascii="Arial" w:hAnsi="Arial" w:cs="Arial"/>
          <w:sz w:val="22"/>
          <w:szCs w:val="22"/>
        </w:rPr>
        <w:t xml:space="preserve">В данном примере моделируемого исследования анализ предназначен для поиска мутации в экзоне 2 гена </w:t>
      </w:r>
      <w:r w:rsidRPr="00653904">
        <w:rPr>
          <w:rFonts w:ascii="Arial" w:hAnsi="Arial" w:cs="Arial"/>
          <w:i/>
          <w:sz w:val="22"/>
          <w:szCs w:val="22"/>
        </w:rPr>
        <w:t>KRAS</w:t>
      </w:r>
      <w:r w:rsidRPr="006B6B7C">
        <w:rPr>
          <w:rFonts w:ascii="Arial" w:hAnsi="Arial" w:cs="Arial"/>
          <w:sz w:val="22"/>
          <w:szCs w:val="22"/>
        </w:rPr>
        <w:t xml:space="preserve">, расположение c.35G.T (эталонный нуклеотид в этом месте </w:t>
      </w:r>
      <w:r w:rsidR="00653904">
        <w:rPr>
          <w:rFonts w:ascii="Arial" w:hAnsi="Arial" w:cs="Arial"/>
          <w:sz w:val="22"/>
          <w:szCs w:val="22"/>
        </w:rPr>
        <w:t>−</w:t>
      </w:r>
      <w:r w:rsidRPr="006B6B7C">
        <w:rPr>
          <w:rFonts w:ascii="Arial" w:hAnsi="Arial" w:cs="Arial"/>
          <w:sz w:val="22"/>
          <w:szCs w:val="22"/>
        </w:rPr>
        <w:t xml:space="preserve"> G, альтернативный или мутационный </w:t>
      </w:r>
      <w:r w:rsidR="00653904">
        <w:rPr>
          <w:rFonts w:ascii="Arial" w:hAnsi="Arial" w:cs="Arial"/>
          <w:sz w:val="22"/>
          <w:szCs w:val="22"/>
        </w:rPr>
        <w:t>−</w:t>
      </w:r>
      <w:r w:rsidRPr="006B6B7C">
        <w:rPr>
          <w:rFonts w:ascii="Arial" w:hAnsi="Arial" w:cs="Arial"/>
          <w:sz w:val="22"/>
          <w:szCs w:val="22"/>
        </w:rPr>
        <w:t xml:space="preserve"> T в этом месте). </w:t>
      </w:r>
      <w:r w:rsidR="00653904">
        <w:rPr>
          <w:rFonts w:ascii="Arial" w:hAnsi="Arial" w:cs="Arial"/>
          <w:sz w:val="22"/>
          <w:szCs w:val="22"/>
        </w:rPr>
        <w:t>Исследование</w:t>
      </w:r>
      <w:r w:rsidRPr="006B6B7C">
        <w:rPr>
          <w:rFonts w:ascii="Arial" w:hAnsi="Arial" w:cs="Arial"/>
          <w:sz w:val="22"/>
          <w:szCs w:val="22"/>
        </w:rPr>
        <w:t xml:space="preserve"> вычисляет процентную частоту аллелей мутационных вариантов (</w:t>
      </w:r>
      <w:r w:rsidRPr="00653904">
        <w:rPr>
          <w:rFonts w:ascii="Arial" w:hAnsi="Arial" w:cs="Arial"/>
          <w:i/>
          <w:sz w:val="22"/>
          <w:szCs w:val="22"/>
        </w:rPr>
        <w:t>VAF</w:t>
      </w:r>
      <w:r w:rsidRPr="006B6B7C">
        <w:rPr>
          <w:rFonts w:ascii="Arial" w:hAnsi="Arial" w:cs="Arial"/>
          <w:sz w:val="22"/>
          <w:szCs w:val="22"/>
        </w:rPr>
        <w:t>) и сравнивает результат с отсечкой 15</w:t>
      </w:r>
      <w:r w:rsidR="00653904">
        <w:rPr>
          <w:rFonts w:ascii="Arial" w:hAnsi="Arial" w:cs="Arial"/>
          <w:sz w:val="22"/>
          <w:szCs w:val="22"/>
        </w:rPr>
        <w:t xml:space="preserve"> </w:t>
      </w:r>
      <w:r w:rsidRPr="006B6B7C">
        <w:rPr>
          <w:rFonts w:ascii="Arial" w:hAnsi="Arial" w:cs="Arial"/>
          <w:sz w:val="22"/>
          <w:szCs w:val="22"/>
        </w:rPr>
        <w:t xml:space="preserve">% </w:t>
      </w:r>
      <w:r w:rsidRPr="00653904">
        <w:rPr>
          <w:rFonts w:ascii="Arial" w:hAnsi="Arial" w:cs="Arial"/>
          <w:i/>
          <w:sz w:val="22"/>
          <w:szCs w:val="22"/>
        </w:rPr>
        <w:t>VAF</w:t>
      </w:r>
      <w:r w:rsidRPr="006B6B7C">
        <w:rPr>
          <w:rFonts w:ascii="Arial" w:hAnsi="Arial" w:cs="Arial"/>
          <w:sz w:val="22"/>
          <w:szCs w:val="22"/>
        </w:rPr>
        <w:t xml:space="preserve">. Если рассчитанная </w:t>
      </w:r>
      <w:r w:rsidRPr="00653904">
        <w:rPr>
          <w:rFonts w:ascii="Arial" w:hAnsi="Arial" w:cs="Arial"/>
          <w:i/>
          <w:sz w:val="22"/>
          <w:szCs w:val="22"/>
        </w:rPr>
        <w:t>VAF</w:t>
      </w:r>
      <w:r w:rsidR="00653904">
        <w:rPr>
          <w:rFonts w:ascii="Arial" w:hAnsi="Arial" w:cs="Arial"/>
          <w:sz w:val="22"/>
          <w:szCs w:val="22"/>
        </w:rPr>
        <w:t xml:space="preserve"> более или равна</w:t>
      </w:r>
      <w:r w:rsidRPr="006B6B7C">
        <w:rPr>
          <w:rFonts w:ascii="Arial" w:hAnsi="Arial" w:cs="Arial"/>
          <w:sz w:val="22"/>
          <w:szCs w:val="22"/>
        </w:rPr>
        <w:t xml:space="preserve"> 15, система сообщает конечному пользователю </w:t>
      </w:r>
      <w:r w:rsidR="00653904">
        <w:rPr>
          <w:rFonts w:ascii="Arial" w:hAnsi="Arial" w:cs="Arial"/>
          <w:sz w:val="22"/>
          <w:szCs w:val="22"/>
        </w:rPr>
        <w:t>«</w:t>
      </w:r>
      <w:r w:rsidRPr="006B6B7C">
        <w:rPr>
          <w:rFonts w:ascii="Arial" w:hAnsi="Arial" w:cs="Arial"/>
          <w:sz w:val="22"/>
          <w:szCs w:val="22"/>
        </w:rPr>
        <w:t>мутация обнаружена</w:t>
      </w:r>
      <w:r w:rsidR="00653904">
        <w:rPr>
          <w:rFonts w:ascii="Arial" w:hAnsi="Arial" w:cs="Arial"/>
          <w:sz w:val="22"/>
          <w:szCs w:val="22"/>
        </w:rPr>
        <w:t>»</w:t>
      </w:r>
      <w:r w:rsidRPr="006B6B7C">
        <w:rPr>
          <w:rFonts w:ascii="Arial" w:hAnsi="Arial" w:cs="Arial"/>
          <w:sz w:val="22"/>
          <w:szCs w:val="22"/>
        </w:rPr>
        <w:t>. Если значение</w:t>
      </w:r>
      <w:r w:rsidR="00653904">
        <w:rPr>
          <w:rFonts w:ascii="Arial" w:hAnsi="Arial" w:cs="Arial"/>
          <w:sz w:val="22"/>
          <w:szCs w:val="22"/>
        </w:rPr>
        <w:t xml:space="preserve"> менее</w:t>
      </w:r>
      <w:r w:rsidRPr="006B6B7C">
        <w:rPr>
          <w:rFonts w:ascii="Arial" w:hAnsi="Arial" w:cs="Arial"/>
          <w:sz w:val="22"/>
          <w:szCs w:val="22"/>
        </w:rPr>
        <w:t xml:space="preserve"> 15, система сообщит конечному пользователю </w:t>
      </w:r>
      <w:r w:rsidR="00653904">
        <w:rPr>
          <w:rFonts w:ascii="Arial" w:hAnsi="Arial" w:cs="Arial"/>
          <w:sz w:val="22"/>
          <w:szCs w:val="22"/>
        </w:rPr>
        <w:t>«</w:t>
      </w:r>
      <w:r w:rsidRPr="006B6B7C">
        <w:rPr>
          <w:rFonts w:ascii="Arial" w:hAnsi="Arial" w:cs="Arial"/>
          <w:sz w:val="22"/>
          <w:szCs w:val="22"/>
        </w:rPr>
        <w:t>мутация не обнаружена</w:t>
      </w:r>
      <w:r w:rsidR="00653904">
        <w:rPr>
          <w:rFonts w:ascii="Arial" w:hAnsi="Arial" w:cs="Arial"/>
          <w:sz w:val="22"/>
          <w:szCs w:val="22"/>
        </w:rPr>
        <w:t>»</w:t>
      </w:r>
      <w:r w:rsidRPr="006B6B7C">
        <w:rPr>
          <w:rFonts w:ascii="Arial" w:hAnsi="Arial" w:cs="Arial"/>
          <w:sz w:val="22"/>
          <w:szCs w:val="22"/>
        </w:rPr>
        <w:t xml:space="preserve">. Значения </w:t>
      </w:r>
      <w:r w:rsidRPr="00653904">
        <w:rPr>
          <w:rFonts w:ascii="Arial" w:hAnsi="Arial" w:cs="Arial"/>
          <w:i/>
          <w:sz w:val="22"/>
          <w:szCs w:val="22"/>
        </w:rPr>
        <w:t>VAF</w:t>
      </w:r>
      <w:r w:rsidRPr="006B6B7C">
        <w:rPr>
          <w:rFonts w:ascii="Arial" w:hAnsi="Arial" w:cs="Arial"/>
          <w:sz w:val="22"/>
          <w:szCs w:val="22"/>
        </w:rPr>
        <w:t xml:space="preserve"> не сообщают конечному пользователю, но они доступны производителю.</w:t>
      </w:r>
    </w:p>
    <w:p w14:paraId="11593785" w14:textId="77777777" w:rsidR="006B6B7C" w:rsidRPr="006B6B7C" w:rsidRDefault="006B6B7C" w:rsidP="00653904">
      <w:pPr>
        <w:spacing w:line="360" w:lineRule="auto"/>
        <w:ind w:firstLine="709"/>
        <w:jc w:val="both"/>
        <w:rPr>
          <w:rFonts w:ascii="Arial" w:hAnsi="Arial" w:cs="Arial"/>
          <w:sz w:val="22"/>
          <w:szCs w:val="22"/>
        </w:rPr>
      </w:pPr>
      <w:r w:rsidRPr="006B6B7C">
        <w:rPr>
          <w:rFonts w:ascii="Arial" w:hAnsi="Arial" w:cs="Arial"/>
          <w:sz w:val="22"/>
          <w:szCs w:val="22"/>
        </w:rPr>
        <w:t xml:space="preserve">Цель данного исследования </w:t>
      </w:r>
      <w:r w:rsidR="00653904">
        <w:rPr>
          <w:rFonts w:ascii="Arial" w:hAnsi="Arial" w:cs="Arial"/>
          <w:sz w:val="22"/>
          <w:szCs w:val="22"/>
        </w:rPr>
        <w:t xml:space="preserve">− </w:t>
      </w:r>
      <w:r w:rsidRPr="006B6B7C">
        <w:rPr>
          <w:rFonts w:ascii="Arial" w:hAnsi="Arial" w:cs="Arial"/>
          <w:sz w:val="22"/>
          <w:szCs w:val="22"/>
        </w:rPr>
        <w:t xml:space="preserve">определить общую вариабельность системы для оценки внутрилабораторного значения в соответствующей шкале, где бинарное исследование </w:t>
      </w:r>
      <w:r w:rsidR="00653904">
        <w:rPr>
          <w:rFonts w:ascii="Arial" w:hAnsi="Arial" w:cs="Arial"/>
          <w:sz w:val="22"/>
          <w:szCs w:val="22"/>
        </w:rPr>
        <w:t>признает</w:t>
      </w:r>
      <w:r w:rsidRPr="006B6B7C">
        <w:rPr>
          <w:rFonts w:ascii="Arial" w:hAnsi="Arial" w:cs="Arial"/>
          <w:sz w:val="22"/>
          <w:szCs w:val="22"/>
        </w:rPr>
        <w:t xml:space="preserve"> образец положительным в 5</w:t>
      </w:r>
      <w:r w:rsidR="00653904">
        <w:rPr>
          <w:rFonts w:ascii="Arial" w:hAnsi="Arial" w:cs="Arial"/>
          <w:sz w:val="22"/>
          <w:szCs w:val="22"/>
        </w:rPr>
        <w:t xml:space="preserve"> </w:t>
      </w:r>
      <w:r w:rsidRPr="006B6B7C">
        <w:rPr>
          <w:rFonts w:ascii="Arial" w:hAnsi="Arial" w:cs="Arial"/>
          <w:sz w:val="22"/>
          <w:szCs w:val="22"/>
        </w:rPr>
        <w:t xml:space="preserve">% случаев (C5), и внутрилабораторного значения в соответствующей шкале, где бинарное исследование </w:t>
      </w:r>
      <w:r w:rsidR="00653904">
        <w:rPr>
          <w:rFonts w:ascii="Arial" w:hAnsi="Arial" w:cs="Arial"/>
          <w:sz w:val="22"/>
          <w:szCs w:val="22"/>
        </w:rPr>
        <w:t>признает</w:t>
      </w:r>
      <w:r w:rsidRPr="006B6B7C">
        <w:rPr>
          <w:rFonts w:ascii="Arial" w:hAnsi="Arial" w:cs="Arial"/>
          <w:sz w:val="22"/>
          <w:szCs w:val="22"/>
        </w:rPr>
        <w:t xml:space="preserve"> образец положительным в 95</w:t>
      </w:r>
      <w:r w:rsidR="00653904">
        <w:rPr>
          <w:rFonts w:ascii="Arial" w:hAnsi="Arial" w:cs="Arial"/>
          <w:sz w:val="22"/>
          <w:szCs w:val="22"/>
        </w:rPr>
        <w:t xml:space="preserve"> </w:t>
      </w:r>
      <w:r w:rsidRPr="006B6B7C">
        <w:rPr>
          <w:rFonts w:ascii="Arial" w:hAnsi="Arial" w:cs="Arial"/>
          <w:sz w:val="22"/>
          <w:szCs w:val="22"/>
        </w:rPr>
        <w:t>% случаев (C95) для конечного пользователя.</w:t>
      </w:r>
    </w:p>
    <w:p w14:paraId="26B3A0C4" w14:textId="77777777" w:rsidR="006B6B7C" w:rsidRPr="006B6B7C" w:rsidRDefault="006B6B7C" w:rsidP="00653904">
      <w:pPr>
        <w:spacing w:line="360" w:lineRule="auto"/>
        <w:ind w:firstLine="709"/>
        <w:jc w:val="both"/>
        <w:rPr>
          <w:rFonts w:ascii="Arial" w:hAnsi="Arial" w:cs="Arial"/>
          <w:sz w:val="22"/>
          <w:szCs w:val="22"/>
        </w:rPr>
      </w:pPr>
      <w:r w:rsidRPr="006B6B7C">
        <w:rPr>
          <w:rFonts w:ascii="Arial" w:hAnsi="Arial" w:cs="Arial"/>
          <w:sz w:val="22"/>
          <w:szCs w:val="22"/>
        </w:rPr>
        <w:t xml:space="preserve">В исследование включены пять образцов с различными уровнями </w:t>
      </w:r>
      <w:r w:rsidRPr="00653904">
        <w:rPr>
          <w:rFonts w:ascii="Arial" w:hAnsi="Arial" w:cs="Arial"/>
          <w:i/>
          <w:sz w:val="22"/>
          <w:szCs w:val="22"/>
        </w:rPr>
        <w:t>VAF</w:t>
      </w:r>
      <w:r w:rsidRPr="006B6B7C">
        <w:rPr>
          <w:rFonts w:ascii="Arial" w:hAnsi="Arial" w:cs="Arial"/>
          <w:sz w:val="22"/>
          <w:szCs w:val="22"/>
        </w:rPr>
        <w:t xml:space="preserve"> для мутационного варианта </w:t>
      </w:r>
      <w:r w:rsidRPr="00653904">
        <w:rPr>
          <w:rFonts w:ascii="Arial" w:hAnsi="Arial" w:cs="Arial"/>
          <w:i/>
          <w:sz w:val="22"/>
          <w:szCs w:val="22"/>
        </w:rPr>
        <w:t>KRAS</w:t>
      </w:r>
      <w:r w:rsidRPr="006B6B7C">
        <w:rPr>
          <w:rFonts w:ascii="Arial" w:hAnsi="Arial" w:cs="Arial"/>
          <w:sz w:val="22"/>
          <w:szCs w:val="22"/>
        </w:rPr>
        <w:t>. Эти уровни включают 2</w:t>
      </w:r>
      <w:r w:rsidR="00653904">
        <w:rPr>
          <w:rFonts w:ascii="Arial" w:hAnsi="Arial" w:cs="Arial"/>
          <w:sz w:val="22"/>
          <w:szCs w:val="22"/>
        </w:rPr>
        <w:t xml:space="preserve"> </w:t>
      </w:r>
      <w:r w:rsidRPr="006B6B7C">
        <w:rPr>
          <w:rFonts w:ascii="Arial" w:hAnsi="Arial" w:cs="Arial"/>
          <w:sz w:val="22"/>
          <w:szCs w:val="22"/>
        </w:rPr>
        <w:t>%, 10</w:t>
      </w:r>
      <w:r w:rsidR="00653904">
        <w:rPr>
          <w:rFonts w:ascii="Arial" w:hAnsi="Arial" w:cs="Arial"/>
          <w:sz w:val="22"/>
          <w:szCs w:val="22"/>
        </w:rPr>
        <w:t xml:space="preserve"> </w:t>
      </w:r>
      <w:r w:rsidRPr="006B6B7C">
        <w:rPr>
          <w:rFonts w:ascii="Arial" w:hAnsi="Arial" w:cs="Arial"/>
          <w:sz w:val="22"/>
          <w:szCs w:val="22"/>
        </w:rPr>
        <w:t>%, 14</w:t>
      </w:r>
      <w:r w:rsidR="00653904">
        <w:rPr>
          <w:rFonts w:ascii="Arial" w:hAnsi="Arial" w:cs="Arial"/>
          <w:sz w:val="22"/>
          <w:szCs w:val="22"/>
        </w:rPr>
        <w:t xml:space="preserve"> </w:t>
      </w:r>
      <w:r w:rsidRPr="006B6B7C">
        <w:rPr>
          <w:rFonts w:ascii="Arial" w:hAnsi="Arial" w:cs="Arial"/>
          <w:sz w:val="22"/>
          <w:szCs w:val="22"/>
        </w:rPr>
        <w:t>%, 18</w:t>
      </w:r>
      <w:r w:rsidR="00653904">
        <w:rPr>
          <w:rFonts w:ascii="Arial" w:hAnsi="Arial" w:cs="Arial"/>
          <w:sz w:val="22"/>
          <w:szCs w:val="22"/>
        </w:rPr>
        <w:t xml:space="preserve"> </w:t>
      </w:r>
      <w:r w:rsidRPr="006B6B7C">
        <w:rPr>
          <w:rFonts w:ascii="Arial" w:hAnsi="Arial" w:cs="Arial"/>
          <w:sz w:val="22"/>
          <w:szCs w:val="22"/>
        </w:rPr>
        <w:t>% и 25</w:t>
      </w:r>
      <w:r w:rsidR="00653904">
        <w:rPr>
          <w:rFonts w:ascii="Arial" w:hAnsi="Arial" w:cs="Arial"/>
          <w:sz w:val="22"/>
          <w:szCs w:val="22"/>
        </w:rPr>
        <w:t xml:space="preserve"> </w:t>
      </w:r>
      <w:r w:rsidRPr="006B6B7C">
        <w:rPr>
          <w:rFonts w:ascii="Arial" w:hAnsi="Arial" w:cs="Arial"/>
          <w:sz w:val="22"/>
          <w:szCs w:val="22"/>
        </w:rPr>
        <w:t xml:space="preserve">% </w:t>
      </w:r>
      <w:r w:rsidRPr="00653904">
        <w:rPr>
          <w:rFonts w:ascii="Arial" w:hAnsi="Arial" w:cs="Arial"/>
          <w:i/>
          <w:sz w:val="22"/>
          <w:szCs w:val="22"/>
        </w:rPr>
        <w:t>VAF</w:t>
      </w:r>
      <w:r w:rsidRPr="006B6B7C">
        <w:rPr>
          <w:rFonts w:ascii="Arial" w:hAnsi="Arial" w:cs="Arial"/>
          <w:sz w:val="22"/>
          <w:szCs w:val="22"/>
        </w:rPr>
        <w:t xml:space="preserve">. Каждый образец выполняется в трех экземплярах двумя операторами с четырьмя приборами. Каждая комбинация оператор-инструмент выполняется в три разных дня начала секвенирования (далее </w:t>
      </w:r>
      <w:r w:rsidR="00653904">
        <w:rPr>
          <w:rFonts w:ascii="Arial" w:hAnsi="Arial" w:cs="Arial"/>
          <w:sz w:val="22"/>
          <w:szCs w:val="22"/>
        </w:rPr>
        <w:t>–</w:t>
      </w:r>
      <w:r w:rsidRPr="006B6B7C">
        <w:rPr>
          <w:rFonts w:ascii="Arial" w:hAnsi="Arial" w:cs="Arial"/>
          <w:sz w:val="22"/>
          <w:szCs w:val="22"/>
        </w:rPr>
        <w:t xml:space="preserve"> </w:t>
      </w:r>
      <w:r w:rsidR="00653904">
        <w:rPr>
          <w:rFonts w:ascii="Arial" w:hAnsi="Arial" w:cs="Arial"/>
          <w:sz w:val="22"/>
          <w:szCs w:val="22"/>
        </w:rPr>
        <w:t>«</w:t>
      </w:r>
      <w:r w:rsidRPr="006B6B7C">
        <w:rPr>
          <w:rFonts w:ascii="Arial" w:hAnsi="Arial" w:cs="Arial"/>
          <w:sz w:val="22"/>
          <w:szCs w:val="22"/>
        </w:rPr>
        <w:t>дни</w:t>
      </w:r>
      <w:r w:rsidR="00653904">
        <w:rPr>
          <w:rFonts w:ascii="Arial" w:hAnsi="Arial" w:cs="Arial"/>
          <w:sz w:val="22"/>
          <w:szCs w:val="22"/>
        </w:rPr>
        <w:t>»</w:t>
      </w:r>
      <w:r w:rsidRPr="006B6B7C">
        <w:rPr>
          <w:rFonts w:ascii="Arial" w:hAnsi="Arial" w:cs="Arial"/>
          <w:sz w:val="22"/>
          <w:szCs w:val="22"/>
        </w:rPr>
        <w:t>).</w:t>
      </w:r>
    </w:p>
    <w:p w14:paraId="542B4290" w14:textId="77777777" w:rsidR="006B6B7C" w:rsidRPr="006B6B7C" w:rsidRDefault="006B6B7C" w:rsidP="00653904">
      <w:pPr>
        <w:spacing w:line="360" w:lineRule="auto"/>
        <w:ind w:firstLine="709"/>
        <w:jc w:val="both"/>
        <w:rPr>
          <w:rFonts w:ascii="Arial" w:hAnsi="Arial" w:cs="Arial"/>
          <w:sz w:val="22"/>
          <w:szCs w:val="22"/>
        </w:rPr>
      </w:pPr>
      <w:r w:rsidRPr="006B6B7C">
        <w:rPr>
          <w:rFonts w:ascii="Arial" w:hAnsi="Arial" w:cs="Arial"/>
          <w:sz w:val="22"/>
          <w:szCs w:val="22"/>
        </w:rPr>
        <w:t xml:space="preserve">Одна из возможных схем исследования представлена в таблице </w:t>
      </w:r>
      <w:r w:rsidR="00653904">
        <w:rPr>
          <w:rFonts w:ascii="Arial" w:hAnsi="Arial" w:cs="Arial"/>
          <w:sz w:val="22"/>
          <w:szCs w:val="22"/>
        </w:rPr>
        <w:t>Г.</w:t>
      </w:r>
      <w:r w:rsidRPr="006B6B7C">
        <w:rPr>
          <w:rFonts w:ascii="Arial" w:hAnsi="Arial" w:cs="Arial"/>
          <w:sz w:val="22"/>
          <w:szCs w:val="22"/>
        </w:rPr>
        <w:t>1. Этот план исследования охватывает 24 стартовых дня и считается перекрестной и вложенной моделью, поскольку инструменты и операторы перекрещиваются, а день полностью вложен в каждую комбинацию инструментов и операторов.</w:t>
      </w:r>
    </w:p>
    <w:p w14:paraId="1AA57378" w14:textId="77777777" w:rsidR="00CB0EEA" w:rsidRDefault="00CB0EEA">
      <w:pPr>
        <w:rPr>
          <w:rFonts w:ascii="Arial" w:hAnsi="Arial" w:cs="Arial"/>
          <w:spacing w:val="40"/>
          <w:sz w:val="22"/>
          <w:szCs w:val="22"/>
        </w:rPr>
      </w:pPr>
      <w:r>
        <w:rPr>
          <w:rFonts w:ascii="Arial" w:hAnsi="Arial" w:cs="Arial"/>
          <w:spacing w:val="40"/>
          <w:sz w:val="22"/>
          <w:szCs w:val="22"/>
        </w:rPr>
        <w:br w:type="page"/>
      </w:r>
    </w:p>
    <w:p w14:paraId="584B7E4F" w14:textId="77777777" w:rsidR="006B6B7C" w:rsidRDefault="006B6B7C" w:rsidP="00653904">
      <w:pPr>
        <w:spacing w:line="360" w:lineRule="auto"/>
        <w:jc w:val="both"/>
        <w:rPr>
          <w:rFonts w:ascii="Arial" w:hAnsi="Arial" w:cs="Arial"/>
          <w:sz w:val="22"/>
          <w:szCs w:val="22"/>
        </w:rPr>
      </w:pPr>
      <w:r w:rsidRPr="00653904">
        <w:rPr>
          <w:rFonts w:ascii="Arial" w:hAnsi="Arial" w:cs="Arial"/>
          <w:spacing w:val="40"/>
          <w:sz w:val="22"/>
          <w:szCs w:val="22"/>
        </w:rPr>
        <w:t>Таблица</w:t>
      </w:r>
      <w:r w:rsidRPr="006B6B7C">
        <w:rPr>
          <w:rFonts w:ascii="Arial" w:hAnsi="Arial" w:cs="Arial"/>
          <w:sz w:val="22"/>
          <w:szCs w:val="22"/>
        </w:rPr>
        <w:t xml:space="preserve"> </w:t>
      </w:r>
      <w:r w:rsidR="00653904">
        <w:rPr>
          <w:rFonts w:ascii="Arial" w:hAnsi="Arial" w:cs="Arial"/>
          <w:sz w:val="22"/>
          <w:szCs w:val="22"/>
        </w:rPr>
        <w:t>Г.</w:t>
      </w:r>
      <w:r w:rsidRPr="006B6B7C">
        <w:rPr>
          <w:rFonts w:ascii="Arial" w:hAnsi="Arial" w:cs="Arial"/>
          <w:sz w:val="22"/>
          <w:szCs w:val="22"/>
        </w:rPr>
        <w:t>1</w:t>
      </w:r>
      <w:r w:rsidR="00653904">
        <w:rPr>
          <w:rFonts w:ascii="Arial" w:hAnsi="Arial" w:cs="Arial"/>
          <w:sz w:val="22"/>
          <w:szCs w:val="22"/>
        </w:rPr>
        <w:t xml:space="preserve"> − </w:t>
      </w:r>
      <w:r w:rsidR="00365FCA">
        <w:rPr>
          <w:rFonts w:ascii="Arial" w:hAnsi="Arial" w:cs="Arial"/>
          <w:sz w:val="22"/>
          <w:szCs w:val="22"/>
        </w:rPr>
        <w:t>Дизайн</w:t>
      </w:r>
      <w:r w:rsidRPr="006B6B7C">
        <w:rPr>
          <w:rFonts w:ascii="Arial" w:hAnsi="Arial" w:cs="Arial"/>
          <w:sz w:val="22"/>
          <w:szCs w:val="22"/>
        </w:rPr>
        <w:t xml:space="preserve"> исследования: </w:t>
      </w:r>
      <w:r w:rsidR="00653904">
        <w:rPr>
          <w:rFonts w:ascii="Arial" w:hAnsi="Arial" w:cs="Arial"/>
          <w:sz w:val="22"/>
          <w:szCs w:val="22"/>
        </w:rPr>
        <w:t>п</w:t>
      </w:r>
      <w:r w:rsidRPr="006B6B7C">
        <w:rPr>
          <w:rFonts w:ascii="Arial" w:hAnsi="Arial" w:cs="Arial"/>
          <w:sz w:val="22"/>
          <w:szCs w:val="22"/>
        </w:rPr>
        <w:t xml:space="preserve">ерекрестная и вложенная модель с днями, полностью вложенными в </w:t>
      </w:r>
      <w:r w:rsidR="009455BC">
        <w:rPr>
          <w:rFonts w:ascii="Arial" w:hAnsi="Arial" w:cs="Arial"/>
          <w:sz w:val="22"/>
          <w:szCs w:val="22"/>
        </w:rPr>
        <w:t>прибор</w:t>
      </w:r>
      <w:r w:rsidRPr="006B6B7C">
        <w:rPr>
          <w:rFonts w:ascii="Arial" w:hAnsi="Arial" w:cs="Arial"/>
          <w:sz w:val="22"/>
          <w:szCs w:val="22"/>
        </w:rPr>
        <w:t xml:space="preserve"> и оператора</w:t>
      </w:r>
    </w:p>
    <w:tbl>
      <w:tblPr>
        <w:tblStyle w:val="TableNormal"/>
        <w:tblW w:w="10092"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586"/>
        <w:gridCol w:w="398"/>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CB0EEA" w:rsidRPr="00C06648" w14:paraId="2D64C0FF" w14:textId="77777777" w:rsidTr="00CB0EEA">
        <w:trPr>
          <w:trHeight w:val="301"/>
        </w:trPr>
        <w:tc>
          <w:tcPr>
            <w:tcW w:w="586" w:type="dxa"/>
            <w:vMerge w:val="restart"/>
            <w:shd w:val="clear" w:color="auto" w:fill="auto"/>
          </w:tcPr>
          <w:p w14:paraId="633993FC" w14:textId="77777777" w:rsidR="00CB0EEA" w:rsidRPr="009455BC" w:rsidRDefault="00CB0EEA" w:rsidP="00CB0EEA">
            <w:pPr>
              <w:pStyle w:val="TableParagraph"/>
              <w:spacing w:before="0" w:line="312" w:lineRule="auto"/>
              <w:ind w:left="0"/>
              <w:rPr>
                <w:rFonts w:ascii="Arial" w:hAnsi="Arial" w:cs="Arial"/>
                <w:lang w:val="ru-RU"/>
              </w:rPr>
            </w:pPr>
          </w:p>
        </w:tc>
        <w:tc>
          <w:tcPr>
            <w:tcW w:w="2378" w:type="dxa"/>
            <w:gridSpan w:val="6"/>
            <w:shd w:val="clear" w:color="auto" w:fill="auto"/>
          </w:tcPr>
          <w:p w14:paraId="32EF0AFB" w14:textId="77777777" w:rsidR="00CB0EEA" w:rsidRPr="00CB0EEA" w:rsidRDefault="009455BC" w:rsidP="009455BC">
            <w:pPr>
              <w:pStyle w:val="TableParagraph"/>
              <w:spacing w:before="0" w:line="312" w:lineRule="auto"/>
              <w:ind w:left="0"/>
              <w:rPr>
                <w:rFonts w:ascii="Arial" w:hAnsi="Arial" w:cs="Arial"/>
              </w:rPr>
            </w:pPr>
            <w:r>
              <w:rPr>
                <w:rFonts w:ascii="Arial" w:hAnsi="Arial" w:cs="Arial"/>
                <w:spacing w:val="-2"/>
                <w:lang w:val="ru-RU"/>
              </w:rPr>
              <w:t>Прибор</w:t>
            </w:r>
            <w:r w:rsidR="00CB0EEA" w:rsidRPr="00CB0EEA">
              <w:rPr>
                <w:rFonts w:ascii="Arial" w:hAnsi="Arial" w:cs="Arial"/>
                <w:spacing w:val="-6"/>
              </w:rPr>
              <w:t xml:space="preserve"> </w:t>
            </w:r>
            <w:r w:rsidR="00CB0EEA" w:rsidRPr="00CB0EEA">
              <w:rPr>
                <w:rFonts w:ascii="Arial" w:hAnsi="Arial" w:cs="Arial"/>
                <w:spacing w:val="-10"/>
              </w:rPr>
              <w:t>1</w:t>
            </w:r>
          </w:p>
        </w:tc>
        <w:tc>
          <w:tcPr>
            <w:tcW w:w="2376" w:type="dxa"/>
            <w:gridSpan w:val="6"/>
            <w:shd w:val="clear" w:color="auto" w:fill="auto"/>
          </w:tcPr>
          <w:p w14:paraId="17851042" w14:textId="77777777" w:rsidR="00CB0EEA" w:rsidRPr="00CB0EEA" w:rsidRDefault="009455BC" w:rsidP="00CB0EEA">
            <w:pPr>
              <w:pStyle w:val="TableParagraph"/>
              <w:spacing w:before="0" w:line="312" w:lineRule="auto"/>
              <w:ind w:left="0"/>
              <w:rPr>
                <w:rFonts w:ascii="Arial" w:hAnsi="Arial" w:cs="Arial"/>
              </w:rPr>
            </w:pPr>
            <w:r>
              <w:rPr>
                <w:rFonts w:ascii="Arial" w:hAnsi="Arial" w:cs="Arial"/>
                <w:spacing w:val="-2"/>
                <w:lang w:val="ru-RU"/>
              </w:rPr>
              <w:t>Прибор</w:t>
            </w:r>
            <w:r w:rsidR="00CB0EEA" w:rsidRPr="00CB0EEA">
              <w:rPr>
                <w:rFonts w:ascii="Arial" w:hAnsi="Arial" w:cs="Arial"/>
                <w:spacing w:val="-6"/>
              </w:rPr>
              <w:t xml:space="preserve"> </w:t>
            </w:r>
            <w:r w:rsidR="00CB0EEA" w:rsidRPr="00CB0EEA">
              <w:rPr>
                <w:rFonts w:ascii="Arial" w:hAnsi="Arial" w:cs="Arial"/>
                <w:spacing w:val="-10"/>
              </w:rPr>
              <w:t>2</w:t>
            </w:r>
          </w:p>
        </w:tc>
        <w:tc>
          <w:tcPr>
            <w:tcW w:w="2376" w:type="dxa"/>
            <w:gridSpan w:val="6"/>
            <w:shd w:val="clear" w:color="auto" w:fill="auto"/>
          </w:tcPr>
          <w:p w14:paraId="66CD7BFB" w14:textId="77777777" w:rsidR="00CB0EEA" w:rsidRPr="00CB0EEA" w:rsidRDefault="009455BC" w:rsidP="00CB0EEA">
            <w:pPr>
              <w:pStyle w:val="TableParagraph"/>
              <w:spacing w:before="0" w:line="312" w:lineRule="auto"/>
              <w:ind w:left="0"/>
              <w:rPr>
                <w:rFonts w:ascii="Arial" w:hAnsi="Arial" w:cs="Arial"/>
              </w:rPr>
            </w:pPr>
            <w:r>
              <w:rPr>
                <w:rFonts w:ascii="Arial" w:hAnsi="Arial" w:cs="Arial"/>
                <w:spacing w:val="-2"/>
                <w:lang w:val="ru-RU"/>
              </w:rPr>
              <w:t>Прибор</w:t>
            </w:r>
            <w:r w:rsidR="00CB0EEA" w:rsidRPr="00CB0EEA">
              <w:rPr>
                <w:rFonts w:ascii="Arial" w:hAnsi="Arial" w:cs="Arial"/>
                <w:spacing w:val="5"/>
                <w:w w:val="105"/>
              </w:rPr>
              <w:t xml:space="preserve"> </w:t>
            </w:r>
            <w:r w:rsidR="00CB0EEA" w:rsidRPr="00CB0EEA">
              <w:rPr>
                <w:rFonts w:ascii="Arial" w:hAnsi="Arial" w:cs="Arial"/>
                <w:spacing w:val="-10"/>
                <w:w w:val="105"/>
              </w:rPr>
              <w:t>3</w:t>
            </w:r>
          </w:p>
        </w:tc>
        <w:tc>
          <w:tcPr>
            <w:tcW w:w="2376" w:type="dxa"/>
            <w:gridSpan w:val="6"/>
            <w:shd w:val="clear" w:color="auto" w:fill="auto"/>
          </w:tcPr>
          <w:p w14:paraId="741A3B60" w14:textId="77777777" w:rsidR="00CB0EEA" w:rsidRPr="00CB0EEA" w:rsidRDefault="009455BC" w:rsidP="00CB0EEA">
            <w:pPr>
              <w:pStyle w:val="TableParagraph"/>
              <w:spacing w:before="0" w:line="312" w:lineRule="auto"/>
              <w:ind w:left="0"/>
              <w:rPr>
                <w:rFonts w:ascii="Arial" w:hAnsi="Arial" w:cs="Arial"/>
              </w:rPr>
            </w:pPr>
            <w:r>
              <w:rPr>
                <w:rFonts w:ascii="Arial" w:hAnsi="Arial" w:cs="Arial"/>
                <w:spacing w:val="-2"/>
                <w:lang w:val="ru-RU"/>
              </w:rPr>
              <w:t>Прибор</w:t>
            </w:r>
            <w:r w:rsidR="00CB0EEA" w:rsidRPr="00CB0EEA">
              <w:rPr>
                <w:rFonts w:ascii="Arial" w:hAnsi="Arial" w:cs="Arial"/>
                <w:spacing w:val="5"/>
                <w:w w:val="105"/>
              </w:rPr>
              <w:t xml:space="preserve"> </w:t>
            </w:r>
            <w:r w:rsidR="00CB0EEA" w:rsidRPr="00CB0EEA">
              <w:rPr>
                <w:rFonts w:ascii="Arial" w:hAnsi="Arial" w:cs="Arial"/>
                <w:spacing w:val="-10"/>
                <w:w w:val="105"/>
              </w:rPr>
              <w:t>4</w:t>
            </w:r>
          </w:p>
        </w:tc>
      </w:tr>
      <w:tr w:rsidR="00CB0EEA" w:rsidRPr="00C06648" w14:paraId="7066F81D" w14:textId="77777777" w:rsidTr="00CB0EEA">
        <w:trPr>
          <w:trHeight w:val="301"/>
        </w:trPr>
        <w:tc>
          <w:tcPr>
            <w:tcW w:w="586" w:type="dxa"/>
            <w:vMerge/>
            <w:tcBorders>
              <w:top w:val="nil"/>
            </w:tcBorders>
            <w:shd w:val="clear" w:color="auto" w:fill="auto"/>
          </w:tcPr>
          <w:p w14:paraId="0D4CB881" w14:textId="77777777" w:rsidR="00CB0EEA" w:rsidRPr="00CB0EEA" w:rsidRDefault="00CB0EEA" w:rsidP="00CB0EEA">
            <w:pPr>
              <w:spacing w:line="312" w:lineRule="auto"/>
              <w:jc w:val="center"/>
              <w:rPr>
                <w:rFonts w:ascii="Arial" w:hAnsi="Arial" w:cs="Arial"/>
                <w:sz w:val="22"/>
                <w:szCs w:val="22"/>
              </w:rPr>
            </w:pPr>
          </w:p>
        </w:tc>
        <w:tc>
          <w:tcPr>
            <w:tcW w:w="1190" w:type="dxa"/>
            <w:gridSpan w:val="3"/>
            <w:shd w:val="clear" w:color="auto" w:fill="auto"/>
          </w:tcPr>
          <w:p w14:paraId="534ED360"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1</w:t>
            </w:r>
          </w:p>
        </w:tc>
        <w:tc>
          <w:tcPr>
            <w:tcW w:w="1188" w:type="dxa"/>
            <w:gridSpan w:val="3"/>
            <w:shd w:val="clear" w:color="auto" w:fill="auto"/>
          </w:tcPr>
          <w:p w14:paraId="120FF1A7"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2</w:t>
            </w:r>
          </w:p>
        </w:tc>
        <w:tc>
          <w:tcPr>
            <w:tcW w:w="1188" w:type="dxa"/>
            <w:gridSpan w:val="3"/>
            <w:shd w:val="clear" w:color="auto" w:fill="auto"/>
          </w:tcPr>
          <w:p w14:paraId="08B65D1A"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1</w:t>
            </w:r>
          </w:p>
        </w:tc>
        <w:tc>
          <w:tcPr>
            <w:tcW w:w="1188" w:type="dxa"/>
            <w:gridSpan w:val="3"/>
            <w:shd w:val="clear" w:color="auto" w:fill="auto"/>
          </w:tcPr>
          <w:p w14:paraId="571E6238"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2</w:t>
            </w:r>
          </w:p>
        </w:tc>
        <w:tc>
          <w:tcPr>
            <w:tcW w:w="1188" w:type="dxa"/>
            <w:gridSpan w:val="3"/>
            <w:shd w:val="clear" w:color="auto" w:fill="auto"/>
          </w:tcPr>
          <w:p w14:paraId="43AAEBE4"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1</w:t>
            </w:r>
          </w:p>
        </w:tc>
        <w:tc>
          <w:tcPr>
            <w:tcW w:w="1188" w:type="dxa"/>
            <w:gridSpan w:val="3"/>
            <w:shd w:val="clear" w:color="auto" w:fill="auto"/>
          </w:tcPr>
          <w:p w14:paraId="0F2852BD"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2</w:t>
            </w:r>
          </w:p>
        </w:tc>
        <w:tc>
          <w:tcPr>
            <w:tcW w:w="1188" w:type="dxa"/>
            <w:gridSpan w:val="3"/>
            <w:shd w:val="clear" w:color="auto" w:fill="auto"/>
          </w:tcPr>
          <w:p w14:paraId="18FAC606"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1</w:t>
            </w:r>
          </w:p>
        </w:tc>
        <w:tc>
          <w:tcPr>
            <w:tcW w:w="1188" w:type="dxa"/>
            <w:gridSpan w:val="3"/>
            <w:shd w:val="clear" w:color="auto" w:fill="auto"/>
          </w:tcPr>
          <w:p w14:paraId="678B91D8"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2"/>
              </w:rPr>
              <w:t>Оператор</w:t>
            </w:r>
            <w:r w:rsidRPr="00CB0EEA">
              <w:rPr>
                <w:rFonts w:ascii="Arial" w:hAnsi="Arial" w:cs="Arial"/>
                <w:spacing w:val="-5"/>
              </w:rPr>
              <w:t xml:space="preserve"> </w:t>
            </w:r>
            <w:r w:rsidRPr="00CB0EEA">
              <w:rPr>
                <w:rFonts w:ascii="Arial" w:hAnsi="Arial" w:cs="Arial"/>
                <w:spacing w:val="-10"/>
              </w:rPr>
              <w:t>2</w:t>
            </w:r>
          </w:p>
        </w:tc>
      </w:tr>
      <w:tr w:rsidR="00CB0EEA" w:rsidRPr="00C06648" w14:paraId="57604565" w14:textId="77777777" w:rsidTr="00CB0EEA">
        <w:trPr>
          <w:trHeight w:val="301"/>
        </w:trPr>
        <w:tc>
          <w:tcPr>
            <w:tcW w:w="586" w:type="dxa"/>
            <w:vMerge/>
            <w:tcBorders>
              <w:top w:val="nil"/>
            </w:tcBorders>
            <w:shd w:val="clear" w:color="auto" w:fill="auto"/>
          </w:tcPr>
          <w:p w14:paraId="394958E9" w14:textId="77777777" w:rsidR="00CB0EEA" w:rsidRPr="00CB0EEA" w:rsidRDefault="00CB0EEA" w:rsidP="00CB0EEA">
            <w:pPr>
              <w:spacing w:line="312" w:lineRule="auto"/>
              <w:jc w:val="center"/>
              <w:rPr>
                <w:rFonts w:ascii="Arial" w:hAnsi="Arial" w:cs="Arial"/>
                <w:sz w:val="22"/>
                <w:szCs w:val="22"/>
              </w:rPr>
            </w:pPr>
          </w:p>
        </w:tc>
        <w:tc>
          <w:tcPr>
            <w:tcW w:w="1190" w:type="dxa"/>
            <w:gridSpan w:val="3"/>
            <w:shd w:val="clear" w:color="auto" w:fill="auto"/>
          </w:tcPr>
          <w:p w14:paraId="4DE4BD88"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c>
          <w:tcPr>
            <w:tcW w:w="1188" w:type="dxa"/>
            <w:gridSpan w:val="3"/>
            <w:shd w:val="clear" w:color="auto" w:fill="auto"/>
          </w:tcPr>
          <w:p w14:paraId="5B47F0E8"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c>
          <w:tcPr>
            <w:tcW w:w="1188" w:type="dxa"/>
            <w:gridSpan w:val="3"/>
            <w:shd w:val="clear" w:color="auto" w:fill="auto"/>
          </w:tcPr>
          <w:p w14:paraId="71F1E0B3"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c>
          <w:tcPr>
            <w:tcW w:w="1188" w:type="dxa"/>
            <w:gridSpan w:val="3"/>
            <w:shd w:val="clear" w:color="auto" w:fill="auto"/>
          </w:tcPr>
          <w:p w14:paraId="67462CDC"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c>
          <w:tcPr>
            <w:tcW w:w="1188" w:type="dxa"/>
            <w:gridSpan w:val="3"/>
            <w:shd w:val="clear" w:color="auto" w:fill="auto"/>
          </w:tcPr>
          <w:p w14:paraId="0A33DB40"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c>
          <w:tcPr>
            <w:tcW w:w="1188" w:type="dxa"/>
            <w:gridSpan w:val="3"/>
            <w:shd w:val="clear" w:color="auto" w:fill="auto"/>
          </w:tcPr>
          <w:p w14:paraId="026EEC3D"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c>
          <w:tcPr>
            <w:tcW w:w="1188" w:type="dxa"/>
            <w:gridSpan w:val="3"/>
            <w:shd w:val="clear" w:color="auto" w:fill="auto"/>
          </w:tcPr>
          <w:p w14:paraId="7469864C"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c>
          <w:tcPr>
            <w:tcW w:w="1188" w:type="dxa"/>
            <w:gridSpan w:val="3"/>
            <w:shd w:val="clear" w:color="auto" w:fill="auto"/>
          </w:tcPr>
          <w:p w14:paraId="0F51FCEA"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4"/>
                <w:w w:val="105"/>
              </w:rPr>
              <w:t>День</w:t>
            </w:r>
          </w:p>
        </w:tc>
      </w:tr>
      <w:tr w:rsidR="00CB0EEA" w:rsidRPr="00C06648" w14:paraId="608A173B" w14:textId="77777777" w:rsidTr="00CB0EEA">
        <w:trPr>
          <w:trHeight w:val="300"/>
        </w:trPr>
        <w:tc>
          <w:tcPr>
            <w:tcW w:w="586" w:type="dxa"/>
            <w:vMerge/>
            <w:tcBorders>
              <w:top w:val="nil"/>
              <w:bottom w:val="double" w:sz="4" w:space="0" w:color="auto"/>
            </w:tcBorders>
            <w:shd w:val="clear" w:color="auto" w:fill="auto"/>
          </w:tcPr>
          <w:p w14:paraId="235309DC" w14:textId="77777777" w:rsidR="00CB0EEA" w:rsidRPr="00CB0EEA" w:rsidRDefault="00CB0EEA" w:rsidP="00CB0EEA">
            <w:pPr>
              <w:spacing w:line="312" w:lineRule="auto"/>
              <w:jc w:val="center"/>
              <w:rPr>
                <w:rFonts w:ascii="Arial" w:hAnsi="Arial" w:cs="Arial"/>
                <w:sz w:val="22"/>
                <w:szCs w:val="22"/>
                <w:highlight w:val="yellow"/>
              </w:rPr>
            </w:pPr>
          </w:p>
        </w:tc>
        <w:tc>
          <w:tcPr>
            <w:tcW w:w="398" w:type="dxa"/>
            <w:tcBorders>
              <w:bottom w:val="double" w:sz="4" w:space="0" w:color="auto"/>
            </w:tcBorders>
            <w:shd w:val="clear" w:color="auto" w:fill="auto"/>
          </w:tcPr>
          <w:p w14:paraId="43AE126A"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1</w:t>
            </w:r>
          </w:p>
        </w:tc>
        <w:tc>
          <w:tcPr>
            <w:tcW w:w="396" w:type="dxa"/>
            <w:tcBorders>
              <w:bottom w:val="double" w:sz="4" w:space="0" w:color="auto"/>
            </w:tcBorders>
            <w:shd w:val="clear" w:color="auto" w:fill="auto"/>
          </w:tcPr>
          <w:p w14:paraId="08055004"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9</w:t>
            </w:r>
          </w:p>
        </w:tc>
        <w:tc>
          <w:tcPr>
            <w:tcW w:w="396" w:type="dxa"/>
            <w:tcBorders>
              <w:bottom w:val="double" w:sz="4" w:space="0" w:color="auto"/>
            </w:tcBorders>
            <w:shd w:val="clear" w:color="auto" w:fill="auto"/>
          </w:tcPr>
          <w:p w14:paraId="4EDB6552"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13</w:t>
            </w:r>
          </w:p>
        </w:tc>
        <w:tc>
          <w:tcPr>
            <w:tcW w:w="396" w:type="dxa"/>
            <w:tcBorders>
              <w:bottom w:val="double" w:sz="4" w:space="0" w:color="auto"/>
            </w:tcBorders>
            <w:shd w:val="clear" w:color="auto" w:fill="auto"/>
          </w:tcPr>
          <w:p w14:paraId="51CAD9A6"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2</w:t>
            </w:r>
          </w:p>
        </w:tc>
        <w:tc>
          <w:tcPr>
            <w:tcW w:w="396" w:type="dxa"/>
            <w:tcBorders>
              <w:bottom w:val="double" w:sz="4" w:space="0" w:color="auto"/>
            </w:tcBorders>
            <w:shd w:val="clear" w:color="auto" w:fill="auto"/>
          </w:tcPr>
          <w:p w14:paraId="6E0C8D7E"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5</w:t>
            </w:r>
          </w:p>
        </w:tc>
        <w:tc>
          <w:tcPr>
            <w:tcW w:w="396" w:type="dxa"/>
            <w:tcBorders>
              <w:bottom w:val="double" w:sz="4" w:space="0" w:color="auto"/>
            </w:tcBorders>
            <w:shd w:val="clear" w:color="auto" w:fill="auto"/>
          </w:tcPr>
          <w:p w14:paraId="729D12F5"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17</w:t>
            </w:r>
          </w:p>
        </w:tc>
        <w:tc>
          <w:tcPr>
            <w:tcW w:w="396" w:type="dxa"/>
            <w:tcBorders>
              <w:bottom w:val="double" w:sz="4" w:space="0" w:color="auto"/>
            </w:tcBorders>
            <w:shd w:val="clear" w:color="auto" w:fill="auto"/>
          </w:tcPr>
          <w:p w14:paraId="0EED2855"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6</w:t>
            </w:r>
          </w:p>
        </w:tc>
        <w:tc>
          <w:tcPr>
            <w:tcW w:w="396" w:type="dxa"/>
            <w:tcBorders>
              <w:bottom w:val="double" w:sz="4" w:space="0" w:color="auto"/>
            </w:tcBorders>
            <w:shd w:val="clear" w:color="auto" w:fill="auto"/>
          </w:tcPr>
          <w:p w14:paraId="3B310AF0"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10</w:t>
            </w:r>
          </w:p>
        </w:tc>
        <w:tc>
          <w:tcPr>
            <w:tcW w:w="396" w:type="dxa"/>
            <w:tcBorders>
              <w:bottom w:val="double" w:sz="4" w:space="0" w:color="auto"/>
            </w:tcBorders>
            <w:shd w:val="clear" w:color="auto" w:fill="auto"/>
          </w:tcPr>
          <w:p w14:paraId="637D6CA8"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21</w:t>
            </w:r>
          </w:p>
        </w:tc>
        <w:tc>
          <w:tcPr>
            <w:tcW w:w="396" w:type="dxa"/>
            <w:tcBorders>
              <w:bottom w:val="double" w:sz="4" w:space="0" w:color="auto"/>
            </w:tcBorders>
            <w:shd w:val="clear" w:color="auto" w:fill="auto"/>
          </w:tcPr>
          <w:p w14:paraId="5DBE5035"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14</w:t>
            </w:r>
          </w:p>
        </w:tc>
        <w:tc>
          <w:tcPr>
            <w:tcW w:w="396" w:type="dxa"/>
            <w:tcBorders>
              <w:bottom w:val="double" w:sz="4" w:space="0" w:color="auto"/>
            </w:tcBorders>
            <w:shd w:val="clear" w:color="auto" w:fill="auto"/>
          </w:tcPr>
          <w:p w14:paraId="6917DFA9"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18</w:t>
            </w:r>
          </w:p>
        </w:tc>
        <w:tc>
          <w:tcPr>
            <w:tcW w:w="396" w:type="dxa"/>
            <w:tcBorders>
              <w:bottom w:val="double" w:sz="4" w:space="0" w:color="auto"/>
            </w:tcBorders>
            <w:shd w:val="clear" w:color="auto" w:fill="auto"/>
          </w:tcPr>
          <w:p w14:paraId="53EC5180"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22</w:t>
            </w:r>
          </w:p>
        </w:tc>
        <w:tc>
          <w:tcPr>
            <w:tcW w:w="396" w:type="dxa"/>
            <w:tcBorders>
              <w:bottom w:val="double" w:sz="4" w:space="0" w:color="auto"/>
            </w:tcBorders>
            <w:shd w:val="clear" w:color="auto" w:fill="auto"/>
          </w:tcPr>
          <w:p w14:paraId="2BFF860D"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7</w:t>
            </w:r>
          </w:p>
        </w:tc>
        <w:tc>
          <w:tcPr>
            <w:tcW w:w="396" w:type="dxa"/>
            <w:tcBorders>
              <w:bottom w:val="double" w:sz="4" w:space="0" w:color="auto"/>
            </w:tcBorders>
            <w:shd w:val="clear" w:color="auto" w:fill="auto"/>
          </w:tcPr>
          <w:p w14:paraId="04C65F71"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19</w:t>
            </w:r>
          </w:p>
        </w:tc>
        <w:tc>
          <w:tcPr>
            <w:tcW w:w="396" w:type="dxa"/>
            <w:tcBorders>
              <w:bottom w:val="double" w:sz="4" w:space="0" w:color="auto"/>
            </w:tcBorders>
            <w:shd w:val="clear" w:color="auto" w:fill="auto"/>
          </w:tcPr>
          <w:p w14:paraId="494826CD"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23</w:t>
            </w:r>
          </w:p>
        </w:tc>
        <w:tc>
          <w:tcPr>
            <w:tcW w:w="396" w:type="dxa"/>
            <w:tcBorders>
              <w:bottom w:val="double" w:sz="4" w:space="0" w:color="auto"/>
            </w:tcBorders>
            <w:shd w:val="clear" w:color="auto" w:fill="auto"/>
          </w:tcPr>
          <w:p w14:paraId="70055B83"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11</w:t>
            </w:r>
          </w:p>
        </w:tc>
        <w:tc>
          <w:tcPr>
            <w:tcW w:w="396" w:type="dxa"/>
            <w:tcBorders>
              <w:bottom w:val="double" w:sz="4" w:space="0" w:color="auto"/>
            </w:tcBorders>
            <w:shd w:val="clear" w:color="auto" w:fill="auto"/>
          </w:tcPr>
          <w:p w14:paraId="1894B704"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15</w:t>
            </w:r>
          </w:p>
        </w:tc>
        <w:tc>
          <w:tcPr>
            <w:tcW w:w="396" w:type="dxa"/>
            <w:tcBorders>
              <w:bottom w:val="double" w:sz="4" w:space="0" w:color="auto"/>
            </w:tcBorders>
            <w:shd w:val="clear" w:color="auto" w:fill="auto"/>
          </w:tcPr>
          <w:p w14:paraId="1C3DC2D6"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24</w:t>
            </w:r>
          </w:p>
        </w:tc>
        <w:tc>
          <w:tcPr>
            <w:tcW w:w="396" w:type="dxa"/>
            <w:tcBorders>
              <w:bottom w:val="double" w:sz="4" w:space="0" w:color="auto"/>
            </w:tcBorders>
            <w:shd w:val="clear" w:color="auto" w:fill="auto"/>
          </w:tcPr>
          <w:p w14:paraId="08684FEE"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bottom w:val="double" w:sz="4" w:space="0" w:color="auto"/>
            </w:tcBorders>
            <w:shd w:val="clear" w:color="auto" w:fill="auto"/>
          </w:tcPr>
          <w:p w14:paraId="24CF1C2E"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16</w:t>
            </w:r>
          </w:p>
        </w:tc>
        <w:tc>
          <w:tcPr>
            <w:tcW w:w="396" w:type="dxa"/>
            <w:tcBorders>
              <w:bottom w:val="double" w:sz="4" w:space="0" w:color="auto"/>
            </w:tcBorders>
            <w:shd w:val="clear" w:color="auto" w:fill="auto"/>
          </w:tcPr>
          <w:p w14:paraId="3878C576"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20</w:t>
            </w:r>
          </w:p>
        </w:tc>
        <w:tc>
          <w:tcPr>
            <w:tcW w:w="396" w:type="dxa"/>
            <w:tcBorders>
              <w:bottom w:val="double" w:sz="4" w:space="0" w:color="auto"/>
            </w:tcBorders>
            <w:shd w:val="clear" w:color="auto" w:fill="auto"/>
          </w:tcPr>
          <w:p w14:paraId="0C3C14EA"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4</w:t>
            </w:r>
          </w:p>
        </w:tc>
        <w:tc>
          <w:tcPr>
            <w:tcW w:w="396" w:type="dxa"/>
            <w:tcBorders>
              <w:bottom w:val="double" w:sz="4" w:space="0" w:color="auto"/>
            </w:tcBorders>
            <w:shd w:val="clear" w:color="auto" w:fill="auto"/>
          </w:tcPr>
          <w:p w14:paraId="77FB0EB3"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8</w:t>
            </w:r>
          </w:p>
        </w:tc>
        <w:tc>
          <w:tcPr>
            <w:tcW w:w="396" w:type="dxa"/>
            <w:tcBorders>
              <w:bottom w:val="double" w:sz="4" w:space="0" w:color="auto"/>
            </w:tcBorders>
            <w:shd w:val="clear" w:color="auto" w:fill="auto"/>
          </w:tcPr>
          <w:p w14:paraId="756FE3FB"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5"/>
                <w:w w:val="110"/>
              </w:rPr>
              <w:t>12</w:t>
            </w:r>
          </w:p>
        </w:tc>
      </w:tr>
      <w:tr w:rsidR="00CB0EEA" w:rsidRPr="00C06648" w14:paraId="01AAF9E7" w14:textId="77777777" w:rsidTr="00D35E95">
        <w:trPr>
          <w:trHeight w:val="300"/>
        </w:trPr>
        <w:tc>
          <w:tcPr>
            <w:tcW w:w="586" w:type="dxa"/>
            <w:tcBorders>
              <w:top w:val="double" w:sz="4" w:space="0" w:color="auto"/>
            </w:tcBorders>
            <w:shd w:val="clear" w:color="auto" w:fill="auto"/>
          </w:tcPr>
          <w:p w14:paraId="2CAA26CC" w14:textId="77777777" w:rsidR="00CB0EEA" w:rsidRPr="0071110E" w:rsidRDefault="0071110E" w:rsidP="00CB0EEA">
            <w:pPr>
              <w:pStyle w:val="TableParagraph"/>
              <w:spacing w:before="0" w:line="312" w:lineRule="auto"/>
              <w:ind w:left="0"/>
              <w:rPr>
                <w:rFonts w:ascii="Arial" w:hAnsi="Arial" w:cs="Arial"/>
                <w:lang w:val="ru-RU"/>
              </w:rPr>
            </w:pPr>
            <w:r w:rsidRPr="0071110E">
              <w:rPr>
                <w:rFonts w:ascii="Arial" w:hAnsi="Arial" w:cs="Arial"/>
                <w:spacing w:val="-4"/>
                <w:w w:val="105"/>
                <w:lang w:val="ru-RU"/>
              </w:rPr>
              <w:t>Повторы</w:t>
            </w:r>
          </w:p>
        </w:tc>
        <w:tc>
          <w:tcPr>
            <w:tcW w:w="398" w:type="dxa"/>
            <w:tcBorders>
              <w:top w:val="double" w:sz="4" w:space="0" w:color="auto"/>
            </w:tcBorders>
            <w:shd w:val="clear" w:color="auto" w:fill="auto"/>
            <w:vAlign w:val="bottom"/>
          </w:tcPr>
          <w:p w14:paraId="169F3D53" w14:textId="77777777" w:rsidR="00CB0EEA" w:rsidRPr="0071110E" w:rsidRDefault="00CB0EEA" w:rsidP="00CB0EEA">
            <w:pPr>
              <w:pStyle w:val="TableParagraph"/>
              <w:spacing w:before="0" w:line="312" w:lineRule="auto"/>
              <w:ind w:left="0"/>
              <w:rPr>
                <w:rFonts w:ascii="Arial" w:hAnsi="Arial" w:cs="Arial"/>
              </w:rPr>
            </w:pPr>
            <w:r w:rsidRPr="0071110E">
              <w:rPr>
                <w:rFonts w:ascii="Arial" w:hAnsi="Arial" w:cs="Arial"/>
                <w:spacing w:val="-10"/>
                <w:w w:val="110"/>
              </w:rPr>
              <w:t>3</w:t>
            </w:r>
          </w:p>
        </w:tc>
        <w:tc>
          <w:tcPr>
            <w:tcW w:w="396" w:type="dxa"/>
            <w:tcBorders>
              <w:top w:val="double" w:sz="4" w:space="0" w:color="auto"/>
            </w:tcBorders>
            <w:shd w:val="clear" w:color="auto" w:fill="auto"/>
            <w:vAlign w:val="bottom"/>
          </w:tcPr>
          <w:p w14:paraId="76004B20"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044F10C0"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68424E9E"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52CEFE6E"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6A03A58A"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28F28855"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7B64FF9D"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6CAF28F6"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16C35A2F"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5F677771"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1F5E1700"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77A51285"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12C46903"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13FD52C3"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785CBEEE"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1915A43A"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6E4A10F8"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2A79FA5F"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2486E727"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665E986F"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560ACF49"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77BF121C"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c>
          <w:tcPr>
            <w:tcW w:w="396" w:type="dxa"/>
            <w:tcBorders>
              <w:top w:val="double" w:sz="4" w:space="0" w:color="auto"/>
            </w:tcBorders>
            <w:shd w:val="clear" w:color="auto" w:fill="auto"/>
            <w:vAlign w:val="bottom"/>
          </w:tcPr>
          <w:p w14:paraId="7826C044" w14:textId="77777777" w:rsidR="00CB0EEA" w:rsidRPr="00CB0EEA" w:rsidRDefault="00CB0EEA" w:rsidP="00CB0EEA">
            <w:pPr>
              <w:pStyle w:val="TableParagraph"/>
              <w:spacing w:before="0" w:line="312" w:lineRule="auto"/>
              <w:ind w:left="0"/>
              <w:rPr>
                <w:rFonts w:ascii="Arial" w:hAnsi="Arial" w:cs="Arial"/>
              </w:rPr>
            </w:pPr>
            <w:r w:rsidRPr="00CB0EEA">
              <w:rPr>
                <w:rFonts w:ascii="Arial" w:hAnsi="Arial" w:cs="Arial"/>
                <w:spacing w:val="-10"/>
                <w:w w:val="110"/>
              </w:rPr>
              <w:t>3</w:t>
            </w:r>
          </w:p>
        </w:tc>
      </w:tr>
    </w:tbl>
    <w:p w14:paraId="1741B683" w14:textId="77777777" w:rsidR="00CB0EEA" w:rsidRDefault="00CB0EEA" w:rsidP="00653904">
      <w:pPr>
        <w:spacing w:line="360" w:lineRule="auto"/>
        <w:jc w:val="both"/>
        <w:rPr>
          <w:rFonts w:ascii="Arial" w:hAnsi="Arial" w:cs="Arial"/>
          <w:bCs/>
          <w:kern w:val="36"/>
          <w:sz w:val="22"/>
          <w:szCs w:val="22"/>
        </w:rPr>
      </w:pPr>
    </w:p>
    <w:p w14:paraId="4F037DC8" w14:textId="77777777" w:rsidR="0075535F" w:rsidRDefault="0075535F" w:rsidP="0075535F">
      <w:pPr>
        <w:spacing w:line="360" w:lineRule="auto"/>
        <w:ind w:firstLine="709"/>
        <w:jc w:val="both"/>
        <w:rPr>
          <w:rFonts w:ascii="Arial" w:hAnsi="Arial" w:cs="Arial"/>
          <w:bCs/>
          <w:kern w:val="36"/>
          <w:sz w:val="22"/>
        </w:rPr>
      </w:pPr>
      <w:r w:rsidRPr="0075535F">
        <w:rPr>
          <w:rFonts w:ascii="Arial" w:hAnsi="Arial" w:cs="Arial"/>
          <w:bCs/>
          <w:kern w:val="36"/>
          <w:sz w:val="22"/>
        </w:rPr>
        <w:t>На практике может оказаться более эффективным провести тако</w:t>
      </w:r>
      <w:r>
        <w:rPr>
          <w:rFonts w:ascii="Arial" w:hAnsi="Arial" w:cs="Arial"/>
          <w:bCs/>
          <w:kern w:val="36"/>
          <w:sz w:val="22"/>
        </w:rPr>
        <w:t>е</w:t>
      </w:r>
      <w:r w:rsidRPr="0075535F">
        <w:rPr>
          <w:rFonts w:ascii="Arial" w:hAnsi="Arial" w:cs="Arial"/>
          <w:bCs/>
          <w:kern w:val="36"/>
          <w:sz w:val="22"/>
        </w:rPr>
        <w:t xml:space="preserve"> </w:t>
      </w:r>
      <w:r>
        <w:rPr>
          <w:rFonts w:ascii="Arial" w:hAnsi="Arial" w:cs="Arial"/>
          <w:bCs/>
          <w:kern w:val="36"/>
          <w:sz w:val="22"/>
        </w:rPr>
        <w:t>исследование</w:t>
      </w:r>
      <w:r w:rsidRPr="0075535F">
        <w:rPr>
          <w:rFonts w:ascii="Arial" w:hAnsi="Arial" w:cs="Arial"/>
          <w:bCs/>
          <w:kern w:val="36"/>
          <w:sz w:val="22"/>
        </w:rPr>
        <w:t xml:space="preserve"> за меньшее количество дней. Такого темпа можно достичь, если проводить некоторые комбинации оператор-</w:t>
      </w:r>
      <w:r w:rsidR="009455BC">
        <w:rPr>
          <w:rFonts w:ascii="Arial" w:hAnsi="Arial" w:cs="Arial"/>
          <w:bCs/>
          <w:kern w:val="36"/>
          <w:sz w:val="22"/>
        </w:rPr>
        <w:t>прибор</w:t>
      </w:r>
      <w:r w:rsidRPr="0075535F">
        <w:rPr>
          <w:rFonts w:ascii="Arial" w:hAnsi="Arial" w:cs="Arial"/>
          <w:bCs/>
          <w:kern w:val="36"/>
          <w:sz w:val="22"/>
        </w:rPr>
        <w:t xml:space="preserve"> в одни и те же дни. Пример такой схемы приведен в таблице </w:t>
      </w:r>
      <w:r>
        <w:rPr>
          <w:rFonts w:ascii="Arial" w:hAnsi="Arial" w:cs="Arial"/>
          <w:bCs/>
          <w:kern w:val="36"/>
          <w:sz w:val="22"/>
        </w:rPr>
        <w:t>Г.</w:t>
      </w:r>
      <w:r w:rsidRPr="0075535F">
        <w:rPr>
          <w:rFonts w:ascii="Arial" w:hAnsi="Arial" w:cs="Arial"/>
          <w:bCs/>
          <w:kern w:val="36"/>
          <w:sz w:val="22"/>
        </w:rPr>
        <w:t>2. В этом примере операторы могут запускать только два прибора в день. Поскольку системе требуется несколько дней для получения результата, на каждый прибор приходится по одному запуску в день.</w:t>
      </w:r>
    </w:p>
    <w:p w14:paraId="53FD495B" w14:textId="77777777" w:rsidR="0075535F" w:rsidRPr="0075535F" w:rsidRDefault="0075535F" w:rsidP="00D35E95">
      <w:pPr>
        <w:spacing w:line="360" w:lineRule="auto"/>
        <w:jc w:val="both"/>
        <w:rPr>
          <w:rFonts w:ascii="Arial" w:hAnsi="Arial" w:cs="Arial"/>
          <w:bCs/>
          <w:kern w:val="36"/>
          <w:sz w:val="22"/>
        </w:rPr>
      </w:pPr>
      <w:r w:rsidRPr="00D35E95">
        <w:rPr>
          <w:rFonts w:ascii="Arial" w:hAnsi="Arial" w:cs="Arial"/>
          <w:spacing w:val="40"/>
          <w:sz w:val="22"/>
        </w:rPr>
        <w:t>Таблица</w:t>
      </w:r>
      <w:r w:rsidRPr="00D35E95">
        <w:rPr>
          <w:rFonts w:ascii="Arial" w:hAnsi="Arial" w:cs="Arial"/>
          <w:spacing w:val="-3"/>
          <w:sz w:val="22"/>
        </w:rPr>
        <w:t xml:space="preserve"> </w:t>
      </w:r>
      <w:r w:rsidRPr="00D35E95">
        <w:rPr>
          <w:rFonts w:ascii="Arial" w:hAnsi="Arial" w:cs="Arial"/>
          <w:sz w:val="22"/>
        </w:rPr>
        <w:t>Г.2</w:t>
      </w:r>
      <w:r w:rsidRPr="00D35E95">
        <w:rPr>
          <w:rFonts w:ascii="Arial" w:hAnsi="Arial" w:cs="Arial"/>
          <w:spacing w:val="-2"/>
          <w:sz w:val="22"/>
        </w:rPr>
        <w:t xml:space="preserve"> − </w:t>
      </w:r>
      <w:r w:rsidRPr="00D35E95">
        <w:rPr>
          <w:rFonts w:ascii="Arial" w:hAnsi="Arial" w:cs="Arial"/>
          <w:sz w:val="22"/>
        </w:rPr>
        <w:t>План</w:t>
      </w:r>
      <w:r w:rsidRPr="00D35E95">
        <w:rPr>
          <w:rFonts w:ascii="Arial" w:hAnsi="Arial" w:cs="Arial"/>
          <w:spacing w:val="-2"/>
          <w:sz w:val="22"/>
        </w:rPr>
        <w:t xml:space="preserve"> </w:t>
      </w:r>
      <w:r w:rsidRPr="00D35E95">
        <w:rPr>
          <w:rFonts w:ascii="Arial" w:hAnsi="Arial" w:cs="Arial"/>
          <w:sz w:val="22"/>
        </w:rPr>
        <w:t>проведения</w:t>
      </w:r>
      <w:r w:rsidRPr="00D35E95">
        <w:rPr>
          <w:rFonts w:ascii="Arial" w:hAnsi="Arial" w:cs="Arial"/>
          <w:spacing w:val="-1"/>
          <w:sz w:val="22"/>
        </w:rPr>
        <w:t xml:space="preserve"> </w:t>
      </w:r>
      <w:r w:rsidRPr="00D35E95">
        <w:rPr>
          <w:rFonts w:ascii="Arial" w:hAnsi="Arial" w:cs="Arial"/>
          <w:sz w:val="22"/>
        </w:rPr>
        <w:t>исследования</w:t>
      </w:r>
      <w:r w:rsidRPr="00D35E95">
        <w:rPr>
          <w:rFonts w:ascii="Arial" w:hAnsi="Arial" w:cs="Arial"/>
          <w:spacing w:val="-2"/>
          <w:sz w:val="22"/>
        </w:rPr>
        <w:t xml:space="preserve"> </w:t>
      </w:r>
      <w:r w:rsidR="00D35E95" w:rsidRPr="00D35E95">
        <w:rPr>
          <w:rFonts w:ascii="Arial" w:hAnsi="Arial" w:cs="Arial"/>
          <w:sz w:val="22"/>
        </w:rPr>
        <w:t>за</w:t>
      </w:r>
      <w:r w:rsidRPr="00D35E95">
        <w:rPr>
          <w:rFonts w:ascii="Arial" w:hAnsi="Arial" w:cs="Arial"/>
          <w:spacing w:val="-1"/>
          <w:sz w:val="22"/>
        </w:rPr>
        <w:t xml:space="preserve"> </w:t>
      </w:r>
      <w:r w:rsidRPr="00D35E95">
        <w:rPr>
          <w:rFonts w:ascii="Arial" w:hAnsi="Arial" w:cs="Arial"/>
          <w:sz w:val="22"/>
        </w:rPr>
        <w:t>шесть</w:t>
      </w:r>
      <w:r w:rsidRPr="00D35E95">
        <w:rPr>
          <w:rFonts w:ascii="Arial" w:hAnsi="Arial" w:cs="Arial"/>
          <w:spacing w:val="-2"/>
          <w:sz w:val="22"/>
        </w:rPr>
        <w:t xml:space="preserve"> </w:t>
      </w:r>
      <w:r w:rsidRPr="00D35E95">
        <w:rPr>
          <w:rFonts w:ascii="Arial" w:hAnsi="Arial" w:cs="Arial"/>
          <w:sz w:val="22"/>
        </w:rPr>
        <w:t>дн</w:t>
      </w:r>
      <w:r w:rsidR="00D35E95" w:rsidRPr="00D35E95">
        <w:rPr>
          <w:rFonts w:ascii="Arial" w:hAnsi="Arial" w:cs="Arial"/>
          <w:sz w:val="22"/>
        </w:rPr>
        <w:t>ей</w:t>
      </w:r>
      <w:r w:rsidRPr="00D35E95">
        <w:rPr>
          <w:rFonts w:ascii="Arial" w:hAnsi="Arial" w:cs="Arial"/>
          <w:spacing w:val="-2"/>
          <w:sz w:val="22"/>
        </w:rPr>
        <w:t xml:space="preserve"> </w:t>
      </w:r>
      <w:r w:rsidRPr="00D35E95">
        <w:rPr>
          <w:rFonts w:ascii="Arial" w:hAnsi="Arial" w:cs="Arial"/>
          <w:sz w:val="22"/>
        </w:rPr>
        <w:t>вместо</w:t>
      </w:r>
      <w:r w:rsidRPr="00D35E95">
        <w:rPr>
          <w:rFonts w:ascii="Arial" w:hAnsi="Arial" w:cs="Arial"/>
          <w:spacing w:val="-2"/>
          <w:sz w:val="22"/>
        </w:rPr>
        <w:t xml:space="preserve"> </w:t>
      </w:r>
      <w:r w:rsidRPr="00D35E95">
        <w:rPr>
          <w:rFonts w:ascii="Arial" w:hAnsi="Arial" w:cs="Arial"/>
          <w:sz w:val="22"/>
        </w:rPr>
        <w:t>24</w:t>
      </w:r>
      <w:r w:rsidRPr="00D35E95">
        <w:rPr>
          <w:rFonts w:ascii="Arial" w:hAnsi="Arial" w:cs="Arial"/>
          <w:spacing w:val="-1"/>
          <w:sz w:val="22"/>
        </w:rPr>
        <w:t xml:space="preserve"> </w:t>
      </w:r>
      <w:r w:rsidRPr="00D35E95">
        <w:rPr>
          <w:rFonts w:ascii="Arial" w:hAnsi="Arial" w:cs="Arial"/>
          <w:spacing w:val="-4"/>
          <w:sz w:val="22"/>
        </w:rPr>
        <w:t>дней</w:t>
      </w:r>
    </w:p>
    <w:tbl>
      <w:tblPr>
        <w:tblStyle w:val="TableNormal"/>
        <w:tblW w:w="10092"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586"/>
        <w:gridCol w:w="398"/>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75535F" w:rsidRPr="00C06648" w14:paraId="2EDEE44C" w14:textId="77777777" w:rsidTr="00D35E95">
        <w:trPr>
          <w:trHeight w:val="301"/>
        </w:trPr>
        <w:tc>
          <w:tcPr>
            <w:tcW w:w="586" w:type="dxa"/>
            <w:vMerge w:val="restart"/>
            <w:shd w:val="clear" w:color="auto" w:fill="auto"/>
          </w:tcPr>
          <w:p w14:paraId="36F410E2" w14:textId="77777777" w:rsidR="0075535F" w:rsidRPr="00D35E95" w:rsidRDefault="0075535F" w:rsidP="00D35E95">
            <w:pPr>
              <w:pStyle w:val="TableParagraph"/>
              <w:spacing w:before="0" w:line="312" w:lineRule="auto"/>
              <w:ind w:left="0"/>
              <w:rPr>
                <w:rFonts w:ascii="Arial" w:hAnsi="Arial" w:cs="Arial"/>
                <w:lang w:val="ru-RU"/>
              </w:rPr>
            </w:pPr>
          </w:p>
        </w:tc>
        <w:tc>
          <w:tcPr>
            <w:tcW w:w="2378" w:type="dxa"/>
            <w:gridSpan w:val="6"/>
            <w:shd w:val="clear" w:color="auto" w:fill="auto"/>
          </w:tcPr>
          <w:p w14:paraId="4C388C5C" w14:textId="77777777" w:rsidR="0075535F" w:rsidRPr="00D35E95" w:rsidRDefault="009455BC" w:rsidP="00D35E95">
            <w:pPr>
              <w:pStyle w:val="TableParagraph"/>
              <w:spacing w:before="0" w:line="312" w:lineRule="auto"/>
              <w:ind w:left="0"/>
              <w:rPr>
                <w:rFonts w:ascii="Arial" w:hAnsi="Arial" w:cs="Arial"/>
              </w:rPr>
            </w:pPr>
            <w:r w:rsidRPr="009455BC">
              <w:rPr>
                <w:rFonts w:ascii="Arial" w:hAnsi="Arial" w:cs="Arial"/>
                <w:spacing w:val="-2"/>
              </w:rPr>
              <w:t>Прибор</w:t>
            </w:r>
            <w:r w:rsidR="0075535F" w:rsidRPr="00D35E95">
              <w:rPr>
                <w:rFonts w:ascii="Arial" w:hAnsi="Arial" w:cs="Arial"/>
                <w:spacing w:val="-6"/>
              </w:rPr>
              <w:t xml:space="preserve"> </w:t>
            </w:r>
            <w:r w:rsidR="0075535F" w:rsidRPr="00D35E95">
              <w:rPr>
                <w:rFonts w:ascii="Arial" w:hAnsi="Arial" w:cs="Arial"/>
                <w:spacing w:val="-10"/>
              </w:rPr>
              <w:t>1</w:t>
            </w:r>
          </w:p>
        </w:tc>
        <w:tc>
          <w:tcPr>
            <w:tcW w:w="2376" w:type="dxa"/>
            <w:gridSpan w:val="6"/>
            <w:shd w:val="clear" w:color="auto" w:fill="auto"/>
          </w:tcPr>
          <w:p w14:paraId="306D9298" w14:textId="77777777" w:rsidR="0075535F" w:rsidRPr="00D35E95" w:rsidRDefault="009455BC" w:rsidP="00D35E95">
            <w:pPr>
              <w:pStyle w:val="TableParagraph"/>
              <w:spacing w:before="0" w:line="312" w:lineRule="auto"/>
              <w:ind w:left="0"/>
              <w:rPr>
                <w:rFonts w:ascii="Arial" w:hAnsi="Arial" w:cs="Arial"/>
              </w:rPr>
            </w:pPr>
            <w:r w:rsidRPr="009455BC">
              <w:rPr>
                <w:rFonts w:ascii="Arial" w:hAnsi="Arial" w:cs="Arial"/>
                <w:spacing w:val="-2"/>
              </w:rPr>
              <w:t>Прибор</w:t>
            </w:r>
            <w:r w:rsidR="0075535F" w:rsidRPr="00D35E95">
              <w:rPr>
                <w:rFonts w:ascii="Arial" w:hAnsi="Arial" w:cs="Arial"/>
                <w:spacing w:val="-6"/>
              </w:rPr>
              <w:t xml:space="preserve"> </w:t>
            </w:r>
            <w:r w:rsidR="0075535F" w:rsidRPr="00D35E95">
              <w:rPr>
                <w:rFonts w:ascii="Arial" w:hAnsi="Arial" w:cs="Arial"/>
                <w:spacing w:val="-10"/>
              </w:rPr>
              <w:t>2</w:t>
            </w:r>
          </w:p>
        </w:tc>
        <w:tc>
          <w:tcPr>
            <w:tcW w:w="2376" w:type="dxa"/>
            <w:gridSpan w:val="6"/>
            <w:shd w:val="clear" w:color="auto" w:fill="auto"/>
          </w:tcPr>
          <w:p w14:paraId="769D9DA5" w14:textId="77777777" w:rsidR="0075535F" w:rsidRPr="00D35E95" w:rsidRDefault="009455BC" w:rsidP="00D35E95">
            <w:pPr>
              <w:pStyle w:val="TableParagraph"/>
              <w:spacing w:before="0" w:line="312" w:lineRule="auto"/>
              <w:ind w:left="0"/>
              <w:rPr>
                <w:rFonts w:ascii="Arial" w:hAnsi="Arial" w:cs="Arial"/>
              </w:rPr>
            </w:pPr>
            <w:r w:rsidRPr="009455BC">
              <w:rPr>
                <w:rFonts w:ascii="Arial" w:hAnsi="Arial" w:cs="Arial"/>
                <w:spacing w:val="-5"/>
                <w:w w:val="105"/>
              </w:rPr>
              <w:t>Прибор</w:t>
            </w:r>
            <w:r w:rsidR="0075535F" w:rsidRPr="00D35E95">
              <w:rPr>
                <w:rFonts w:ascii="Arial" w:hAnsi="Arial" w:cs="Arial"/>
                <w:spacing w:val="5"/>
                <w:w w:val="105"/>
              </w:rPr>
              <w:t xml:space="preserve"> </w:t>
            </w:r>
            <w:r w:rsidR="0075535F" w:rsidRPr="00D35E95">
              <w:rPr>
                <w:rFonts w:ascii="Arial" w:hAnsi="Arial" w:cs="Arial"/>
                <w:spacing w:val="-10"/>
                <w:w w:val="105"/>
              </w:rPr>
              <w:t>3</w:t>
            </w:r>
          </w:p>
        </w:tc>
        <w:tc>
          <w:tcPr>
            <w:tcW w:w="2376" w:type="dxa"/>
            <w:gridSpan w:val="6"/>
            <w:shd w:val="clear" w:color="auto" w:fill="auto"/>
          </w:tcPr>
          <w:p w14:paraId="17B5A746" w14:textId="77777777" w:rsidR="0075535F" w:rsidRPr="00D35E95" w:rsidRDefault="009455BC" w:rsidP="00D35E95">
            <w:pPr>
              <w:pStyle w:val="TableParagraph"/>
              <w:spacing w:before="0" w:line="312" w:lineRule="auto"/>
              <w:ind w:left="0"/>
              <w:rPr>
                <w:rFonts w:ascii="Arial" w:hAnsi="Arial" w:cs="Arial"/>
              </w:rPr>
            </w:pPr>
            <w:r w:rsidRPr="009455BC">
              <w:rPr>
                <w:rFonts w:ascii="Arial" w:hAnsi="Arial" w:cs="Arial"/>
                <w:spacing w:val="-5"/>
                <w:w w:val="105"/>
              </w:rPr>
              <w:t>Прибор</w:t>
            </w:r>
            <w:r w:rsidR="0075535F" w:rsidRPr="00D35E95">
              <w:rPr>
                <w:rFonts w:ascii="Arial" w:hAnsi="Arial" w:cs="Arial"/>
                <w:spacing w:val="5"/>
                <w:w w:val="105"/>
              </w:rPr>
              <w:t xml:space="preserve"> </w:t>
            </w:r>
            <w:r w:rsidR="0075535F" w:rsidRPr="00D35E95">
              <w:rPr>
                <w:rFonts w:ascii="Arial" w:hAnsi="Arial" w:cs="Arial"/>
                <w:spacing w:val="-10"/>
                <w:w w:val="105"/>
              </w:rPr>
              <w:t>4</w:t>
            </w:r>
          </w:p>
        </w:tc>
      </w:tr>
      <w:tr w:rsidR="0075535F" w:rsidRPr="00C06648" w14:paraId="7FFE88FD" w14:textId="77777777" w:rsidTr="00D35E95">
        <w:trPr>
          <w:trHeight w:val="301"/>
        </w:trPr>
        <w:tc>
          <w:tcPr>
            <w:tcW w:w="586" w:type="dxa"/>
            <w:vMerge/>
            <w:tcBorders>
              <w:top w:val="nil"/>
            </w:tcBorders>
            <w:shd w:val="clear" w:color="auto" w:fill="auto"/>
          </w:tcPr>
          <w:p w14:paraId="37E91678" w14:textId="77777777" w:rsidR="0075535F" w:rsidRPr="00D35E95" w:rsidRDefault="0075535F" w:rsidP="00D35E95">
            <w:pPr>
              <w:spacing w:line="312" w:lineRule="auto"/>
              <w:jc w:val="center"/>
              <w:rPr>
                <w:rFonts w:ascii="Arial" w:hAnsi="Arial" w:cs="Arial"/>
                <w:sz w:val="22"/>
                <w:szCs w:val="22"/>
              </w:rPr>
            </w:pPr>
          </w:p>
        </w:tc>
        <w:tc>
          <w:tcPr>
            <w:tcW w:w="1190" w:type="dxa"/>
            <w:gridSpan w:val="3"/>
            <w:shd w:val="clear" w:color="auto" w:fill="auto"/>
          </w:tcPr>
          <w:p w14:paraId="040FD1C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1</w:t>
            </w:r>
          </w:p>
        </w:tc>
        <w:tc>
          <w:tcPr>
            <w:tcW w:w="1188" w:type="dxa"/>
            <w:gridSpan w:val="3"/>
            <w:shd w:val="clear" w:color="auto" w:fill="auto"/>
          </w:tcPr>
          <w:p w14:paraId="6DEFDDD7"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2</w:t>
            </w:r>
          </w:p>
        </w:tc>
        <w:tc>
          <w:tcPr>
            <w:tcW w:w="1188" w:type="dxa"/>
            <w:gridSpan w:val="3"/>
            <w:shd w:val="clear" w:color="auto" w:fill="auto"/>
          </w:tcPr>
          <w:p w14:paraId="261E686F"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1</w:t>
            </w:r>
          </w:p>
        </w:tc>
        <w:tc>
          <w:tcPr>
            <w:tcW w:w="1188" w:type="dxa"/>
            <w:gridSpan w:val="3"/>
            <w:shd w:val="clear" w:color="auto" w:fill="auto"/>
          </w:tcPr>
          <w:p w14:paraId="77993061"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2</w:t>
            </w:r>
          </w:p>
        </w:tc>
        <w:tc>
          <w:tcPr>
            <w:tcW w:w="1188" w:type="dxa"/>
            <w:gridSpan w:val="3"/>
            <w:shd w:val="clear" w:color="auto" w:fill="auto"/>
          </w:tcPr>
          <w:p w14:paraId="4AE1F312"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1</w:t>
            </w:r>
          </w:p>
        </w:tc>
        <w:tc>
          <w:tcPr>
            <w:tcW w:w="1188" w:type="dxa"/>
            <w:gridSpan w:val="3"/>
            <w:shd w:val="clear" w:color="auto" w:fill="auto"/>
          </w:tcPr>
          <w:p w14:paraId="5936E0DD"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2</w:t>
            </w:r>
          </w:p>
        </w:tc>
        <w:tc>
          <w:tcPr>
            <w:tcW w:w="1188" w:type="dxa"/>
            <w:gridSpan w:val="3"/>
            <w:shd w:val="clear" w:color="auto" w:fill="auto"/>
          </w:tcPr>
          <w:p w14:paraId="295D6AA2"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1</w:t>
            </w:r>
          </w:p>
        </w:tc>
        <w:tc>
          <w:tcPr>
            <w:tcW w:w="1188" w:type="dxa"/>
            <w:gridSpan w:val="3"/>
            <w:shd w:val="clear" w:color="auto" w:fill="auto"/>
          </w:tcPr>
          <w:p w14:paraId="7FD0955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2"/>
              </w:rPr>
              <w:t>Оператор</w:t>
            </w:r>
            <w:r w:rsidRPr="00D35E95">
              <w:rPr>
                <w:rFonts w:ascii="Arial" w:hAnsi="Arial" w:cs="Arial"/>
                <w:spacing w:val="-5"/>
              </w:rPr>
              <w:t xml:space="preserve"> </w:t>
            </w:r>
            <w:r w:rsidRPr="00D35E95">
              <w:rPr>
                <w:rFonts w:ascii="Arial" w:hAnsi="Arial" w:cs="Arial"/>
                <w:spacing w:val="-10"/>
              </w:rPr>
              <w:t>2</w:t>
            </w:r>
          </w:p>
        </w:tc>
      </w:tr>
      <w:tr w:rsidR="0075535F" w:rsidRPr="00C06648" w14:paraId="0C13C5B8" w14:textId="77777777" w:rsidTr="00D35E95">
        <w:trPr>
          <w:trHeight w:val="301"/>
        </w:trPr>
        <w:tc>
          <w:tcPr>
            <w:tcW w:w="586" w:type="dxa"/>
            <w:vMerge/>
            <w:tcBorders>
              <w:top w:val="nil"/>
            </w:tcBorders>
            <w:shd w:val="clear" w:color="auto" w:fill="auto"/>
          </w:tcPr>
          <w:p w14:paraId="62DA564F" w14:textId="77777777" w:rsidR="0075535F" w:rsidRPr="00D35E95" w:rsidRDefault="0075535F" w:rsidP="00D35E95">
            <w:pPr>
              <w:spacing w:line="312" w:lineRule="auto"/>
              <w:jc w:val="center"/>
              <w:rPr>
                <w:rFonts w:ascii="Arial" w:hAnsi="Arial" w:cs="Arial"/>
                <w:sz w:val="22"/>
                <w:szCs w:val="22"/>
              </w:rPr>
            </w:pPr>
          </w:p>
        </w:tc>
        <w:tc>
          <w:tcPr>
            <w:tcW w:w="1190" w:type="dxa"/>
            <w:gridSpan w:val="3"/>
            <w:shd w:val="clear" w:color="auto" w:fill="auto"/>
          </w:tcPr>
          <w:p w14:paraId="6D2DED0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c>
          <w:tcPr>
            <w:tcW w:w="1188" w:type="dxa"/>
            <w:gridSpan w:val="3"/>
            <w:shd w:val="clear" w:color="auto" w:fill="auto"/>
          </w:tcPr>
          <w:p w14:paraId="15EB7865"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c>
          <w:tcPr>
            <w:tcW w:w="1188" w:type="dxa"/>
            <w:gridSpan w:val="3"/>
            <w:shd w:val="clear" w:color="auto" w:fill="auto"/>
          </w:tcPr>
          <w:p w14:paraId="05767391"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c>
          <w:tcPr>
            <w:tcW w:w="1188" w:type="dxa"/>
            <w:gridSpan w:val="3"/>
            <w:shd w:val="clear" w:color="auto" w:fill="auto"/>
          </w:tcPr>
          <w:p w14:paraId="2C3C2FFC"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c>
          <w:tcPr>
            <w:tcW w:w="1188" w:type="dxa"/>
            <w:gridSpan w:val="3"/>
            <w:shd w:val="clear" w:color="auto" w:fill="auto"/>
          </w:tcPr>
          <w:p w14:paraId="1C0993C4"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c>
          <w:tcPr>
            <w:tcW w:w="1188" w:type="dxa"/>
            <w:gridSpan w:val="3"/>
            <w:shd w:val="clear" w:color="auto" w:fill="auto"/>
          </w:tcPr>
          <w:p w14:paraId="3676890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c>
          <w:tcPr>
            <w:tcW w:w="1188" w:type="dxa"/>
            <w:gridSpan w:val="3"/>
            <w:shd w:val="clear" w:color="auto" w:fill="auto"/>
          </w:tcPr>
          <w:p w14:paraId="7C741F5E"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c>
          <w:tcPr>
            <w:tcW w:w="1188" w:type="dxa"/>
            <w:gridSpan w:val="3"/>
            <w:shd w:val="clear" w:color="auto" w:fill="auto"/>
          </w:tcPr>
          <w:p w14:paraId="0DE45815"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4"/>
                <w:w w:val="105"/>
              </w:rPr>
              <w:t>День</w:t>
            </w:r>
          </w:p>
        </w:tc>
      </w:tr>
      <w:tr w:rsidR="0075535F" w:rsidRPr="00C06648" w14:paraId="158FCA55" w14:textId="77777777" w:rsidTr="00D35E95">
        <w:trPr>
          <w:trHeight w:val="300"/>
        </w:trPr>
        <w:tc>
          <w:tcPr>
            <w:tcW w:w="586" w:type="dxa"/>
            <w:vMerge/>
            <w:tcBorders>
              <w:top w:val="nil"/>
            </w:tcBorders>
            <w:shd w:val="clear" w:color="auto" w:fill="auto"/>
          </w:tcPr>
          <w:p w14:paraId="6D94DE23" w14:textId="77777777" w:rsidR="0075535F" w:rsidRPr="00D35E95" w:rsidRDefault="0075535F" w:rsidP="00D35E95">
            <w:pPr>
              <w:spacing w:line="312" w:lineRule="auto"/>
              <w:jc w:val="center"/>
              <w:rPr>
                <w:rFonts w:ascii="Arial" w:hAnsi="Arial" w:cs="Arial"/>
                <w:sz w:val="22"/>
                <w:szCs w:val="22"/>
              </w:rPr>
            </w:pPr>
          </w:p>
        </w:tc>
        <w:tc>
          <w:tcPr>
            <w:tcW w:w="398" w:type="dxa"/>
            <w:shd w:val="clear" w:color="auto" w:fill="auto"/>
          </w:tcPr>
          <w:p w14:paraId="031ACAB2"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1</w:t>
            </w:r>
          </w:p>
        </w:tc>
        <w:tc>
          <w:tcPr>
            <w:tcW w:w="396" w:type="dxa"/>
            <w:shd w:val="clear" w:color="auto" w:fill="auto"/>
          </w:tcPr>
          <w:p w14:paraId="35DECA62"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tcPr>
          <w:p w14:paraId="3F06E287"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4</w:t>
            </w:r>
          </w:p>
        </w:tc>
        <w:tc>
          <w:tcPr>
            <w:tcW w:w="396" w:type="dxa"/>
            <w:shd w:val="clear" w:color="auto" w:fill="auto"/>
          </w:tcPr>
          <w:p w14:paraId="062D261F"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2</w:t>
            </w:r>
          </w:p>
        </w:tc>
        <w:tc>
          <w:tcPr>
            <w:tcW w:w="396" w:type="dxa"/>
            <w:shd w:val="clear" w:color="auto" w:fill="auto"/>
          </w:tcPr>
          <w:p w14:paraId="0D1C14E8"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5</w:t>
            </w:r>
          </w:p>
        </w:tc>
        <w:tc>
          <w:tcPr>
            <w:tcW w:w="396" w:type="dxa"/>
            <w:shd w:val="clear" w:color="auto" w:fill="auto"/>
          </w:tcPr>
          <w:p w14:paraId="095AD11D"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6</w:t>
            </w:r>
          </w:p>
        </w:tc>
        <w:tc>
          <w:tcPr>
            <w:tcW w:w="396" w:type="dxa"/>
            <w:shd w:val="clear" w:color="auto" w:fill="auto"/>
          </w:tcPr>
          <w:p w14:paraId="7C150E4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1</w:t>
            </w:r>
          </w:p>
        </w:tc>
        <w:tc>
          <w:tcPr>
            <w:tcW w:w="396" w:type="dxa"/>
            <w:shd w:val="clear" w:color="auto" w:fill="auto"/>
          </w:tcPr>
          <w:p w14:paraId="4ED21508"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2</w:t>
            </w:r>
          </w:p>
        </w:tc>
        <w:tc>
          <w:tcPr>
            <w:tcW w:w="396" w:type="dxa"/>
            <w:shd w:val="clear" w:color="auto" w:fill="auto"/>
          </w:tcPr>
          <w:p w14:paraId="6C7DC053"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5</w:t>
            </w:r>
          </w:p>
        </w:tc>
        <w:tc>
          <w:tcPr>
            <w:tcW w:w="396" w:type="dxa"/>
            <w:shd w:val="clear" w:color="auto" w:fill="auto"/>
          </w:tcPr>
          <w:p w14:paraId="2F4829FD"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tcPr>
          <w:p w14:paraId="7E7F8FDF"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4</w:t>
            </w:r>
          </w:p>
        </w:tc>
        <w:tc>
          <w:tcPr>
            <w:tcW w:w="396" w:type="dxa"/>
            <w:shd w:val="clear" w:color="auto" w:fill="auto"/>
          </w:tcPr>
          <w:p w14:paraId="7EBF4A5B"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6</w:t>
            </w:r>
          </w:p>
        </w:tc>
        <w:tc>
          <w:tcPr>
            <w:tcW w:w="396" w:type="dxa"/>
            <w:shd w:val="clear" w:color="auto" w:fill="auto"/>
          </w:tcPr>
          <w:p w14:paraId="0B947814"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2</w:t>
            </w:r>
          </w:p>
        </w:tc>
        <w:tc>
          <w:tcPr>
            <w:tcW w:w="396" w:type="dxa"/>
            <w:shd w:val="clear" w:color="auto" w:fill="auto"/>
          </w:tcPr>
          <w:p w14:paraId="59CF43D9"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tcPr>
          <w:p w14:paraId="7F6AB897"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6</w:t>
            </w:r>
          </w:p>
        </w:tc>
        <w:tc>
          <w:tcPr>
            <w:tcW w:w="396" w:type="dxa"/>
            <w:shd w:val="clear" w:color="auto" w:fill="auto"/>
          </w:tcPr>
          <w:p w14:paraId="3C38741D"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1</w:t>
            </w:r>
          </w:p>
        </w:tc>
        <w:tc>
          <w:tcPr>
            <w:tcW w:w="396" w:type="dxa"/>
            <w:shd w:val="clear" w:color="auto" w:fill="auto"/>
          </w:tcPr>
          <w:p w14:paraId="5CCB4EBB"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4</w:t>
            </w:r>
          </w:p>
        </w:tc>
        <w:tc>
          <w:tcPr>
            <w:tcW w:w="396" w:type="dxa"/>
            <w:shd w:val="clear" w:color="auto" w:fill="auto"/>
          </w:tcPr>
          <w:p w14:paraId="7E983FBC"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5</w:t>
            </w:r>
          </w:p>
        </w:tc>
        <w:tc>
          <w:tcPr>
            <w:tcW w:w="396" w:type="dxa"/>
            <w:shd w:val="clear" w:color="auto" w:fill="auto"/>
          </w:tcPr>
          <w:p w14:paraId="31D20D67"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4</w:t>
            </w:r>
          </w:p>
        </w:tc>
        <w:tc>
          <w:tcPr>
            <w:tcW w:w="396" w:type="dxa"/>
            <w:shd w:val="clear" w:color="auto" w:fill="auto"/>
          </w:tcPr>
          <w:p w14:paraId="6258F6DE"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5</w:t>
            </w:r>
          </w:p>
        </w:tc>
        <w:tc>
          <w:tcPr>
            <w:tcW w:w="396" w:type="dxa"/>
            <w:shd w:val="clear" w:color="auto" w:fill="auto"/>
          </w:tcPr>
          <w:p w14:paraId="0A03834F"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6</w:t>
            </w:r>
          </w:p>
        </w:tc>
        <w:tc>
          <w:tcPr>
            <w:tcW w:w="396" w:type="dxa"/>
            <w:shd w:val="clear" w:color="auto" w:fill="auto"/>
          </w:tcPr>
          <w:p w14:paraId="43D12D50"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1</w:t>
            </w:r>
          </w:p>
        </w:tc>
        <w:tc>
          <w:tcPr>
            <w:tcW w:w="396" w:type="dxa"/>
            <w:shd w:val="clear" w:color="auto" w:fill="auto"/>
          </w:tcPr>
          <w:p w14:paraId="4AC43812"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2</w:t>
            </w:r>
          </w:p>
        </w:tc>
        <w:tc>
          <w:tcPr>
            <w:tcW w:w="396" w:type="dxa"/>
            <w:shd w:val="clear" w:color="auto" w:fill="auto"/>
          </w:tcPr>
          <w:p w14:paraId="64A7D47E"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r>
      <w:tr w:rsidR="0075535F" w:rsidRPr="00C06648" w14:paraId="2663DA80" w14:textId="77777777" w:rsidTr="00D35E95">
        <w:trPr>
          <w:trHeight w:val="300"/>
        </w:trPr>
        <w:tc>
          <w:tcPr>
            <w:tcW w:w="586" w:type="dxa"/>
            <w:shd w:val="clear" w:color="auto" w:fill="auto"/>
          </w:tcPr>
          <w:p w14:paraId="4851C937" w14:textId="77777777" w:rsidR="0075535F" w:rsidRPr="00D35E95" w:rsidRDefault="00D35E95" w:rsidP="00D35E95">
            <w:pPr>
              <w:pStyle w:val="TableParagraph"/>
              <w:spacing w:before="0" w:line="312" w:lineRule="auto"/>
              <w:ind w:left="0"/>
              <w:rPr>
                <w:rFonts w:ascii="Arial" w:hAnsi="Arial" w:cs="Arial"/>
                <w:lang w:val="ru-RU"/>
              </w:rPr>
            </w:pPr>
            <w:r>
              <w:rPr>
                <w:rFonts w:ascii="Arial" w:hAnsi="Arial" w:cs="Arial"/>
                <w:spacing w:val="-4"/>
                <w:w w:val="105"/>
                <w:lang w:val="ru-RU"/>
              </w:rPr>
              <w:t>Повторы</w:t>
            </w:r>
          </w:p>
        </w:tc>
        <w:tc>
          <w:tcPr>
            <w:tcW w:w="398" w:type="dxa"/>
            <w:shd w:val="clear" w:color="auto" w:fill="auto"/>
            <w:vAlign w:val="bottom"/>
          </w:tcPr>
          <w:p w14:paraId="04A10E83"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31B66EA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3EC036A4"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6EFD04F9"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7BB4A4A9"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5C1DF04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03981B55"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7D5D3430"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7BA80AFF"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78BAD8B0"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3317C21D"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317E94D9"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60211927"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70CEE294"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4BD739CE"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1AD17F5C"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720FB8FF"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603900E7"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05E477E9"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28D8DEE4"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22EBA1FA"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44B1C2CB"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728AD0D1"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c>
          <w:tcPr>
            <w:tcW w:w="396" w:type="dxa"/>
            <w:shd w:val="clear" w:color="auto" w:fill="auto"/>
            <w:vAlign w:val="bottom"/>
          </w:tcPr>
          <w:p w14:paraId="5279D16B" w14:textId="77777777" w:rsidR="0075535F" w:rsidRPr="00D35E95" w:rsidRDefault="0075535F" w:rsidP="00D35E95">
            <w:pPr>
              <w:pStyle w:val="TableParagraph"/>
              <w:spacing w:before="0" w:line="312" w:lineRule="auto"/>
              <w:ind w:left="0"/>
              <w:rPr>
                <w:rFonts w:ascii="Arial" w:hAnsi="Arial" w:cs="Arial"/>
              </w:rPr>
            </w:pPr>
            <w:r w:rsidRPr="00D35E95">
              <w:rPr>
                <w:rFonts w:ascii="Arial" w:hAnsi="Arial" w:cs="Arial"/>
                <w:spacing w:val="-10"/>
                <w:w w:val="110"/>
              </w:rPr>
              <w:t>3</w:t>
            </w:r>
          </w:p>
        </w:tc>
      </w:tr>
    </w:tbl>
    <w:p w14:paraId="5FC2382A" w14:textId="77777777" w:rsidR="00D35E95" w:rsidRDefault="00D35E95" w:rsidP="0075535F">
      <w:pPr>
        <w:spacing w:line="360" w:lineRule="auto"/>
        <w:ind w:firstLine="709"/>
        <w:jc w:val="both"/>
        <w:rPr>
          <w:rFonts w:ascii="Arial" w:hAnsi="Arial" w:cs="Arial"/>
          <w:bCs/>
          <w:kern w:val="36"/>
          <w:sz w:val="28"/>
        </w:rPr>
      </w:pPr>
    </w:p>
    <w:p w14:paraId="38F19107" w14:textId="77777777" w:rsidR="00D35E95" w:rsidRPr="00D35E95" w:rsidRDefault="00D35E95" w:rsidP="00D35E95">
      <w:pPr>
        <w:spacing w:line="360" w:lineRule="auto"/>
        <w:ind w:firstLine="709"/>
        <w:jc w:val="both"/>
        <w:rPr>
          <w:rFonts w:ascii="Arial" w:hAnsi="Arial" w:cs="Arial"/>
          <w:bCs/>
          <w:kern w:val="36"/>
          <w:sz w:val="22"/>
        </w:rPr>
      </w:pPr>
      <w:r w:rsidRPr="00D35E95">
        <w:rPr>
          <w:rFonts w:ascii="Arial" w:hAnsi="Arial" w:cs="Arial"/>
          <w:bCs/>
          <w:kern w:val="36"/>
          <w:sz w:val="22"/>
        </w:rPr>
        <w:t>Использование различных партий реагентов в данном примере исследования невозможно. Поскольку определение общей внутрилабораторной вариабельности системы должно включать данные о вариабельности между изготовленными партиями реагентов, вариабельность от партии к партии получена отдельно в ходе внутреннего исследования.</w:t>
      </w:r>
    </w:p>
    <w:p w14:paraId="2655975B" w14:textId="77777777" w:rsidR="00D35E95" w:rsidRPr="00D35E95" w:rsidRDefault="00D35E95" w:rsidP="00D35E95">
      <w:pPr>
        <w:spacing w:line="360" w:lineRule="auto"/>
        <w:ind w:firstLine="709"/>
        <w:jc w:val="both"/>
        <w:rPr>
          <w:rFonts w:ascii="Arial" w:hAnsi="Arial" w:cs="Arial"/>
          <w:bCs/>
          <w:kern w:val="36"/>
          <w:sz w:val="22"/>
        </w:rPr>
      </w:pPr>
      <w:r w:rsidRPr="00D35E95">
        <w:rPr>
          <w:rFonts w:ascii="Arial" w:hAnsi="Arial" w:cs="Arial"/>
          <w:bCs/>
          <w:kern w:val="36"/>
          <w:sz w:val="22"/>
        </w:rPr>
        <w:t xml:space="preserve">Исходя из вышеуказанных ограничений, логистика сбора необходимых данных требует, чтобы каждый оператор запускал два прибора в день с тремя повторами каждого образца на каждый прибор. Для этого плана необходимо 72 аликвоты каждого уровня образца в исследовании. Таблица </w:t>
      </w:r>
      <w:r>
        <w:rPr>
          <w:rFonts w:ascii="Arial" w:hAnsi="Arial" w:cs="Arial"/>
          <w:bCs/>
          <w:kern w:val="36"/>
          <w:sz w:val="22"/>
        </w:rPr>
        <w:t>Г.</w:t>
      </w:r>
      <w:r w:rsidRPr="00D35E95">
        <w:rPr>
          <w:rFonts w:ascii="Arial" w:hAnsi="Arial" w:cs="Arial"/>
          <w:bCs/>
          <w:kern w:val="36"/>
          <w:sz w:val="22"/>
        </w:rPr>
        <w:t xml:space="preserve">3 описывает логистику плана прогона на основе таблицы </w:t>
      </w:r>
      <w:r>
        <w:rPr>
          <w:rFonts w:ascii="Arial" w:hAnsi="Arial" w:cs="Arial"/>
          <w:bCs/>
          <w:kern w:val="36"/>
          <w:sz w:val="22"/>
        </w:rPr>
        <w:t>Г.</w:t>
      </w:r>
      <w:r w:rsidRPr="00D35E95">
        <w:rPr>
          <w:rFonts w:ascii="Arial" w:hAnsi="Arial" w:cs="Arial"/>
          <w:bCs/>
          <w:kern w:val="36"/>
          <w:sz w:val="22"/>
        </w:rPr>
        <w:t>2.</w:t>
      </w:r>
    </w:p>
    <w:p w14:paraId="3C9C416B" w14:textId="77777777" w:rsidR="009455BC" w:rsidRDefault="009455BC">
      <w:pPr>
        <w:rPr>
          <w:rFonts w:ascii="Arial" w:hAnsi="Arial" w:cs="Arial"/>
          <w:bCs/>
          <w:spacing w:val="40"/>
          <w:kern w:val="36"/>
          <w:sz w:val="22"/>
        </w:rPr>
      </w:pPr>
      <w:r>
        <w:rPr>
          <w:rFonts w:ascii="Arial" w:hAnsi="Arial" w:cs="Arial"/>
          <w:bCs/>
          <w:spacing w:val="40"/>
          <w:kern w:val="36"/>
          <w:sz w:val="22"/>
        </w:rPr>
        <w:br w:type="page"/>
      </w:r>
    </w:p>
    <w:p w14:paraId="51868B06" w14:textId="77777777" w:rsidR="009455BC" w:rsidRDefault="00D35E95" w:rsidP="00D35E95">
      <w:pPr>
        <w:spacing w:line="360" w:lineRule="auto"/>
        <w:jc w:val="both"/>
        <w:rPr>
          <w:rFonts w:ascii="Arial" w:hAnsi="Arial" w:cs="Arial"/>
          <w:bCs/>
          <w:kern w:val="36"/>
          <w:sz w:val="22"/>
        </w:rPr>
      </w:pPr>
      <w:r w:rsidRPr="00D35E95">
        <w:rPr>
          <w:rFonts w:ascii="Arial" w:hAnsi="Arial" w:cs="Arial"/>
          <w:bCs/>
          <w:spacing w:val="40"/>
          <w:kern w:val="36"/>
          <w:sz w:val="22"/>
        </w:rPr>
        <w:t>Таблица</w:t>
      </w:r>
      <w:r w:rsidRPr="00D35E95">
        <w:rPr>
          <w:rFonts w:ascii="Arial" w:hAnsi="Arial" w:cs="Arial"/>
          <w:bCs/>
          <w:kern w:val="36"/>
          <w:sz w:val="22"/>
        </w:rPr>
        <w:t xml:space="preserve"> Г.3 − План выполнения исследования с шестью не следующими друг за другом стартовыми днями, отсортированный по стартовым дням</w:t>
      </w:r>
    </w:p>
    <w:tbl>
      <w:tblPr>
        <w:tblStyle w:val="TableNormal"/>
        <w:tblW w:w="10077"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571"/>
        <w:gridCol w:w="398"/>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gridCol w:w="396"/>
      </w:tblGrid>
      <w:tr w:rsidR="009455BC" w:rsidRPr="00C06648" w14:paraId="3E9938C6" w14:textId="77777777" w:rsidTr="009455BC">
        <w:trPr>
          <w:trHeight w:val="301"/>
        </w:trPr>
        <w:tc>
          <w:tcPr>
            <w:tcW w:w="571" w:type="dxa"/>
            <w:vMerge w:val="restart"/>
            <w:shd w:val="clear" w:color="auto" w:fill="auto"/>
          </w:tcPr>
          <w:p w14:paraId="31904743" w14:textId="77777777" w:rsidR="009455BC" w:rsidRPr="009455BC" w:rsidRDefault="009455BC" w:rsidP="009455BC">
            <w:pPr>
              <w:pStyle w:val="TableParagraph"/>
              <w:spacing w:before="0" w:line="312" w:lineRule="auto"/>
              <w:ind w:left="0"/>
              <w:rPr>
                <w:rFonts w:ascii="Arial" w:hAnsi="Arial" w:cs="Arial"/>
                <w:lang w:val="ru-RU"/>
              </w:rPr>
            </w:pPr>
          </w:p>
        </w:tc>
        <w:tc>
          <w:tcPr>
            <w:tcW w:w="9506" w:type="dxa"/>
            <w:gridSpan w:val="24"/>
            <w:shd w:val="clear" w:color="auto" w:fill="auto"/>
          </w:tcPr>
          <w:p w14:paraId="070AA644"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5"/>
                <w:w w:val="105"/>
              </w:rPr>
              <w:t>День</w:t>
            </w:r>
            <w:r w:rsidRPr="009455BC">
              <w:rPr>
                <w:rFonts w:ascii="Arial" w:hAnsi="Arial" w:cs="Arial"/>
                <w:spacing w:val="-6"/>
                <w:w w:val="105"/>
              </w:rPr>
              <w:t xml:space="preserve"> </w:t>
            </w:r>
            <w:r w:rsidRPr="009455BC">
              <w:rPr>
                <w:rFonts w:ascii="Arial" w:hAnsi="Arial" w:cs="Arial"/>
                <w:spacing w:val="-2"/>
                <w:w w:val="105"/>
              </w:rPr>
              <w:t>начала</w:t>
            </w:r>
          </w:p>
        </w:tc>
      </w:tr>
      <w:tr w:rsidR="009455BC" w:rsidRPr="00C06648" w14:paraId="72AA016E" w14:textId="77777777" w:rsidTr="009455BC">
        <w:trPr>
          <w:trHeight w:val="301"/>
        </w:trPr>
        <w:tc>
          <w:tcPr>
            <w:tcW w:w="571" w:type="dxa"/>
            <w:vMerge/>
            <w:tcBorders>
              <w:top w:val="nil"/>
            </w:tcBorders>
            <w:shd w:val="clear" w:color="auto" w:fill="auto"/>
          </w:tcPr>
          <w:p w14:paraId="1723D501" w14:textId="77777777" w:rsidR="009455BC" w:rsidRPr="009455BC" w:rsidRDefault="009455BC" w:rsidP="009455BC">
            <w:pPr>
              <w:spacing w:line="312" w:lineRule="auto"/>
              <w:jc w:val="center"/>
              <w:rPr>
                <w:rFonts w:ascii="Arial" w:hAnsi="Arial" w:cs="Arial"/>
                <w:sz w:val="22"/>
                <w:szCs w:val="22"/>
              </w:rPr>
            </w:pPr>
          </w:p>
        </w:tc>
        <w:tc>
          <w:tcPr>
            <w:tcW w:w="1586" w:type="dxa"/>
            <w:gridSpan w:val="4"/>
            <w:shd w:val="clear" w:color="auto" w:fill="auto"/>
          </w:tcPr>
          <w:p w14:paraId="54AF4F5E"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1584" w:type="dxa"/>
            <w:gridSpan w:val="4"/>
            <w:shd w:val="clear" w:color="auto" w:fill="auto"/>
          </w:tcPr>
          <w:p w14:paraId="6484B857"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1584" w:type="dxa"/>
            <w:gridSpan w:val="4"/>
            <w:shd w:val="clear" w:color="auto" w:fill="auto"/>
          </w:tcPr>
          <w:p w14:paraId="52A0D0B9"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1584" w:type="dxa"/>
            <w:gridSpan w:val="4"/>
            <w:shd w:val="clear" w:color="auto" w:fill="auto"/>
          </w:tcPr>
          <w:p w14:paraId="7E74315B"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4</w:t>
            </w:r>
          </w:p>
        </w:tc>
        <w:tc>
          <w:tcPr>
            <w:tcW w:w="1584" w:type="dxa"/>
            <w:gridSpan w:val="4"/>
            <w:shd w:val="clear" w:color="auto" w:fill="auto"/>
          </w:tcPr>
          <w:p w14:paraId="4A965C54"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5</w:t>
            </w:r>
          </w:p>
        </w:tc>
        <w:tc>
          <w:tcPr>
            <w:tcW w:w="1584" w:type="dxa"/>
            <w:gridSpan w:val="4"/>
            <w:shd w:val="clear" w:color="auto" w:fill="auto"/>
          </w:tcPr>
          <w:p w14:paraId="0560EE7E"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6</w:t>
            </w:r>
          </w:p>
        </w:tc>
      </w:tr>
      <w:tr w:rsidR="009455BC" w:rsidRPr="00C06648" w14:paraId="26CFB2CB" w14:textId="77777777" w:rsidTr="009455BC">
        <w:trPr>
          <w:trHeight w:val="850"/>
        </w:trPr>
        <w:tc>
          <w:tcPr>
            <w:tcW w:w="571" w:type="dxa"/>
            <w:vMerge/>
            <w:tcBorders>
              <w:top w:val="nil"/>
            </w:tcBorders>
            <w:shd w:val="clear" w:color="auto" w:fill="auto"/>
          </w:tcPr>
          <w:p w14:paraId="7F05D8DC" w14:textId="77777777" w:rsidR="009455BC" w:rsidRPr="009455BC" w:rsidRDefault="009455BC" w:rsidP="009455BC">
            <w:pPr>
              <w:spacing w:line="312" w:lineRule="auto"/>
              <w:jc w:val="center"/>
              <w:rPr>
                <w:rFonts w:ascii="Arial" w:hAnsi="Arial" w:cs="Arial"/>
                <w:sz w:val="22"/>
                <w:szCs w:val="22"/>
              </w:rPr>
            </w:pPr>
          </w:p>
        </w:tc>
        <w:tc>
          <w:tcPr>
            <w:tcW w:w="1586" w:type="dxa"/>
            <w:gridSpan w:val="4"/>
            <w:shd w:val="clear" w:color="auto" w:fill="auto"/>
          </w:tcPr>
          <w:p w14:paraId="1E5D7286" w14:textId="77777777" w:rsidR="009455BC" w:rsidRPr="009455BC" w:rsidRDefault="009455BC" w:rsidP="009455BC">
            <w:pPr>
              <w:pStyle w:val="TableParagraph"/>
              <w:spacing w:before="0" w:line="312" w:lineRule="auto"/>
              <w:ind w:left="0"/>
              <w:rPr>
                <w:rFonts w:ascii="Arial" w:hAnsi="Arial" w:cs="Arial"/>
                <w:lang w:val="ru-RU"/>
              </w:rPr>
            </w:pPr>
            <w:r w:rsidRPr="009455BC">
              <w:rPr>
                <w:rFonts w:ascii="Arial" w:hAnsi="Arial" w:cs="Arial"/>
                <w:spacing w:val="-5"/>
                <w:w w:val="105"/>
              </w:rPr>
              <w:t>Неделя</w:t>
            </w:r>
            <w:r w:rsidRPr="009455BC">
              <w:rPr>
                <w:rFonts w:ascii="Arial" w:hAnsi="Arial" w:cs="Arial"/>
                <w:spacing w:val="1"/>
                <w:w w:val="105"/>
              </w:rPr>
              <w:t xml:space="preserve"> </w:t>
            </w:r>
            <w:r w:rsidRPr="009455BC">
              <w:rPr>
                <w:rFonts w:ascii="Arial" w:hAnsi="Arial" w:cs="Arial"/>
                <w:spacing w:val="-10"/>
                <w:w w:val="105"/>
              </w:rPr>
              <w:t>1</w:t>
            </w:r>
            <w:r>
              <w:rPr>
                <w:rFonts w:ascii="Arial" w:hAnsi="Arial" w:cs="Arial"/>
                <w:lang w:val="ru-RU"/>
              </w:rPr>
              <w:t xml:space="preserve"> </w:t>
            </w:r>
            <w:r>
              <w:rPr>
                <w:rFonts w:ascii="Arial" w:hAnsi="Arial" w:cs="Arial"/>
                <w:spacing w:val="-10"/>
                <w:w w:val="105"/>
              </w:rPr>
              <w:t>–</w:t>
            </w:r>
            <w:r>
              <w:rPr>
                <w:rFonts w:ascii="Arial" w:hAnsi="Arial" w:cs="Arial"/>
                <w:spacing w:val="-2"/>
                <w:w w:val="105"/>
              </w:rPr>
              <w:t xml:space="preserve"> </w:t>
            </w:r>
            <w:r w:rsidRPr="009455BC">
              <w:rPr>
                <w:rFonts w:ascii="Arial" w:hAnsi="Arial" w:cs="Arial"/>
                <w:spacing w:val="-2"/>
                <w:w w:val="105"/>
              </w:rPr>
              <w:t>понедель</w:t>
            </w:r>
            <w:r>
              <w:rPr>
                <w:rFonts w:ascii="Arial" w:hAnsi="Arial" w:cs="Arial"/>
                <w:spacing w:val="-2"/>
                <w:w w:val="105"/>
                <w:lang w:val="ru-RU"/>
              </w:rPr>
              <w:t>-</w:t>
            </w:r>
          </w:p>
          <w:p w14:paraId="01FF493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5"/>
                <w:w w:val="105"/>
              </w:rPr>
              <w:t>ник</w:t>
            </w:r>
          </w:p>
        </w:tc>
        <w:tc>
          <w:tcPr>
            <w:tcW w:w="1584" w:type="dxa"/>
            <w:gridSpan w:val="4"/>
            <w:shd w:val="clear" w:color="auto" w:fill="auto"/>
          </w:tcPr>
          <w:p w14:paraId="39A9525F" w14:textId="77777777" w:rsidR="009455BC" w:rsidRPr="009455BC" w:rsidRDefault="009455BC" w:rsidP="009455BC">
            <w:pPr>
              <w:pStyle w:val="TableParagraph"/>
              <w:spacing w:before="0" w:line="312" w:lineRule="auto"/>
              <w:ind w:left="0"/>
              <w:rPr>
                <w:rFonts w:ascii="Arial" w:hAnsi="Arial" w:cs="Arial"/>
                <w:lang w:val="ru-RU"/>
              </w:rPr>
            </w:pPr>
            <w:r w:rsidRPr="009455BC">
              <w:rPr>
                <w:rFonts w:ascii="Arial" w:hAnsi="Arial" w:cs="Arial"/>
                <w:w w:val="105"/>
              </w:rPr>
              <w:t>Неделя</w:t>
            </w:r>
            <w:r w:rsidRPr="009455BC">
              <w:rPr>
                <w:rFonts w:ascii="Arial" w:hAnsi="Arial" w:cs="Arial"/>
                <w:spacing w:val="-2"/>
                <w:w w:val="105"/>
              </w:rPr>
              <w:t xml:space="preserve"> </w:t>
            </w:r>
            <w:r w:rsidRPr="009455BC">
              <w:rPr>
                <w:rFonts w:ascii="Arial" w:hAnsi="Arial" w:cs="Arial"/>
                <w:w w:val="105"/>
              </w:rPr>
              <w:t>1</w:t>
            </w:r>
            <w:r w:rsidRPr="009455BC">
              <w:rPr>
                <w:rFonts w:ascii="Arial" w:hAnsi="Arial" w:cs="Arial"/>
                <w:spacing w:val="-2"/>
                <w:w w:val="105"/>
              </w:rPr>
              <w:t xml:space="preserve"> </w:t>
            </w:r>
            <w:r>
              <w:rPr>
                <w:rFonts w:ascii="Arial" w:hAnsi="Arial" w:cs="Arial"/>
                <w:spacing w:val="-10"/>
                <w:w w:val="105"/>
              </w:rPr>
              <w:t>−</w:t>
            </w:r>
            <w:r>
              <w:rPr>
                <w:rFonts w:ascii="Arial" w:hAnsi="Arial" w:cs="Arial"/>
                <w:spacing w:val="-10"/>
                <w:w w:val="105"/>
                <w:lang w:val="ru-RU"/>
              </w:rPr>
              <w:t xml:space="preserve"> </w:t>
            </w:r>
          </w:p>
          <w:p w14:paraId="2FC9DC9C"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rPr>
              <w:t>среда</w:t>
            </w:r>
          </w:p>
        </w:tc>
        <w:tc>
          <w:tcPr>
            <w:tcW w:w="1584" w:type="dxa"/>
            <w:gridSpan w:val="4"/>
            <w:shd w:val="clear" w:color="auto" w:fill="auto"/>
          </w:tcPr>
          <w:p w14:paraId="6E210BD5"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5"/>
                <w:w w:val="105"/>
              </w:rPr>
              <w:t>Неделя</w:t>
            </w:r>
            <w:r w:rsidRPr="009455BC">
              <w:rPr>
                <w:rFonts w:ascii="Arial" w:hAnsi="Arial" w:cs="Arial"/>
                <w:spacing w:val="1"/>
                <w:w w:val="105"/>
              </w:rPr>
              <w:t xml:space="preserve"> </w:t>
            </w:r>
            <w:r w:rsidRPr="009455BC">
              <w:rPr>
                <w:rFonts w:ascii="Arial" w:hAnsi="Arial" w:cs="Arial"/>
                <w:spacing w:val="-10"/>
                <w:w w:val="105"/>
              </w:rPr>
              <w:t>1</w:t>
            </w:r>
            <w:r>
              <w:rPr>
                <w:rFonts w:ascii="Arial" w:hAnsi="Arial" w:cs="Arial"/>
                <w:lang w:val="ru-RU"/>
              </w:rPr>
              <w:t xml:space="preserve"> </w:t>
            </w:r>
            <w:r>
              <w:rPr>
                <w:rFonts w:ascii="Arial" w:hAnsi="Arial" w:cs="Arial"/>
                <w:spacing w:val="-10"/>
                <w:w w:val="105"/>
              </w:rPr>
              <w:t>–</w:t>
            </w:r>
            <w:r>
              <w:rPr>
                <w:rFonts w:ascii="Arial" w:hAnsi="Arial" w:cs="Arial"/>
                <w:spacing w:val="-2"/>
                <w:w w:val="105"/>
              </w:rPr>
              <w:t xml:space="preserve"> </w:t>
            </w:r>
            <w:r w:rsidRPr="009455BC">
              <w:rPr>
                <w:rFonts w:ascii="Arial" w:hAnsi="Arial" w:cs="Arial"/>
                <w:spacing w:val="-2"/>
                <w:w w:val="105"/>
              </w:rPr>
              <w:t>пятниц</w:t>
            </w:r>
            <w:r w:rsidRPr="009455BC">
              <w:rPr>
                <w:rFonts w:ascii="Arial" w:hAnsi="Arial" w:cs="Arial"/>
                <w:spacing w:val="-10"/>
                <w:w w:val="105"/>
              </w:rPr>
              <w:t>а</w:t>
            </w:r>
          </w:p>
        </w:tc>
        <w:tc>
          <w:tcPr>
            <w:tcW w:w="1584" w:type="dxa"/>
            <w:gridSpan w:val="4"/>
            <w:shd w:val="clear" w:color="auto" w:fill="auto"/>
          </w:tcPr>
          <w:p w14:paraId="04CFEF4E" w14:textId="77777777" w:rsidR="009455BC" w:rsidRPr="009455BC" w:rsidRDefault="009455BC" w:rsidP="009455BC">
            <w:pPr>
              <w:pStyle w:val="TableParagraph"/>
              <w:spacing w:before="0" w:line="312" w:lineRule="auto"/>
              <w:ind w:left="0"/>
              <w:rPr>
                <w:rFonts w:ascii="Arial" w:hAnsi="Arial" w:cs="Arial"/>
                <w:lang w:val="ru-RU"/>
              </w:rPr>
            </w:pPr>
            <w:r w:rsidRPr="009455BC">
              <w:rPr>
                <w:rFonts w:ascii="Arial" w:hAnsi="Arial" w:cs="Arial"/>
                <w:spacing w:val="-5"/>
                <w:w w:val="105"/>
              </w:rPr>
              <w:t>Неделя</w:t>
            </w:r>
            <w:r w:rsidRPr="009455BC">
              <w:rPr>
                <w:rFonts w:ascii="Arial" w:hAnsi="Arial" w:cs="Arial"/>
                <w:spacing w:val="1"/>
                <w:w w:val="105"/>
              </w:rPr>
              <w:t xml:space="preserve"> </w:t>
            </w:r>
            <w:r w:rsidRPr="009455BC">
              <w:rPr>
                <w:rFonts w:ascii="Arial" w:hAnsi="Arial" w:cs="Arial"/>
                <w:spacing w:val="-10"/>
                <w:w w:val="105"/>
              </w:rPr>
              <w:t>2</w:t>
            </w:r>
            <w:r>
              <w:rPr>
                <w:rFonts w:ascii="Arial" w:hAnsi="Arial" w:cs="Arial"/>
                <w:lang w:val="ru-RU"/>
              </w:rPr>
              <w:t xml:space="preserve"> </w:t>
            </w:r>
            <w:r>
              <w:rPr>
                <w:rFonts w:ascii="Arial" w:hAnsi="Arial" w:cs="Arial"/>
                <w:spacing w:val="-10"/>
                <w:w w:val="105"/>
              </w:rPr>
              <w:t>–</w:t>
            </w:r>
            <w:r>
              <w:rPr>
                <w:rFonts w:ascii="Arial" w:hAnsi="Arial" w:cs="Arial"/>
                <w:spacing w:val="-2"/>
                <w:w w:val="105"/>
              </w:rPr>
              <w:t xml:space="preserve"> </w:t>
            </w:r>
            <w:r w:rsidRPr="009455BC">
              <w:rPr>
                <w:rFonts w:ascii="Arial" w:hAnsi="Arial" w:cs="Arial"/>
                <w:spacing w:val="-2"/>
                <w:w w:val="105"/>
              </w:rPr>
              <w:t>понедель</w:t>
            </w:r>
            <w:r>
              <w:rPr>
                <w:rFonts w:ascii="Arial" w:hAnsi="Arial" w:cs="Arial"/>
                <w:spacing w:val="-2"/>
                <w:w w:val="105"/>
                <w:lang w:val="ru-RU"/>
              </w:rPr>
              <w:t>-</w:t>
            </w:r>
          </w:p>
          <w:p w14:paraId="381C3FCE"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5"/>
                <w:w w:val="105"/>
              </w:rPr>
              <w:t>ник</w:t>
            </w:r>
          </w:p>
        </w:tc>
        <w:tc>
          <w:tcPr>
            <w:tcW w:w="1584" w:type="dxa"/>
            <w:gridSpan w:val="4"/>
            <w:shd w:val="clear" w:color="auto" w:fill="auto"/>
          </w:tcPr>
          <w:p w14:paraId="2EC88BB7"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w w:val="105"/>
              </w:rPr>
              <w:t>Неделя</w:t>
            </w:r>
            <w:r w:rsidRPr="009455BC">
              <w:rPr>
                <w:rFonts w:ascii="Arial" w:hAnsi="Arial" w:cs="Arial"/>
                <w:spacing w:val="-2"/>
                <w:w w:val="105"/>
              </w:rPr>
              <w:t xml:space="preserve"> </w:t>
            </w:r>
            <w:r w:rsidRPr="009455BC">
              <w:rPr>
                <w:rFonts w:ascii="Arial" w:hAnsi="Arial" w:cs="Arial"/>
                <w:w w:val="105"/>
              </w:rPr>
              <w:t>2</w:t>
            </w:r>
            <w:r w:rsidRPr="009455BC">
              <w:rPr>
                <w:rFonts w:ascii="Arial" w:hAnsi="Arial" w:cs="Arial"/>
                <w:spacing w:val="-2"/>
                <w:w w:val="105"/>
              </w:rPr>
              <w:t xml:space="preserve"> </w:t>
            </w:r>
            <w:r>
              <w:rPr>
                <w:rFonts w:ascii="Arial" w:hAnsi="Arial" w:cs="Arial"/>
                <w:spacing w:val="-10"/>
                <w:w w:val="105"/>
              </w:rPr>
              <w:t>−</w:t>
            </w:r>
          </w:p>
          <w:p w14:paraId="5EA4C910"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w w:val="105"/>
              </w:rPr>
              <w:t>среда</w:t>
            </w:r>
          </w:p>
        </w:tc>
        <w:tc>
          <w:tcPr>
            <w:tcW w:w="1584" w:type="dxa"/>
            <w:gridSpan w:val="4"/>
            <w:shd w:val="clear" w:color="auto" w:fill="auto"/>
          </w:tcPr>
          <w:p w14:paraId="72C265FE"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5"/>
                <w:w w:val="105"/>
              </w:rPr>
              <w:t>Неделя</w:t>
            </w:r>
            <w:r w:rsidRPr="009455BC">
              <w:rPr>
                <w:rFonts w:ascii="Arial" w:hAnsi="Arial" w:cs="Arial"/>
                <w:spacing w:val="1"/>
                <w:w w:val="105"/>
              </w:rPr>
              <w:t xml:space="preserve"> </w:t>
            </w:r>
            <w:r w:rsidRPr="009455BC">
              <w:rPr>
                <w:rFonts w:ascii="Arial" w:hAnsi="Arial" w:cs="Arial"/>
                <w:spacing w:val="-10"/>
                <w:w w:val="105"/>
              </w:rPr>
              <w:t>2</w:t>
            </w:r>
            <w:r>
              <w:rPr>
                <w:rFonts w:ascii="Arial" w:hAnsi="Arial" w:cs="Arial"/>
                <w:lang w:val="ru-RU"/>
              </w:rPr>
              <w:t xml:space="preserve"> </w:t>
            </w:r>
            <w:r w:rsidRPr="009455BC">
              <w:rPr>
                <w:rFonts w:ascii="Arial" w:hAnsi="Arial" w:cs="Arial"/>
                <w:spacing w:val="-10"/>
                <w:w w:val="105"/>
              </w:rPr>
              <w:t>−</w:t>
            </w:r>
            <w:r>
              <w:rPr>
                <w:rFonts w:ascii="Arial" w:hAnsi="Arial" w:cs="Arial"/>
                <w:spacing w:val="-2"/>
                <w:w w:val="105"/>
              </w:rPr>
              <w:t xml:space="preserve"> пятни</w:t>
            </w:r>
            <w:r>
              <w:rPr>
                <w:rFonts w:ascii="Arial" w:hAnsi="Arial" w:cs="Arial"/>
                <w:spacing w:val="-2"/>
                <w:w w:val="105"/>
                <w:lang w:val="ru-RU"/>
              </w:rPr>
              <w:t>ц</w:t>
            </w:r>
            <w:r w:rsidRPr="009455BC">
              <w:rPr>
                <w:rFonts w:ascii="Arial" w:hAnsi="Arial" w:cs="Arial"/>
                <w:spacing w:val="-10"/>
                <w:w w:val="105"/>
              </w:rPr>
              <w:t>а</w:t>
            </w:r>
          </w:p>
        </w:tc>
      </w:tr>
      <w:tr w:rsidR="009455BC" w:rsidRPr="00C06648" w14:paraId="59394658" w14:textId="77777777" w:rsidTr="009455BC">
        <w:trPr>
          <w:trHeight w:val="301"/>
        </w:trPr>
        <w:tc>
          <w:tcPr>
            <w:tcW w:w="571" w:type="dxa"/>
            <w:vMerge/>
            <w:tcBorders>
              <w:top w:val="nil"/>
            </w:tcBorders>
            <w:shd w:val="clear" w:color="auto" w:fill="auto"/>
          </w:tcPr>
          <w:p w14:paraId="090AD06B" w14:textId="77777777" w:rsidR="009455BC" w:rsidRPr="009455BC" w:rsidRDefault="009455BC" w:rsidP="009455BC">
            <w:pPr>
              <w:spacing w:line="312" w:lineRule="auto"/>
              <w:jc w:val="center"/>
              <w:rPr>
                <w:rFonts w:ascii="Arial" w:hAnsi="Arial" w:cs="Arial"/>
                <w:sz w:val="22"/>
                <w:szCs w:val="22"/>
              </w:rPr>
            </w:pPr>
          </w:p>
        </w:tc>
        <w:tc>
          <w:tcPr>
            <w:tcW w:w="1586" w:type="dxa"/>
            <w:gridSpan w:val="4"/>
            <w:shd w:val="clear" w:color="auto" w:fill="auto"/>
          </w:tcPr>
          <w:p w14:paraId="7EEA54F6"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w w:val="105"/>
              </w:rPr>
              <w:t>Оператор</w:t>
            </w:r>
          </w:p>
        </w:tc>
        <w:tc>
          <w:tcPr>
            <w:tcW w:w="1584" w:type="dxa"/>
            <w:gridSpan w:val="4"/>
            <w:shd w:val="clear" w:color="auto" w:fill="auto"/>
          </w:tcPr>
          <w:p w14:paraId="7ECA5521"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w w:val="105"/>
              </w:rPr>
              <w:t>Оператор</w:t>
            </w:r>
          </w:p>
        </w:tc>
        <w:tc>
          <w:tcPr>
            <w:tcW w:w="1584" w:type="dxa"/>
            <w:gridSpan w:val="4"/>
            <w:shd w:val="clear" w:color="auto" w:fill="auto"/>
          </w:tcPr>
          <w:p w14:paraId="3330C541"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w w:val="105"/>
              </w:rPr>
              <w:t>Оператор</w:t>
            </w:r>
          </w:p>
        </w:tc>
        <w:tc>
          <w:tcPr>
            <w:tcW w:w="1584" w:type="dxa"/>
            <w:gridSpan w:val="4"/>
            <w:shd w:val="clear" w:color="auto" w:fill="auto"/>
          </w:tcPr>
          <w:p w14:paraId="710C2899"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w w:val="105"/>
              </w:rPr>
              <w:t>Оператор</w:t>
            </w:r>
          </w:p>
        </w:tc>
        <w:tc>
          <w:tcPr>
            <w:tcW w:w="1584" w:type="dxa"/>
            <w:gridSpan w:val="4"/>
            <w:shd w:val="clear" w:color="auto" w:fill="auto"/>
          </w:tcPr>
          <w:p w14:paraId="7A7E7B8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w w:val="105"/>
              </w:rPr>
              <w:t>Оператор</w:t>
            </w:r>
          </w:p>
        </w:tc>
        <w:tc>
          <w:tcPr>
            <w:tcW w:w="1584" w:type="dxa"/>
            <w:gridSpan w:val="4"/>
            <w:shd w:val="clear" w:color="auto" w:fill="auto"/>
          </w:tcPr>
          <w:p w14:paraId="6156C7BB"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2"/>
                <w:w w:val="105"/>
              </w:rPr>
              <w:t>Оператор</w:t>
            </w:r>
          </w:p>
        </w:tc>
      </w:tr>
      <w:tr w:rsidR="009455BC" w:rsidRPr="00C06648" w14:paraId="3764C608" w14:textId="77777777" w:rsidTr="009455BC">
        <w:trPr>
          <w:trHeight w:val="301"/>
        </w:trPr>
        <w:tc>
          <w:tcPr>
            <w:tcW w:w="571" w:type="dxa"/>
            <w:vMerge/>
            <w:tcBorders>
              <w:top w:val="nil"/>
            </w:tcBorders>
            <w:shd w:val="clear" w:color="auto" w:fill="auto"/>
          </w:tcPr>
          <w:p w14:paraId="054C9003" w14:textId="77777777" w:rsidR="009455BC" w:rsidRPr="009455BC" w:rsidRDefault="009455BC" w:rsidP="009455BC">
            <w:pPr>
              <w:spacing w:line="312" w:lineRule="auto"/>
              <w:jc w:val="center"/>
              <w:rPr>
                <w:rFonts w:ascii="Arial" w:hAnsi="Arial" w:cs="Arial"/>
                <w:sz w:val="22"/>
                <w:szCs w:val="22"/>
              </w:rPr>
            </w:pPr>
          </w:p>
        </w:tc>
        <w:tc>
          <w:tcPr>
            <w:tcW w:w="794" w:type="dxa"/>
            <w:gridSpan w:val="2"/>
            <w:shd w:val="clear" w:color="auto" w:fill="auto"/>
          </w:tcPr>
          <w:p w14:paraId="653D8819"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792" w:type="dxa"/>
            <w:gridSpan w:val="2"/>
            <w:shd w:val="clear" w:color="auto" w:fill="auto"/>
          </w:tcPr>
          <w:p w14:paraId="049B0C17"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792" w:type="dxa"/>
            <w:gridSpan w:val="2"/>
            <w:shd w:val="clear" w:color="auto" w:fill="auto"/>
          </w:tcPr>
          <w:p w14:paraId="4B2B7C23"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792" w:type="dxa"/>
            <w:gridSpan w:val="2"/>
            <w:shd w:val="clear" w:color="auto" w:fill="auto"/>
          </w:tcPr>
          <w:p w14:paraId="5E4623E1"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792" w:type="dxa"/>
            <w:gridSpan w:val="2"/>
            <w:shd w:val="clear" w:color="auto" w:fill="auto"/>
          </w:tcPr>
          <w:p w14:paraId="43DB4E6C"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792" w:type="dxa"/>
            <w:gridSpan w:val="2"/>
            <w:shd w:val="clear" w:color="auto" w:fill="auto"/>
          </w:tcPr>
          <w:p w14:paraId="4F5C5D59"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792" w:type="dxa"/>
            <w:gridSpan w:val="2"/>
            <w:shd w:val="clear" w:color="auto" w:fill="auto"/>
          </w:tcPr>
          <w:p w14:paraId="2576108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792" w:type="dxa"/>
            <w:gridSpan w:val="2"/>
            <w:shd w:val="clear" w:color="auto" w:fill="auto"/>
          </w:tcPr>
          <w:p w14:paraId="3D65B64F"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792" w:type="dxa"/>
            <w:gridSpan w:val="2"/>
            <w:shd w:val="clear" w:color="auto" w:fill="auto"/>
          </w:tcPr>
          <w:p w14:paraId="020FBA50"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792" w:type="dxa"/>
            <w:gridSpan w:val="2"/>
            <w:shd w:val="clear" w:color="auto" w:fill="auto"/>
          </w:tcPr>
          <w:p w14:paraId="306B38B9"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792" w:type="dxa"/>
            <w:gridSpan w:val="2"/>
            <w:shd w:val="clear" w:color="auto" w:fill="auto"/>
          </w:tcPr>
          <w:p w14:paraId="1C6BEAC0"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792" w:type="dxa"/>
            <w:gridSpan w:val="2"/>
            <w:shd w:val="clear" w:color="auto" w:fill="auto"/>
          </w:tcPr>
          <w:p w14:paraId="7319948C"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r>
      <w:tr w:rsidR="009455BC" w:rsidRPr="00C06648" w14:paraId="0584222B" w14:textId="77777777" w:rsidTr="009455BC">
        <w:trPr>
          <w:trHeight w:val="301"/>
        </w:trPr>
        <w:tc>
          <w:tcPr>
            <w:tcW w:w="571" w:type="dxa"/>
            <w:vMerge/>
            <w:tcBorders>
              <w:top w:val="nil"/>
            </w:tcBorders>
            <w:shd w:val="clear" w:color="auto" w:fill="auto"/>
          </w:tcPr>
          <w:p w14:paraId="300DEE75" w14:textId="77777777" w:rsidR="009455BC" w:rsidRPr="009455BC" w:rsidRDefault="009455BC" w:rsidP="009455BC">
            <w:pPr>
              <w:spacing w:line="312" w:lineRule="auto"/>
              <w:jc w:val="center"/>
              <w:rPr>
                <w:rFonts w:ascii="Arial" w:hAnsi="Arial" w:cs="Arial"/>
                <w:sz w:val="22"/>
                <w:szCs w:val="22"/>
              </w:rPr>
            </w:pPr>
          </w:p>
        </w:tc>
        <w:tc>
          <w:tcPr>
            <w:tcW w:w="794" w:type="dxa"/>
            <w:gridSpan w:val="2"/>
            <w:shd w:val="clear" w:color="auto" w:fill="auto"/>
          </w:tcPr>
          <w:p w14:paraId="2181D845" w14:textId="77777777" w:rsidR="009455BC" w:rsidRPr="009455BC" w:rsidRDefault="009455BC" w:rsidP="009455BC">
            <w:pPr>
              <w:pStyle w:val="TableParagraph"/>
              <w:spacing w:before="0" w:line="312" w:lineRule="auto"/>
              <w:ind w:left="0"/>
              <w:rPr>
                <w:rFonts w:ascii="Arial" w:hAnsi="Arial" w:cs="Arial"/>
              </w:rPr>
            </w:pPr>
            <w:r>
              <w:rPr>
                <w:rFonts w:ascii="Arial" w:hAnsi="Arial" w:cs="Arial"/>
                <w:spacing w:val="-2"/>
                <w:lang w:val="ru-RU"/>
              </w:rPr>
              <w:t>Прибор</w:t>
            </w:r>
          </w:p>
        </w:tc>
        <w:tc>
          <w:tcPr>
            <w:tcW w:w="792" w:type="dxa"/>
            <w:gridSpan w:val="2"/>
            <w:shd w:val="clear" w:color="auto" w:fill="auto"/>
          </w:tcPr>
          <w:p w14:paraId="0D5299C6" w14:textId="77777777" w:rsidR="009455BC" w:rsidRPr="009455BC" w:rsidRDefault="009455BC" w:rsidP="009455BC">
            <w:pPr>
              <w:pStyle w:val="TableParagraph"/>
              <w:spacing w:before="0" w:line="312" w:lineRule="auto"/>
              <w:ind w:left="0"/>
              <w:rPr>
                <w:rFonts w:ascii="Arial" w:hAnsi="Arial" w:cs="Arial"/>
              </w:rPr>
            </w:pPr>
            <w:r>
              <w:rPr>
                <w:rFonts w:ascii="Arial" w:hAnsi="Arial" w:cs="Arial"/>
                <w:spacing w:val="-2"/>
                <w:lang w:val="ru-RU"/>
              </w:rPr>
              <w:t>Прибор</w:t>
            </w:r>
          </w:p>
        </w:tc>
        <w:tc>
          <w:tcPr>
            <w:tcW w:w="792" w:type="dxa"/>
            <w:gridSpan w:val="2"/>
            <w:shd w:val="clear" w:color="auto" w:fill="auto"/>
          </w:tcPr>
          <w:p w14:paraId="34E1F814" w14:textId="77777777" w:rsidR="009455BC" w:rsidRPr="009455BC" w:rsidRDefault="009455BC" w:rsidP="009455BC">
            <w:pPr>
              <w:pStyle w:val="TableParagraph"/>
              <w:spacing w:before="0" w:line="312" w:lineRule="auto"/>
              <w:ind w:left="0"/>
              <w:rPr>
                <w:rFonts w:ascii="Arial" w:hAnsi="Arial" w:cs="Arial"/>
              </w:rPr>
            </w:pPr>
            <w:r>
              <w:rPr>
                <w:rFonts w:ascii="Arial" w:hAnsi="Arial" w:cs="Arial"/>
                <w:spacing w:val="-2"/>
                <w:lang w:val="ru-RU"/>
              </w:rPr>
              <w:t>Прибор</w:t>
            </w:r>
          </w:p>
        </w:tc>
        <w:tc>
          <w:tcPr>
            <w:tcW w:w="792" w:type="dxa"/>
            <w:gridSpan w:val="2"/>
            <w:shd w:val="clear" w:color="auto" w:fill="auto"/>
          </w:tcPr>
          <w:p w14:paraId="5BF6E51D" w14:textId="77777777" w:rsidR="009455BC" w:rsidRPr="009455BC" w:rsidRDefault="009455BC" w:rsidP="009455BC">
            <w:pPr>
              <w:pStyle w:val="TableParagraph"/>
              <w:spacing w:before="0" w:line="312" w:lineRule="auto"/>
              <w:ind w:left="0"/>
              <w:rPr>
                <w:rFonts w:ascii="Arial" w:hAnsi="Arial" w:cs="Arial"/>
                <w:lang w:val="ru-RU"/>
              </w:rPr>
            </w:pPr>
            <w:r>
              <w:rPr>
                <w:rFonts w:ascii="Arial" w:hAnsi="Arial" w:cs="Arial"/>
                <w:spacing w:val="-2"/>
                <w:lang w:val="ru-RU"/>
              </w:rPr>
              <w:t>Прибор</w:t>
            </w:r>
          </w:p>
        </w:tc>
        <w:tc>
          <w:tcPr>
            <w:tcW w:w="792" w:type="dxa"/>
            <w:gridSpan w:val="2"/>
            <w:shd w:val="clear" w:color="auto" w:fill="auto"/>
          </w:tcPr>
          <w:p w14:paraId="29C07F2D" w14:textId="77777777" w:rsidR="009455BC" w:rsidRPr="009455BC" w:rsidRDefault="009455BC" w:rsidP="009455BC">
            <w:pPr>
              <w:pStyle w:val="TableParagraph"/>
              <w:spacing w:before="0" w:line="312" w:lineRule="auto"/>
              <w:ind w:left="0"/>
              <w:rPr>
                <w:rFonts w:ascii="Arial" w:hAnsi="Arial" w:cs="Arial"/>
              </w:rPr>
            </w:pPr>
            <w:r>
              <w:rPr>
                <w:rFonts w:ascii="Arial" w:hAnsi="Arial" w:cs="Arial"/>
                <w:spacing w:val="-2"/>
                <w:lang w:val="ru-RU"/>
              </w:rPr>
              <w:t>Прибор</w:t>
            </w:r>
          </w:p>
        </w:tc>
        <w:tc>
          <w:tcPr>
            <w:tcW w:w="792" w:type="dxa"/>
            <w:gridSpan w:val="2"/>
            <w:shd w:val="clear" w:color="auto" w:fill="auto"/>
          </w:tcPr>
          <w:p w14:paraId="58DB9B91" w14:textId="77777777" w:rsidR="009455BC" w:rsidRPr="009455BC" w:rsidRDefault="009455BC">
            <w:pPr>
              <w:rPr>
                <w:sz w:val="22"/>
              </w:rPr>
            </w:pPr>
            <w:r w:rsidRPr="009455BC">
              <w:rPr>
                <w:rFonts w:ascii="Arial" w:hAnsi="Arial" w:cs="Arial"/>
                <w:spacing w:val="-2"/>
                <w:sz w:val="22"/>
                <w:lang w:val="ru-RU"/>
              </w:rPr>
              <w:t>Прибор</w:t>
            </w:r>
          </w:p>
        </w:tc>
        <w:tc>
          <w:tcPr>
            <w:tcW w:w="792" w:type="dxa"/>
            <w:gridSpan w:val="2"/>
            <w:shd w:val="clear" w:color="auto" w:fill="auto"/>
          </w:tcPr>
          <w:p w14:paraId="7BEBE8AE" w14:textId="77777777" w:rsidR="009455BC" w:rsidRPr="009455BC" w:rsidRDefault="009455BC">
            <w:pPr>
              <w:rPr>
                <w:sz w:val="22"/>
              </w:rPr>
            </w:pPr>
            <w:r w:rsidRPr="009455BC">
              <w:rPr>
                <w:rFonts w:ascii="Arial" w:hAnsi="Arial" w:cs="Arial"/>
                <w:spacing w:val="-2"/>
                <w:sz w:val="22"/>
                <w:lang w:val="ru-RU"/>
              </w:rPr>
              <w:t>Прибор</w:t>
            </w:r>
          </w:p>
        </w:tc>
        <w:tc>
          <w:tcPr>
            <w:tcW w:w="792" w:type="dxa"/>
            <w:gridSpan w:val="2"/>
            <w:shd w:val="clear" w:color="auto" w:fill="auto"/>
          </w:tcPr>
          <w:p w14:paraId="244A67B4" w14:textId="77777777" w:rsidR="009455BC" w:rsidRPr="009455BC" w:rsidRDefault="009455BC">
            <w:pPr>
              <w:rPr>
                <w:sz w:val="22"/>
              </w:rPr>
            </w:pPr>
            <w:r w:rsidRPr="009455BC">
              <w:rPr>
                <w:rFonts w:ascii="Arial" w:hAnsi="Arial" w:cs="Arial"/>
                <w:spacing w:val="-2"/>
                <w:sz w:val="22"/>
                <w:lang w:val="ru-RU"/>
              </w:rPr>
              <w:t>Прибор</w:t>
            </w:r>
          </w:p>
        </w:tc>
        <w:tc>
          <w:tcPr>
            <w:tcW w:w="792" w:type="dxa"/>
            <w:gridSpan w:val="2"/>
            <w:shd w:val="clear" w:color="auto" w:fill="auto"/>
          </w:tcPr>
          <w:p w14:paraId="55792E0B" w14:textId="77777777" w:rsidR="009455BC" w:rsidRPr="009455BC" w:rsidRDefault="009455BC">
            <w:pPr>
              <w:rPr>
                <w:sz w:val="22"/>
              </w:rPr>
            </w:pPr>
            <w:r w:rsidRPr="009455BC">
              <w:rPr>
                <w:rFonts w:ascii="Arial" w:hAnsi="Arial" w:cs="Arial"/>
                <w:spacing w:val="-2"/>
                <w:sz w:val="22"/>
                <w:lang w:val="ru-RU"/>
              </w:rPr>
              <w:t>Прибор</w:t>
            </w:r>
          </w:p>
        </w:tc>
        <w:tc>
          <w:tcPr>
            <w:tcW w:w="792" w:type="dxa"/>
            <w:gridSpan w:val="2"/>
            <w:shd w:val="clear" w:color="auto" w:fill="auto"/>
          </w:tcPr>
          <w:p w14:paraId="24E84B0B" w14:textId="77777777" w:rsidR="009455BC" w:rsidRPr="009455BC" w:rsidRDefault="009455BC">
            <w:pPr>
              <w:rPr>
                <w:sz w:val="22"/>
              </w:rPr>
            </w:pPr>
            <w:r w:rsidRPr="009455BC">
              <w:rPr>
                <w:rFonts w:ascii="Arial" w:hAnsi="Arial" w:cs="Arial"/>
                <w:spacing w:val="-2"/>
                <w:sz w:val="22"/>
                <w:lang w:val="ru-RU"/>
              </w:rPr>
              <w:t>Прибор</w:t>
            </w:r>
          </w:p>
        </w:tc>
        <w:tc>
          <w:tcPr>
            <w:tcW w:w="792" w:type="dxa"/>
            <w:gridSpan w:val="2"/>
            <w:shd w:val="clear" w:color="auto" w:fill="auto"/>
          </w:tcPr>
          <w:p w14:paraId="7E939FD0" w14:textId="77777777" w:rsidR="009455BC" w:rsidRPr="009455BC" w:rsidRDefault="009455BC">
            <w:pPr>
              <w:rPr>
                <w:sz w:val="22"/>
              </w:rPr>
            </w:pPr>
            <w:r w:rsidRPr="009455BC">
              <w:rPr>
                <w:rFonts w:ascii="Arial" w:hAnsi="Arial" w:cs="Arial"/>
                <w:spacing w:val="-2"/>
                <w:sz w:val="22"/>
                <w:lang w:val="ru-RU"/>
              </w:rPr>
              <w:t>Прибор</w:t>
            </w:r>
          </w:p>
        </w:tc>
        <w:tc>
          <w:tcPr>
            <w:tcW w:w="792" w:type="dxa"/>
            <w:gridSpan w:val="2"/>
            <w:shd w:val="clear" w:color="auto" w:fill="auto"/>
          </w:tcPr>
          <w:p w14:paraId="0066DEF6" w14:textId="77777777" w:rsidR="009455BC" w:rsidRPr="009455BC" w:rsidRDefault="009455BC">
            <w:pPr>
              <w:rPr>
                <w:sz w:val="22"/>
              </w:rPr>
            </w:pPr>
            <w:r w:rsidRPr="009455BC">
              <w:rPr>
                <w:rFonts w:ascii="Arial" w:hAnsi="Arial" w:cs="Arial"/>
                <w:spacing w:val="-2"/>
                <w:sz w:val="22"/>
                <w:lang w:val="ru-RU"/>
              </w:rPr>
              <w:t>Прибор</w:t>
            </w:r>
          </w:p>
        </w:tc>
      </w:tr>
      <w:tr w:rsidR="009455BC" w:rsidRPr="00C06648" w14:paraId="23E98E3D" w14:textId="77777777" w:rsidTr="009455BC">
        <w:trPr>
          <w:trHeight w:val="301"/>
        </w:trPr>
        <w:tc>
          <w:tcPr>
            <w:tcW w:w="571" w:type="dxa"/>
            <w:vMerge/>
            <w:tcBorders>
              <w:top w:val="nil"/>
              <w:bottom w:val="double" w:sz="4" w:space="0" w:color="auto"/>
            </w:tcBorders>
            <w:shd w:val="clear" w:color="auto" w:fill="auto"/>
          </w:tcPr>
          <w:p w14:paraId="391F71D6" w14:textId="77777777" w:rsidR="009455BC" w:rsidRPr="009455BC" w:rsidRDefault="009455BC" w:rsidP="009455BC">
            <w:pPr>
              <w:spacing w:line="312" w:lineRule="auto"/>
              <w:jc w:val="center"/>
              <w:rPr>
                <w:rFonts w:ascii="Arial" w:hAnsi="Arial" w:cs="Arial"/>
                <w:sz w:val="22"/>
                <w:szCs w:val="22"/>
              </w:rPr>
            </w:pPr>
          </w:p>
        </w:tc>
        <w:tc>
          <w:tcPr>
            <w:tcW w:w="398" w:type="dxa"/>
            <w:tcBorders>
              <w:bottom w:val="double" w:sz="4" w:space="0" w:color="auto"/>
            </w:tcBorders>
            <w:shd w:val="clear" w:color="auto" w:fill="auto"/>
          </w:tcPr>
          <w:p w14:paraId="065EF905"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396" w:type="dxa"/>
            <w:tcBorders>
              <w:bottom w:val="double" w:sz="4" w:space="0" w:color="auto"/>
            </w:tcBorders>
            <w:shd w:val="clear" w:color="auto" w:fill="auto"/>
          </w:tcPr>
          <w:p w14:paraId="0483F316"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396" w:type="dxa"/>
            <w:tcBorders>
              <w:bottom w:val="double" w:sz="4" w:space="0" w:color="auto"/>
            </w:tcBorders>
            <w:shd w:val="clear" w:color="auto" w:fill="auto"/>
          </w:tcPr>
          <w:p w14:paraId="5511444B"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bottom w:val="double" w:sz="4" w:space="0" w:color="auto"/>
            </w:tcBorders>
            <w:shd w:val="clear" w:color="auto" w:fill="auto"/>
          </w:tcPr>
          <w:p w14:paraId="1275DF05"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4</w:t>
            </w:r>
          </w:p>
        </w:tc>
        <w:tc>
          <w:tcPr>
            <w:tcW w:w="396" w:type="dxa"/>
            <w:tcBorders>
              <w:bottom w:val="double" w:sz="4" w:space="0" w:color="auto"/>
            </w:tcBorders>
            <w:shd w:val="clear" w:color="auto" w:fill="auto"/>
          </w:tcPr>
          <w:p w14:paraId="4EF97A43"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396" w:type="dxa"/>
            <w:tcBorders>
              <w:bottom w:val="double" w:sz="4" w:space="0" w:color="auto"/>
            </w:tcBorders>
            <w:shd w:val="clear" w:color="auto" w:fill="auto"/>
          </w:tcPr>
          <w:p w14:paraId="53D44610"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bottom w:val="double" w:sz="4" w:space="0" w:color="auto"/>
            </w:tcBorders>
            <w:shd w:val="clear" w:color="auto" w:fill="auto"/>
          </w:tcPr>
          <w:p w14:paraId="1190B8F8"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396" w:type="dxa"/>
            <w:tcBorders>
              <w:bottom w:val="double" w:sz="4" w:space="0" w:color="auto"/>
            </w:tcBorders>
            <w:shd w:val="clear" w:color="auto" w:fill="auto"/>
          </w:tcPr>
          <w:p w14:paraId="7814BDCF"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4</w:t>
            </w:r>
          </w:p>
        </w:tc>
        <w:tc>
          <w:tcPr>
            <w:tcW w:w="396" w:type="dxa"/>
            <w:tcBorders>
              <w:bottom w:val="double" w:sz="4" w:space="0" w:color="auto"/>
            </w:tcBorders>
            <w:shd w:val="clear" w:color="auto" w:fill="auto"/>
          </w:tcPr>
          <w:p w14:paraId="4EC2A57C"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396" w:type="dxa"/>
            <w:tcBorders>
              <w:bottom w:val="double" w:sz="4" w:space="0" w:color="auto"/>
            </w:tcBorders>
            <w:shd w:val="clear" w:color="auto" w:fill="auto"/>
          </w:tcPr>
          <w:p w14:paraId="1C53667B"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bottom w:val="double" w:sz="4" w:space="0" w:color="auto"/>
            </w:tcBorders>
            <w:shd w:val="clear" w:color="auto" w:fill="auto"/>
          </w:tcPr>
          <w:p w14:paraId="468F4DC2"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396" w:type="dxa"/>
            <w:tcBorders>
              <w:bottom w:val="double" w:sz="4" w:space="0" w:color="auto"/>
            </w:tcBorders>
            <w:shd w:val="clear" w:color="auto" w:fill="auto"/>
          </w:tcPr>
          <w:p w14:paraId="02A6D37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4</w:t>
            </w:r>
          </w:p>
        </w:tc>
        <w:tc>
          <w:tcPr>
            <w:tcW w:w="396" w:type="dxa"/>
            <w:tcBorders>
              <w:bottom w:val="double" w:sz="4" w:space="0" w:color="auto"/>
            </w:tcBorders>
            <w:shd w:val="clear" w:color="auto" w:fill="auto"/>
          </w:tcPr>
          <w:p w14:paraId="550C04E0"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396" w:type="dxa"/>
            <w:tcBorders>
              <w:bottom w:val="double" w:sz="4" w:space="0" w:color="auto"/>
            </w:tcBorders>
            <w:shd w:val="clear" w:color="auto" w:fill="auto"/>
          </w:tcPr>
          <w:p w14:paraId="4923F47F"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4</w:t>
            </w:r>
          </w:p>
        </w:tc>
        <w:tc>
          <w:tcPr>
            <w:tcW w:w="396" w:type="dxa"/>
            <w:tcBorders>
              <w:bottom w:val="double" w:sz="4" w:space="0" w:color="auto"/>
            </w:tcBorders>
            <w:shd w:val="clear" w:color="auto" w:fill="auto"/>
          </w:tcPr>
          <w:p w14:paraId="036784EE"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396" w:type="dxa"/>
            <w:tcBorders>
              <w:bottom w:val="double" w:sz="4" w:space="0" w:color="auto"/>
            </w:tcBorders>
            <w:shd w:val="clear" w:color="auto" w:fill="auto"/>
          </w:tcPr>
          <w:p w14:paraId="35635B4E"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bottom w:val="double" w:sz="4" w:space="0" w:color="auto"/>
            </w:tcBorders>
            <w:shd w:val="clear" w:color="auto" w:fill="auto"/>
          </w:tcPr>
          <w:p w14:paraId="3FB285B2"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c>
          <w:tcPr>
            <w:tcW w:w="396" w:type="dxa"/>
            <w:tcBorders>
              <w:bottom w:val="double" w:sz="4" w:space="0" w:color="auto"/>
            </w:tcBorders>
            <w:shd w:val="clear" w:color="auto" w:fill="auto"/>
          </w:tcPr>
          <w:p w14:paraId="3EBFC6A5"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4</w:t>
            </w:r>
          </w:p>
        </w:tc>
        <w:tc>
          <w:tcPr>
            <w:tcW w:w="396" w:type="dxa"/>
            <w:tcBorders>
              <w:bottom w:val="double" w:sz="4" w:space="0" w:color="auto"/>
            </w:tcBorders>
            <w:shd w:val="clear" w:color="auto" w:fill="auto"/>
          </w:tcPr>
          <w:p w14:paraId="5E347EA2"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396" w:type="dxa"/>
            <w:tcBorders>
              <w:bottom w:val="double" w:sz="4" w:space="0" w:color="auto"/>
            </w:tcBorders>
            <w:shd w:val="clear" w:color="auto" w:fill="auto"/>
          </w:tcPr>
          <w:p w14:paraId="1EEAECC3"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bottom w:val="double" w:sz="4" w:space="0" w:color="auto"/>
            </w:tcBorders>
            <w:shd w:val="clear" w:color="auto" w:fill="auto"/>
          </w:tcPr>
          <w:p w14:paraId="3589BB80"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bottom w:val="double" w:sz="4" w:space="0" w:color="auto"/>
            </w:tcBorders>
            <w:shd w:val="clear" w:color="auto" w:fill="auto"/>
          </w:tcPr>
          <w:p w14:paraId="7FEADBF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4</w:t>
            </w:r>
          </w:p>
        </w:tc>
        <w:tc>
          <w:tcPr>
            <w:tcW w:w="396" w:type="dxa"/>
            <w:tcBorders>
              <w:bottom w:val="double" w:sz="4" w:space="0" w:color="auto"/>
            </w:tcBorders>
            <w:shd w:val="clear" w:color="auto" w:fill="auto"/>
          </w:tcPr>
          <w:p w14:paraId="7006657B"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1</w:t>
            </w:r>
          </w:p>
        </w:tc>
        <w:tc>
          <w:tcPr>
            <w:tcW w:w="396" w:type="dxa"/>
            <w:tcBorders>
              <w:bottom w:val="double" w:sz="4" w:space="0" w:color="auto"/>
            </w:tcBorders>
            <w:shd w:val="clear" w:color="auto" w:fill="auto"/>
          </w:tcPr>
          <w:p w14:paraId="4070012A"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2</w:t>
            </w:r>
          </w:p>
        </w:tc>
      </w:tr>
      <w:tr w:rsidR="009455BC" w:rsidRPr="00C06648" w14:paraId="5C208BBB" w14:textId="77777777" w:rsidTr="009455BC">
        <w:trPr>
          <w:trHeight w:val="301"/>
        </w:trPr>
        <w:tc>
          <w:tcPr>
            <w:tcW w:w="571" w:type="dxa"/>
            <w:tcBorders>
              <w:top w:val="double" w:sz="4" w:space="0" w:color="auto"/>
            </w:tcBorders>
            <w:shd w:val="clear" w:color="auto" w:fill="auto"/>
          </w:tcPr>
          <w:p w14:paraId="520275CD" w14:textId="77777777" w:rsidR="009455BC" w:rsidRPr="009455BC" w:rsidRDefault="009455BC" w:rsidP="009455BC">
            <w:pPr>
              <w:pStyle w:val="TableParagraph"/>
              <w:spacing w:before="0" w:line="312" w:lineRule="auto"/>
              <w:ind w:left="0"/>
              <w:rPr>
                <w:rFonts w:ascii="Arial" w:hAnsi="Arial" w:cs="Arial"/>
                <w:lang w:val="ru-RU"/>
              </w:rPr>
            </w:pPr>
            <w:r>
              <w:rPr>
                <w:rFonts w:ascii="Arial" w:hAnsi="Arial" w:cs="Arial"/>
                <w:spacing w:val="-4"/>
                <w:w w:val="105"/>
                <w:lang w:val="ru-RU"/>
              </w:rPr>
              <w:t>Повторы</w:t>
            </w:r>
          </w:p>
        </w:tc>
        <w:tc>
          <w:tcPr>
            <w:tcW w:w="398" w:type="dxa"/>
            <w:tcBorders>
              <w:top w:val="double" w:sz="4" w:space="0" w:color="auto"/>
            </w:tcBorders>
            <w:shd w:val="clear" w:color="auto" w:fill="auto"/>
            <w:vAlign w:val="bottom"/>
          </w:tcPr>
          <w:p w14:paraId="436E29CA"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74460EEF"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3EB7DDE3"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2EC81912"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4D768594"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56EF67E4"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39716999"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4EECEF45"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72A3F7F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176DA185"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63DA217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42439EC3"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372E7D53"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0D8AB4DE"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1D4968B7"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2442F392"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3786FFA2"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5109AA4A"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7AD6BAD0"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1AC9A6EA"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45152178"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56B1D6DA"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7F8C565D"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c>
          <w:tcPr>
            <w:tcW w:w="396" w:type="dxa"/>
            <w:tcBorders>
              <w:top w:val="double" w:sz="4" w:space="0" w:color="auto"/>
            </w:tcBorders>
            <w:shd w:val="clear" w:color="auto" w:fill="auto"/>
            <w:vAlign w:val="bottom"/>
          </w:tcPr>
          <w:p w14:paraId="45DA2093" w14:textId="77777777" w:rsidR="009455BC" w:rsidRPr="009455BC" w:rsidRDefault="009455BC" w:rsidP="009455BC">
            <w:pPr>
              <w:pStyle w:val="TableParagraph"/>
              <w:spacing w:before="0" w:line="312" w:lineRule="auto"/>
              <w:ind w:left="0"/>
              <w:rPr>
                <w:rFonts w:ascii="Arial" w:hAnsi="Arial" w:cs="Arial"/>
              </w:rPr>
            </w:pPr>
            <w:r w:rsidRPr="009455BC">
              <w:rPr>
                <w:rFonts w:ascii="Arial" w:hAnsi="Arial" w:cs="Arial"/>
                <w:spacing w:val="-10"/>
                <w:w w:val="110"/>
              </w:rPr>
              <w:t>3</w:t>
            </w:r>
          </w:p>
        </w:tc>
      </w:tr>
    </w:tbl>
    <w:p w14:paraId="679D6716" w14:textId="77777777" w:rsidR="00CC55E0" w:rsidRDefault="00CC55E0" w:rsidP="00D35E95">
      <w:pPr>
        <w:spacing w:line="360" w:lineRule="auto"/>
        <w:jc w:val="both"/>
        <w:rPr>
          <w:rFonts w:ascii="Arial" w:hAnsi="Arial" w:cs="Arial"/>
          <w:bCs/>
          <w:kern w:val="36"/>
          <w:sz w:val="22"/>
          <w:szCs w:val="22"/>
        </w:rPr>
      </w:pPr>
    </w:p>
    <w:p w14:paraId="1C88B540" w14:textId="77777777" w:rsidR="00CC55E0" w:rsidRDefault="00CC55E0" w:rsidP="00CC55E0">
      <w:pPr>
        <w:spacing w:line="360" w:lineRule="auto"/>
        <w:ind w:firstLine="709"/>
        <w:jc w:val="both"/>
        <w:rPr>
          <w:rFonts w:ascii="Arial" w:hAnsi="Arial" w:cs="Arial"/>
          <w:bCs/>
          <w:kern w:val="36"/>
          <w:sz w:val="22"/>
        </w:rPr>
      </w:pPr>
      <w:r w:rsidRPr="00CC55E0">
        <w:rPr>
          <w:rFonts w:ascii="Arial" w:hAnsi="Arial" w:cs="Arial"/>
          <w:bCs/>
          <w:kern w:val="36"/>
          <w:sz w:val="22"/>
        </w:rPr>
        <w:t xml:space="preserve">В таблицах </w:t>
      </w:r>
      <w:r>
        <w:rPr>
          <w:rFonts w:ascii="Arial" w:hAnsi="Arial" w:cs="Arial"/>
          <w:bCs/>
          <w:kern w:val="36"/>
          <w:sz w:val="22"/>
        </w:rPr>
        <w:t>Г.1 – Г.3</w:t>
      </w:r>
      <w:r w:rsidRPr="00CC55E0">
        <w:rPr>
          <w:rFonts w:ascii="Arial" w:hAnsi="Arial" w:cs="Arial"/>
          <w:bCs/>
          <w:kern w:val="36"/>
          <w:sz w:val="22"/>
        </w:rPr>
        <w:t xml:space="preserve"> представлены различные стратегии для одного и того же </w:t>
      </w:r>
      <w:r w:rsidR="00365FCA">
        <w:rPr>
          <w:rFonts w:ascii="Arial" w:hAnsi="Arial" w:cs="Arial"/>
          <w:bCs/>
          <w:kern w:val="36"/>
          <w:sz w:val="22"/>
        </w:rPr>
        <w:t>дизайна</w:t>
      </w:r>
      <w:r w:rsidRPr="00CC55E0">
        <w:rPr>
          <w:rFonts w:ascii="Arial" w:hAnsi="Arial" w:cs="Arial"/>
          <w:bCs/>
          <w:kern w:val="36"/>
          <w:sz w:val="22"/>
        </w:rPr>
        <w:t xml:space="preserve"> исследования, и для каждой стратегии используется одна и та же модель анализа. Для анализа данных </w:t>
      </w:r>
      <w:r w:rsidR="00365FCA">
        <w:rPr>
          <w:rFonts w:ascii="Arial" w:hAnsi="Arial" w:cs="Arial"/>
          <w:bCs/>
          <w:kern w:val="36"/>
          <w:sz w:val="22"/>
        </w:rPr>
        <w:t>пр</w:t>
      </w:r>
      <w:r>
        <w:rPr>
          <w:rFonts w:ascii="Arial" w:hAnsi="Arial" w:cs="Arial"/>
          <w:bCs/>
          <w:kern w:val="36"/>
          <w:sz w:val="22"/>
        </w:rPr>
        <w:t>иборы</w:t>
      </w:r>
      <w:r w:rsidRPr="00CC55E0">
        <w:rPr>
          <w:rFonts w:ascii="Arial" w:hAnsi="Arial" w:cs="Arial"/>
          <w:bCs/>
          <w:kern w:val="36"/>
          <w:sz w:val="22"/>
        </w:rPr>
        <w:t xml:space="preserve"> и операторы считаются пересекающимися, а день полностью вложен в </w:t>
      </w:r>
      <w:r>
        <w:rPr>
          <w:rFonts w:ascii="Arial" w:hAnsi="Arial" w:cs="Arial"/>
          <w:bCs/>
          <w:kern w:val="36"/>
          <w:sz w:val="22"/>
        </w:rPr>
        <w:t>прибор</w:t>
      </w:r>
      <w:r w:rsidRPr="00CC55E0">
        <w:rPr>
          <w:rFonts w:ascii="Arial" w:hAnsi="Arial" w:cs="Arial"/>
          <w:bCs/>
          <w:kern w:val="36"/>
          <w:sz w:val="22"/>
        </w:rPr>
        <w:t xml:space="preserve"> и оператора. При таком </w:t>
      </w:r>
      <w:r w:rsidR="00365FCA">
        <w:rPr>
          <w:rFonts w:ascii="Arial" w:hAnsi="Arial" w:cs="Arial"/>
          <w:bCs/>
          <w:kern w:val="36"/>
          <w:sz w:val="22"/>
        </w:rPr>
        <w:t>дизайне</w:t>
      </w:r>
      <w:r w:rsidRPr="00CC55E0">
        <w:rPr>
          <w:rFonts w:ascii="Arial" w:hAnsi="Arial" w:cs="Arial"/>
          <w:bCs/>
          <w:kern w:val="36"/>
          <w:sz w:val="22"/>
        </w:rPr>
        <w:t xml:space="preserve"> для каждой выборки используется модель со случайными эффектами</w:t>
      </w:r>
      <w:r>
        <w:rPr>
          <w:rFonts w:ascii="Arial" w:hAnsi="Arial" w:cs="Arial"/>
          <w:bCs/>
          <w:kern w:val="36"/>
          <w:sz w:val="22"/>
        </w:rPr>
        <w:t xml:space="preserve"> согласно формуле</w:t>
      </w:r>
    </w:p>
    <w:p w14:paraId="439E0E33" w14:textId="77777777" w:rsidR="00CC55E0" w:rsidRDefault="00CC55E0" w:rsidP="00CC55E0">
      <w:pPr>
        <w:spacing w:line="360" w:lineRule="auto"/>
        <w:ind w:firstLine="709"/>
        <w:jc w:val="both"/>
        <w:rPr>
          <w:rFonts w:ascii="Arial" w:hAnsi="Arial" w:cs="Arial"/>
          <w:bCs/>
          <w:kern w:val="36"/>
          <w:sz w:val="28"/>
        </w:rPr>
      </w:pPr>
      <w:r>
        <w:rPr>
          <w:rFonts w:ascii="Arial" w:hAnsi="Arial" w:cs="Arial"/>
          <w:bCs/>
          <w:kern w:val="36"/>
          <w:sz w:val="28"/>
        </w:rPr>
        <w:t xml:space="preserve">                         </w:t>
      </w:r>
      <w:r w:rsidRPr="00CC55E0">
        <w:rPr>
          <w:rFonts w:ascii="Arial" w:hAnsi="Arial" w:cs="Arial"/>
          <w:bCs/>
          <w:i/>
          <w:kern w:val="36"/>
          <w:sz w:val="28"/>
          <w:lang w:val="en-US"/>
        </w:rPr>
        <w:t>y</w:t>
      </w:r>
      <w:r w:rsidRPr="00CC55E0">
        <w:rPr>
          <w:rFonts w:ascii="Arial" w:hAnsi="Arial" w:cs="Arial"/>
          <w:bCs/>
          <w:i/>
          <w:kern w:val="36"/>
          <w:sz w:val="28"/>
          <w:vertAlign w:val="subscript"/>
          <w:lang w:val="en-US"/>
        </w:rPr>
        <w:t>ijk</w:t>
      </w:r>
      <w:r w:rsidRPr="00CC55E0">
        <w:rPr>
          <w:rFonts w:ascii="Arial" w:hAnsi="Arial" w:cs="Arial"/>
          <w:bCs/>
          <w:kern w:val="36"/>
          <w:sz w:val="28"/>
        </w:rPr>
        <w:t xml:space="preserve"> = </w:t>
      </w:r>
      <w:r>
        <w:rPr>
          <w:rFonts w:ascii="Arial" w:hAnsi="Arial" w:cs="Arial"/>
          <w:bCs/>
          <w:kern w:val="36"/>
          <w:sz w:val="28"/>
          <w:lang w:val="en-US"/>
        </w:rPr>
        <w:t>μ</w:t>
      </w:r>
      <w:r w:rsidRPr="00CC55E0">
        <w:rPr>
          <w:rFonts w:ascii="Arial" w:hAnsi="Arial" w:cs="Arial"/>
          <w:bCs/>
          <w:kern w:val="36"/>
          <w:sz w:val="28"/>
        </w:rPr>
        <w:t xml:space="preserve"> + </w:t>
      </w:r>
      <w:r>
        <w:rPr>
          <w:rFonts w:ascii="Arial" w:hAnsi="Arial" w:cs="Arial"/>
          <w:bCs/>
          <w:kern w:val="36"/>
          <w:sz w:val="28"/>
          <w:lang w:val="en-US"/>
        </w:rPr>
        <w:t>α</w:t>
      </w:r>
      <w:r w:rsidRPr="00CC55E0">
        <w:rPr>
          <w:rFonts w:ascii="Arial" w:hAnsi="Arial" w:cs="Arial"/>
          <w:bCs/>
          <w:i/>
          <w:kern w:val="36"/>
          <w:sz w:val="28"/>
          <w:vertAlign w:val="subscript"/>
          <w:lang w:val="en-US"/>
        </w:rPr>
        <w:t>i</w:t>
      </w:r>
      <w:r w:rsidRPr="00CC55E0">
        <w:rPr>
          <w:rFonts w:ascii="Arial" w:hAnsi="Arial" w:cs="Arial"/>
          <w:bCs/>
          <w:kern w:val="36"/>
          <w:sz w:val="28"/>
        </w:rPr>
        <w:t xml:space="preserve"> + </w:t>
      </w:r>
      <w:r>
        <w:rPr>
          <w:rFonts w:ascii="Arial" w:hAnsi="Arial" w:cs="Arial"/>
          <w:bCs/>
          <w:kern w:val="36"/>
          <w:sz w:val="28"/>
          <w:lang w:val="en-US"/>
        </w:rPr>
        <w:t>β</w:t>
      </w:r>
      <w:r w:rsidRPr="00CC55E0">
        <w:rPr>
          <w:rFonts w:ascii="Arial" w:hAnsi="Arial" w:cs="Arial"/>
          <w:bCs/>
          <w:i/>
          <w:kern w:val="36"/>
          <w:sz w:val="28"/>
          <w:vertAlign w:val="subscript"/>
          <w:lang w:val="en-US"/>
        </w:rPr>
        <w:t>j</w:t>
      </w:r>
      <w:r w:rsidRPr="00CC55E0">
        <w:rPr>
          <w:rFonts w:ascii="Arial" w:hAnsi="Arial" w:cs="Arial"/>
          <w:bCs/>
          <w:kern w:val="36"/>
          <w:sz w:val="28"/>
        </w:rPr>
        <w:t xml:space="preserve"> + </w:t>
      </w:r>
      <w:r>
        <w:rPr>
          <w:rFonts w:ascii="Arial" w:hAnsi="Arial" w:cs="Arial"/>
          <w:bCs/>
          <w:kern w:val="36"/>
          <w:sz w:val="28"/>
          <w:lang w:val="en-US"/>
        </w:rPr>
        <w:t>γ</w:t>
      </w:r>
      <w:r w:rsidRPr="00CC55E0">
        <w:rPr>
          <w:rFonts w:ascii="Arial" w:hAnsi="Arial" w:cs="Arial"/>
          <w:bCs/>
          <w:i/>
          <w:kern w:val="36"/>
          <w:sz w:val="28"/>
          <w:vertAlign w:val="subscript"/>
          <w:lang w:val="en-US"/>
        </w:rPr>
        <w:t>ij</w:t>
      </w:r>
      <w:r w:rsidRPr="00CC55E0">
        <w:rPr>
          <w:rFonts w:ascii="Arial" w:hAnsi="Arial" w:cs="Arial"/>
          <w:bCs/>
          <w:kern w:val="36"/>
          <w:sz w:val="28"/>
        </w:rPr>
        <w:t xml:space="preserve"> + </w:t>
      </w:r>
      <w:r>
        <w:rPr>
          <w:rFonts w:ascii="Arial" w:hAnsi="Arial" w:cs="Arial"/>
          <w:bCs/>
          <w:kern w:val="36"/>
          <w:sz w:val="28"/>
        </w:rPr>
        <w:t>δ</w:t>
      </w:r>
      <w:r w:rsidRPr="00CC55E0">
        <w:rPr>
          <w:rFonts w:ascii="Arial" w:hAnsi="Arial" w:cs="Arial"/>
          <w:bCs/>
          <w:i/>
          <w:kern w:val="36"/>
          <w:sz w:val="28"/>
          <w:vertAlign w:val="subscript"/>
          <w:lang w:val="en-US"/>
        </w:rPr>
        <w:t>k</w:t>
      </w:r>
      <w:r w:rsidRPr="00CC55E0">
        <w:rPr>
          <w:rFonts w:ascii="Arial" w:hAnsi="Arial" w:cs="Arial"/>
          <w:bCs/>
          <w:i/>
          <w:kern w:val="36"/>
          <w:sz w:val="28"/>
          <w:vertAlign w:val="subscript"/>
        </w:rPr>
        <w:t>(</w:t>
      </w:r>
      <w:r w:rsidRPr="00CC55E0">
        <w:rPr>
          <w:rFonts w:ascii="Arial" w:hAnsi="Arial" w:cs="Arial"/>
          <w:bCs/>
          <w:i/>
          <w:kern w:val="36"/>
          <w:sz w:val="28"/>
          <w:vertAlign w:val="subscript"/>
          <w:lang w:val="en-US"/>
        </w:rPr>
        <w:t>ij</w:t>
      </w:r>
      <w:r w:rsidRPr="00CC55E0">
        <w:rPr>
          <w:rFonts w:ascii="Arial" w:hAnsi="Arial" w:cs="Arial"/>
          <w:bCs/>
          <w:i/>
          <w:kern w:val="36"/>
          <w:sz w:val="28"/>
          <w:vertAlign w:val="subscript"/>
        </w:rPr>
        <w:t>)</w:t>
      </w:r>
      <w:r w:rsidRPr="00CC55E0">
        <w:rPr>
          <w:rFonts w:ascii="Arial" w:hAnsi="Arial" w:cs="Arial"/>
          <w:bCs/>
          <w:kern w:val="36"/>
          <w:sz w:val="28"/>
        </w:rPr>
        <w:t xml:space="preserve"> + </w:t>
      </w:r>
      <w:r>
        <w:rPr>
          <w:rFonts w:ascii="Arial" w:hAnsi="Arial" w:cs="Arial"/>
          <w:bCs/>
          <w:kern w:val="36"/>
          <w:sz w:val="28"/>
        </w:rPr>
        <w:t>ε</w:t>
      </w:r>
      <w:r w:rsidRPr="00CC55E0">
        <w:rPr>
          <w:rFonts w:ascii="Arial" w:hAnsi="Arial" w:cs="Arial"/>
          <w:bCs/>
          <w:i/>
          <w:kern w:val="36"/>
          <w:sz w:val="28"/>
          <w:vertAlign w:val="subscript"/>
          <w:lang w:val="en-US"/>
        </w:rPr>
        <w:t>l</w:t>
      </w:r>
      <w:r w:rsidRPr="00CC55E0">
        <w:rPr>
          <w:rFonts w:ascii="Arial" w:hAnsi="Arial" w:cs="Arial"/>
          <w:bCs/>
          <w:i/>
          <w:kern w:val="36"/>
          <w:sz w:val="28"/>
          <w:vertAlign w:val="subscript"/>
        </w:rPr>
        <w:t>(</w:t>
      </w:r>
      <w:r w:rsidRPr="00CC55E0">
        <w:rPr>
          <w:rFonts w:ascii="Arial" w:hAnsi="Arial" w:cs="Arial"/>
          <w:bCs/>
          <w:i/>
          <w:kern w:val="36"/>
          <w:sz w:val="28"/>
          <w:vertAlign w:val="subscript"/>
          <w:lang w:val="en-US"/>
        </w:rPr>
        <w:t>ijk</w:t>
      </w:r>
      <w:r w:rsidRPr="00CC55E0">
        <w:rPr>
          <w:rFonts w:ascii="Arial" w:hAnsi="Arial" w:cs="Arial"/>
          <w:bCs/>
          <w:i/>
          <w:kern w:val="36"/>
          <w:sz w:val="28"/>
          <w:vertAlign w:val="subscript"/>
        </w:rPr>
        <w:t>)</w:t>
      </w:r>
      <w:r>
        <w:rPr>
          <w:rFonts w:ascii="Arial" w:hAnsi="Arial" w:cs="Arial"/>
          <w:bCs/>
          <w:kern w:val="36"/>
          <w:sz w:val="28"/>
        </w:rPr>
        <w:t>,                                 (Г.1)</w:t>
      </w:r>
    </w:p>
    <w:p w14:paraId="21938BFA" w14:textId="77777777" w:rsidR="00CC55E0" w:rsidRDefault="00CC55E0" w:rsidP="00CC55E0">
      <w:pPr>
        <w:spacing w:line="360" w:lineRule="auto"/>
        <w:jc w:val="both"/>
        <w:rPr>
          <w:rFonts w:ascii="Arial" w:hAnsi="Arial" w:cs="Arial"/>
          <w:bCs/>
          <w:kern w:val="36"/>
          <w:sz w:val="22"/>
        </w:rPr>
      </w:pPr>
      <w:r w:rsidRPr="00CC55E0">
        <w:rPr>
          <w:rFonts w:ascii="Arial" w:hAnsi="Arial" w:cs="Arial"/>
          <w:bCs/>
          <w:kern w:val="36"/>
          <w:sz w:val="22"/>
        </w:rPr>
        <w:t>где µ</w:t>
      </w:r>
      <w:r>
        <w:rPr>
          <w:rFonts w:ascii="Arial" w:hAnsi="Arial" w:cs="Arial"/>
          <w:bCs/>
          <w:kern w:val="36"/>
          <w:sz w:val="22"/>
        </w:rPr>
        <w:t xml:space="preserve"> − </w:t>
      </w:r>
      <w:r w:rsidRPr="00CC55E0">
        <w:rPr>
          <w:rFonts w:ascii="Arial" w:hAnsi="Arial" w:cs="Arial"/>
          <w:bCs/>
          <w:kern w:val="36"/>
          <w:sz w:val="22"/>
        </w:rPr>
        <w:t>сумм</w:t>
      </w:r>
      <w:r>
        <w:rPr>
          <w:rFonts w:ascii="Arial" w:hAnsi="Arial" w:cs="Arial"/>
          <w:bCs/>
          <w:kern w:val="36"/>
          <w:sz w:val="22"/>
        </w:rPr>
        <w:t>а</w:t>
      </w:r>
      <w:r w:rsidRPr="00CC55E0">
        <w:rPr>
          <w:rFonts w:ascii="Arial" w:hAnsi="Arial" w:cs="Arial"/>
          <w:bCs/>
          <w:kern w:val="36"/>
          <w:sz w:val="22"/>
        </w:rPr>
        <w:t xml:space="preserve"> истинной оценки</w:t>
      </w:r>
      <w:r>
        <w:rPr>
          <w:rFonts w:ascii="Arial" w:hAnsi="Arial" w:cs="Arial"/>
          <w:bCs/>
          <w:kern w:val="36"/>
          <w:sz w:val="22"/>
        </w:rPr>
        <w:t>;</w:t>
      </w:r>
    </w:p>
    <w:p w14:paraId="346DBA4E" w14:textId="77777777" w:rsidR="00BC310C" w:rsidRDefault="00BC310C" w:rsidP="00CC55E0">
      <w:pPr>
        <w:spacing w:line="360" w:lineRule="auto"/>
        <w:jc w:val="both"/>
        <w:rPr>
          <w:rFonts w:ascii="Arial" w:hAnsi="Arial" w:cs="Arial"/>
          <w:bCs/>
          <w:kern w:val="36"/>
          <w:sz w:val="22"/>
        </w:rPr>
      </w:pPr>
      <w:r>
        <w:rPr>
          <w:rFonts w:ascii="Arial" w:hAnsi="Arial" w:cs="Arial"/>
          <w:bCs/>
          <w:kern w:val="36"/>
          <w:sz w:val="22"/>
        </w:rPr>
        <w:t xml:space="preserve">      α</w:t>
      </w:r>
      <w:r w:rsidRPr="00BC310C">
        <w:rPr>
          <w:rFonts w:ascii="Arial" w:hAnsi="Arial" w:cs="Arial"/>
          <w:bCs/>
          <w:i/>
          <w:kern w:val="36"/>
          <w:sz w:val="22"/>
          <w:vertAlign w:val="subscript"/>
          <w:lang w:val="en-US"/>
        </w:rPr>
        <w:t>i</w:t>
      </w:r>
      <w:r w:rsidRPr="00BC310C">
        <w:rPr>
          <w:rFonts w:ascii="Arial" w:hAnsi="Arial" w:cs="Arial"/>
          <w:bCs/>
          <w:kern w:val="36"/>
          <w:sz w:val="22"/>
        </w:rPr>
        <w:t xml:space="preserve"> – </w:t>
      </w:r>
      <w:r>
        <w:rPr>
          <w:rFonts w:ascii="Arial" w:hAnsi="Arial" w:cs="Arial"/>
          <w:bCs/>
          <w:kern w:val="36"/>
          <w:sz w:val="22"/>
        </w:rPr>
        <w:t>ошибки, связанные с прибором;</w:t>
      </w:r>
    </w:p>
    <w:p w14:paraId="70911CEC" w14:textId="77777777" w:rsidR="00BC310C" w:rsidRPr="00BC310C" w:rsidRDefault="00BC310C" w:rsidP="00CC55E0">
      <w:pPr>
        <w:spacing w:line="360" w:lineRule="auto"/>
        <w:jc w:val="both"/>
        <w:rPr>
          <w:rFonts w:ascii="Arial" w:hAnsi="Arial" w:cs="Arial"/>
          <w:bCs/>
          <w:i/>
          <w:kern w:val="36"/>
          <w:sz w:val="22"/>
        </w:rPr>
      </w:pPr>
      <w:r>
        <w:rPr>
          <w:rFonts w:ascii="Arial" w:hAnsi="Arial" w:cs="Arial"/>
          <w:bCs/>
          <w:kern w:val="36"/>
          <w:sz w:val="22"/>
        </w:rPr>
        <w:t xml:space="preserve">      </w:t>
      </w:r>
      <w:r w:rsidRPr="00BC310C">
        <w:rPr>
          <w:rFonts w:ascii="Arial" w:hAnsi="Arial" w:cs="Arial"/>
          <w:bCs/>
          <w:kern w:val="36"/>
          <w:sz w:val="22"/>
          <w:lang w:val="en-US"/>
        </w:rPr>
        <w:t>β</w:t>
      </w:r>
      <w:r w:rsidRPr="00BC310C">
        <w:rPr>
          <w:rFonts w:ascii="Arial" w:hAnsi="Arial" w:cs="Arial"/>
          <w:bCs/>
          <w:i/>
          <w:kern w:val="36"/>
          <w:sz w:val="22"/>
          <w:vertAlign w:val="subscript"/>
          <w:lang w:val="en-US"/>
        </w:rPr>
        <w:t>j</w:t>
      </w:r>
      <w:r>
        <w:rPr>
          <w:rFonts w:ascii="Arial" w:hAnsi="Arial" w:cs="Arial"/>
          <w:bCs/>
          <w:i/>
          <w:kern w:val="36"/>
          <w:sz w:val="22"/>
        </w:rPr>
        <w:t xml:space="preserve"> </w:t>
      </w:r>
      <w:r w:rsidRPr="00BC310C">
        <w:rPr>
          <w:rFonts w:ascii="Arial" w:hAnsi="Arial" w:cs="Arial"/>
          <w:bCs/>
          <w:kern w:val="36"/>
          <w:sz w:val="22"/>
        </w:rPr>
        <w:t xml:space="preserve">– </w:t>
      </w:r>
      <w:r>
        <w:rPr>
          <w:rFonts w:ascii="Arial" w:hAnsi="Arial" w:cs="Arial"/>
          <w:bCs/>
          <w:kern w:val="36"/>
          <w:sz w:val="22"/>
        </w:rPr>
        <w:t>ошибки, связанные с оператором;</w:t>
      </w:r>
    </w:p>
    <w:p w14:paraId="0A0F7ABB" w14:textId="77777777" w:rsidR="00BC310C" w:rsidRPr="00BC310C" w:rsidRDefault="00BC310C" w:rsidP="00CC55E0">
      <w:pPr>
        <w:spacing w:line="360" w:lineRule="auto"/>
        <w:jc w:val="both"/>
        <w:rPr>
          <w:rFonts w:ascii="Arial" w:hAnsi="Arial" w:cs="Arial"/>
          <w:bCs/>
          <w:i/>
          <w:kern w:val="36"/>
          <w:sz w:val="22"/>
        </w:rPr>
      </w:pPr>
      <w:r>
        <w:rPr>
          <w:rFonts w:ascii="Arial" w:hAnsi="Arial" w:cs="Arial"/>
          <w:bCs/>
          <w:kern w:val="36"/>
          <w:sz w:val="22"/>
        </w:rPr>
        <w:t xml:space="preserve">     </w:t>
      </w:r>
      <w:r w:rsidRPr="00BC310C">
        <w:rPr>
          <w:rFonts w:ascii="Arial" w:hAnsi="Arial" w:cs="Arial"/>
          <w:bCs/>
          <w:kern w:val="36"/>
          <w:sz w:val="22"/>
          <w:lang w:val="en-US"/>
        </w:rPr>
        <w:t>γ</w:t>
      </w:r>
      <w:r w:rsidRPr="00BC310C">
        <w:rPr>
          <w:rFonts w:ascii="Arial" w:hAnsi="Arial" w:cs="Arial"/>
          <w:bCs/>
          <w:i/>
          <w:kern w:val="36"/>
          <w:sz w:val="22"/>
          <w:vertAlign w:val="subscript"/>
          <w:lang w:val="en-US"/>
        </w:rPr>
        <w:t>ij</w:t>
      </w:r>
      <w:r>
        <w:rPr>
          <w:rFonts w:ascii="Arial" w:hAnsi="Arial" w:cs="Arial"/>
          <w:bCs/>
          <w:i/>
          <w:kern w:val="36"/>
          <w:sz w:val="22"/>
          <w:vertAlign w:val="subscript"/>
        </w:rPr>
        <w:t xml:space="preserve"> </w:t>
      </w:r>
      <w:r>
        <w:rPr>
          <w:rFonts w:ascii="Arial" w:hAnsi="Arial" w:cs="Arial"/>
          <w:bCs/>
          <w:i/>
          <w:kern w:val="36"/>
          <w:sz w:val="22"/>
        </w:rPr>
        <w:t xml:space="preserve"> </w:t>
      </w:r>
      <w:r w:rsidRPr="00BC310C">
        <w:rPr>
          <w:rFonts w:ascii="Arial" w:hAnsi="Arial" w:cs="Arial"/>
          <w:bCs/>
          <w:kern w:val="36"/>
          <w:sz w:val="22"/>
        </w:rPr>
        <w:t xml:space="preserve">– </w:t>
      </w:r>
      <w:r>
        <w:rPr>
          <w:rFonts w:ascii="Arial" w:hAnsi="Arial" w:cs="Arial"/>
          <w:bCs/>
          <w:kern w:val="36"/>
          <w:sz w:val="22"/>
        </w:rPr>
        <w:t>ошибки, связанные с</w:t>
      </w:r>
      <w:r w:rsidRPr="00BC310C">
        <w:t xml:space="preserve"> </w:t>
      </w:r>
      <w:r w:rsidRPr="00BC310C">
        <w:rPr>
          <w:rFonts w:ascii="Arial" w:hAnsi="Arial" w:cs="Arial"/>
          <w:bCs/>
          <w:kern w:val="36"/>
          <w:sz w:val="22"/>
        </w:rPr>
        <w:t>взаимодействием между оператором и прибором</w:t>
      </w:r>
      <w:r>
        <w:rPr>
          <w:rFonts w:ascii="Arial" w:hAnsi="Arial" w:cs="Arial"/>
          <w:bCs/>
          <w:kern w:val="36"/>
          <w:sz w:val="22"/>
        </w:rPr>
        <w:t>;</w:t>
      </w:r>
    </w:p>
    <w:p w14:paraId="0EE4081E" w14:textId="77777777" w:rsidR="00BC310C" w:rsidRPr="00BC310C" w:rsidRDefault="00BC310C" w:rsidP="00CC55E0">
      <w:pPr>
        <w:spacing w:line="360" w:lineRule="auto"/>
        <w:jc w:val="both"/>
        <w:rPr>
          <w:rFonts w:ascii="Arial" w:hAnsi="Arial" w:cs="Arial"/>
          <w:bCs/>
          <w:i/>
          <w:kern w:val="36"/>
          <w:sz w:val="22"/>
        </w:rPr>
      </w:pPr>
      <w:r>
        <w:rPr>
          <w:rFonts w:ascii="Arial" w:hAnsi="Arial" w:cs="Arial"/>
          <w:bCs/>
          <w:kern w:val="36"/>
          <w:sz w:val="22"/>
        </w:rPr>
        <w:t xml:space="preserve">   </w:t>
      </w:r>
      <w:r w:rsidRPr="00BC310C">
        <w:rPr>
          <w:rFonts w:ascii="Arial" w:hAnsi="Arial" w:cs="Arial"/>
          <w:bCs/>
          <w:kern w:val="36"/>
          <w:sz w:val="22"/>
        </w:rPr>
        <w:t>δ</w:t>
      </w:r>
      <w:r w:rsidRPr="00BC310C">
        <w:rPr>
          <w:rFonts w:ascii="Arial" w:hAnsi="Arial" w:cs="Arial"/>
          <w:bCs/>
          <w:i/>
          <w:kern w:val="36"/>
          <w:sz w:val="22"/>
          <w:vertAlign w:val="subscript"/>
          <w:lang w:val="en-US"/>
        </w:rPr>
        <w:t>k</w:t>
      </w:r>
      <w:r w:rsidRPr="00BC310C">
        <w:rPr>
          <w:rFonts w:ascii="Arial" w:hAnsi="Arial" w:cs="Arial"/>
          <w:bCs/>
          <w:i/>
          <w:kern w:val="36"/>
          <w:sz w:val="22"/>
          <w:vertAlign w:val="subscript"/>
        </w:rPr>
        <w:t>(</w:t>
      </w:r>
      <w:r w:rsidRPr="00BC310C">
        <w:rPr>
          <w:rFonts w:ascii="Arial" w:hAnsi="Arial" w:cs="Arial"/>
          <w:bCs/>
          <w:i/>
          <w:kern w:val="36"/>
          <w:sz w:val="22"/>
          <w:vertAlign w:val="subscript"/>
          <w:lang w:val="en-US"/>
        </w:rPr>
        <w:t>ij</w:t>
      </w:r>
      <w:r w:rsidRPr="00BC310C">
        <w:rPr>
          <w:rFonts w:ascii="Arial" w:hAnsi="Arial" w:cs="Arial"/>
          <w:bCs/>
          <w:i/>
          <w:kern w:val="36"/>
          <w:sz w:val="22"/>
          <w:vertAlign w:val="subscript"/>
        </w:rPr>
        <w:t>)</w:t>
      </w:r>
      <w:r>
        <w:rPr>
          <w:rFonts w:ascii="Arial" w:hAnsi="Arial" w:cs="Arial"/>
          <w:bCs/>
          <w:i/>
          <w:kern w:val="36"/>
          <w:sz w:val="22"/>
        </w:rPr>
        <w:t xml:space="preserve"> </w:t>
      </w:r>
      <w:r w:rsidRPr="00BC310C">
        <w:rPr>
          <w:rFonts w:ascii="Arial" w:hAnsi="Arial" w:cs="Arial"/>
          <w:bCs/>
          <w:kern w:val="36"/>
          <w:sz w:val="22"/>
        </w:rPr>
        <w:t xml:space="preserve">– </w:t>
      </w:r>
      <w:r>
        <w:rPr>
          <w:rFonts w:ascii="Arial" w:hAnsi="Arial" w:cs="Arial"/>
          <w:bCs/>
          <w:kern w:val="36"/>
          <w:sz w:val="22"/>
        </w:rPr>
        <w:t xml:space="preserve">ошибки, связанные с </w:t>
      </w:r>
      <w:r w:rsidR="00FA6BC0">
        <w:rPr>
          <w:rFonts w:ascii="Arial" w:hAnsi="Arial" w:cs="Arial"/>
          <w:bCs/>
          <w:kern w:val="36"/>
          <w:sz w:val="22"/>
        </w:rPr>
        <w:t xml:space="preserve">днем, включая </w:t>
      </w:r>
      <w:r w:rsidRPr="00BC310C">
        <w:rPr>
          <w:rFonts w:ascii="Arial" w:hAnsi="Arial" w:cs="Arial"/>
          <w:bCs/>
          <w:kern w:val="36"/>
          <w:sz w:val="22"/>
        </w:rPr>
        <w:t>оператора и прибора</w:t>
      </w:r>
      <w:r>
        <w:rPr>
          <w:rFonts w:ascii="Arial" w:hAnsi="Arial" w:cs="Arial"/>
          <w:bCs/>
          <w:kern w:val="36"/>
          <w:sz w:val="22"/>
        </w:rPr>
        <w:t>;</w:t>
      </w:r>
    </w:p>
    <w:p w14:paraId="5D181281" w14:textId="77777777" w:rsidR="00BC310C" w:rsidRDefault="00BC310C" w:rsidP="00BC310C">
      <w:pPr>
        <w:spacing w:line="360" w:lineRule="auto"/>
        <w:ind w:left="851" w:hanging="851"/>
        <w:jc w:val="both"/>
        <w:rPr>
          <w:rFonts w:ascii="Arial" w:hAnsi="Arial" w:cs="Arial"/>
          <w:bCs/>
          <w:kern w:val="36"/>
          <w:sz w:val="22"/>
          <w:szCs w:val="22"/>
        </w:rPr>
      </w:pPr>
      <w:r>
        <w:rPr>
          <w:rFonts w:ascii="Arial" w:hAnsi="Arial" w:cs="Arial"/>
          <w:bCs/>
          <w:kern w:val="36"/>
          <w:sz w:val="22"/>
          <w:szCs w:val="22"/>
        </w:rPr>
        <w:t xml:space="preserve">    </w:t>
      </w:r>
      <w:r w:rsidRPr="00BC310C">
        <w:rPr>
          <w:rFonts w:ascii="Arial" w:hAnsi="Arial" w:cs="Arial"/>
          <w:bCs/>
          <w:kern w:val="36"/>
          <w:sz w:val="22"/>
          <w:szCs w:val="22"/>
        </w:rPr>
        <w:t>ε</w:t>
      </w:r>
      <w:r w:rsidRPr="00BC310C">
        <w:rPr>
          <w:rFonts w:ascii="Arial" w:hAnsi="Arial" w:cs="Arial"/>
          <w:bCs/>
          <w:i/>
          <w:kern w:val="36"/>
          <w:sz w:val="22"/>
          <w:szCs w:val="22"/>
          <w:vertAlign w:val="subscript"/>
          <w:lang w:val="en-US"/>
        </w:rPr>
        <w:t>l</w:t>
      </w:r>
      <w:r w:rsidRPr="00BC310C">
        <w:rPr>
          <w:rFonts w:ascii="Arial" w:hAnsi="Arial" w:cs="Arial"/>
          <w:bCs/>
          <w:i/>
          <w:kern w:val="36"/>
          <w:sz w:val="22"/>
          <w:szCs w:val="22"/>
          <w:vertAlign w:val="subscript"/>
        </w:rPr>
        <w:t>(</w:t>
      </w:r>
      <w:r w:rsidRPr="00BC310C">
        <w:rPr>
          <w:rFonts w:ascii="Arial" w:hAnsi="Arial" w:cs="Arial"/>
          <w:bCs/>
          <w:i/>
          <w:kern w:val="36"/>
          <w:sz w:val="22"/>
          <w:szCs w:val="22"/>
          <w:vertAlign w:val="subscript"/>
          <w:lang w:val="en-US"/>
        </w:rPr>
        <w:t>ijk</w:t>
      </w:r>
      <w:r w:rsidRPr="00BC310C">
        <w:rPr>
          <w:rFonts w:ascii="Arial" w:hAnsi="Arial" w:cs="Arial"/>
          <w:bCs/>
          <w:i/>
          <w:kern w:val="36"/>
          <w:sz w:val="22"/>
          <w:szCs w:val="22"/>
          <w:vertAlign w:val="subscript"/>
        </w:rPr>
        <w:t>)</w:t>
      </w:r>
      <w:r w:rsidRPr="00BC310C">
        <w:rPr>
          <w:rFonts w:ascii="Arial" w:hAnsi="Arial" w:cs="Arial"/>
          <w:sz w:val="22"/>
          <w:szCs w:val="22"/>
        </w:rPr>
        <w:t xml:space="preserve"> – ошибки, связанные с </w:t>
      </w:r>
      <w:r w:rsidRPr="00BC310C">
        <w:rPr>
          <w:rFonts w:ascii="Arial" w:hAnsi="Arial" w:cs="Arial"/>
          <w:bCs/>
          <w:kern w:val="36"/>
          <w:sz w:val="22"/>
          <w:szCs w:val="22"/>
        </w:rPr>
        <w:t>любой остаточной вариацией, включая повторы каждая из которых нормально распределена со средним нулем и дисперсией σ</w:t>
      </w:r>
      <w:r w:rsidRPr="00BC310C">
        <w:rPr>
          <w:rFonts w:ascii="Arial" w:hAnsi="Arial" w:cs="Arial"/>
          <w:bCs/>
          <w:kern w:val="36"/>
          <w:sz w:val="22"/>
          <w:szCs w:val="22"/>
          <w:vertAlign w:val="superscript"/>
        </w:rPr>
        <w:t>2</w:t>
      </w:r>
      <w:r w:rsidRPr="00BC310C">
        <w:rPr>
          <w:rFonts w:ascii="Arial" w:hAnsi="Arial" w:cs="Arial"/>
          <w:bCs/>
          <w:kern w:val="36"/>
          <w:sz w:val="22"/>
          <w:szCs w:val="22"/>
        </w:rPr>
        <w:t xml:space="preserve">, </w:t>
      </w:r>
      <w:r w:rsidR="001373CA">
        <w:rPr>
          <w:rFonts w:ascii="Arial" w:hAnsi="Arial" w:cs="Arial"/>
          <w:bCs/>
          <w:kern w:val="36"/>
          <w:sz w:val="22"/>
          <w:szCs w:val="22"/>
        </w:rPr>
        <w:t>описанной</w:t>
      </w:r>
      <w:r w:rsidRPr="00BC310C">
        <w:rPr>
          <w:rFonts w:ascii="Arial" w:hAnsi="Arial" w:cs="Arial"/>
          <w:bCs/>
          <w:kern w:val="36"/>
          <w:sz w:val="22"/>
          <w:szCs w:val="22"/>
        </w:rPr>
        <w:t xml:space="preserve"> ниже.</w:t>
      </w:r>
    </w:p>
    <w:p w14:paraId="7F8AD41F" w14:textId="77777777" w:rsidR="001373CA" w:rsidRDefault="006A4732" w:rsidP="00FA6BC0">
      <w:pPr>
        <w:spacing w:line="360" w:lineRule="auto"/>
        <w:ind w:left="851" w:hanging="851"/>
        <w:jc w:val="center"/>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rPr>
              <m:t>α</m:t>
            </m:r>
          </m:e>
          <m:sub>
            <m:r>
              <w:rPr>
                <w:rFonts w:ascii="Cambria Math" w:hAnsi="Cambria Math" w:cs="Arial"/>
                <w:kern w:val="36"/>
                <w:sz w:val="22"/>
                <w:szCs w:val="22"/>
                <w:lang w:val="en-US"/>
              </w:rPr>
              <m:t>i</m:t>
            </m:r>
          </m:sub>
        </m:sSub>
        <m:r>
          <w:rPr>
            <w:rFonts w:ascii="Cambria Math" w:hAnsi="Cambria Math" w:cs="Arial"/>
            <w:kern w:val="36"/>
            <w:sz w:val="22"/>
            <w:szCs w:val="22"/>
          </w:rPr>
          <m:t xml:space="preserve"> ~ </m:t>
        </m:r>
        <m:r>
          <w:rPr>
            <w:rFonts w:ascii="Cambria Math" w:hAnsi="Cambria Math" w:cs="Arial"/>
            <w:kern w:val="36"/>
            <w:sz w:val="22"/>
            <w:szCs w:val="22"/>
          </w:rPr>
          <m:t>N</m:t>
        </m:r>
        <m:r>
          <w:rPr>
            <w:rFonts w:ascii="Cambria Math" w:hAnsi="Cambria Math" w:cs="Arial"/>
            <w:kern w:val="36"/>
            <w:sz w:val="22"/>
            <w:szCs w:val="22"/>
          </w:rPr>
          <m:t>(0,</m:t>
        </m:r>
        <m:sSubSup>
          <m:sSubSupPr>
            <m:ctrlPr>
              <w:rPr>
                <w:rFonts w:ascii="Cambria Math" w:hAnsi="Cambria Math" w:cs="Arial"/>
                <w:bCs/>
                <w:i/>
                <w:kern w:val="36"/>
                <w:sz w:val="22"/>
                <w:szCs w:val="22"/>
              </w:rPr>
            </m:ctrlPr>
          </m:sSubSupPr>
          <m:e>
            <m:r>
              <w:rPr>
                <w:rFonts w:ascii="Cambria Math" w:hAnsi="Cambria Math" w:cs="Arial"/>
                <w:kern w:val="36"/>
                <w:sz w:val="22"/>
                <w:szCs w:val="22"/>
              </w:rPr>
              <m:t>σ</m:t>
            </m:r>
          </m:e>
          <m:sub>
            <m:r>
              <w:rPr>
                <w:rFonts w:ascii="Cambria Math" w:hAnsi="Cambria Math" w:cs="Arial"/>
                <w:kern w:val="36"/>
                <w:sz w:val="22"/>
                <w:szCs w:val="22"/>
              </w:rPr>
              <m:t>прибора</m:t>
            </m:r>
          </m:sub>
          <m:sup>
            <m:r>
              <w:rPr>
                <w:rFonts w:ascii="Cambria Math" w:hAnsi="Cambria Math" w:cs="Arial"/>
                <w:kern w:val="36"/>
                <w:sz w:val="22"/>
                <w:szCs w:val="22"/>
              </w:rPr>
              <m:t>2</m:t>
            </m:r>
          </m:sup>
        </m:sSubSup>
        <m:r>
          <w:rPr>
            <w:rFonts w:ascii="Cambria Math" w:hAnsi="Cambria Math" w:cs="Arial"/>
            <w:kern w:val="36"/>
            <w:sz w:val="22"/>
            <w:szCs w:val="22"/>
          </w:rPr>
          <m:t>)</m:t>
        </m:r>
      </m:oMath>
      <w:r w:rsidR="00FA6BC0">
        <w:rPr>
          <w:rFonts w:ascii="Arial" w:hAnsi="Arial" w:cs="Arial"/>
          <w:bCs/>
          <w:kern w:val="36"/>
          <w:sz w:val="22"/>
          <w:szCs w:val="22"/>
        </w:rPr>
        <w:t>,</w:t>
      </w:r>
    </w:p>
    <w:p w14:paraId="0BF8B3BC" w14:textId="77777777" w:rsidR="00FA6BC0" w:rsidRDefault="006A4732" w:rsidP="00FA6BC0">
      <w:pPr>
        <w:spacing w:line="360" w:lineRule="auto"/>
        <w:ind w:left="851" w:hanging="851"/>
        <w:jc w:val="center"/>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rPr>
              <m:t>β</m:t>
            </m:r>
          </m:e>
          <m:sub>
            <m:r>
              <w:rPr>
                <w:rFonts w:ascii="Cambria Math" w:hAnsi="Cambria Math" w:cs="Arial"/>
                <w:kern w:val="36"/>
                <w:sz w:val="22"/>
                <w:szCs w:val="22"/>
                <w:lang w:val="en-US"/>
              </w:rPr>
              <m:t>j</m:t>
            </m:r>
          </m:sub>
        </m:sSub>
        <m:r>
          <w:rPr>
            <w:rFonts w:ascii="Cambria Math" w:hAnsi="Cambria Math" w:cs="Arial"/>
            <w:kern w:val="36"/>
            <w:sz w:val="22"/>
            <w:szCs w:val="22"/>
          </w:rPr>
          <m:t xml:space="preserve"> ~ </m:t>
        </m:r>
        <m:r>
          <w:rPr>
            <w:rFonts w:ascii="Cambria Math" w:hAnsi="Cambria Math" w:cs="Arial"/>
            <w:kern w:val="36"/>
            <w:sz w:val="22"/>
            <w:szCs w:val="22"/>
          </w:rPr>
          <m:t>N</m:t>
        </m:r>
        <m:r>
          <w:rPr>
            <w:rFonts w:ascii="Cambria Math" w:hAnsi="Cambria Math" w:cs="Arial"/>
            <w:kern w:val="36"/>
            <w:sz w:val="22"/>
            <w:szCs w:val="22"/>
          </w:rPr>
          <m:t>(0,</m:t>
        </m:r>
        <m:sSubSup>
          <m:sSubSupPr>
            <m:ctrlPr>
              <w:rPr>
                <w:rFonts w:ascii="Cambria Math" w:hAnsi="Cambria Math" w:cs="Arial"/>
                <w:bCs/>
                <w:i/>
                <w:kern w:val="36"/>
                <w:sz w:val="22"/>
                <w:szCs w:val="22"/>
              </w:rPr>
            </m:ctrlPr>
          </m:sSubSupPr>
          <m:e>
            <m:r>
              <w:rPr>
                <w:rFonts w:ascii="Cambria Math" w:hAnsi="Cambria Math" w:cs="Arial"/>
                <w:kern w:val="36"/>
                <w:sz w:val="22"/>
                <w:szCs w:val="22"/>
              </w:rPr>
              <m:t>σ</m:t>
            </m:r>
          </m:e>
          <m:sub>
            <m:r>
              <w:rPr>
                <w:rFonts w:ascii="Cambria Math" w:hAnsi="Cambria Math" w:cs="Arial"/>
                <w:kern w:val="36"/>
                <w:sz w:val="22"/>
                <w:szCs w:val="22"/>
              </w:rPr>
              <m:t>оператора</m:t>
            </m:r>
          </m:sub>
          <m:sup>
            <m:r>
              <w:rPr>
                <w:rFonts w:ascii="Cambria Math" w:hAnsi="Cambria Math" w:cs="Arial"/>
                <w:kern w:val="36"/>
                <w:sz w:val="22"/>
                <w:szCs w:val="22"/>
              </w:rPr>
              <m:t>2</m:t>
            </m:r>
          </m:sup>
        </m:sSubSup>
        <m:r>
          <w:rPr>
            <w:rFonts w:ascii="Cambria Math" w:hAnsi="Cambria Math" w:cs="Arial"/>
            <w:kern w:val="36"/>
            <w:sz w:val="22"/>
            <w:szCs w:val="22"/>
          </w:rPr>
          <m:t>)</m:t>
        </m:r>
      </m:oMath>
      <w:r w:rsidR="00FA6BC0">
        <w:rPr>
          <w:rFonts w:ascii="Arial" w:hAnsi="Arial" w:cs="Arial"/>
          <w:bCs/>
          <w:kern w:val="36"/>
          <w:sz w:val="22"/>
          <w:szCs w:val="22"/>
        </w:rPr>
        <w:t>,</w:t>
      </w:r>
    </w:p>
    <w:p w14:paraId="5F13DA2F" w14:textId="77777777" w:rsidR="00FA6BC0" w:rsidRDefault="006A4732" w:rsidP="00FA6BC0">
      <w:pPr>
        <w:spacing w:line="360" w:lineRule="auto"/>
        <w:ind w:left="851" w:hanging="851"/>
        <w:jc w:val="center"/>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lang w:val="en-US"/>
              </w:rPr>
              <m:t>γ</m:t>
            </m:r>
          </m:e>
          <m:sub>
            <m:r>
              <w:rPr>
                <w:rFonts w:ascii="Cambria Math" w:hAnsi="Cambria Math" w:cs="Arial"/>
                <w:kern w:val="36"/>
                <w:sz w:val="22"/>
                <w:szCs w:val="22"/>
                <w:lang w:val="en-US"/>
              </w:rPr>
              <m:t>ij</m:t>
            </m:r>
          </m:sub>
        </m:sSub>
        <m:r>
          <w:rPr>
            <w:rFonts w:ascii="Cambria Math" w:hAnsi="Cambria Math" w:cs="Arial"/>
            <w:kern w:val="36"/>
            <w:sz w:val="22"/>
            <w:szCs w:val="22"/>
          </w:rPr>
          <m:t xml:space="preserve"> ~ </m:t>
        </m:r>
        <m:r>
          <w:rPr>
            <w:rFonts w:ascii="Cambria Math" w:hAnsi="Cambria Math" w:cs="Arial"/>
            <w:kern w:val="36"/>
            <w:sz w:val="22"/>
            <w:szCs w:val="22"/>
          </w:rPr>
          <m:t>N</m:t>
        </m:r>
        <m:r>
          <w:rPr>
            <w:rFonts w:ascii="Cambria Math" w:hAnsi="Cambria Math" w:cs="Arial"/>
            <w:kern w:val="36"/>
            <w:sz w:val="22"/>
            <w:szCs w:val="22"/>
          </w:rPr>
          <m:t>(0,</m:t>
        </m:r>
        <m:sSubSup>
          <m:sSubSupPr>
            <m:ctrlPr>
              <w:rPr>
                <w:rFonts w:ascii="Cambria Math" w:hAnsi="Cambria Math" w:cs="Arial"/>
                <w:bCs/>
                <w:i/>
                <w:kern w:val="36"/>
                <w:sz w:val="22"/>
                <w:szCs w:val="22"/>
              </w:rPr>
            </m:ctrlPr>
          </m:sSubSupPr>
          <m:e>
            <m:r>
              <w:rPr>
                <w:rFonts w:ascii="Cambria Math" w:hAnsi="Cambria Math" w:cs="Arial"/>
                <w:kern w:val="36"/>
                <w:sz w:val="22"/>
                <w:szCs w:val="22"/>
              </w:rPr>
              <m:t>σ</m:t>
            </m:r>
          </m:e>
          <m:sub>
            <m:r>
              <w:rPr>
                <w:rFonts w:ascii="Cambria Math" w:hAnsi="Cambria Math" w:cs="Arial"/>
                <w:kern w:val="36"/>
                <w:sz w:val="22"/>
                <w:szCs w:val="22"/>
              </w:rPr>
              <m:t>прибора∙оператора</m:t>
            </m:r>
          </m:sub>
          <m:sup>
            <m:r>
              <w:rPr>
                <w:rFonts w:ascii="Cambria Math" w:hAnsi="Cambria Math" w:cs="Arial"/>
                <w:kern w:val="36"/>
                <w:sz w:val="22"/>
                <w:szCs w:val="22"/>
              </w:rPr>
              <m:t>2</m:t>
            </m:r>
          </m:sup>
        </m:sSubSup>
        <m:r>
          <w:rPr>
            <w:rFonts w:ascii="Cambria Math" w:hAnsi="Cambria Math" w:cs="Arial"/>
            <w:kern w:val="36"/>
            <w:sz w:val="22"/>
            <w:szCs w:val="22"/>
          </w:rPr>
          <m:t>)</m:t>
        </m:r>
      </m:oMath>
      <w:r w:rsidR="00FA6BC0">
        <w:rPr>
          <w:rFonts w:ascii="Arial" w:hAnsi="Arial" w:cs="Arial"/>
          <w:bCs/>
          <w:kern w:val="36"/>
          <w:sz w:val="22"/>
          <w:szCs w:val="22"/>
        </w:rPr>
        <w:t>,</w:t>
      </w:r>
    </w:p>
    <w:p w14:paraId="17A62155" w14:textId="77777777" w:rsidR="00FC6AFB" w:rsidRDefault="006A4732" w:rsidP="00FC6AFB">
      <w:pPr>
        <w:spacing w:line="360" w:lineRule="auto"/>
        <w:ind w:left="851" w:hanging="851"/>
        <w:jc w:val="center"/>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lang w:val="en-US"/>
              </w:rPr>
              <m:t>δ</m:t>
            </m:r>
          </m:e>
          <m:sub>
            <m:r>
              <w:rPr>
                <w:rFonts w:ascii="Cambria Math" w:hAnsi="Cambria Math" w:cs="Arial"/>
                <w:kern w:val="36"/>
                <w:sz w:val="22"/>
                <w:szCs w:val="22"/>
                <w:lang w:val="en-US"/>
              </w:rPr>
              <m:t>k</m:t>
            </m:r>
            <m:r>
              <w:rPr>
                <w:rFonts w:ascii="Cambria Math" w:hAnsi="Cambria Math" w:cs="Arial"/>
                <w:kern w:val="36"/>
                <w:sz w:val="22"/>
                <w:szCs w:val="22"/>
              </w:rPr>
              <m:t>(</m:t>
            </m:r>
            <m:r>
              <w:rPr>
                <w:rFonts w:ascii="Cambria Math" w:hAnsi="Cambria Math" w:cs="Arial"/>
                <w:kern w:val="36"/>
                <w:sz w:val="22"/>
                <w:szCs w:val="22"/>
                <w:lang w:val="en-US"/>
              </w:rPr>
              <m:t>ij</m:t>
            </m:r>
            <m:r>
              <w:rPr>
                <w:rFonts w:ascii="Cambria Math" w:hAnsi="Cambria Math" w:cs="Arial"/>
                <w:kern w:val="36"/>
                <w:sz w:val="22"/>
                <w:szCs w:val="22"/>
              </w:rPr>
              <m:t>)</m:t>
            </m:r>
          </m:sub>
        </m:sSub>
        <m:r>
          <w:rPr>
            <w:rFonts w:ascii="Cambria Math" w:hAnsi="Cambria Math" w:cs="Arial"/>
            <w:kern w:val="36"/>
            <w:sz w:val="22"/>
            <w:szCs w:val="22"/>
          </w:rPr>
          <m:t xml:space="preserve"> ~ </m:t>
        </m:r>
        <m:r>
          <w:rPr>
            <w:rFonts w:ascii="Cambria Math" w:hAnsi="Cambria Math" w:cs="Arial"/>
            <w:kern w:val="36"/>
            <w:sz w:val="22"/>
            <w:szCs w:val="22"/>
          </w:rPr>
          <m:t>N</m:t>
        </m:r>
        <m:r>
          <w:rPr>
            <w:rFonts w:ascii="Cambria Math" w:hAnsi="Cambria Math" w:cs="Arial"/>
            <w:kern w:val="36"/>
            <w:sz w:val="22"/>
            <w:szCs w:val="22"/>
          </w:rPr>
          <m:t>(0,</m:t>
        </m:r>
        <m:sSubSup>
          <m:sSubSupPr>
            <m:ctrlPr>
              <w:rPr>
                <w:rFonts w:ascii="Cambria Math" w:hAnsi="Cambria Math" w:cs="Arial"/>
                <w:bCs/>
                <w:i/>
                <w:kern w:val="36"/>
                <w:sz w:val="22"/>
                <w:szCs w:val="22"/>
              </w:rPr>
            </m:ctrlPr>
          </m:sSubSupPr>
          <m:e>
            <m:r>
              <w:rPr>
                <w:rFonts w:ascii="Cambria Math" w:hAnsi="Cambria Math" w:cs="Arial"/>
                <w:kern w:val="36"/>
                <w:sz w:val="22"/>
                <w:szCs w:val="22"/>
              </w:rPr>
              <m:t>σ</m:t>
            </m:r>
          </m:e>
          <m:sub>
            <m:r>
              <w:rPr>
                <w:rFonts w:ascii="Cambria Math" w:hAnsi="Cambria Math" w:cs="Arial"/>
                <w:kern w:val="36"/>
                <w:sz w:val="22"/>
                <w:szCs w:val="22"/>
              </w:rPr>
              <m:t>день(прибора∙оператора)</m:t>
            </m:r>
          </m:sub>
          <m:sup>
            <m:r>
              <w:rPr>
                <w:rFonts w:ascii="Cambria Math" w:hAnsi="Cambria Math" w:cs="Arial"/>
                <w:kern w:val="36"/>
                <w:sz w:val="22"/>
                <w:szCs w:val="22"/>
              </w:rPr>
              <m:t>2</m:t>
            </m:r>
          </m:sup>
        </m:sSubSup>
        <m:r>
          <w:rPr>
            <w:rFonts w:ascii="Cambria Math" w:hAnsi="Cambria Math" w:cs="Arial"/>
            <w:kern w:val="36"/>
            <w:sz w:val="22"/>
            <w:szCs w:val="22"/>
          </w:rPr>
          <m:t>)</m:t>
        </m:r>
      </m:oMath>
      <w:r w:rsidR="00FC6AFB">
        <w:rPr>
          <w:rFonts w:ascii="Arial" w:hAnsi="Arial" w:cs="Arial"/>
          <w:bCs/>
          <w:kern w:val="36"/>
          <w:sz w:val="22"/>
          <w:szCs w:val="22"/>
        </w:rPr>
        <w:t>,</w:t>
      </w:r>
    </w:p>
    <w:p w14:paraId="5B596EB4" w14:textId="77777777" w:rsidR="00FC6AFB" w:rsidRDefault="006A4732" w:rsidP="00FC6AFB">
      <w:pPr>
        <w:spacing w:line="360" w:lineRule="auto"/>
        <w:ind w:left="851" w:hanging="851"/>
        <w:jc w:val="center"/>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rPr>
              <m:t>ε</m:t>
            </m:r>
          </m:e>
          <m:sub>
            <m:r>
              <w:rPr>
                <w:rFonts w:ascii="Cambria Math" w:hAnsi="Cambria Math" w:cs="Arial"/>
                <w:kern w:val="36"/>
                <w:sz w:val="22"/>
                <w:szCs w:val="22"/>
                <w:lang w:val="en-US"/>
              </w:rPr>
              <m:t>l</m:t>
            </m:r>
            <m:r>
              <w:rPr>
                <w:rFonts w:ascii="Cambria Math" w:hAnsi="Cambria Math" w:cs="Arial"/>
                <w:kern w:val="36"/>
                <w:sz w:val="22"/>
                <w:szCs w:val="22"/>
              </w:rPr>
              <m:t>(</m:t>
            </m:r>
            <m:r>
              <w:rPr>
                <w:rFonts w:ascii="Cambria Math" w:hAnsi="Cambria Math" w:cs="Arial"/>
                <w:kern w:val="36"/>
                <w:sz w:val="22"/>
                <w:szCs w:val="22"/>
                <w:lang w:val="en-US"/>
              </w:rPr>
              <m:t>ijk</m:t>
            </m:r>
            <m:r>
              <w:rPr>
                <w:rFonts w:ascii="Cambria Math" w:hAnsi="Cambria Math" w:cs="Arial"/>
                <w:kern w:val="36"/>
                <w:sz w:val="22"/>
                <w:szCs w:val="22"/>
              </w:rPr>
              <m:t>)</m:t>
            </m:r>
          </m:sub>
        </m:sSub>
        <m:r>
          <w:rPr>
            <w:rFonts w:ascii="Cambria Math" w:hAnsi="Cambria Math" w:cs="Arial"/>
            <w:kern w:val="36"/>
            <w:sz w:val="22"/>
            <w:szCs w:val="22"/>
          </w:rPr>
          <m:t xml:space="preserve"> ~ </m:t>
        </m:r>
        <m:r>
          <w:rPr>
            <w:rFonts w:ascii="Cambria Math" w:hAnsi="Cambria Math" w:cs="Arial"/>
            <w:kern w:val="36"/>
            <w:sz w:val="22"/>
            <w:szCs w:val="22"/>
          </w:rPr>
          <m:t>N</m:t>
        </m:r>
        <m:r>
          <w:rPr>
            <w:rFonts w:ascii="Cambria Math" w:hAnsi="Cambria Math" w:cs="Arial"/>
            <w:kern w:val="36"/>
            <w:sz w:val="22"/>
            <w:szCs w:val="22"/>
          </w:rPr>
          <m:t>(0,</m:t>
        </m:r>
        <m:sSup>
          <m:sSupPr>
            <m:ctrlPr>
              <w:rPr>
                <w:rFonts w:ascii="Cambria Math" w:hAnsi="Cambria Math" w:cs="Arial"/>
                <w:bCs/>
                <w:i/>
                <w:kern w:val="36"/>
                <w:sz w:val="22"/>
                <w:szCs w:val="22"/>
              </w:rPr>
            </m:ctrlPr>
          </m:sSupPr>
          <m:e>
            <m:r>
              <w:rPr>
                <w:rFonts w:ascii="Cambria Math" w:hAnsi="Cambria Math" w:cs="Arial"/>
                <w:kern w:val="36"/>
                <w:sz w:val="22"/>
                <w:szCs w:val="22"/>
              </w:rPr>
              <m:t>σ</m:t>
            </m:r>
          </m:e>
          <m:sup>
            <m:r>
              <w:rPr>
                <w:rFonts w:ascii="Cambria Math" w:hAnsi="Cambria Math" w:cs="Arial"/>
                <w:kern w:val="36"/>
                <w:sz w:val="22"/>
                <w:szCs w:val="22"/>
              </w:rPr>
              <m:t>2</m:t>
            </m:r>
          </m:sup>
        </m:sSup>
        <m:r>
          <w:rPr>
            <w:rFonts w:ascii="Cambria Math" w:hAnsi="Cambria Math" w:cs="Arial"/>
            <w:kern w:val="36"/>
            <w:sz w:val="22"/>
            <w:szCs w:val="22"/>
          </w:rPr>
          <m:t>)</m:t>
        </m:r>
      </m:oMath>
      <w:r w:rsidR="00FC6AFB">
        <w:rPr>
          <w:rFonts w:ascii="Arial" w:hAnsi="Arial" w:cs="Arial"/>
          <w:bCs/>
          <w:kern w:val="36"/>
          <w:sz w:val="22"/>
          <w:szCs w:val="22"/>
        </w:rPr>
        <w:t>.</w:t>
      </w:r>
    </w:p>
    <w:p w14:paraId="10F8CB68" w14:textId="77777777" w:rsidR="005411FE" w:rsidRPr="005411FE" w:rsidRDefault="005411FE" w:rsidP="005411FE">
      <w:pPr>
        <w:spacing w:line="360" w:lineRule="auto"/>
        <w:ind w:firstLine="709"/>
        <w:jc w:val="both"/>
        <w:rPr>
          <w:rFonts w:ascii="Arial" w:hAnsi="Arial" w:cs="Arial"/>
          <w:bCs/>
          <w:kern w:val="36"/>
          <w:sz w:val="22"/>
          <w:szCs w:val="22"/>
        </w:rPr>
      </w:pPr>
      <w:r w:rsidRPr="005411FE">
        <w:rPr>
          <w:rFonts w:ascii="Arial" w:hAnsi="Arial" w:cs="Arial"/>
          <w:bCs/>
          <w:kern w:val="36"/>
          <w:sz w:val="22"/>
          <w:szCs w:val="22"/>
        </w:rPr>
        <w:t>Схема исследования имеет 48 степеней свободы</w:t>
      </w:r>
      <w:r w:rsidR="00F01862">
        <w:rPr>
          <w:rFonts w:ascii="Arial" w:hAnsi="Arial" w:cs="Arial"/>
          <w:bCs/>
          <w:kern w:val="36"/>
          <w:sz w:val="22"/>
          <w:szCs w:val="22"/>
        </w:rPr>
        <w:t xml:space="preserve"> (</w:t>
      </w:r>
      <w:r w:rsidR="00F01862" w:rsidRPr="00F01862">
        <w:rPr>
          <w:rFonts w:ascii="Arial" w:hAnsi="Arial" w:cs="Arial"/>
          <w:bCs/>
          <w:i/>
          <w:kern w:val="36"/>
          <w:sz w:val="22"/>
          <w:szCs w:val="22"/>
          <w:lang w:val="en-US"/>
        </w:rPr>
        <w:t>DF</w:t>
      </w:r>
      <w:r w:rsidR="00F01862" w:rsidRPr="00F01862">
        <w:rPr>
          <w:rFonts w:ascii="Arial" w:hAnsi="Arial" w:cs="Arial"/>
          <w:bCs/>
          <w:kern w:val="36"/>
          <w:sz w:val="22"/>
          <w:szCs w:val="22"/>
        </w:rPr>
        <w:t>)</w:t>
      </w:r>
      <w:r w:rsidRPr="005411FE">
        <w:rPr>
          <w:rFonts w:ascii="Arial" w:hAnsi="Arial" w:cs="Arial"/>
          <w:bCs/>
          <w:kern w:val="36"/>
          <w:sz w:val="22"/>
          <w:szCs w:val="22"/>
        </w:rPr>
        <w:t xml:space="preserve"> для оценки вариабельности </w:t>
      </w:r>
      <w:r>
        <w:rPr>
          <w:rFonts w:ascii="Arial" w:hAnsi="Arial" w:cs="Arial"/>
          <w:bCs/>
          <w:kern w:val="36"/>
          <w:sz w:val="22"/>
          <w:szCs w:val="22"/>
        </w:rPr>
        <w:t>повторов</w:t>
      </w:r>
      <w:r w:rsidRPr="005411FE">
        <w:rPr>
          <w:rFonts w:ascii="Arial" w:hAnsi="Arial" w:cs="Arial"/>
          <w:bCs/>
          <w:kern w:val="36"/>
          <w:sz w:val="22"/>
          <w:szCs w:val="22"/>
        </w:rPr>
        <w:t xml:space="preserve">, которая считается достаточной, как </w:t>
      </w:r>
      <w:r w:rsidR="00F01862">
        <w:rPr>
          <w:rFonts w:ascii="Arial" w:hAnsi="Arial" w:cs="Arial"/>
          <w:bCs/>
          <w:kern w:val="36"/>
          <w:sz w:val="22"/>
          <w:szCs w:val="22"/>
        </w:rPr>
        <w:t>приведено</w:t>
      </w:r>
      <w:r w:rsidRPr="005411FE">
        <w:rPr>
          <w:rFonts w:ascii="Arial" w:hAnsi="Arial" w:cs="Arial"/>
          <w:bCs/>
          <w:kern w:val="36"/>
          <w:sz w:val="22"/>
          <w:szCs w:val="22"/>
        </w:rPr>
        <w:t xml:space="preserve"> в таблице </w:t>
      </w:r>
      <w:r w:rsidR="00F01862">
        <w:rPr>
          <w:rFonts w:ascii="Arial" w:hAnsi="Arial" w:cs="Arial"/>
          <w:bCs/>
          <w:kern w:val="36"/>
          <w:sz w:val="22"/>
          <w:szCs w:val="22"/>
        </w:rPr>
        <w:t>Г.</w:t>
      </w:r>
      <w:r w:rsidRPr="005411FE">
        <w:rPr>
          <w:rFonts w:ascii="Arial" w:hAnsi="Arial" w:cs="Arial"/>
          <w:bCs/>
          <w:kern w:val="36"/>
          <w:sz w:val="22"/>
          <w:szCs w:val="22"/>
        </w:rPr>
        <w:t>4.</w:t>
      </w:r>
    </w:p>
    <w:p w14:paraId="33A00A5B" w14:textId="77777777" w:rsidR="00F01862" w:rsidRDefault="00F01862">
      <w:pPr>
        <w:rPr>
          <w:rFonts w:ascii="Arial" w:hAnsi="Arial" w:cs="Arial"/>
          <w:bCs/>
          <w:kern w:val="36"/>
          <w:sz w:val="22"/>
          <w:szCs w:val="22"/>
        </w:rPr>
      </w:pPr>
      <w:r>
        <w:rPr>
          <w:rFonts w:ascii="Arial" w:hAnsi="Arial" w:cs="Arial"/>
          <w:bCs/>
          <w:kern w:val="36"/>
          <w:sz w:val="22"/>
          <w:szCs w:val="22"/>
        </w:rPr>
        <w:br w:type="page"/>
      </w:r>
    </w:p>
    <w:p w14:paraId="1DBA1A08" w14:textId="77777777" w:rsidR="00FC6AFB" w:rsidRDefault="005411FE" w:rsidP="005411FE">
      <w:pPr>
        <w:spacing w:line="360" w:lineRule="auto"/>
        <w:ind w:left="851" w:hanging="851"/>
        <w:jc w:val="both"/>
        <w:rPr>
          <w:rFonts w:ascii="Arial" w:hAnsi="Arial" w:cs="Arial"/>
          <w:bCs/>
          <w:i/>
          <w:kern w:val="36"/>
          <w:sz w:val="22"/>
          <w:szCs w:val="22"/>
        </w:rPr>
      </w:pPr>
      <w:r w:rsidRPr="00F01862">
        <w:rPr>
          <w:rFonts w:ascii="Arial" w:hAnsi="Arial" w:cs="Arial"/>
          <w:bCs/>
          <w:spacing w:val="40"/>
          <w:kern w:val="36"/>
          <w:sz w:val="22"/>
          <w:szCs w:val="22"/>
        </w:rPr>
        <w:t>Таблица</w:t>
      </w:r>
      <w:r w:rsidRPr="005411FE">
        <w:rPr>
          <w:rFonts w:ascii="Arial" w:hAnsi="Arial" w:cs="Arial"/>
          <w:bCs/>
          <w:kern w:val="36"/>
          <w:sz w:val="22"/>
          <w:szCs w:val="22"/>
        </w:rPr>
        <w:t xml:space="preserve"> </w:t>
      </w:r>
      <w:r w:rsidR="00F01862">
        <w:rPr>
          <w:rFonts w:ascii="Arial" w:hAnsi="Arial" w:cs="Arial"/>
          <w:bCs/>
          <w:kern w:val="36"/>
          <w:sz w:val="22"/>
          <w:szCs w:val="22"/>
        </w:rPr>
        <w:t>Г.</w:t>
      </w:r>
      <w:r w:rsidRPr="005411FE">
        <w:rPr>
          <w:rFonts w:ascii="Arial" w:hAnsi="Arial" w:cs="Arial"/>
          <w:bCs/>
          <w:kern w:val="36"/>
          <w:sz w:val="22"/>
          <w:szCs w:val="22"/>
        </w:rPr>
        <w:t>4</w:t>
      </w:r>
      <w:r w:rsidR="00F01862">
        <w:rPr>
          <w:rFonts w:ascii="Arial" w:hAnsi="Arial" w:cs="Arial"/>
          <w:bCs/>
          <w:kern w:val="36"/>
          <w:sz w:val="22"/>
          <w:szCs w:val="22"/>
        </w:rPr>
        <w:t xml:space="preserve"> − </w:t>
      </w:r>
      <w:r w:rsidRPr="005411FE">
        <w:rPr>
          <w:rFonts w:ascii="Arial" w:hAnsi="Arial" w:cs="Arial"/>
          <w:bCs/>
          <w:kern w:val="36"/>
          <w:sz w:val="22"/>
          <w:szCs w:val="22"/>
        </w:rPr>
        <w:t xml:space="preserve">Факторы исследования и </w:t>
      </w:r>
      <w:r w:rsidRPr="00F01862">
        <w:rPr>
          <w:rFonts w:ascii="Arial" w:hAnsi="Arial" w:cs="Arial"/>
          <w:bCs/>
          <w:i/>
          <w:kern w:val="36"/>
          <w:sz w:val="22"/>
          <w:szCs w:val="22"/>
        </w:rPr>
        <w:t>DF</w:t>
      </w:r>
    </w:p>
    <w:tbl>
      <w:tblPr>
        <w:tblStyle w:val="TableNormal"/>
        <w:tblW w:w="10090"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489"/>
        <w:gridCol w:w="5328"/>
        <w:gridCol w:w="2273"/>
      </w:tblGrid>
      <w:tr w:rsidR="00F01862" w:rsidRPr="00C06648" w14:paraId="789F637C" w14:textId="77777777" w:rsidTr="00F01862">
        <w:trPr>
          <w:trHeight w:val="301"/>
        </w:trPr>
        <w:tc>
          <w:tcPr>
            <w:tcW w:w="2489" w:type="dxa"/>
            <w:tcBorders>
              <w:bottom w:val="double" w:sz="4" w:space="0" w:color="auto"/>
            </w:tcBorders>
            <w:shd w:val="clear" w:color="auto" w:fill="auto"/>
          </w:tcPr>
          <w:p w14:paraId="078557A3" w14:textId="77777777" w:rsidR="00F01862" w:rsidRPr="00F01862" w:rsidRDefault="00F01862" w:rsidP="00F01862">
            <w:pPr>
              <w:pStyle w:val="TableParagraph"/>
              <w:ind w:left="118"/>
              <w:rPr>
                <w:rFonts w:ascii="Arial" w:hAnsi="Arial" w:cs="Arial"/>
              </w:rPr>
            </w:pPr>
            <w:r w:rsidRPr="00F01862">
              <w:rPr>
                <w:rFonts w:ascii="Arial" w:hAnsi="Arial" w:cs="Arial"/>
                <w:spacing w:val="-2"/>
                <w:w w:val="105"/>
              </w:rPr>
              <w:t>Фактор</w:t>
            </w:r>
          </w:p>
        </w:tc>
        <w:tc>
          <w:tcPr>
            <w:tcW w:w="5328" w:type="dxa"/>
            <w:tcBorders>
              <w:bottom w:val="double" w:sz="4" w:space="0" w:color="auto"/>
            </w:tcBorders>
            <w:shd w:val="clear" w:color="auto" w:fill="auto"/>
          </w:tcPr>
          <w:p w14:paraId="217FBA92" w14:textId="77777777" w:rsidR="00F01862" w:rsidRPr="00F01862" w:rsidRDefault="00F01862" w:rsidP="00F01862">
            <w:pPr>
              <w:pStyle w:val="TableParagraph"/>
              <w:ind w:left="9"/>
              <w:rPr>
                <w:rFonts w:ascii="Arial" w:hAnsi="Arial" w:cs="Arial"/>
              </w:rPr>
            </w:pPr>
            <w:r w:rsidRPr="00F01862">
              <w:rPr>
                <w:rFonts w:ascii="Arial" w:hAnsi="Arial" w:cs="Arial"/>
                <w:spacing w:val="-2"/>
              </w:rPr>
              <w:t>Расчет</w:t>
            </w:r>
            <w:r w:rsidRPr="00F01862">
              <w:rPr>
                <w:rFonts w:ascii="Arial" w:hAnsi="Arial" w:cs="Arial"/>
                <w:spacing w:val="-5"/>
              </w:rPr>
              <w:t xml:space="preserve"> </w:t>
            </w:r>
            <w:r w:rsidRPr="00F01862">
              <w:rPr>
                <w:rFonts w:ascii="Arial" w:hAnsi="Arial" w:cs="Arial"/>
                <w:i/>
                <w:spacing w:val="-5"/>
              </w:rPr>
              <w:t>DF</w:t>
            </w:r>
          </w:p>
        </w:tc>
        <w:tc>
          <w:tcPr>
            <w:tcW w:w="2273" w:type="dxa"/>
            <w:tcBorders>
              <w:bottom w:val="double" w:sz="4" w:space="0" w:color="auto"/>
            </w:tcBorders>
            <w:shd w:val="clear" w:color="auto" w:fill="auto"/>
          </w:tcPr>
          <w:p w14:paraId="3C2528EA" w14:textId="77777777" w:rsidR="00F01862" w:rsidRPr="00F01862" w:rsidRDefault="00F01862" w:rsidP="00F01862">
            <w:pPr>
              <w:pStyle w:val="TableParagraph"/>
              <w:rPr>
                <w:rFonts w:ascii="Arial" w:hAnsi="Arial" w:cs="Arial"/>
              </w:rPr>
            </w:pPr>
            <w:r w:rsidRPr="00F01862">
              <w:rPr>
                <w:rFonts w:ascii="Arial" w:hAnsi="Arial" w:cs="Arial"/>
                <w:spacing w:val="-2"/>
              </w:rPr>
              <w:t>Уравнение</w:t>
            </w:r>
            <w:r w:rsidRPr="00F01862">
              <w:rPr>
                <w:rFonts w:ascii="Arial" w:hAnsi="Arial" w:cs="Arial"/>
                <w:spacing w:val="-4"/>
              </w:rPr>
              <w:t xml:space="preserve"> </w:t>
            </w:r>
            <w:r w:rsidRPr="00F01862">
              <w:rPr>
                <w:rFonts w:ascii="Arial" w:hAnsi="Arial" w:cs="Arial"/>
                <w:i/>
                <w:spacing w:val="-5"/>
              </w:rPr>
              <w:t>DF</w:t>
            </w:r>
          </w:p>
        </w:tc>
      </w:tr>
      <w:tr w:rsidR="00F01862" w:rsidRPr="00C06648" w14:paraId="00D0541C" w14:textId="77777777" w:rsidTr="00F01862">
        <w:trPr>
          <w:trHeight w:val="301"/>
        </w:trPr>
        <w:tc>
          <w:tcPr>
            <w:tcW w:w="2489" w:type="dxa"/>
            <w:tcBorders>
              <w:top w:val="double" w:sz="4" w:space="0" w:color="auto"/>
            </w:tcBorders>
            <w:shd w:val="clear" w:color="auto" w:fill="auto"/>
          </w:tcPr>
          <w:p w14:paraId="15B87B05" w14:textId="77777777" w:rsidR="00F01862" w:rsidRPr="00F01862" w:rsidRDefault="00F01862" w:rsidP="00935839">
            <w:pPr>
              <w:pStyle w:val="TableParagraph"/>
              <w:jc w:val="left"/>
              <w:rPr>
                <w:rFonts w:ascii="Arial" w:hAnsi="Arial" w:cs="Arial"/>
                <w:lang w:val="ru-RU"/>
              </w:rPr>
            </w:pPr>
            <w:r>
              <w:rPr>
                <w:rFonts w:ascii="Arial" w:hAnsi="Arial" w:cs="Arial"/>
                <w:spacing w:val="-2"/>
                <w:w w:val="105"/>
                <w:lang w:val="ru-RU"/>
              </w:rPr>
              <w:t>Прибор</w:t>
            </w:r>
          </w:p>
        </w:tc>
        <w:tc>
          <w:tcPr>
            <w:tcW w:w="5328" w:type="dxa"/>
            <w:tcBorders>
              <w:top w:val="double" w:sz="4" w:space="0" w:color="auto"/>
            </w:tcBorders>
            <w:shd w:val="clear" w:color="auto" w:fill="auto"/>
          </w:tcPr>
          <w:p w14:paraId="615422BD" w14:textId="77777777" w:rsidR="00F01862" w:rsidRPr="00DD356E" w:rsidRDefault="00F01862" w:rsidP="007A4F29">
            <w:pPr>
              <w:pStyle w:val="TableParagraph"/>
              <w:ind w:right="-121"/>
              <w:jc w:val="left"/>
              <w:rPr>
                <w:rFonts w:ascii="Arial" w:hAnsi="Arial" w:cs="Arial"/>
              </w:rPr>
            </w:pPr>
            <w:r w:rsidRPr="00DD356E">
              <w:rPr>
                <w:rFonts w:ascii="Arial" w:hAnsi="Arial" w:cs="Arial"/>
                <w:spacing w:val="-2"/>
              </w:rPr>
              <w:t>Количество</w:t>
            </w:r>
            <w:r w:rsidRPr="00DD356E">
              <w:rPr>
                <w:rFonts w:ascii="Arial" w:hAnsi="Arial" w:cs="Arial"/>
                <w:spacing w:val="19"/>
              </w:rPr>
              <w:t xml:space="preserve"> </w:t>
            </w:r>
            <w:r w:rsidR="007A4F29" w:rsidRPr="00DD356E">
              <w:rPr>
                <w:rFonts w:ascii="Arial" w:hAnsi="Arial" w:cs="Arial"/>
                <w:spacing w:val="-2"/>
                <w:lang w:val="ru-RU"/>
              </w:rPr>
              <w:t>приборов</w:t>
            </w:r>
            <w:r w:rsidRPr="00DD356E">
              <w:rPr>
                <w:rFonts w:ascii="Arial" w:hAnsi="Arial" w:cs="Arial"/>
                <w:spacing w:val="-2"/>
                <w:lang w:val="ru-RU"/>
              </w:rPr>
              <w:t xml:space="preserve"> </w:t>
            </w:r>
            <w:r w:rsidRPr="00DD356E">
              <w:rPr>
                <w:rFonts w:ascii="Arial" w:hAnsi="Arial" w:cs="Arial"/>
                <w:spacing w:val="-2"/>
              </w:rPr>
              <w:t>−</w:t>
            </w:r>
            <w:r w:rsidRPr="00DD356E">
              <w:rPr>
                <w:rFonts w:ascii="Arial" w:hAnsi="Arial" w:cs="Arial"/>
                <w:spacing w:val="5"/>
              </w:rPr>
              <w:t xml:space="preserve"> </w:t>
            </w:r>
            <w:r w:rsidRPr="00DD356E">
              <w:rPr>
                <w:rFonts w:ascii="Arial" w:hAnsi="Arial" w:cs="Arial"/>
                <w:spacing w:val="-10"/>
              </w:rPr>
              <w:t>1</w:t>
            </w:r>
          </w:p>
        </w:tc>
        <w:tc>
          <w:tcPr>
            <w:tcW w:w="2273" w:type="dxa"/>
            <w:tcBorders>
              <w:top w:val="double" w:sz="4" w:space="0" w:color="auto"/>
            </w:tcBorders>
            <w:shd w:val="clear" w:color="auto" w:fill="auto"/>
          </w:tcPr>
          <w:p w14:paraId="73C5A824" w14:textId="77777777" w:rsidR="00F01862" w:rsidRPr="00DD356E" w:rsidRDefault="00F01862" w:rsidP="00935839">
            <w:pPr>
              <w:pStyle w:val="TableParagraph"/>
              <w:jc w:val="left"/>
              <w:rPr>
                <w:rFonts w:ascii="Arial" w:hAnsi="Arial" w:cs="Arial"/>
              </w:rPr>
            </w:pPr>
            <w:r w:rsidRPr="00DD356E">
              <w:rPr>
                <w:rFonts w:ascii="Arial" w:hAnsi="Arial" w:cs="Arial"/>
              </w:rPr>
              <w:t>4</w:t>
            </w:r>
            <w:r w:rsidRPr="00DD356E">
              <w:rPr>
                <w:rFonts w:ascii="Arial" w:hAnsi="Arial" w:cs="Arial"/>
                <w:lang w:val="ru-RU"/>
              </w:rPr>
              <w:t xml:space="preserve"> </w:t>
            </w:r>
            <w:r w:rsidRPr="00DD356E">
              <w:rPr>
                <w:rFonts w:ascii="Arial" w:hAnsi="Arial" w:cs="Arial"/>
              </w:rPr>
              <w:t>–</w:t>
            </w:r>
            <w:r w:rsidRPr="00DD356E">
              <w:rPr>
                <w:rFonts w:ascii="Arial" w:hAnsi="Arial" w:cs="Arial"/>
                <w:spacing w:val="-1"/>
              </w:rPr>
              <w:t xml:space="preserve"> </w:t>
            </w:r>
            <w:r w:rsidRPr="00DD356E">
              <w:rPr>
                <w:rFonts w:ascii="Arial" w:hAnsi="Arial" w:cs="Arial"/>
              </w:rPr>
              <w:t>1</w:t>
            </w:r>
            <w:r w:rsidRPr="00DD356E">
              <w:rPr>
                <w:rFonts w:ascii="Arial" w:hAnsi="Arial" w:cs="Arial"/>
                <w:lang w:val="ru-RU"/>
              </w:rPr>
              <w:t xml:space="preserve"> </w:t>
            </w:r>
            <w:r w:rsidRPr="00DD356E">
              <w:rPr>
                <w:rFonts w:ascii="Arial" w:hAnsi="Arial" w:cs="Arial"/>
              </w:rPr>
              <w:t>=</w:t>
            </w:r>
            <w:r w:rsidRPr="00DD356E">
              <w:rPr>
                <w:rFonts w:ascii="Arial" w:hAnsi="Arial" w:cs="Arial"/>
                <w:spacing w:val="-11"/>
              </w:rPr>
              <w:t xml:space="preserve"> </w:t>
            </w:r>
            <w:r w:rsidRPr="00DD356E">
              <w:rPr>
                <w:rFonts w:ascii="Arial" w:hAnsi="Arial" w:cs="Arial"/>
                <w:spacing w:val="-10"/>
              </w:rPr>
              <w:t>3</w:t>
            </w:r>
          </w:p>
        </w:tc>
      </w:tr>
      <w:tr w:rsidR="00F01862" w:rsidRPr="00C06648" w14:paraId="055EEEEB" w14:textId="77777777" w:rsidTr="00F01862">
        <w:trPr>
          <w:trHeight w:val="301"/>
        </w:trPr>
        <w:tc>
          <w:tcPr>
            <w:tcW w:w="2489" w:type="dxa"/>
            <w:shd w:val="clear" w:color="auto" w:fill="auto"/>
          </w:tcPr>
          <w:p w14:paraId="5337605B" w14:textId="77777777" w:rsidR="00F01862" w:rsidRPr="00F01862" w:rsidRDefault="00F01862" w:rsidP="00935839">
            <w:pPr>
              <w:pStyle w:val="TableParagraph"/>
              <w:jc w:val="left"/>
              <w:rPr>
                <w:rFonts w:ascii="Arial" w:hAnsi="Arial" w:cs="Arial"/>
              </w:rPr>
            </w:pPr>
            <w:r w:rsidRPr="00F01862">
              <w:rPr>
                <w:rFonts w:ascii="Arial" w:hAnsi="Arial" w:cs="Arial"/>
                <w:spacing w:val="-2"/>
                <w:w w:val="105"/>
              </w:rPr>
              <w:t>Оператор</w:t>
            </w:r>
          </w:p>
        </w:tc>
        <w:tc>
          <w:tcPr>
            <w:tcW w:w="5328" w:type="dxa"/>
            <w:shd w:val="clear" w:color="auto" w:fill="auto"/>
          </w:tcPr>
          <w:p w14:paraId="0E786704" w14:textId="77777777" w:rsidR="00F01862" w:rsidRPr="00DD356E" w:rsidRDefault="00F01862" w:rsidP="007A4F29">
            <w:pPr>
              <w:pStyle w:val="TableParagraph"/>
              <w:ind w:right="-121"/>
              <w:jc w:val="left"/>
              <w:rPr>
                <w:rFonts w:ascii="Arial" w:hAnsi="Arial" w:cs="Arial"/>
              </w:rPr>
            </w:pPr>
            <w:r w:rsidRPr="00DD356E">
              <w:rPr>
                <w:rFonts w:ascii="Arial" w:hAnsi="Arial" w:cs="Arial"/>
                <w:spacing w:val="-2"/>
                <w:w w:val="105"/>
              </w:rPr>
              <w:t>Количество</w:t>
            </w:r>
            <w:r w:rsidRPr="00DD356E">
              <w:rPr>
                <w:rFonts w:ascii="Arial" w:hAnsi="Arial" w:cs="Arial"/>
                <w:spacing w:val="-3"/>
                <w:w w:val="105"/>
              </w:rPr>
              <w:t xml:space="preserve"> </w:t>
            </w:r>
            <w:r w:rsidRPr="00DD356E">
              <w:rPr>
                <w:rFonts w:ascii="Arial" w:hAnsi="Arial" w:cs="Arial"/>
                <w:spacing w:val="-2"/>
                <w:w w:val="105"/>
              </w:rPr>
              <w:t>операторов</w:t>
            </w:r>
            <w:r w:rsidRPr="00DD356E">
              <w:rPr>
                <w:rFonts w:ascii="Arial" w:hAnsi="Arial" w:cs="Arial"/>
                <w:spacing w:val="-2"/>
                <w:w w:val="105"/>
                <w:lang w:val="ru-RU"/>
              </w:rPr>
              <w:t xml:space="preserve"> </w:t>
            </w:r>
            <w:r w:rsidRPr="00DD356E">
              <w:rPr>
                <w:rFonts w:ascii="Arial" w:hAnsi="Arial" w:cs="Arial"/>
                <w:spacing w:val="-2"/>
                <w:w w:val="105"/>
              </w:rPr>
              <w:t>−</w:t>
            </w:r>
            <w:r w:rsidRPr="00DD356E">
              <w:rPr>
                <w:rFonts w:ascii="Arial" w:hAnsi="Arial" w:cs="Arial"/>
                <w:spacing w:val="-11"/>
                <w:w w:val="105"/>
              </w:rPr>
              <w:t xml:space="preserve"> </w:t>
            </w:r>
            <w:r w:rsidRPr="00DD356E">
              <w:rPr>
                <w:rFonts w:ascii="Arial" w:hAnsi="Arial" w:cs="Arial"/>
                <w:spacing w:val="-10"/>
                <w:w w:val="105"/>
              </w:rPr>
              <w:t>1</w:t>
            </w:r>
          </w:p>
        </w:tc>
        <w:tc>
          <w:tcPr>
            <w:tcW w:w="2273" w:type="dxa"/>
            <w:shd w:val="clear" w:color="auto" w:fill="auto"/>
          </w:tcPr>
          <w:p w14:paraId="3C14CF3B" w14:textId="77777777" w:rsidR="00F01862" w:rsidRPr="00DD356E" w:rsidRDefault="00F01862" w:rsidP="00935839">
            <w:pPr>
              <w:pStyle w:val="TableParagraph"/>
              <w:jc w:val="left"/>
              <w:rPr>
                <w:rFonts w:ascii="Arial" w:hAnsi="Arial" w:cs="Arial"/>
              </w:rPr>
            </w:pPr>
            <w:r w:rsidRPr="00DD356E">
              <w:rPr>
                <w:rFonts w:ascii="Arial" w:hAnsi="Arial" w:cs="Arial"/>
              </w:rPr>
              <w:t>2</w:t>
            </w:r>
            <w:r w:rsidRPr="00DD356E">
              <w:rPr>
                <w:rFonts w:ascii="Arial" w:hAnsi="Arial" w:cs="Arial"/>
                <w:lang w:val="ru-RU"/>
              </w:rPr>
              <w:t xml:space="preserve"> </w:t>
            </w:r>
            <w:r w:rsidRPr="00DD356E">
              <w:rPr>
                <w:rFonts w:ascii="Arial" w:hAnsi="Arial" w:cs="Arial"/>
              </w:rPr>
              <w:t>–</w:t>
            </w:r>
            <w:r w:rsidRPr="00DD356E">
              <w:rPr>
                <w:rFonts w:ascii="Arial" w:hAnsi="Arial" w:cs="Arial"/>
                <w:spacing w:val="-1"/>
              </w:rPr>
              <w:t xml:space="preserve"> </w:t>
            </w:r>
            <w:r w:rsidRPr="00DD356E">
              <w:rPr>
                <w:rFonts w:ascii="Arial" w:hAnsi="Arial" w:cs="Arial"/>
              </w:rPr>
              <w:t>1</w:t>
            </w:r>
            <w:r w:rsidRPr="00DD356E">
              <w:rPr>
                <w:rFonts w:ascii="Arial" w:hAnsi="Arial" w:cs="Arial"/>
                <w:lang w:val="ru-RU"/>
              </w:rPr>
              <w:t xml:space="preserve"> </w:t>
            </w:r>
            <w:r w:rsidRPr="00DD356E">
              <w:rPr>
                <w:rFonts w:ascii="Arial" w:hAnsi="Arial" w:cs="Arial"/>
              </w:rPr>
              <w:t>=</w:t>
            </w:r>
            <w:r w:rsidRPr="00DD356E">
              <w:rPr>
                <w:rFonts w:ascii="Arial" w:hAnsi="Arial" w:cs="Arial"/>
                <w:spacing w:val="-11"/>
              </w:rPr>
              <w:t xml:space="preserve"> </w:t>
            </w:r>
            <w:r w:rsidRPr="00DD356E">
              <w:rPr>
                <w:rFonts w:ascii="Arial" w:hAnsi="Arial" w:cs="Arial"/>
                <w:spacing w:val="-10"/>
              </w:rPr>
              <w:t>1</w:t>
            </w:r>
          </w:p>
        </w:tc>
      </w:tr>
      <w:tr w:rsidR="00F01862" w:rsidRPr="00C06648" w14:paraId="199C4C65" w14:textId="77777777" w:rsidTr="00F01862">
        <w:trPr>
          <w:trHeight w:val="300"/>
        </w:trPr>
        <w:tc>
          <w:tcPr>
            <w:tcW w:w="2489" w:type="dxa"/>
            <w:shd w:val="clear" w:color="auto" w:fill="auto"/>
          </w:tcPr>
          <w:p w14:paraId="260050BD" w14:textId="77777777" w:rsidR="00F01862" w:rsidRPr="00F01862" w:rsidRDefault="00F01862" w:rsidP="00DD356E">
            <w:pPr>
              <w:pStyle w:val="TableParagraph"/>
              <w:jc w:val="left"/>
              <w:rPr>
                <w:rFonts w:ascii="Arial" w:hAnsi="Arial" w:cs="Arial"/>
              </w:rPr>
            </w:pPr>
            <w:r w:rsidRPr="00DD356E">
              <w:rPr>
                <w:rFonts w:ascii="Arial" w:hAnsi="Arial" w:cs="Arial"/>
                <w:lang w:val="ru-RU"/>
              </w:rPr>
              <w:t>Прибор</w:t>
            </w:r>
            <w:r w:rsidRPr="00DD356E">
              <w:rPr>
                <w:rFonts w:ascii="Arial" w:hAnsi="Arial" w:cs="Arial"/>
                <w:spacing w:val="-4"/>
                <w:lang w:val="ru-RU"/>
              </w:rPr>
              <w:t xml:space="preserve"> </w:t>
            </w:r>
            <w:r w:rsidR="00DD356E">
              <w:rPr>
                <w:rFonts w:ascii="Arial" w:hAnsi="Arial" w:cs="Arial"/>
              </w:rPr>
              <w:t>·</w:t>
            </w:r>
            <w:r w:rsidRPr="00F01862">
              <w:rPr>
                <w:rFonts w:ascii="Arial" w:hAnsi="Arial" w:cs="Arial"/>
                <w:spacing w:val="-1"/>
              </w:rPr>
              <w:t xml:space="preserve"> </w:t>
            </w:r>
            <w:r w:rsidRPr="00F01862">
              <w:rPr>
                <w:rFonts w:ascii="Arial" w:hAnsi="Arial" w:cs="Arial"/>
                <w:spacing w:val="-2"/>
              </w:rPr>
              <w:t>оператор</w:t>
            </w:r>
          </w:p>
        </w:tc>
        <w:tc>
          <w:tcPr>
            <w:tcW w:w="5328" w:type="dxa"/>
            <w:shd w:val="clear" w:color="auto" w:fill="auto"/>
          </w:tcPr>
          <w:p w14:paraId="7526324E" w14:textId="77777777" w:rsidR="00F01862" w:rsidRPr="00342D4D" w:rsidRDefault="00F01862" w:rsidP="007A4F29">
            <w:pPr>
              <w:pStyle w:val="TableParagraph"/>
              <w:ind w:right="-121"/>
              <w:jc w:val="left"/>
              <w:rPr>
                <w:rFonts w:ascii="Arial" w:hAnsi="Arial" w:cs="Arial"/>
              </w:rPr>
            </w:pPr>
            <w:r w:rsidRPr="00342D4D">
              <w:rPr>
                <w:rFonts w:ascii="Arial" w:hAnsi="Arial" w:cs="Arial"/>
                <w:spacing w:val="-4"/>
                <w:w w:val="105"/>
              </w:rPr>
              <w:t>(Количество</w:t>
            </w:r>
            <w:r w:rsidRPr="00342D4D">
              <w:rPr>
                <w:rFonts w:ascii="Arial" w:hAnsi="Arial" w:cs="Arial"/>
                <w:spacing w:val="-6"/>
                <w:w w:val="105"/>
              </w:rPr>
              <w:t xml:space="preserve"> </w:t>
            </w:r>
            <w:r w:rsidR="007A4F29" w:rsidRPr="00342D4D">
              <w:rPr>
                <w:rFonts w:ascii="Arial" w:hAnsi="Arial" w:cs="Arial"/>
                <w:spacing w:val="-4"/>
                <w:w w:val="105"/>
                <w:lang w:val="ru-RU"/>
              </w:rPr>
              <w:t>приборов</w:t>
            </w:r>
            <w:r w:rsidRPr="00342D4D">
              <w:rPr>
                <w:rFonts w:ascii="Arial" w:hAnsi="Arial" w:cs="Arial"/>
                <w:spacing w:val="-4"/>
                <w:w w:val="105"/>
                <w:lang w:val="ru-RU"/>
              </w:rPr>
              <w:t xml:space="preserve"> </w:t>
            </w:r>
            <w:r w:rsidRPr="00342D4D">
              <w:rPr>
                <w:rFonts w:ascii="Arial" w:hAnsi="Arial" w:cs="Arial"/>
                <w:spacing w:val="-4"/>
                <w:w w:val="105"/>
              </w:rPr>
              <w:t>−</w:t>
            </w:r>
            <w:r w:rsidRPr="00342D4D">
              <w:rPr>
                <w:rFonts w:ascii="Arial" w:hAnsi="Arial" w:cs="Arial"/>
                <w:spacing w:val="-5"/>
                <w:w w:val="105"/>
              </w:rPr>
              <w:t xml:space="preserve"> </w:t>
            </w:r>
            <w:r w:rsidRPr="00342D4D">
              <w:rPr>
                <w:rFonts w:ascii="Arial" w:hAnsi="Arial" w:cs="Arial"/>
                <w:spacing w:val="-4"/>
                <w:w w:val="105"/>
              </w:rPr>
              <w:t>1)</w:t>
            </w:r>
            <w:r w:rsidRPr="00342D4D">
              <w:rPr>
                <w:rFonts w:ascii="Arial" w:hAnsi="Arial" w:cs="Arial"/>
                <w:spacing w:val="-5"/>
                <w:w w:val="105"/>
              </w:rPr>
              <w:t xml:space="preserve"> </w:t>
            </w:r>
            <w:r w:rsidR="00982BD0" w:rsidRPr="00342D4D">
              <w:rPr>
                <w:rFonts w:ascii="Arial" w:hAnsi="Arial" w:cs="Arial"/>
              </w:rPr>
              <w:t>·</w:t>
            </w:r>
            <w:r w:rsidRPr="00342D4D">
              <w:rPr>
                <w:rFonts w:ascii="Arial" w:hAnsi="Arial" w:cs="Arial"/>
                <w:spacing w:val="-5"/>
                <w:w w:val="105"/>
              </w:rPr>
              <w:t xml:space="preserve"> </w:t>
            </w:r>
            <w:r w:rsidRPr="00342D4D">
              <w:rPr>
                <w:rFonts w:ascii="Arial" w:hAnsi="Arial" w:cs="Arial"/>
                <w:spacing w:val="-4"/>
                <w:w w:val="105"/>
              </w:rPr>
              <w:t>(Количество</w:t>
            </w:r>
            <w:r w:rsidRPr="00342D4D">
              <w:rPr>
                <w:rFonts w:ascii="Arial" w:hAnsi="Arial" w:cs="Arial"/>
                <w:spacing w:val="-5"/>
                <w:w w:val="105"/>
              </w:rPr>
              <w:t xml:space="preserve"> </w:t>
            </w:r>
            <w:r w:rsidRPr="00342D4D">
              <w:rPr>
                <w:rFonts w:ascii="Arial" w:hAnsi="Arial" w:cs="Arial"/>
                <w:spacing w:val="-4"/>
                <w:w w:val="105"/>
              </w:rPr>
              <w:t>операторов</w:t>
            </w:r>
            <w:r w:rsidRPr="00342D4D">
              <w:rPr>
                <w:rFonts w:ascii="Arial" w:hAnsi="Arial" w:cs="Arial"/>
                <w:spacing w:val="-4"/>
                <w:w w:val="105"/>
                <w:lang w:val="ru-RU"/>
              </w:rPr>
              <w:t xml:space="preserve"> </w:t>
            </w:r>
            <w:r w:rsidRPr="00342D4D">
              <w:rPr>
                <w:rFonts w:ascii="Arial" w:hAnsi="Arial" w:cs="Arial"/>
                <w:spacing w:val="-4"/>
                <w:w w:val="105"/>
              </w:rPr>
              <w:t>−</w:t>
            </w:r>
            <w:r w:rsidRPr="00342D4D">
              <w:rPr>
                <w:rFonts w:ascii="Arial" w:hAnsi="Arial" w:cs="Arial"/>
                <w:spacing w:val="-6"/>
                <w:w w:val="105"/>
              </w:rPr>
              <w:t xml:space="preserve"> </w:t>
            </w:r>
            <w:r w:rsidRPr="00342D4D">
              <w:rPr>
                <w:rFonts w:ascii="Arial" w:hAnsi="Arial" w:cs="Arial"/>
                <w:spacing w:val="-5"/>
                <w:w w:val="105"/>
              </w:rPr>
              <w:t>1)</w:t>
            </w:r>
          </w:p>
        </w:tc>
        <w:tc>
          <w:tcPr>
            <w:tcW w:w="2273" w:type="dxa"/>
            <w:shd w:val="clear" w:color="auto" w:fill="auto"/>
          </w:tcPr>
          <w:p w14:paraId="5564DDC2" w14:textId="77777777" w:rsidR="00F01862" w:rsidRPr="00342D4D" w:rsidRDefault="00F01862" w:rsidP="00935839">
            <w:pPr>
              <w:pStyle w:val="TableParagraph"/>
              <w:jc w:val="left"/>
              <w:rPr>
                <w:rFonts w:ascii="Arial" w:hAnsi="Arial" w:cs="Arial"/>
              </w:rPr>
            </w:pPr>
            <w:r w:rsidRPr="00342D4D">
              <w:rPr>
                <w:rFonts w:ascii="Arial" w:hAnsi="Arial" w:cs="Arial"/>
              </w:rPr>
              <w:t xml:space="preserve">3 </w:t>
            </w:r>
            <w:r w:rsidR="00DD356E" w:rsidRPr="00342D4D">
              <w:rPr>
                <w:rFonts w:ascii="Arial" w:hAnsi="Arial" w:cs="Arial"/>
              </w:rPr>
              <w:t>·</w:t>
            </w:r>
            <w:r w:rsidRPr="00342D4D">
              <w:rPr>
                <w:rFonts w:ascii="Arial" w:hAnsi="Arial" w:cs="Arial"/>
                <w:spacing w:val="-1"/>
              </w:rPr>
              <w:t xml:space="preserve"> </w:t>
            </w:r>
            <w:r w:rsidRPr="00342D4D">
              <w:rPr>
                <w:rFonts w:ascii="Arial" w:hAnsi="Arial" w:cs="Arial"/>
              </w:rPr>
              <w:t>1</w:t>
            </w:r>
            <w:r w:rsidRPr="00342D4D">
              <w:rPr>
                <w:rFonts w:ascii="Arial" w:hAnsi="Arial" w:cs="Arial"/>
                <w:lang w:val="ru-RU"/>
              </w:rPr>
              <w:t xml:space="preserve"> </w:t>
            </w:r>
            <w:r w:rsidRPr="00342D4D">
              <w:rPr>
                <w:rFonts w:ascii="Arial" w:hAnsi="Arial" w:cs="Arial"/>
              </w:rPr>
              <w:t>=</w:t>
            </w:r>
            <w:r w:rsidRPr="00342D4D">
              <w:rPr>
                <w:rFonts w:ascii="Arial" w:hAnsi="Arial" w:cs="Arial"/>
                <w:spacing w:val="-11"/>
              </w:rPr>
              <w:t xml:space="preserve"> </w:t>
            </w:r>
            <w:r w:rsidRPr="00342D4D">
              <w:rPr>
                <w:rFonts w:ascii="Arial" w:hAnsi="Arial" w:cs="Arial"/>
                <w:spacing w:val="-10"/>
              </w:rPr>
              <w:t>3</w:t>
            </w:r>
          </w:p>
        </w:tc>
      </w:tr>
      <w:tr w:rsidR="00F01862" w:rsidRPr="00C06648" w14:paraId="46728A7A" w14:textId="77777777" w:rsidTr="00F01862">
        <w:trPr>
          <w:trHeight w:val="560"/>
        </w:trPr>
        <w:tc>
          <w:tcPr>
            <w:tcW w:w="2489" w:type="dxa"/>
            <w:shd w:val="clear" w:color="auto" w:fill="auto"/>
          </w:tcPr>
          <w:p w14:paraId="1C2B8E45" w14:textId="77777777" w:rsidR="00F01862" w:rsidRPr="00F01862" w:rsidRDefault="00F01862" w:rsidP="00F01862">
            <w:pPr>
              <w:pStyle w:val="TableParagraph"/>
              <w:jc w:val="left"/>
              <w:rPr>
                <w:rFonts w:ascii="Arial" w:hAnsi="Arial" w:cs="Arial"/>
              </w:rPr>
            </w:pPr>
            <w:r w:rsidRPr="00F01862">
              <w:rPr>
                <w:rFonts w:ascii="Arial" w:hAnsi="Arial" w:cs="Arial"/>
              </w:rPr>
              <w:t>День</w:t>
            </w:r>
            <w:r w:rsidRPr="00F01862">
              <w:rPr>
                <w:rFonts w:ascii="Arial" w:hAnsi="Arial" w:cs="Arial"/>
                <w:spacing w:val="-1"/>
              </w:rPr>
              <w:t xml:space="preserve"> </w:t>
            </w:r>
            <w:r w:rsidRPr="00F01862">
              <w:rPr>
                <w:rFonts w:ascii="Arial" w:hAnsi="Arial" w:cs="Arial"/>
              </w:rPr>
              <w:t>(прибор</w:t>
            </w:r>
            <w:r w:rsidRPr="00F01862">
              <w:rPr>
                <w:rFonts w:ascii="Arial" w:hAnsi="Arial" w:cs="Arial"/>
                <w:spacing w:val="-2"/>
              </w:rPr>
              <w:t xml:space="preserve"> </w:t>
            </w:r>
            <w:r w:rsidR="00DD356E">
              <w:rPr>
                <w:rFonts w:ascii="Arial" w:hAnsi="Arial" w:cs="Arial"/>
              </w:rPr>
              <w:t>·</w:t>
            </w:r>
            <w:r w:rsidRPr="00F01862">
              <w:rPr>
                <w:rFonts w:ascii="Arial" w:hAnsi="Arial" w:cs="Arial"/>
              </w:rPr>
              <w:t xml:space="preserve"> </w:t>
            </w:r>
            <w:r w:rsidRPr="00F01862">
              <w:rPr>
                <w:rFonts w:ascii="Arial" w:hAnsi="Arial" w:cs="Arial"/>
                <w:spacing w:val="-2"/>
              </w:rPr>
              <w:t>оператор)</w:t>
            </w:r>
          </w:p>
        </w:tc>
        <w:tc>
          <w:tcPr>
            <w:tcW w:w="5328" w:type="dxa"/>
            <w:shd w:val="clear" w:color="auto" w:fill="auto"/>
          </w:tcPr>
          <w:p w14:paraId="4DFD9CCC" w14:textId="77777777" w:rsidR="00F01862" w:rsidRPr="00342D4D" w:rsidRDefault="00F01862" w:rsidP="007A4F29">
            <w:pPr>
              <w:pStyle w:val="TableParagraph"/>
              <w:spacing w:before="18" w:line="260" w:lineRule="atLeast"/>
              <w:ind w:right="-121"/>
              <w:jc w:val="left"/>
              <w:rPr>
                <w:rFonts w:ascii="Arial" w:hAnsi="Arial" w:cs="Arial"/>
                <w:lang w:val="ru-RU"/>
              </w:rPr>
            </w:pPr>
            <w:r w:rsidRPr="00342D4D">
              <w:rPr>
                <w:rFonts w:ascii="Arial" w:hAnsi="Arial" w:cs="Arial"/>
                <w:lang w:val="ru-RU"/>
              </w:rPr>
              <w:t>Количество</w:t>
            </w:r>
            <w:r w:rsidRPr="00342D4D">
              <w:rPr>
                <w:rFonts w:ascii="Arial" w:hAnsi="Arial" w:cs="Arial"/>
                <w:spacing w:val="-1"/>
                <w:lang w:val="ru-RU"/>
              </w:rPr>
              <w:t xml:space="preserve"> </w:t>
            </w:r>
            <w:r w:rsidR="007A4F29" w:rsidRPr="00342D4D">
              <w:rPr>
                <w:rFonts w:ascii="Arial" w:hAnsi="Arial" w:cs="Arial"/>
                <w:lang w:val="ru-RU"/>
              </w:rPr>
              <w:t>приборов</w:t>
            </w:r>
            <w:r w:rsidRPr="00342D4D">
              <w:rPr>
                <w:rFonts w:ascii="Arial" w:hAnsi="Arial" w:cs="Arial"/>
                <w:spacing w:val="-2"/>
                <w:lang w:val="ru-RU"/>
              </w:rPr>
              <w:t xml:space="preserve"> </w:t>
            </w:r>
            <w:r w:rsidR="00982BD0" w:rsidRPr="00342D4D">
              <w:rPr>
                <w:rFonts w:ascii="Arial" w:hAnsi="Arial" w:cs="Arial"/>
                <w:lang w:val="ru-RU"/>
              </w:rPr>
              <w:t>·</w:t>
            </w:r>
            <w:r w:rsidRPr="00342D4D">
              <w:rPr>
                <w:rFonts w:ascii="Arial" w:hAnsi="Arial" w:cs="Arial"/>
                <w:spacing w:val="-1"/>
                <w:lang w:val="ru-RU"/>
              </w:rPr>
              <w:t xml:space="preserve"> </w:t>
            </w:r>
            <w:r w:rsidRPr="00342D4D">
              <w:rPr>
                <w:rFonts w:ascii="Arial" w:hAnsi="Arial" w:cs="Arial"/>
                <w:lang w:val="ru-RU"/>
              </w:rPr>
              <w:t>количество</w:t>
            </w:r>
            <w:r w:rsidRPr="00342D4D">
              <w:rPr>
                <w:rFonts w:ascii="Arial" w:hAnsi="Arial" w:cs="Arial"/>
                <w:spacing w:val="-2"/>
                <w:lang w:val="ru-RU"/>
              </w:rPr>
              <w:t xml:space="preserve"> </w:t>
            </w:r>
            <w:r w:rsidRPr="00342D4D">
              <w:rPr>
                <w:rFonts w:ascii="Arial" w:hAnsi="Arial" w:cs="Arial"/>
                <w:lang w:val="ru-RU"/>
              </w:rPr>
              <w:t>операторов</w:t>
            </w:r>
            <w:r w:rsidRPr="00342D4D">
              <w:rPr>
                <w:rFonts w:ascii="Arial" w:hAnsi="Arial" w:cs="Arial"/>
                <w:spacing w:val="-1"/>
                <w:lang w:val="ru-RU"/>
              </w:rPr>
              <w:t xml:space="preserve"> </w:t>
            </w:r>
            <w:r w:rsidR="00982BD0" w:rsidRPr="00342D4D">
              <w:rPr>
                <w:rFonts w:ascii="Arial" w:hAnsi="Arial" w:cs="Arial"/>
                <w:lang w:val="ru-RU"/>
              </w:rPr>
              <w:t>·</w:t>
            </w:r>
            <w:r w:rsidRPr="00342D4D">
              <w:rPr>
                <w:rFonts w:ascii="Arial" w:hAnsi="Arial" w:cs="Arial"/>
                <w:spacing w:val="-2"/>
                <w:lang w:val="ru-RU"/>
              </w:rPr>
              <w:t xml:space="preserve"> </w:t>
            </w:r>
            <w:r w:rsidRPr="00342D4D">
              <w:rPr>
                <w:rFonts w:ascii="Arial" w:hAnsi="Arial" w:cs="Arial"/>
                <w:lang w:val="ru-RU"/>
              </w:rPr>
              <w:t>(количество дней</w:t>
            </w:r>
            <w:r w:rsidR="007A4F29" w:rsidRPr="00342D4D">
              <w:rPr>
                <w:rFonts w:ascii="Arial" w:hAnsi="Arial" w:cs="Arial"/>
                <w:w w:val="105"/>
                <w:lang w:val="ru-RU"/>
              </w:rPr>
              <w:t>, включая приборы</w:t>
            </w:r>
            <w:r w:rsidRPr="00342D4D">
              <w:rPr>
                <w:rFonts w:ascii="Arial" w:hAnsi="Arial" w:cs="Arial"/>
                <w:w w:val="105"/>
                <w:lang w:val="ru-RU"/>
              </w:rPr>
              <w:t xml:space="preserve"> и оператора − 1)</w:t>
            </w:r>
          </w:p>
        </w:tc>
        <w:tc>
          <w:tcPr>
            <w:tcW w:w="2273" w:type="dxa"/>
            <w:shd w:val="clear" w:color="auto" w:fill="auto"/>
          </w:tcPr>
          <w:p w14:paraId="15750CA3" w14:textId="77777777" w:rsidR="00F01862" w:rsidRPr="00342D4D" w:rsidRDefault="00F01862" w:rsidP="00DD356E">
            <w:pPr>
              <w:pStyle w:val="TableParagraph"/>
              <w:jc w:val="left"/>
              <w:rPr>
                <w:rFonts w:ascii="Arial" w:hAnsi="Arial" w:cs="Arial"/>
              </w:rPr>
            </w:pPr>
            <w:r w:rsidRPr="00342D4D">
              <w:rPr>
                <w:rFonts w:ascii="Arial" w:hAnsi="Arial" w:cs="Arial"/>
              </w:rPr>
              <w:t xml:space="preserve">4 </w:t>
            </w:r>
            <w:r w:rsidR="00DD356E" w:rsidRPr="00342D4D">
              <w:rPr>
                <w:rFonts w:ascii="Arial" w:hAnsi="Arial" w:cs="Arial"/>
              </w:rPr>
              <w:t>·</w:t>
            </w:r>
            <w:r w:rsidRPr="00342D4D">
              <w:rPr>
                <w:rFonts w:ascii="Arial" w:hAnsi="Arial" w:cs="Arial"/>
                <w:spacing w:val="-1"/>
              </w:rPr>
              <w:t xml:space="preserve"> </w:t>
            </w:r>
            <w:r w:rsidRPr="00342D4D">
              <w:rPr>
                <w:rFonts w:ascii="Arial" w:hAnsi="Arial" w:cs="Arial"/>
              </w:rPr>
              <w:t>2(3</w:t>
            </w:r>
            <w:r w:rsidRPr="00342D4D">
              <w:rPr>
                <w:rFonts w:ascii="Arial" w:hAnsi="Arial" w:cs="Arial"/>
                <w:lang w:val="ru-RU"/>
              </w:rPr>
              <w:t xml:space="preserve"> </w:t>
            </w:r>
            <w:r w:rsidRPr="00342D4D">
              <w:rPr>
                <w:rFonts w:ascii="Arial" w:hAnsi="Arial" w:cs="Arial"/>
              </w:rPr>
              <w:t>−</w:t>
            </w:r>
            <w:r w:rsidRPr="00342D4D">
              <w:rPr>
                <w:rFonts w:ascii="Arial" w:hAnsi="Arial" w:cs="Arial"/>
                <w:spacing w:val="-1"/>
              </w:rPr>
              <w:t xml:space="preserve"> </w:t>
            </w:r>
            <w:r w:rsidRPr="00342D4D">
              <w:rPr>
                <w:rFonts w:ascii="Arial" w:hAnsi="Arial" w:cs="Arial"/>
              </w:rPr>
              <w:t>1)</w:t>
            </w:r>
            <w:r w:rsidRPr="00342D4D">
              <w:rPr>
                <w:rFonts w:ascii="Arial" w:hAnsi="Arial" w:cs="Arial"/>
                <w:lang w:val="ru-RU"/>
              </w:rPr>
              <w:t xml:space="preserve"> </w:t>
            </w:r>
            <w:r w:rsidRPr="00342D4D">
              <w:rPr>
                <w:rFonts w:ascii="Arial" w:hAnsi="Arial" w:cs="Arial"/>
              </w:rPr>
              <w:t>=</w:t>
            </w:r>
            <w:r w:rsidRPr="00342D4D">
              <w:rPr>
                <w:rFonts w:ascii="Arial" w:hAnsi="Arial" w:cs="Arial"/>
                <w:spacing w:val="-5"/>
              </w:rPr>
              <w:t xml:space="preserve"> 16</w:t>
            </w:r>
          </w:p>
        </w:tc>
      </w:tr>
      <w:tr w:rsidR="00F01862" w:rsidRPr="00C06648" w14:paraId="7E321E18" w14:textId="77777777" w:rsidTr="00F01862">
        <w:trPr>
          <w:trHeight w:val="821"/>
        </w:trPr>
        <w:tc>
          <w:tcPr>
            <w:tcW w:w="2489" w:type="dxa"/>
            <w:shd w:val="clear" w:color="auto" w:fill="auto"/>
          </w:tcPr>
          <w:p w14:paraId="33374C2E" w14:textId="77777777" w:rsidR="00F01862" w:rsidRPr="00F01862" w:rsidRDefault="00F01862" w:rsidP="00935839">
            <w:pPr>
              <w:pStyle w:val="TableParagraph"/>
              <w:jc w:val="left"/>
              <w:rPr>
                <w:rFonts w:ascii="Arial" w:hAnsi="Arial" w:cs="Arial"/>
                <w:lang w:val="ru-RU"/>
              </w:rPr>
            </w:pPr>
            <w:r>
              <w:rPr>
                <w:rFonts w:ascii="Arial" w:hAnsi="Arial" w:cs="Arial"/>
                <w:spacing w:val="-2"/>
                <w:w w:val="105"/>
                <w:lang w:val="ru-RU"/>
              </w:rPr>
              <w:t>Повторы</w:t>
            </w:r>
          </w:p>
        </w:tc>
        <w:tc>
          <w:tcPr>
            <w:tcW w:w="5328" w:type="dxa"/>
            <w:shd w:val="clear" w:color="auto" w:fill="auto"/>
          </w:tcPr>
          <w:p w14:paraId="6B723CBA" w14:textId="77777777" w:rsidR="00F01862" w:rsidRPr="00342D4D" w:rsidRDefault="00F01862" w:rsidP="00342D4D">
            <w:pPr>
              <w:pStyle w:val="TableParagraph"/>
              <w:spacing w:before="70" w:line="300" w:lineRule="auto"/>
              <w:jc w:val="both"/>
              <w:rPr>
                <w:rFonts w:ascii="Arial" w:hAnsi="Arial" w:cs="Arial"/>
                <w:lang w:val="ru-RU"/>
              </w:rPr>
            </w:pPr>
            <w:r w:rsidRPr="00342D4D">
              <w:rPr>
                <w:rFonts w:ascii="Arial" w:hAnsi="Arial" w:cs="Arial"/>
                <w:spacing w:val="-2"/>
                <w:w w:val="105"/>
                <w:lang w:val="ru-RU"/>
              </w:rPr>
              <w:t xml:space="preserve">Количество приборов </w:t>
            </w:r>
            <w:r w:rsidR="00982BD0" w:rsidRPr="00342D4D">
              <w:rPr>
                <w:rFonts w:ascii="Arial" w:hAnsi="Arial" w:cs="Arial"/>
                <w:lang w:val="ru-RU"/>
              </w:rPr>
              <w:t>·</w:t>
            </w:r>
            <w:r w:rsidRPr="00342D4D">
              <w:rPr>
                <w:rFonts w:ascii="Arial" w:hAnsi="Arial" w:cs="Arial"/>
                <w:spacing w:val="-2"/>
                <w:w w:val="105"/>
                <w:lang w:val="ru-RU"/>
              </w:rPr>
              <w:t xml:space="preserve"> количество операторов</w:t>
            </w:r>
            <w:r w:rsidR="00342D4D" w:rsidRPr="00342D4D">
              <w:rPr>
                <w:rFonts w:ascii="Arial" w:hAnsi="Arial" w:cs="Arial"/>
                <w:spacing w:val="-2"/>
                <w:w w:val="105"/>
                <w:lang w:val="ru-RU"/>
              </w:rPr>
              <w:t xml:space="preserve"> </w:t>
            </w:r>
            <w:r w:rsidR="00342D4D" w:rsidRPr="00342D4D">
              <w:rPr>
                <w:rFonts w:ascii="Arial" w:hAnsi="Arial" w:cs="Arial"/>
                <w:lang w:val="ru-RU"/>
              </w:rPr>
              <w:t>·</w:t>
            </w:r>
            <w:r w:rsidRPr="00342D4D">
              <w:rPr>
                <w:rFonts w:ascii="Arial" w:hAnsi="Arial" w:cs="Arial"/>
                <w:spacing w:val="-2"/>
                <w:w w:val="105"/>
                <w:lang w:val="ru-RU"/>
              </w:rPr>
              <w:t xml:space="preserve">  </w:t>
            </w:r>
            <w:r w:rsidR="007A4F29" w:rsidRPr="00342D4D">
              <w:rPr>
                <w:rFonts w:ascii="Arial" w:hAnsi="Arial" w:cs="Arial"/>
                <w:spacing w:val="-2"/>
                <w:w w:val="105"/>
                <w:lang w:val="ru-RU"/>
              </w:rPr>
              <w:t>количество дней, включая приборы и оператора</w:t>
            </w:r>
            <w:r w:rsidR="00342D4D" w:rsidRPr="00342D4D">
              <w:rPr>
                <w:rFonts w:ascii="Arial" w:hAnsi="Arial" w:cs="Arial"/>
                <w:spacing w:val="-2"/>
                <w:w w:val="105"/>
                <w:lang w:val="ru-RU"/>
              </w:rPr>
              <w:t xml:space="preserve"> </w:t>
            </w:r>
            <w:r w:rsidRPr="00342D4D">
              <w:rPr>
                <w:rFonts w:ascii="Arial" w:hAnsi="Arial" w:cs="Arial"/>
                <w:spacing w:val="-3"/>
                <w:w w:val="105"/>
                <w:lang w:val="ru-RU"/>
              </w:rPr>
              <w:t xml:space="preserve"> </w:t>
            </w:r>
            <w:r w:rsidR="00342D4D" w:rsidRPr="00342D4D">
              <w:rPr>
                <w:rFonts w:ascii="Arial" w:hAnsi="Arial" w:cs="Arial"/>
                <w:lang w:val="ru-RU"/>
              </w:rPr>
              <w:t>·</w:t>
            </w:r>
            <w:r w:rsidRPr="00342D4D">
              <w:rPr>
                <w:rFonts w:ascii="Arial" w:hAnsi="Arial" w:cs="Arial"/>
                <w:spacing w:val="-3"/>
                <w:w w:val="105"/>
                <w:lang w:val="ru-RU"/>
              </w:rPr>
              <w:t xml:space="preserve"> </w:t>
            </w:r>
            <w:r w:rsidRPr="00342D4D">
              <w:rPr>
                <w:rFonts w:ascii="Arial" w:hAnsi="Arial" w:cs="Arial"/>
                <w:w w:val="105"/>
                <w:lang w:val="ru-RU"/>
              </w:rPr>
              <w:t>(количество</w:t>
            </w:r>
            <w:r w:rsidRPr="00342D4D">
              <w:rPr>
                <w:rFonts w:ascii="Arial" w:hAnsi="Arial" w:cs="Arial"/>
                <w:spacing w:val="-2"/>
                <w:w w:val="105"/>
                <w:lang w:val="ru-RU"/>
              </w:rPr>
              <w:t xml:space="preserve"> </w:t>
            </w:r>
            <w:r w:rsidR="007A4F29" w:rsidRPr="00342D4D">
              <w:rPr>
                <w:rFonts w:ascii="Arial" w:hAnsi="Arial" w:cs="Arial"/>
                <w:w w:val="105"/>
                <w:lang w:val="ru-RU"/>
              </w:rPr>
              <w:t>повторов</w:t>
            </w:r>
            <w:r w:rsidRPr="00342D4D">
              <w:rPr>
                <w:rFonts w:ascii="Arial" w:hAnsi="Arial" w:cs="Arial"/>
                <w:w w:val="105"/>
                <w:lang w:val="ru-RU"/>
              </w:rPr>
              <w:t xml:space="preserve"> −</w:t>
            </w:r>
            <w:r w:rsidRPr="00342D4D">
              <w:rPr>
                <w:rFonts w:ascii="Arial" w:hAnsi="Arial" w:cs="Arial"/>
                <w:spacing w:val="-3"/>
                <w:w w:val="105"/>
                <w:lang w:val="ru-RU"/>
              </w:rPr>
              <w:t xml:space="preserve"> </w:t>
            </w:r>
            <w:r w:rsidRPr="00342D4D">
              <w:rPr>
                <w:rFonts w:ascii="Arial" w:hAnsi="Arial" w:cs="Arial"/>
                <w:spacing w:val="-5"/>
                <w:w w:val="105"/>
                <w:lang w:val="ru-RU"/>
              </w:rPr>
              <w:t>1)</w:t>
            </w:r>
          </w:p>
        </w:tc>
        <w:tc>
          <w:tcPr>
            <w:tcW w:w="2273" w:type="dxa"/>
            <w:shd w:val="clear" w:color="auto" w:fill="auto"/>
          </w:tcPr>
          <w:p w14:paraId="1890985E" w14:textId="77777777" w:rsidR="00F01862" w:rsidRPr="00342D4D" w:rsidRDefault="00F01862" w:rsidP="00F01862">
            <w:pPr>
              <w:pStyle w:val="TableParagraph"/>
              <w:jc w:val="left"/>
              <w:rPr>
                <w:rFonts w:ascii="Arial" w:hAnsi="Arial" w:cs="Arial"/>
              </w:rPr>
            </w:pPr>
            <w:r w:rsidRPr="00342D4D">
              <w:rPr>
                <w:rFonts w:ascii="Arial" w:hAnsi="Arial" w:cs="Arial"/>
              </w:rPr>
              <w:t xml:space="preserve">4 </w:t>
            </w:r>
            <w:r w:rsidR="00DD356E" w:rsidRPr="00342D4D">
              <w:rPr>
                <w:rFonts w:ascii="Arial" w:hAnsi="Arial" w:cs="Arial"/>
              </w:rPr>
              <w:t>·</w:t>
            </w:r>
            <w:r w:rsidRPr="00342D4D">
              <w:rPr>
                <w:rFonts w:ascii="Arial" w:hAnsi="Arial" w:cs="Arial"/>
                <w:spacing w:val="-1"/>
              </w:rPr>
              <w:t xml:space="preserve"> </w:t>
            </w:r>
            <w:r w:rsidRPr="00342D4D">
              <w:rPr>
                <w:rFonts w:ascii="Arial" w:hAnsi="Arial" w:cs="Arial"/>
              </w:rPr>
              <w:t>2</w:t>
            </w:r>
            <w:r w:rsidRPr="00342D4D">
              <w:rPr>
                <w:rFonts w:ascii="Arial" w:hAnsi="Arial" w:cs="Arial"/>
                <w:lang w:val="ru-RU"/>
              </w:rPr>
              <w:t xml:space="preserve"> </w:t>
            </w:r>
            <w:r w:rsidR="00DD356E" w:rsidRPr="00342D4D">
              <w:rPr>
                <w:rFonts w:ascii="Arial" w:hAnsi="Arial" w:cs="Arial"/>
              </w:rPr>
              <w:t>·</w:t>
            </w:r>
            <w:r w:rsidRPr="00342D4D">
              <w:rPr>
                <w:rFonts w:ascii="Arial" w:hAnsi="Arial" w:cs="Arial"/>
                <w:spacing w:val="-1"/>
              </w:rPr>
              <w:t xml:space="preserve"> </w:t>
            </w:r>
            <w:r w:rsidRPr="00342D4D">
              <w:rPr>
                <w:rFonts w:ascii="Arial" w:hAnsi="Arial" w:cs="Arial"/>
              </w:rPr>
              <w:t>3(3</w:t>
            </w:r>
            <w:r w:rsidRPr="00342D4D">
              <w:rPr>
                <w:rFonts w:ascii="Arial" w:hAnsi="Arial" w:cs="Arial"/>
                <w:lang w:val="ru-RU"/>
              </w:rPr>
              <w:t xml:space="preserve"> </w:t>
            </w:r>
            <w:r w:rsidRPr="00342D4D">
              <w:rPr>
                <w:rFonts w:ascii="Arial" w:hAnsi="Arial" w:cs="Arial"/>
              </w:rPr>
              <w:t>−</w:t>
            </w:r>
            <w:r w:rsidRPr="00342D4D">
              <w:rPr>
                <w:rFonts w:ascii="Arial" w:hAnsi="Arial" w:cs="Arial"/>
                <w:spacing w:val="-1"/>
              </w:rPr>
              <w:t xml:space="preserve"> </w:t>
            </w:r>
            <w:r w:rsidRPr="00342D4D">
              <w:rPr>
                <w:rFonts w:ascii="Arial" w:hAnsi="Arial" w:cs="Arial"/>
              </w:rPr>
              <w:t>1)</w:t>
            </w:r>
            <w:r w:rsidRPr="00342D4D">
              <w:rPr>
                <w:rFonts w:ascii="Arial" w:hAnsi="Arial" w:cs="Arial"/>
                <w:lang w:val="ru-RU"/>
              </w:rPr>
              <w:t xml:space="preserve"> </w:t>
            </w:r>
            <w:r w:rsidRPr="00342D4D">
              <w:rPr>
                <w:rFonts w:ascii="Arial" w:hAnsi="Arial" w:cs="Arial"/>
              </w:rPr>
              <w:t>=</w:t>
            </w:r>
            <w:r w:rsidRPr="00342D4D">
              <w:rPr>
                <w:rFonts w:ascii="Arial" w:hAnsi="Arial" w:cs="Arial"/>
                <w:spacing w:val="-5"/>
              </w:rPr>
              <w:t xml:space="preserve"> </w:t>
            </w:r>
            <w:r w:rsidRPr="00342D4D">
              <w:rPr>
                <w:rFonts w:ascii="Arial" w:hAnsi="Arial" w:cs="Arial"/>
                <w:spacing w:val="-7"/>
              </w:rPr>
              <w:t>48</w:t>
            </w:r>
          </w:p>
        </w:tc>
      </w:tr>
      <w:tr w:rsidR="00F01862" w:rsidRPr="00C06648" w14:paraId="7D1B8652" w14:textId="77777777" w:rsidTr="00F01862">
        <w:trPr>
          <w:trHeight w:val="821"/>
        </w:trPr>
        <w:tc>
          <w:tcPr>
            <w:tcW w:w="2489" w:type="dxa"/>
            <w:shd w:val="clear" w:color="auto" w:fill="auto"/>
          </w:tcPr>
          <w:p w14:paraId="63B977A7" w14:textId="77777777" w:rsidR="00F01862" w:rsidRPr="00F01862" w:rsidRDefault="00F01862" w:rsidP="00935839">
            <w:pPr>
              <w:pStyle w:val="TableParagraph"/>
              <w:jc w:val="left"/>
              <w:rPr>
                <w:rFonts w:ascii="Arial" w:hAnsi="Arial" w:cs="Arial"/>
              </w:rPr>
            </w:pPr>
            <w:r w:rsidRPr="00F01862">
              <w:rPr>
                <w:rFonts w:ascii="Arial" w:hAnsi="Arial" w:cs="Arial"/>
                <w:spacing w:val="-4"/>
                <w:w w:val="105"/>
              </w:rPr>
              <w:t>Всего</w:t>
            </w:r>
          </w:p>
        </w:tc>
        <w:tc>
          <w:tcPr>
            <w:tcW w:w="5328" w:type="dxa"/>
            <w:shd w:val="clear" w:color="auto" w:fill="auto"/>
          </w:tcPr>
          <w:p w14:paraId="5D302219" w14:textId="77777777" w:rsidR="00F01862" w:rsidRPr="00342D4D" w:rsidRDefault="00F01862" w:rsidP="00342D4D">
            <w:pPr>
              <w:pStyle w:val="TableParagraph"/>
              <w:spacing w:before="18" w:line="260" w:lineRule="atLeast"/>
              <w:jc w:val="left"/>
              <w:rPr>
                <w:rFonts w:ascii="Arial" w:hAnsi="Arial" w:cs="Arial"/>
                <w:lang w:val="ru-RU"/>
              </w:rPr>
            </w:pPr>
            <w:r w:rsidRPr="00342D4D">
              <w:rPr>
                <w:rFonts w:ascii="Arial" w:hAnsi="Arial" w:cs="Arial"/>
                <w:w w:val="105"/>
                <w:lang w:val="ru-RU"/>
              </w:rPr>
              <w:t>Количество</w:t>
            </w:r>
            <w:r w:rsidRPr="00342D4D">
              <w:rPr>
                <w:rFonts w:ascii="Arial" w:hAnsi="Arial" w:cs="Arial"/>
                <w:spacing w:val="-4"/>
                <w:w w:val="105"/>
                <w:lang w:val="ru-RU"/>
              </w:rPr>
              <w:t xml:space="preserve"> </w:t>
            </w:r>
            <w:r w:rsidRPr="00342D4D">
              <w:rPr>
                <w:rFonts w:ascii="Arial" w:hAnsi="Arial" w:cs="Arial"/>
                <w:w w:val="105"/>
                <w:lang w:val="ru-RU"/>
              </w:rPr>
              <w:t>приборов</w:t>
            </w:r>
            <w:r w:rsidRPr="00342D4D">
              <w:rPr>
                <w:rFonts w:ascii="Arial" w:hAnsi="Arial" w:cs="Arial"/>
                <w:spacing w:val="-4"/>
                <w:w w:val="105"/>
                <w:lang w:val="ru-RU"/>
              </w:rPr>
              <w:t xml:space="preserve"> </w:t>
            </w:r>
            <w:r w:rsidR="00342D4D" w:rsidRPr="00342D4D">
              <w:rPr>
                <w:rFonts w:ascii="Arial" w:hAnsi="Arial" w:cs="Arial"/>
                <w:lang w:val="ru-RU"/>
              </w:rPr>
              <w:t>·</w:t>
            </w:r>
            <w:r w:rsidRPr="00342D4D">
              <w:rPr>
                <w:rFonts w:ascii="Arial" w:hAnsi="Arial" w:cs="Arial"/>
                <w:spacing w:val="-4"/>
                <w:w w:val="105"/>
                <w:lang w:val="ru-RU"/>
              </w:rPr>
              <w:t xml:space="preserve"> </w:t>
            </w:r>
            <w:r w:rsidRPr="00342D4D">
              <w:rPr>
                <w:rFonts w:ascii="Arial" w:hAnsi="Arial" w:cs="Arial"/>
                <w:w w:val="105"/>
                <w:lang w:val="ru-RU"/>
              </w:rPr>
              <w:t>количество</w:t>
            </w:r>
            <w:r w:rsidRPr="00342D4D">
              <w:rPr>
                <w:rFonts w:ascii="Arial" w:hAnsi="Arial" w:cs="Arial"/>
                <w:spacing w:val="-4"/>
                <w:w w:val="105"/>
                <w:lang w:val="ru-RU"/>
              </w:rPr>
              <w:t xml:space="preserve"> </w:t>
            </w:r>
            <w:r w:rsidRPr="00342D4D">
              <w:rPr>
                <w:rFonts w:ascii="Arial" w:hAnsi="Arial" w:cs="Arial"/>
                <w:w w:val="105"/>
                <w:lang w:val="ru-RU"/>
              </w:rPr>
              <w:t>операторов</w:t>
            </w:r>
            <w:r w:rsidRPr="00342D4D">
              <w:rPr>
                <w:rFonts w:ascii="Arial" w:hAnsi="Arial" w:cs="Arial"/>
                <w:spacing w:val="-4"/>
                <w:w w:val="105"/>
                <w:lang w:val="ru-RU"/>
              </w:rPr>
              <w:t xml:space="preserve"> </w:t>
            </w:r>
            <w:r w:rsidR="00342D4D" w:rsidRPr="00342D4D">
              <w:rPr>
                <w:rFonts w:ascii="Arial" w:hAnsi="Arial" w:cs="Arial"/>
                <w:lang w:val="ru-RU"/>
              </w:rPr>
              <w:t>·</w:t>
            </w:r>
            <w:r w:rsidRPr="00342D4D">
              <w:rPr>
                <w:rFonts w:ascii="Arial" w:hAnsi="Arial" w:cs="Arial"/>
                <w:spacing w:val="-4"/>
                <w:w w:val="105"/>
                <w:lang w:val="ru-RU"/>
              </w:rPr>
              <w:t xml:space="preserve"> </w:t>
            </w:r>
            <w:r w:rsidR="007A4F29" w:rsidRPr="00342D4D">
              <w:rPr>
                <w:rFonts w:ascii="Arial" w:hAnsi="Arial" w:cs="Arial"/>
                <w:w w:val="105"/>
                <w:lang w:val="ru-RU"/>
              </w:rPr>
              <w:t>количество дней, включая приборы и оператора</w:t>
            </w:r>
            <w:r w:rsidRPr="00342D4D">
              <w:rPr>
                <w:rFonts w:ascii="Arial" w:hAnsi="Arial" w:cs="Arial"/>
                <w:spacing w:val="-5"/>
                <w:w w:val="105"/>
                <w:lang w:val="ru-RU"/>
              </w:rPr>
              <w:t xml:space="preserve"> </w:t>
            </w:r>
            <w:r w:rsidR="00342D4D" w:rsidRPr="00342D4D">
              <w:rPr>
                <w:rFonts w:ascii="Arial" w:hAnsi="Arial" w:cs="Arial"/>
                <w:lang w:val="ru-RU"/>
              </w:rPr>
              <w:t>·</w:t>
            </w:r>
            <w:r w:rsidRPr="00342D4D">
              <w:rPr>
                <w:rFonts w:ascii="Arial" w:hAnsi="Arial" w:cs="Arial"/>
                <w:spacing w:val="-5"/>
                <w:w w:val="105"/>
                <w:lang w:val="ru-RU"/>
              </w:rPr>
              <w:t xml:space="preserve"> </w:t>
            </w:r>
            <w:r w:rsidRPr="00342D4D">
              <w:rPr>
                <w:rFonts w:ascii="Arial" w:hAnsi="Arial" w:cs="Arial"/>
                <w:w w:val="105"/>
                <w:lang w:val="ru-RU"/>
              </w:rPr>
              <w:t>количество</w:t>
            </w:r>
            <w:r w:rsidRPr="00342D4D">
              <w:rPr>
                <w:rFonts w:ascii="Arial" w:hAnsi="Arial" w:cs="Arial"/>
                <w:spacing w:val="-5"/>
                <w:w w:val="105"/>
                <w:lang w:val="ru-RU"/>
              </w:rPr>
              <w:t xml:space="preserve"> </w:t>
            </w:r>
            <w:r w:rsidR="007A4F29" w:rsidRPr="00342D4D">
              <w:rPr>
                <w:rFonts w:ascii="Arial" w:hAnsi="Arial" w:cs="Arial"/>
                <w:w w:val="105"/>
                <w:lang w:val="ru-RU"/>
              </w:rPr>
              <w:t>повторов</w:t>
            </w:r>
            <w:r w:rsidRPr="00342D4D">
              <w:rPr>
                <w:rFonts w:ascii="Arial" w:hAnsi="Arial" w:cs="Arial"/>
                <w:w w:val="105"/>
                <w:lang w:val="ru-RU"/>
              </w:rPr>
              <w:t xml:space="preserve"> − </w:t>
            </w:r>
            <w:r w:rsidRPr="00342D4D">
              <w:rPr>
                <w:rFonts w:ascii="Arial" w:hAnsi="Arial" w:cs="Arial"/>
                <w:spacing w:val="-10"/>
                <w:w w:val="105"/>
                <w:lang w:val="ru-RU"/>
              </w:rPr>
              <w:t>1</w:t>
            </w:r>
          </w:p>
        </w:tc>
        <w:tc>
          <w:tcPr>
            <w:tcW w:w="2273" w:type="dxa"/>
            <w:shd w:val="clear" w:color="auto" w:fill="auto"/>
          </w:tcPr>
          <w:p w14:paraId="1A991085" w14:textId="77777777" w:rsidR="00F01862" w:rsidRPr="00342D4D" w:rsidRDefault="00F01862" w:rsidP="00F01862">
            <w:pPr>
              <w:pStyle w:val="TableParagraph"/>
              <w:jc w:val="left"/>
              <w:rPr>
                <w:rFonts w:ascii="Arial" w:hAnsi="Arial" w:cs="Arial"/>
              </w:rPr>
            </w:pPr>
            <w:r w:rsidRPr="00342D4D">
              <w:rPr>
                <w:rFonts w:ascii="Arial" w:hAnsi="Arial" w:cs="Arial"/>
              </w:rPr>
              <w:t>4</w:t>
            </w:r>
            <w:r w:rsidRPr="00342D4D">
              <w:rPr>
                <w:rFonts w:ascii="Arial" w:hAnsi="Arial" w:cs="Arial"/>
                <w:spacing w:val="-1"/>
              </w:rPr>
              <w:t xml:space="preserve"> </w:t>
            </w:r>
            <w:r w:rsidR="00DD356E" w:rsidRPr="00342D4D">
              <w:rPr>
                <w:rFonts w:ascii="Arial" w:hAnsi="Arial" w:cs="Arial"/>
              </w:rPr>
              <w:t>·</w:t>
            </w:r>
            <w:r w:rsidRPr="00342D4D">
              <w:rPr>
                <w:rFonts w:ascii="Arial" w:hAnsi="Arial" w:cs="Arial"/>
                <w:spacing w:val="-1"/>
              </w:rPr>
              <w:t xml:space="preserve"> </w:t>
            </w:r>
            <w:r w:rsidRPr="00342D4D">
              <w:rPr>
                <w:rFonts w:ascii="Arial" w:hAnsi="Arial" w:cs="Arial"/>
              </w:rPr>
              <w:t xml:space="preserve">2 </w:t>
            </w:r>
            <w:r w:rsidR="00DD356E" w:rsidRPr="00342D4D">
              <w:rPr>
                <w:rFonts w:ascii="Arial" w:hAnsi="Arial" w:cs="Arial"/>
              </w:rPr>
              <w:t>·</w:t>
            </w:r>
            <w:r w:rsidRPr="00342D4D">
              <w:rPr>
                <w:rFonts w:ascii="Arial" w:hAnsi="Arial" w:cs="Arial"/>
                <w:spacing w:val="-1"/>
              </w:rPr>
              <w:t xml:space="preserve"> </w:t>
            </w:r>
            <w:r w:rsidRPr="00342D4D">
              <w:rPr>
                <w:rFonts w:ascii="Arial" w:hAnsi="Arial" w:cs="Arial"/>
              </w:rPr>
              <w:t>3</w:t>
            </w:r>
            <w:r w:rsidRPr="00342D4D">
              <w:rPr>
                <w:rFonts w:ascii="Arial" w:hAnsi="Arial" w:cs="Arial"/>
                <w:spacing w:val="-1"/>
              </w:rPr>
              <w:t xml:space="preserve"> </w:t>
            </w:r>
            <w:r w:rsidR="00DD356E" w:rsidRPr="00342D4D">
              <w:rPr>
                <w:rFonts w:ascii="Arial" w:hAnsi="Arial" w:cs="Arial"/>
              </w:rPr>
              <w:t>·</w:t>
            </w:r>
            <w:r w:rsidR="00DD356E" w:rsidRPr="00342D4D">
              <w:rPr>
                <w:rFonts w:ascii="Arial" w:hAnsi="Arial" w:cs="Arial"/>
                <w:lang w:val="ru-RU"/>
              </w:rPr>
              <w:t xml:space="preserve"> </w:t>
            </w:r>
            <w:r w:rsidRPr="00342D4D">
              <w:rPr>
                <w:rFonts w:ascii="Arial" w:hAnsi="Arial" w:cs="Arial"/>
              </w:rPr>
              <w:t>3</w:t>
            </w:r>
            <w:r w:rsidRPr="00342D4D">
              <w:rPr>
                <w:rFonts w:ascii="Arial" w:hAnsi="Arial" w:cs="Arial"/>
                <w:lang w:val="ru-RU"/>
              </w:rPr>
              <w:t xml:space="preserve"> </w:t>
            </w:r>
            <w:r w:rsidRPr="00342D4D">
              <w:rPr>
                <w:rFonts w:ascii="Arial" w:hAnsi="Arial" w:cs="Arial"/>
              </w:rPr>
              <w:t>– 1</w:t>
            </w:r>
            <w:r w:rsidRPr="00342D4D">
              <w:rPr>
                <w:rFonts w:ascii="Arial" w:hAnsi="Arial" w:cs="Arial"/>
                <w:lang w:val="ru-RU"/>
              </w:rPr>
              <w:t xml:space="preserve"> </w:t>
            </w:r>
            <w:r w:rsidRPr="00342D4D">
              <w:rPr>
                <w:rFonts w:ascii="Arial" w:hAnsi="Arial" w:cs="Arial"/>
              </w:rPr>
              <w:t>=</w:t>
            </w:r>
            <w:r w:rsidRPr="00342D4D">
              <w:rPr>
                <w:rFonts w:ascii="Arial" w:hAnsi="Arial" w:cs="Arial"/>
                <w:spacing w:val="-5"/>
              </w:rPr>
              <w:t xml:space="preserve"> 71</w:t>
            </w:r>
          </w:p>
        </w:tc>
      </w:tr>
    </w:tbl>
    <w:p w14:paraId="23FCE6FC" w14:textId="77777777" w:rsidR="00F01862" w:rsidRDefault="00F01862" w:rsidP="005411FE">
      <w:pPr>
        <w:spacing w:line="360" w:lineRule="auto"/>
        <w:ind w:left="851" w:hanging="851"/>
        <w:jc w:val="both"/>
        <w:rPr>
          <w:rFonts w:ascii="Arial" w:hAnsi="Arial" w:cs="Arial"/>
          <w:bCs/>
          <w:i/>
          <w:kern w:val="36"/>
          <w:sz w:val="22"/>
          <w:szCs w:val="22"/>
        </w:rPr>
      </w:pPr>
    </w:p>
    <w:p w14:paraId="38361A4E" w14:textId="77777777" w:rsidR="003B6D51" w:rsidRPr="003B6D51" w:rsidRDefault="003B6D51" w:rsidP="003B6D51">
      <w:pPr>
        <w:spacing w:line="360" w:lineRule="auto"/>
        <w:ind w:firstLine="709"/>
        <w:jc w:val="both"/>
        <w:rPr>
          <w:rFonts w:ascii="Arial" w:hAnsi="Arial" w:cs="Arial"/>
          <w:b/>
          <w:bCs/>
          <w:kern w:val="36"/>
          <w:sz w:val="22"/>
          <w:szCs w:val="22"/>
        </w:rPr>
      </w:pPr>
      <w:r>
        <w:rPr>
          <w:rFonts w:ascii="Arial" w:hAnsi="Arial" w:cs="Arial"/>
          <w:b/>
          <w:bCs/>
          <w:kern w:val="36"/>
          <w:sz w:val="22"/>
          <w:szCs w:val="22"/>
        </w:rPr>
        <w:t>Г.3</w:t>
      </w:r>
      <w:r w:rsidRPr="003B6D51">
        <w:rPr>
          <w:rFonts w:ascii="Arial" w:hAnsi="Arial" w:cs="Arial"/>
          <w:b/>
          <w:bCs/>
          <w:kern w:val="36"/>
          <w:sz w:val="22"/>
          <w:szCs w:val="22"/>
        </w:rPr>
        <w:t xml:space="preserve"> Анализ данных исследования и оценка C5 и C95 с использованием данных непрерывного ответа</w:t>
      </w:r>
    </w:p>
    <w:p w14:paraId="0E9BE420" w14:textId="77777777" w:rsidR="003B6D51" w:rsidRPr="003B6D51" w:rsidRDefault="003B6D51" w:rsidP="003B6D51">
      <w:pPr>
        <w:spacing w:line="360" w:lineRule="auto"/>
        <w:ind w:firstLine="709"/>
        <w:jc w:val="both"/>
        <w:rPr>
          <w:rFonts w:ascii="Arial" w:hAnsi="Arial" w:cs="Arial"/>
          <w:bCs/>
          <w:kern w:val="36"/>
          <w:sz w:val="22"/>
          <w:szCs w:val="22"/>
        </w:rPr>
      </w:pPr>
      <w:r w:rsidRPr="003B6D51">
        <w:rPr>
          <w:rFonts w:ascii="Arial" w:hAnsi="Arial" w:cs="Arial"/>
          <w:bCs/>
          <w:kern w:val="36"/>
          <w:sz w:val="22"/>
          <w:szCs w:val="22"/>
        </w:rPr>
        <w:t xml:space="preserve">Анализ компонентов дисперсии </w:t>
      </w:r>
      <w:r w:rsidRPr="003B6D51">
        <w:rPr>
          <w:rFonts w:ascii="Arial" w:hAnsi="Arial" w:cs="Arial"/>
          <w:bCs/>
          <w:i/>
          <w:kern w:val="36"/>
          <w:sz w:val="22"/>
          <w:szCs w:val="22"/>
        </w:rPr>
        <w:t>VAF</w:t>
      </w:r>
      <w:r w:rsidRPr="003B6D51">
        <w:rPr>
          <w:rFonts w:ascii="Arial" w:hAnsi="Arial" w:cs="Arial"/>
          <w:bCs/>
          <w:kern w:val="36"/>
          <w:sz w:val="22"/>
          <w:szCs w:val="22"/>
        </w:rPr>
        <w:t xml:space="preserve"> (проценты от нуля до 100) провод</w:t>
      </w:r>
      <w:r>
        <w:rPr>
          <w:rFonts w:ascii="Arial" w:hAnsi="Arial" w:cs="Arial"/>
          <w:bCs/>
          <w:kern w:val="36"/>
          <w:sz w:val="22"/>
          <w:szCs w:val="22"/>
        </w:rPr>
        <w:t>ят</w:t>
      </w:r>
      <w:r w:rsidRPr="003B6D51">
        <w:rPr>
          <w:rFonts w:ascii="Arial" w:hAnsi="Arial" w:cs="Arial"/>
          <w:bCs/>
          <w:kern w:val="36"/>
          <w:sz w:val="22"/>
          <w:szCs w:val="22"/>
        </w:rPr>
        <w:t xml:space="preserve"> для оценки компонентов прецизионности (</w:t>
      </w:r>
      <w:r w:rsidRPr="003B6D51">
        <w:rPr>
          <w:rFonts w:ascii="Arial" w:hAnsi="Arial" w:cs="Arial"/>
          <w:bCs/>
          <w:i/>
          <w:kern w:val="36"/>
          <w:sz w:val="22"/>
          <w:szCs w:val="22"/>
        </w:rPr>
        <w:t>SD</w:t>
      </w:r>
      <w:r w:rsidRPr="003B6D51">
        <w:rPr>
          <w:rFonts w:ascii="Arial" w:hAnsi="Arial" w:cs="Arial"/>
          <w:bCs/>
          <w:kern w:val="36"/>
          <w:sz w:val="22"/>
          <w:szCs w:val="22"/>
        </w:rPr>
        <w:t xml:space="preserve">) для каждого источника вариации (прибор, оператор, прибор-оператор, день [прибор, оператор], репликация) и в целом. Оценки получены с помощью метода ограниченного максимального правдоподобия. В аналитическом наборе 72 результата </w:t>
      </w:r>
      <w:r w:rsidRPr="003B6D51">
        <w:rPr>
          <w:rFonts w:ascii="Arial" w:hAnsi="Arial" w:cs="Arial"/>
          <w:bCs/>
          <w:i/>
          <w:kern w:val="36"/>
          <w:sz w:val="22"/>
          <w:szCs w:val="22"/>
        </w:rPr>
        <w:t>VAF</w:t>
      </w:r>
      <w:r w:rsidRPr="003B6D51">
        <w:rPr>
          <w:rFonts w:ascii="Arial" w:hAnsi="Arial" w:cs="Arial"/>
          <w:bCs/>
          <w:kern w:val="36"/>
          <w:sz w:val="22"/>
          <w:szCs w:val="22"/>
        </w:rPr>
        <w:t xml:space="preserve">. Графики наблюдаемых </w:t>
      </w:r>
      <w:r w:rsidRPr="003B6D51">
        <w:rPr>
          <w:rFonts w:ascii="Arial" w:hAnsi="Arial" w:cs="Arial"/>
          <w:bCs/>
          <w:i/>
          <w:kern w:val="36"/>
          <w:sz w:val="22"/>
          <w:szCs w:val="22"/>
        </w:rPr>
        <w:t>VAF</w:t>
      </w:r>
      <w:r w:rsidRPr="003B6D51">
        <w:rPr>
          <w:rFonts w:ascii="Arial" w:hAnsi="Arial" w:cs="Arial"/>
          <w:bCs/>
          <w:kern w:val="36"/>
          <w:sz w:val="22"/>
          <w:szCs w:val="22"/>
        </w:rPr>
        <w:t xml:space="preserve"> для каждого уникального образца представлены на рисунке </w:t>
      </w:r>
      <w:r>
        <w:rPr>
          <w:rFonts w:ascii="Arial" w:hAnsi="Arial" w:cs="Arial"/>
          <w:bCs/>
          <w:kern w:val="36"/>
          <w:sz w:val="22"/>
          <w:szCs w:val="22"/>
        </w:rPr>
        <w:t>Г.</w:t>
      </w:r>
      <w:r w:rsidRPr="003B6D51">
        <w:rPr>
          <w:rFonts w:ascii="Arial" w:hAnsi="Arial" w:cs="Arial"/>
          <w:bCs/>
          <w:kern w:val="36"/>
          <w:sz w:val="22"/>
          <w:szCs w:val="22"/>
        </w:rPr>
        <w:t xml:space="preserve">1. Разброс (изменчивость) между наблюдениями меньше для образцов с более низким уровнем </w:t>
      </w:r>
      <w:r w:rsidRPr="003B6D51">
        <w:rPr>
          <w:rFonts w:ascii="Arial" w:hAnsi="Arial" w:cs="Arial"/>
          <w:bCs/>
          <w:i/>
          <w:kern w:val="36"/>
          <w:sz w:val="22"/>
          <w:szCs w:val="22"/>
        </w:rPr>
        <w:t>VAF</w:t>
      </w:r>
      <w:r w:rsidRPr="003B6D51">
        <w:rPr>
          <w:rFonts w:ascii="Arial" w:hAnsi="Arial" w:cs="Arial"/>
          <w:bCs/>
          <w:kern w:val="36"/>
          <w:sz w:val="22"/>
          <w:szCs w:val="22"/>
        </w:rPr>
        <w:t xml:space="preserve"> и увеличивается для образцов с более высоким уровнем</w:t>
      </w:r>
      <w:r>
        <w:rPr>
          <w:rFonts w:ascii="Arial" w:hAnsi="Arial" w:cs="Arial"/>
          <w:bCs/>
          <w:i/>
          <w:kern w:val="36"/>
          <w:sz w:val="22"/>
          <w:szCs w:val="22"/>
        </w:rPr>
        <w:t xml:space="preserve"> VA</w:t>
      </w:r>
      <w:r>
        <w:rPr>
          <w:rFonts w:ascii="Arial" w:hAnsi="Arial" w:cs="Arial"/>
          <w:bCs/>
          <w:i/>
          <w:kern w:val="36"/>
          <w:sz w:val="22"/>
          <w:szCs w:val="22"/>
          <w:lang w:val="en-US"/>
        </w:rPr>
        <w:t>F</w:t>
      </w:r>
      <w:r>
        <w:rPr>
          <w:rStyle w:val="affb"/>
          <w:rFonts w:ascii="Arial" w:hAnsi="Arial" w:cs="Arial"/>
          <w:bCs/>
          <w:i/>
          <w:kern w:val="36"/>
          <w:sz w:val="22"/>
          <w:szCs w:val="22"/>
        </w:rPr>
        <w:footnoteReference w:id="7"/>
      </w:r>
      <w:r w:rsidRPr="003B6D51">
        <w:rPr>
          <w:rFonts w:ascii="Arial" w:hAnsi="Arial" w:cs="Arial"/>
          <w:bCs/>
          <w:i/>
          <w:kern w:val="36"/>
          <w:sz w:val="22"/>
          <w:szCs w:val="22"/>
          <w:vertAlign w:val="superscript"/>
        </w:rPr>
        <w:t>)</w:t>
      </w:r>
      <w:r>
        <w:rPr>
          <w:rFonts w:ascii="Arial" w:hAnsi="Arial" w:cs="Arial"/>
          <w:bCs/>
          <w:i/>
          <w:kern w:val="36"/>
          <w:sz w:val="22"/>
          <w:szCs w:val="22"/>
        </w:rPr>
        <w:t>.</w:t>
      </w:r>
    </w:p>
    <w:p w14:paraId="0D8B6589" w14:textId="77777777" w:rsidR="000F289C" w:rsidRDefault="000F289C">
      <w:pPr>
        <w:rPr>
          <w:rFonts w:ascii="Arial" w:hAnsi="Arial" w:cs="Arial"/>
          <w:bCs/>
          <w:kern w:val="36"/>
          <w:sz w:val="22"/>
          <w:szCs w:val="22"/>
        </w:rPr>
      </w:pPr>
      <w:r>
        <w:rPr>
          <w:rFonts w:ascii="Arial" w:hAnsi="Arial" w:cs="Arial"/>
          <w:bCs/>
          <w:kern w:val="36"/>
          <w:sz w:val="22"/>
          <w:szCs w:val="22"/>
        </w:rPr>
        <w:br w:type="page"/>
      </w:r>
    </w:p>
    <w:p w14:paraId="37C2FE4E" w14:textId="77777777" w:rsidR="003B6D51" w:rsidRDefault="003B6D51" w:rsidP="003B6D51">
      <w:pPr>
        <w:spacing w:line="360" w:lineRule="auto"/>
        <w:ind w:firstLine="709"/>
        <w:jc w:val="both"/>
        <w:rPr>
          <w:rFonts w:ascii="Arial" w:hAnsi="Arial" w:cs="Arial"/>
          <w:bCs/>
          <w:kern w:val="36"/>
          <w:sz w:val="22"/>
          <w:szCs w:val="22"/>
        </w:rPr>
      </w:pPr>
    </w:p>
    <w:p w14:paraId="4EA2BF64" w14:textId="77777777" w:rsidR="00CC55E0" w:rsidRPr="00CC55E0" w:rsidRDefault="00BF5581" w:rsidP="00CC55E0">
      <w:pPr>
        <w:spacing w:line="360" w:lineRule="auto"/>
        <w:jc w:val="both"/>
        <w:rPr>
          <w:rFonts w:ascii="Arial" w:hAnsi="Arial" w:cs="Arial"/>
          <w:bCs/>
          <w:kern w:val="36"/>
          <w:sz w:val="22"/>
        </w:rPr>
      </w:pPr>
      <w:r w:rsidRPr="00C06648">
        <w:rPr>
          <w:noProof/>
          <w:sz w:val="13"/>
          <w:highlight w:val="yellow"/>
        </w:rPr>
        <mc:AlternateContent>
          <mc:Choice Requires="wps">
            <w:drawing>
              <wp:anchor distT="0" distB="0" distL="0" distR="0" simplePos="0" relativeHeight="251704320" behindDoc="0" locked="0" layoutInCell="1" allowOverlap="1" wp14:anchorId="1387591D" wp14:editId="4A726C66">
                <wp:simplePos x="0" y="0"/>
                <wp:positionH relativeFrom="page">
                  <wp:posOffset>1165352</wp:posOffset>
                </wp:positionH>
                <wp:positionV relativeFrom="paragraph">
                  <wp:posOffset>2246954</wp:posOffset>
                </wp:positionV>
                <wp:extent cx="120650" cy="620395"/>
                <wp:effectExtent l="0" t="0" r="0" b="0"/>
                <wp:wrapNone/>
                <wp:docPr id="8" name="Textbox 1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0650" cy="620395"/>
                        </a:xfrm>
                        <a:prstGeom prst="rect">
                          <a:avLst/>
                        </a:prstGeom>
                      </wps:spPr>
                      <wps:txbx>
                        <w:txbxContent>
                          <w:p w14:paraId="7050CAC7" w14:textId="77777777" w:rsidR="00646271" w:rsidRPr="000F289C" w:rsidRDefault="00646271" w:rsidP="000F289C">
                            <w:pPr>
                              <w:spacing w:line="173" w:lineRule="exact"/>
                              <w:ind w:left="20"/>
                              <w:rPr>
                                <w:sz w:val="15"/>
                              </w:rPr>
                            </w:pPr>
                            <w:r w:rsidRPr="000F289C">
                              <w:rPr>
                                <w:i/>
                                <w:color w:val="5F6162"/>
                                <w:sz w:val="15"/>
                              </w:rPr>
                              <w:t>VAF</w:t>
                            </w:r>
                            <w:r w:rsidRPr="000F289C">
                              <w:rPr>
                                <w:color w:val="5F6162"/>
                                <w:sz w:val="15"/>
                              </w:rPr>
                              <w:t xml:space="preserve">, </w:t>
                            </w:r>
                            <w:r w:rsidRPr="000F289C">
                              <w:rPr>
                                <w:color w:val="5F6162"/>
                                <w:spacing w:val="-10"/>
                                <w:sz w:val="15"/>
                              </w:rPr>
                              <w:t>%</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1387591D" id="Textbox 1149" o:spid="_x0000_s1481" type="#_x0000_t202" style="position:absolute;left:0;text-align:left;margin-left:91.75pt;margin-top:176.95pt;width:9.5pt;height:48.85pt;z-index:251704320;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" filled="f" stroked="f">
                <v:textbox style="layout-flow:vertical;mso-layout-flow-alt:bottom-to-top" inset="0,0,0,0">
                  <w:txbxContent>
                    <w:p w14:paraId="7050CAC7" w14:textId="77777777" w:rsidR="00646271" w:rsidRPr="000F289C" w:rsidRDefault="00646271" w:rsidP="000F289C">
                      <w:pPr>
                        <w:spacing w:line="173" w:lineRule="exact"/>
                        <w:ind w:left="20"/>
                        <w:rPr>
                          <w:sz w:val="15"/>
                        </w:rPr>
                      </w:pPr>
                      <w:r w:rsidRPr="000F289C">
                        <w:rPr>
                          <w:i/>
                          <w:color w:val="5F6162"/>
                          <w:sz w:val="15"/>
                        </w:rPr>
                        <w:t>VAF</w:t>
                      </w:r>
                      <w:r w:rsidRPr="000F289C">
                        <w:rPr>
                          <w:color w:val="5F6162"/>
                          <w:sz w:val="15"/>
                        </w:rPr>
                        <w:t xml:space="preserve">, </w:t>
                      </w:r>
                      <w:r w:rsidRPr="000F289C">
                        <w:rPr>
                          <w:color w:val="5F6162"/>
                          <w:spacing w:val="-10"/>
                          <w:sz w:val="15"/>
                        </w:rPr>
                        <w:t>%</w:t>
                      </w:r>
                    </w:p>
                  </w:txbxContent>
                </v:textbox>
                <w10:wrap anchorx="page"/>
              </v:shape>
            </w:pict>
          </mc:Fallback>
        </mc:AlternateContent>
      </w:r>
      <w:r w:rsidR="000F289C" w:rsidRPr="00801F2E">
        <w:rPr>
          <w:b/>
          <w:noProof/>
          <w:sz w:val="17"/>
        </w:rPr>
        <mc:AlternateContent>
          <mc:Choice Requires="wpg">
            <w:drawing>
              <wp:inline distT="0" distB="0" distL="0" distR="0" wp14:anchorId="22B56E1B" wp14:editId="254DCE9D">
                <wp:extent cx="6399530" cy="5480050"/>
                <wp:effectExtent l="0" t="0" r="1270" b="6350"/>
                <wp:docPr id="1116" name="Group 1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5480050"/>
                          <a:chOff x="0" y="0"/>
                          <a:chExt cx="6399530" cy="5480050"/>
                        </a:xfrm>
                      </wpg:grpSpPr>
                      <wps:wsp>
                        <wps:cNvPr id="1122" name="Graphic 1117"/>
                        <wps:cNvSpPr/>
                        <wps:spPr>
                          <a:xfrm>
                            <a:off x="0" y="0"/>
                            <a:ext cx="6399530" cy="5480050"/>
                          </a:xfrm>
                          <a:custGeom>
                            <a:avLst/>
                            <a:gdLst/>
                            <a:ahLst/>
                            <a:cxnLst/>
                            <a:rect l="l" t="t" r="r" b="b"/>
                            <a:pathLst>
                              <a:path w="6399530" h="5480050">
                                <a:moveTo>
                                  <a:pt x="6399529" y="0"/>
                                </a:moveTo>
                                <a:lnTo>
                                  <a:pt x="0" y="0"/>
                                </a:lnTo>
                                <a:lnTo>
                                  <a:pt x="0" y="5479872"/>
                                </a:lnTo>
                                <a:lnTo>
                                  <a:pt x="6399529" y="5479872"/>
                                </a:lnTo>
                                <a:lnTo>
                                  <a:pt x="6399529" y="0"/>
                                </a:lnTo>
                                <a:close/>
                              </a:path>
                            </a:pathLst>
                          </a:custGeom>
                          <a:solidFill>
                            <a:srgbClr val="E6E7E8"/>
                          </a:solidFill>
                        </wps:spPr>
                        <wps:bodyPr wrap="square" lIns="0" tIns="0" rIns="0" bIns="0" rtlCol="0">
                          <a:prstTxWarp prst="textNoShape">
                            <a:avLst/>
                          </a:prstTxWarp>
                          <a:noAutofit/>
                        </wps:bodyPr>
                      </wps:wsp>
                      <wps:wsp>
                        <wps:cNvPr id="1123" name="Graphic 1118"/>
                        <wps:cNvSpPr/>
                        <wps:spPr>
                          <a:xfrm>
                            <a:off x="346836" y="170775"/>
                            <a:ext cx="5695315" cy="5116830"/>
                          </a:xfrm>
                          <a:custGeom>
                            <a:avLst/>
                            <a:gdLst/>
                            <a:ahLst/>
                            <a:cxnLst/>
                            <a:rect l="l" t="t" r="r" b="b"/>
                            <a:pathLst>
                              <a:path w="5695315" h="5116830">
                                <a:moveTo>
                                  <a:pt x="5695060" y="0"/>
                                </a:moveTo>
                                <a:lnTo>
                                  <a:pt x="0" y="0"/>
                                </a:lnTo>
                                <a:lnTo>
                                  <a:pt x="0" y="5116460"/>
                                </a:lnTo>
                                <a:lnTo>
                                  <a:pt x="5695060" y="5116460"/>
                                </a:lnTo>
                                <a:lnTo>
                                  <a:pt x="5695060" y="0"/>
                                </a:lnTo>
                                <a:close/>
                              </a:path>
                            </a:pathLst>
                          </a:custGeom>
                          <a:solidFill>
                            <a:srgbClr val="FFFFFF"/>
                          </a:solidFill>
                        </wps:spPr>
                        <wps:bodyPr wrap="square" lIns="0" tIns="0" rIns="0" bIns="0" rtlCol="0">
                          <a:prstTxWarp prst="textNoShape">
                            <a:avLst/>
                          </a:prstTxWarp>
                          <a:noAutofit/>
                        </wps:bodyPr>
                      </wps:wsp>
                      <wps:wsp>
                        <wps:cNvPr id="1124" name="Graphic 1119"/>
                        <wps:cNvSpPr/>
                        <wps:spPr>
                          <a:xfrm>
                            <a:off x="879462" y="371792"/>
                            <a:ext cx="4962525" cy="182245"/>
                          </a:xfrm>
                          <a:custGeom>
                            <a:avLst/>
                            <a:gdLst/>
                            <a:ahLst/>
                            <a:cxnLst/>
                            <a:rect l="l" t="t" r="r" b="b"/>
                            <a:pathLst>
                              <a:path w="4962525" h="182245">
                                <a:moveTo>
                                  <a:pt x="4962359" y="0"/>
                                </a:moveTo>
                                <a:lnTo>
                                  <a:pt x="0" y="0"/>
                                </a:lnTo>
                                <a:lnTo>
                                  <a:pt x="0" y="181635"/>
                                </a:lnTo>
                                <a:lnTo>
                                  <a:pt x="4962359" y="181635"/>
                                </a:lnTo>
                                <a:lnTo>
                                  <a:pt x="4962359" y="0"/>
                                </a:lnTo>
                                <a:close/>
                              </a:path>
                            </a:pathLst>
                          </a:custGeom>
                          <a:solidFill>
                            <a:srgbClr val="045EAA"/>
                          </a:solidFill>
                        </wps:spPr>
                        <wps:bodyPr wrap="square" lIns="0" tIns="0" rIns="0" bIns="0" rtlCol="0">
                          <a:prstTxWarp prst="textNoShape">
                            <a:avLst/>
                          </a:prstTxWarp>
                          <a:noAutofit/>
                        </wps:bodyPr>
                      </wps:wsp>
                      <wps:wsp>
                        <wps:cNvPr id="1125" name="Graphic 1120"/>
                        <wps:cNvSpPr/>
                        <wps:spPr>
                          <a:xfrm>
                            <a:off x="879436" y="553427"/>
                            <a:ext cx="4962525" cy="182245"/>
                          </a:xfrm>
                          <a:custGeom>
                            <a:avLst/>
                            <a:gdLst/>
                            <a:ahLst/>
                            <a:cxnLst/>
                            <a:rect l="l" t="t" r="r" b="b"/>
                            <a:pathLst>
                              <a:path w="4962525" h="182245">
                                <a:moveTo>
                                  <a:pt x="4962385" y="0"/>
                                </a:moveTo>
                                <a:lnTo>
                                  <a:pt x="0" y="0"/>
                                </a:lnTo>
                                <a:lnTo>
                                  <a:pt x="0" y="181635"/>
                                </a:lnTo>
                                <a:lnTo>
                                  <a:pt x="4962385" y="181635"/>
                                </a:lnTo>
                                <a:lnTo>
                                  <a:pt x="4962385" y="0"/>
                                </a:lnTo>
                                <a:close/>
                              </a:path>
                            </a:pathLst>
                          </a:custGeom>
                          <a:solidFill>
                            <a:srgbClr val="6B85C1"/>
                          </a:solidFill>
                        </wps:spPr>
                        <wps:bodyPr wrap="square" lIns="0" tIns="0" rIns="0" bIns="0" rtlCol="0">
                          <a:prstTxWarp prst="textNoShape">
                            <a:avLst/>
                          </a:prstTxWarp>
                          <a:noAutofit/>
                        </wps:bodyPr>
                      </wps:wsp>
                      <wps:wsp>
                        <wps:cNvPr id="1126" name="Graphic 1121"/>
                        <wps:cNvSpPr/>
                        <wps:spPr>
                          <a:xfrm>
                            <a:off x="832193" y="735406"/>
                            <a:ext cx="5010150" cy="3813810"/>
                          </a:xfrm>
                          <a:custGeom>
                            <a:avLst/>
                            <a:gdLst/>
                            <a:ahLst/>
                            <a:cxnLst/>
                            <a:rect l="l" t="t" r="r" b="b"/>
                            <a:pathLst>
                              <a:path w="5010150" h="3813810">
                                <a:moveTo>
                                  <a:pt x="5009616" y="0"/>
                                </a:moveTo>
                                <a:lnTo>
                                  <a:pt x="4017137" y="0"/>
                                </a:lnTo>
                                <a:lnTo>
                                  <a:pt x="4017137" y="3744988"/>
                                </a:lnTo>
                                <a:lnTo>
                                  <a:pt x="4017137" y="3745230"/>
                                </a:lnTo>
                                <a:lnTo>
                                  <a:pt x="3032480" y="3745230"/>
                                </a:lnTo>
                                <a:lnTo>
                                  <a:pt x="3032480" y="7620"/>
                                </a:lnTo>
                                <a:lnTo>
                                  <a:pt x="4009326" y="7620"/>
                                </a:lnTo>
                                <a:lnTo>
                                  <a:pt x="4009326" y="3744988"/>
                                </a:lnTo>
                                <a:lnTo>
                                  <a:pt x="4017137" y="3744988"/>
                                </a:lnTo>
                                <a:lnTo>
                                  <a:pt x="4017137" y="0"/>
                                </a:lnTo>
                                <a:lnTo>
                                  <a:pt x="3024670" y="0"/>
                                </a:lnTo>
                                <a:lnTo>
                                  <a:pt x="3024670" y="3744988"/>
                                </a:lnTo>
                                <a:lnTo>
                                  <a:pt x="3024670" y="3745230"/>
                                </a:lnTo>
                                <a:lnTo>
                                  <a:pt x="2040013" y="3745230"/>
                                </a:lnTo>
                                <a:lnTo>
                                  <a:pt x="2040013" y="7620"/>
                                </a:lnTo>
                                <a:lnTo>
                                  <a:pt x="3016859" y="7620"/>
                                </a:lnTo>
                                <a:lnTo>
                                  <a:pt x="3016859" y="3744988"/>
                                </a:lnTo>
                                <a:lnTo>
                                  <a:pt x="3024670" y="3744988"/>
                                </a:lnTo>
                                <a:lnTo>
                                  <a:pt x="3024670" y="0"/>
                                </a:lnTo>
                                <a:lnTo>
                                  <a:pt x="2032190" y="0"/>
                                </a:lnTo>
                                <a:lnTo>
                                  <a:pt x="2032190" y="3744988"/>
                                </a:lnTo>
                                <a:lnTo>
                                  <a:pt x="2032190" y="3745230"/>
                                </a:lnTo>
                                <a:lnTo>
                                  <a:pt x="1047534" y="3745230"/>
                                </a:lnTo>
                                <a:lnTo>
                                  <a:pt x="1047534" y="7620"/>
                                </a:lnTo>
                                <a:lnTo>
                                  <a:pt x="2024380" y="7620"/>
                                </a:lnTo>
                                <a:lnTo>
                                  <a:pt x="2024380" y="3744988"/>
                                </a:lnTo>
                                <a:lnTo>
                                  <a:pt x="2032190" y="3744988"/>
                                </a:lnTo>
                                <a:lnTo>
                                  <a:pt x="2032190" y="0"/>
                                </a:lnTo>
                                <a:lnTo>
                                  <a:pt x="1039723" y="0"/>
                                </a:lnTo>
                                <a:lnTo>
                                  <a:pt x="1039723" y="3744988"/>
                                </a:lnTo>
                                <a:lnTo>
                                  <a:pt x="1039723" y="3745230"/>
                                </a:lnTo>
                                <a:lnTo>
                                  <a:pt x="55067" y="3745230"/>
                                </a:lnTo>
                                <a:lnTo>
                                  <a:pt x="55067" y="3130550"/>
                                </a:lnTo>
                                <a:lnTo>
                                  <a:pt x="55067" y="3122930"/>
                                </a:lnTo>
                                <a:lnTo>
                                  <a:pt x="55067" y="7620"/>
                                </a:lnTo>
                                <a:lnTo>
                                  <a:pt x="1031913" y="7620"/>
                                </a:lnTo>
                                <a:lnTo>
                                  <a:pt x="1031913" y="3744988"/>
                                </a:lnTo>
                                <a:lnTo>
                                  <a:pt x="1039723" y="3744988"/>
                                </a:lnTo>
                                <a:lnTo>
                                  <a:pt x="1039723" y="0"/>
                                </a:lnTo>
                                <a:lnTo>
                                  <a:pt x="47244" y="0"/>
                                </a:lnTo>
                                <a:lnTo>
                                  <a:pt x="47244" y="7620"/>
                                </a:lnTo>
                                <a:lnTo>
                                  <a:pt x="47244" y="17780"/>
                                </a:lnTo>
                                <a:lnTo>
                                  <a:pt x="0" y="17780"/>
                                </a:lnTo>
                                <a:lnTo>
                                  <a:pt x="0" y="26670"/>
                                </a:lnTo>
                                <a:lnTo>
                                  <a:pt x="47244" y="26670"/>
                                </a:lnTo>
                                <a:lnTo>
                                  <a:pt x="47244" y="327660"/>
                                </a:lnTo>
                                <a:lnTo>
                                  <a:pt x="17145" y="327660"/>
                                </a:lnTo>
                                <a:lnTo>
                                  <a:pt x="17145" y="336550"/>
                                </a:lnTo>
                                <a:lnTo>
                                  <a:pt x="47244" y="336550"/>
                                </a:lnTo>
                                <a:lnTo>
                                  <a:pt x="47244" y="638810"/>
                                </a:lnTo>
                                <a:lnTo>
                                  <a:pt x="0" y="638810"/>
                                </a:lnTo>
                                <a:lnTo>
                                  <a:pt x="0" y="647700"/>
                                </a:lnTo>
                                <a:lnTo>
                                  <a:pt x="47244" y="647700"/>
                                </a:lnTo>
                                <a:lnTo>
                                  <a:pt x="47244" y="948690"/>
                                </a:lnTo>
                                <a:lnTo>
                                  <a:pt x="17145" y="948690"/>
                                </a:lnTo>
                                <a:lnTo>
                                  <a:pt x="17145" y="957580"/>
                                </a:lnTo>
                                <a:lnTo>
                                  <a:pt x="47244" y="957580"/>
                                </a:lnTo>
                                <a:lnTo>
                                  <a:pt x="47244" y="1259840"/>
                                </a:lnTo>
                                <a:lnTo>
                                  <a:pt x="0" y="1259840"/>
                                </a:lnTo>
                                <a:lnTo>
                                  <a:pt x="0" y="1268730"/>
                                </a:lnTo>
                                <a:lnTo>
                                  <a:pt x="47244" y="1268730"/>
                                </a:lnTo>
                                <a:lnTo>
                                  <a:pt x="47244" y="1569720"/>
                                </a:lnTo>
                                <a:lnTo>
                                  <a:pt x="17145" y="1569720"/>
                                </a:lnTo>
                                <a:lnTo>
                                  <a:pt x="17145" y="1577340"/>
                                </a:lnTo>
                                <a:lnTo>
                                  <a:pt x="47244" y="1577340"/>
                                </a:lnTo>
                                <a:lnTo>
                                  <a:pt x="47244" y="1880870"/>
                                </a:lnTo>
                                <a:lnTo>
                                  <a:pt x="0" y="1880870"/>
                                </a:lnTo>
                                <a:lnTo>
                                  <a:pt x="0" y="1888490"/>
                                </a:lnTo>
                                <a:lnTo>
                                  <a:pt x="47244" y="1888490"/>
                                </a:lnTo>
                                <a:lnTo>
                                  <a:pt x="47244" y="2190750"/>
                                </a:lnTo>
                                <a:lnTo>
                                  <a:pt x="17145" y="2190750"/>
                                </a:lnTo>
                                <a:lnTo>
                                  <a:pt x="17145" y="2198370"/>
                                </a:lnTo>
                                <a:lnTo>
                                  <a:pt x="47244" y="2198370"/>
                                </a:lnTo>
                                <a:lnTo>
                                  <a:pt x="47244" y="2501900"/>
                                </a:lnTo>
                                <a:lnTo>
                                  <a:pt x="0" y="2501900"/>
                                </a:lnTo>
                                <a:lnTo>
                                  <a:pt x="0" y="2509520"/>
                                </a:lnTo>
                                <a:lnTo>
                                  <a:pt x="47244" y="2509520"/>
                                </a:lnTo>
                                <a:lnTo>
                                  <a:pt x="47244" y="2811780"/>
                                </a:lnTo>
                                <a:lnTo>
                                  <a:pt x="17145" y="2811780"/>
                                </a:lnTo>
                                <a:lnTo>
                                  <a:pt x="17145" y="2819400"/>
                                </a:lnTo>
                                <a:lnTo>
                                  <a:pt x="47244" y="2819400"/>
                                </a:lnTo>
                                <a:lnTo>
                                  <a:pt x="47244" y="3122930"/>
                                </a:lnTo>
                                <a:lnTo>
                                  <a:pt x="0" y="3122930"/>
                                </a:lnTo>
                                <a:lnTo>
                                  <a:pt x="0" y="3130550"/>
                                </a:lnTo>
                                <a:lnTo>
                                  <a:pt x="47244" y="3130550"/>
                                </a:lnTo>
                                <a:lnTo>
                                  <a:pt x="47244" y="3745230"/>
                                </a:lnTo>
                                <a:lnTo>
                                  <a:pt x="47244" y="3749040"/>
                                </a:lnTo>
                                <a:lnTo>
                                  <a:pt x="0" y="3749040"/>
                                </a:lnTo>
                                <a:lnTo>
                                  <a:pt x="0" y="3752850"/>
                                </a:lnTo>
                                <a:lnTo>
                                  <a:pt x="0" y="3756660"/>
                                </a:lnTo>
                                <a:lnTo>
                                  <a:pt x="47256" y="3756660"/>
                                </a:lnTo>
                                <a:lnTo>
                                  <a:pt x="47256" y="3752850"/>
                                </a:lnTo>
                                <a:lnTo>
                                  <a:pt x="115100" y="3752850"/>
                                </a:lnTo>
                                <a:lnTo>
                                  <a:pt x="115100" y="3813556"/>
                                </a:lnTo>
                                <a:lnTo>
                                  <a:pt x="122910" y="3813556"/>
                                </a:lnTo>
                                <a:lnTo>
                                  <a:pt x="122910" y="3752850"/>
                                </a:lnTo>
                                <a:lnTo>
                                  <a:pt x="149987" y="3752850"/>
                                </a:lnTo>
                                <a:lnTo>
                                  <a:pt x="149987" y="3813556"/>
                                </a:lnTo>
                                <a:lnTo>
                                  <a:pt x="157797" y="3813556"/>
                                </a:lnTo>
                                <a:lnTo>
                                  <a:pt x="157797" y="3752850"/>
                                </a:lnTo>
                                <a:lnTo>
                                  <a:pt x="184861" y="3752850"/>
                                </a:lnTo>
                                <a:lnTo>
                                  <a:pt x="184861" y="3813556"/>
                                </a:lnTo>
                                <a:lnTo>
                                  <a:pt x="192697" y="3813556"/>
                                </a:lnTo>
                                <a:lnTo>
                                  <a:pt x="192697" y="3752850"/>
                                </a:lnTo>
                                <a:lnTo>
                                  <a:pt x="233299" y="3752850"/>
                                </a:lnTo>
                                <a:lnTo>
                                  <a:pt x="233299" y="3813556"/>
                                </a:lnTo>
                                <a:lnTo>
                                  <a:pt x="241109" y="3813556"/>
                                </a:lnTo>
                                <a:lnTo>
                                  <a:pt x="241109" y="3752850"/>
                                </a:lnTo>
                                <a:lnTo>
                                  <a:pt x="274294" y="3752850"/>
                                </a:lnTo>
                                <a:lnTo>
                                  <a:pt x="274294" y="3813556"/>
                                </a:lnTo>
                                <a:lnTo>
                                  <a:pt x="282117" y="3813556"/>
                                </a:lnTo>
                                <a:lnTo>
                                  <a:pt x="282117" y="3752850"/>
                                </a:lnTo>
                                <a:lnTo>
                                  <a:pt x="315315" y="3752850"/>
                                </a:lnTo>
                                <a:lnTo>
                                  <a:pt x="315315" y="3813556"/>
                                </a:lnTo>
                                <a:lnTo>
                                  <a:pt x="323126" y="3813556"/>
                                </a:lnTo>
                                <a:lnTo>
                                  <a:pt x="323126" y="3752850"/>
                                </a:lnTo>
                                <a:lnTo>
                                  <a:pt x="356323" y="3752850"/>
                                </a:lnTo>
                                <a:lnTo>
                                  <a:pt x="356323" y="3813556"/>
                                </a:lnTo>
                                <a:lnTo>
                                  <a:pt x="364147" y="3813556"/>
                                </a:lnTo>
                                <a:lnTo>
                                  <a:pt x="364147" y="3752850"/>
                                </a:lnTo>
                                <a:lnTo>
                                  <a:pt x="397344" y="3752850"/>
                                </a:lnTo>
                                <a:lnTo>
                                  <a:pt x="397344" y="3813556"/>
                                </a:lnTo>
                                <a:lnTo>
                                  <a:pt x="405168" y="3813556"/>
                                </a:lnTo>
                                <a:lnTo>
                                  <a:pt x="405168" y="3752850"/>
                                </a:lnTo>
                                <a:lnTo>
                                  <a:pt x="438353" y="3752850"/>
                                </a:lnTo>
                                <a:lnTo>
                                  <a:pt x="438353" y="3813556"/>
                                </a:lnTo>
                                <a:lnTo>
                                  <a:pt x="446176" y="3813556"/>
                                </a:lnTo>
                                <a:lnTo>
                                  <a:pt x="446176" y="3752850"/>
                                </a:lnTo>
                                <a:lnTo>
                                  <a:pt x="479361" y="3752850"/>
                                </a:lnTo>
                                <a:lnTo>
                                  <a:pt x="479361" y="3813556"/>
                                </a:lnTo>
                                <a:lnTo>
                                  <a:pt x="487172" y="3813556"/>
                                </a:lnTo>
                                <a:lnTo>
                                  <a:pt x="487172" y="3752850"/>
                                </a:lnTo>
                                <a:lnTo>
                                  <a:pt x="520369" y="3752850"/>
                                </a:lnTo>
                                <a:lnTo>
                                  <a:pt x="520369" y="3813556"/>
                                </a:lnTo>
                                <a:lnTo>
                                  <a:pt x="528193" y="3813556"/>
                                </a:lnTo>
                                <a:lnTo>
                                  <a:pt x="528193" y="3752850"/>
                                </a:lnTo>
                                <a:lnTo>
                                  <a:pt x="561390" y="3752850"/>
                                </a:lnTo>
                                <a:lnTo>
                                  <a:pt x="561390" y="3813556"/>
                                </a:lnTo>
                                <a:lnTo>
                                  <a:pt x="569214" y="3813556"/>
                                </a:lnTo>
                                <a:lnTo>
                                  <a:pt x="569214" y="3752850"/>
                                </a:lnTo>
                                <a:lnTo>
                                  <a:pt x="602399" y="3752850"/>
                                </a:lnTo>
                                <a:lnTo>
                                  <a:pt x="602399" y="3813556"/>
                                </a:lnTo>
                                <a:lnTo>
                                  <a:pt x="610209" y="3813556"/>
                                </a:lnTo>
                                <a:lnTo>
                                  <a:pt x="610209" y="3752850"/>
                                </a:lnTo>
                                <a:lnTo>
                                  <a:pt x="643420" y="3752850"/>
                                </a:lnTo>
                                <a:lnTo>
                                  <a:pt x="643420" y="3813556"/>
                                </a:lnTo>
                                <a:lnTo>
                                  <a:pt x="651230" y="3813556"/>
                                </a:lnTo>
                                <a:lnTo>
                                  <a:pt x="651230" y="3752850"/>
                                </a:lnTo>
                                <a:lnTo>
                                  <a:pt x="684415" y="3752850"/>
                                </a:lnTo>
                                <a:lnTo>
                                  <a:pt x="684415" y="3813556"/>
                                </a:lnTo>
                                <a:lnTo>
                                  <a:pt x="692238" y="3813556"/>
                                </a:lnTo>
                                <a:lnTo>
                                  <a:pt x="692238" y="3752850"/>
                                </a:lnTo>
                                <a:lnTo>
                                  <a:pt x="725436" y="3752850"/>
                                </a:lnTo>
                                <a:lnTo>
                                  <a:pt x="725436" y="3813556"/>
                                </a:lnTo>
                                <a:lnTo>
                                  <a:pt x="733247" y="3813556"/>
                                </a:lnTo>
                                <a:lnTo>
                                  <a:pt x="733247" y="3752850"/>
                                </a:lnTo>
                                <a:lnTo>
                                  <a:pt x="766457" y="3752850"/>
                                </a:lnTo>
                                <a:lnTo>
                                  <a:pt x="766457" y="3813556"/>
                                </a:lnTo>
                                <a:lnTo>
                                  <a:pt x="774268" y="3813556"/>
                                </a:lnTo>
                                <a:lnTo>
                                  <a:pt x="774268" y="3752850"/>
                                </a:lnTo>
                                <a:lnTo>
                                  <a:pt x="807466" y="3752850"/>
                                </a:lnTo>
                                <a:lnTo>
                                  <a:pt x="807466" y="3813556"/>
                                </a:lnTo>
                                <a:lnTo>
                                  <a:pt x="815276" y="3813556"/>
                                </a:lnTo>
                                <a:lnTo>
                                  <a:pt x="815276" y="3752850"/>
                                </a:lnTo>
                                <a:lnTo>
                                  <a:pt x="848487" y="3752850"/>
                                </a:lnTo>
                                <a:lnTo>
                                  <a:pt x="848487" y="3813556"/>
                                </a:lnTo>
                                <a:lnTo>
                                  <a:pt x="856284" y="3813556"/>
                                </a:lnTo>
                                <a:lnTo>
                                  <a:pt x="856284" y="3752850"/>
                                </a:lnTo>
                                <a:lnTo>
                                  <a:pt x="889482" y="3752850"/>
                                </a:lnTo>
                                <a:lnTo>
                                  <a:pt x="889482" y="3813556"/>
                                </a:lnTo>
                                <a:lnTo>
                                  <a:pt x="897305" y="3813556"/>
                                </a:lnTo>
                                <a:lnTo>
                                  <a:pt x="897305" y="3752850"/>
                                </a:lnTo>
                                <a:lnTo>
                                  <a:pt x="930490" y="3752850"/>
                                </a:lnTo>
                                <a:lnTo>
                                  <a:pt x="930490" y="3813556"/>
                                </a:lnTo>
                                <a:lnTo>
                                  <a:pt x="938314" y="3813556"/>
                                </a:lnTo>
                                <a:lnTo>
                                  <a:pt x="938314" y="3752850"/>
                                </a:lnTo>
                                <a:lnTo>
                                  <a:pt x="971511" y="3752850"/>
                                </a:lnTo>
                                <a:lnTo>
                                  <a:pt x="971511" y="3813556"/>
                                </a:lnTo>
                                <a:lnTo>
                                  <a:pt x="979335" y="3813556"/>
                                </a:lnTo>
                                <a:lnTo>
                                  <a:pt x="979335" y="3752850"/>
                                </a:lnTo>
                                <a:lnTo>
                                  <a:pt x="1012520" y="3752850"/>
                                </a:lnTo>
                                <a:lnTo>
                                  <a:pt x="1012520" y="3813556"/>
                                </a:lnTo>
                                <a:lnTo>
                                  <a:pt x="1020356" y="3813556"/>
                                </a:lnTo>
                                <a:lnTo>
                                  <a:pt x="1020356" y="3752850"/>
                                </a:lnTo>
                                <a:lnTo>
                                  <a:pt x="1053528" y="3752850"/>
                                </a:lnTo>
                                <a:lnTo>
                                  <a:pt x="1053528" y="3813556"/>
                                </a:lnTo>
                                <a:lnTo>
                                  <a:pt x="1061339" y="3813556"/>
                                </a:lnTo>
                                <a:lnTo>
                                  <a:pt x="1061339" y="3752850"/>
                                </a:lnTo>
                                <a:lnTo>
                                  <a:pt x="1094549" y="3752850"/>
                                </a:lnTo>
                                <a:lnTo>
                                  <a:pt x="1094549" y="3813556"/>
                                </a:lnTo>
                                <a:lnTo>
                                  <a:pt x="1102360" y="3813556"/>
                                </a:lnTo>
                                <a:lnTo>
                                  <a:pt x="1102360" y="3752850"/>
                                </a:lnTo>
                                <a:lnTo>
                                  <a:pt x="1135545" y="3752850"/>
                                </a:lnTo>
                                <a:lnTo>
                                  <a:pt x="1135545" y="3813556"/>
                                </a:lnTo>
                                <a:lnTo>
                                  <a:pt x="1143381" y="3813556"/>
                                </a:lnTo>
                                <a:lnTo>
                                  <a:pt x="1143381" y="3752850"/>
                                </a:lnTo>
                                <a:lnTo>
                                  <a:pt x="1176566" y="3752850"/>
                                </a:lnTo>
                                <a:lnTo>
                                  <a:pt x="1176566" y="3813556"/>
                                </a:lnTo>
                                <a:lnTo>
                                  <a:pt x="1184376" y="3813556"/>
                                </a:lnTo>
                                <a:lnTo>
                                  <a:pt x="1184376" y="3752850"/>
                                </a:lnTo>
                                <a:lnTo>
                                  <a:pt x="1217587" y="3752850"/>
                                </a:lnTo>
                                <a:lnTo>
                                  <a:pt x="1217587" y="3813556"/>
                                </a:lnTo>
                                <a:lnTo>
                                  <a:pt x="1225397" y="3813556"/>
                                </a:lnTo>
                                <a:lnTo>
                                  <a:pt x="1225397" y="3752850"/>
                                </a:lnTo>
                                <a:lnTo>
                                  <a:pt x="1258608" y="3752850"/>
                                </a:lnTo>
                                <a:lnTo>
                                  <a:pt x="1258608" y="3813556"/>
                                </a:lnTo>
                                <a:lnTo>
                                  <a:pt x="1266405" y="3813556"/>
                                </a:lnTo>
                                <a:lnTo>
                                  <a:pt x="1266405" y="3752850"/>
                                </a:lnTo>
                                <a:lnTo>
                                  <a:pt x="1299603" y="3752850"/>
                                </a:lnTo>
                                <a:lnTo>
                                  <a:pt x="1299603" y="3813556"/>
                                </a:lnTo>
                                <a:lnTo>
                                  <a:pt x="1307414" y="3813556"/>
                                </a:lnTo>
                                <a:lnTo>
                                  <a:pt x="1307414" y="3752850"/>
                                </a:lnTo>
                                <a:lnTo>
                                  <a:pt x="1340612" y="3752850"/>
                                </a:lnTo>
                                <a:lnTo>
                                  <a:pt x="1340612" y="3813556"/>
                                </a:lnTo>
                                <a:lnTo>
                                  <a:pt x="1348435" y="3813556"/>
                                </a:lnTo>
                                <a:lnTo>
                                  <a:pt x="1348435" y="3752850"/>
                                </a:lnTo>
                                <a:lnTo>
                                  <a:pt x="5009616" y="3752850"/>
                                </a:lnTo>
                                <a:lnTo>
                                  <a:pt x="5009616" y="3749040"/>
                                </a:lnTo>
                                <a:lnTo>
                                  <a:pt x="5009616" y="3745230"/>
                                </a:lnTo>
                                <a:lnTo>
                                  <a:pt x="4024960" y="3745230"/>
                                </a:lnTo>
                                <a:lnTo>
                                  <a:pt x="4024960" y="7620"/>
                                </a:lnTo>
                                <a:lnTo>
                                  <a:pt x="5001793" y="7620"/>
                                </a:lnTo>
                                <a:lnTo>
                                  <a:pt x="5001793" y="3744988"/>
                                </a:lnTo>
                                <a:lnTo>
                                  <a:pt x="5009616" y="3744988"/>
                                </a:lnTo>
                                <a:lnTo>
                                  <a:pt x="5009616" y="7620"/>
                                </a:lnTo>
                                <a:lnTo>
                                  <a:pt x="5009616" y="0"/>
                                </a:lnTo>
                                <a:close/>
                              </a:path>
                            </a:pathLst>
                          </a:custGeom>
                          <a:solidFill>
                            <a:srgbClr val="5F6162"/>
                          </a:solidFill>
                        </wps:spPr>
                        <wps:bodyPr wrap="square" lIns="0" tIns="0" rIns="0" bIns="0" rtlCol="0">
                          <a:prstTxWarp prst="textNoShape">
                            <a:avLst/>
                          </a:prstTxWarp>
                          <a:noAutofit/>
                        </wps:bodyPr>
                      </wps:wsp>
                      <wps:wsp>
                        <wps:cNvPr id="1127" name="Graphic 1122"/>
                        <wps:cNvSpPr/>
                        <wps:spPr>
                          <a:xfrm>
                            <a:off x="2172804" y="4488205"/>
                            <a:ext cx="2837815" cy="60960"/>
                          </a:xfrm>
                          <a:custGeom>
                            <a:avLst/>
                            <a:gdLst/>
                            <a:ahLst/>
                            <a:cxnLst/>
                            <a:rect l="l" t="t" r="r" b="b"/>
                            <a:pathLst>
                              <a:path w="2837815" h="60960">
                                <a:moveTo>
                                  <a:pt x="7823" y="50"/>
                                </a:moveTo>
                                <a:lnTo>
                                  <a:pt x="0" y="50"/>
                                </a:lnTo>
                                <a:lnTo>
                                  <a:pt x="0" y="60756"/>
                                </a:lnTo>
                                <a:lnTo>
                                  <a:pt x="7823" y="60756"/>
                                </a:lnTo>
                                <a:lnTo>
                                  <a:pt x="7823" y="50"/>
                                </a:lnTo>
                                <a:close/>
                              </a:path>
                              <a:path w="2837815" h="60960">
                                <a:moveTo>
                                  <a:pt x="48831" y="50"/>
                                </a:moveTo>
                                <a:lnTo>
                                  <a:pt x="41021" y="50"/>
                                </a:lnTo>
                                <a:lnTo>
                                  <a:pt x="41021" y="60756"/>
                                </a:lnTo>
                                <a:lnTo>
                                  <a:pt x="48831" y="60756"/>
                                </a:lnTo>
                                <a:lnTo>
                                  <a:pt x="48831" y="50"/>
                                </a:lnTo>
                                <a:close/>
                              </a:path>
                              <a:path w="2837815" h="60960">
                                <a:moveTo>
                                  <a:pt x="89852" y="50"/>
                                </a:moveTo>
                                <a:lnTo>
                                  <a:pt x="82042" y="50"/>
                                </a:lnTo>
                                <a:lnTo>
                                  <a:pt x="82042" y="60756"/>
                                </a:lnTo>
                                <a:lnTo>
                                  <a:pt x="89852" y="60756"/>
                                </a:lnTo>
                                <a:lnTo>
                                  <a:pt x="89852" y="50"/>
                                </a:lnTo>
                                <a:close/>
                              </a:path>
                              <a:path w="2837815" h="60960">
                                <a:moveTo>
                                  <a:pt x="130860" y="50"/>
                                </a:moveTo>
                                <a:lnTo>
                                  <a:pt x="123037" y="50"/>
                                </a:lnTo>
                                <a:lnTo>
                                  <a:pt x="123037" y="60756"/>
                                </a:lnTo>
                                <a:lnTo>
                                  <a:pt x="130860" y="60756"/>
                                </a:lnTo>
                                <a:lnTo>
                                  <a:pt x="130860" y="50"/>
                                </a:lnTo>
                                <a:close/>
                              </a:path>
                              <a:path w="2837815" h="60960">
                                <a:moveTo>
                                  <a:pt x="171869" y="50"/>
                                </a:moveTo>
                                <a:lnTo>
                                  <a:pt x="164045" y="50"/>
                                </a:lnTo>
                                <a:lnTo>
                                  <a:pt x="164045" y="60756"/>
                                </a:lnTo>
                                <a:lnTo>
                                  <a:pt x="171869" y="60756"/>
                                </a:lnTo>
                                <a:lnTo>
                                  <a:pt x="171869" y="50"/>
                                </a:lnTo>
                                <a:close/>
                              </a:path>
                              <a:path w="2837815" h="60960">
                                <a:moveTo>
                                  <a:pt x="212877" y="50"/>
                                </a:moveTo>
                                <a:lnTo>
                                  <a:pt x="205066" y="50"/>
                                </a:lnTo>
                                <a:lnTo>
                                  <a:pt x="205066" y="60756"/>
                                </a:lnTo>
                                <a:lnTo>
                                  <a:pt x="212877" y="60756"/>
                                </a:lnTo>
                                <a:lnTo>
                                  <a:pt x="212877" y="50"/>
                                </a:lnTo>
                                <a:close/>
                              </a:path>
                              <a:path w="2837815" h="60960">
                                <a:moveTo>
                                  <a:pt x="253885" y="50"/>
                                </a:moveTo>
                                <a:lnTo>
                                  <a:pt x="246062" y="50"/>
                                </a:lnTo>
                                <a:lnTo>
                                  <a:pt x="246062" y="60756"/>
                                </a:lnTo>
                                <a:lnTo>
                                  <a:pt x="253885" y="60756"/>
                                </a:lnTo>
                                <a:lnTo>
                                  <a:pt x="253885" y="50"/>
                                </a:lnTo>
                                <a:close/>
                              </a:path>
                              <a:path w="2837815" h="60960">
                                <a:moveTo>
                                  <a:pt x="294906" y="50"/>
                                </a:moveTo>
                                <a:lnTo>
                                  <a:pt x="287096" y="50"/>
                                </a:lnTo>
                                <a:lnTo>
                                  <a:pt x="287096" y="60756"/>
                                </a:lnTo>
                                <a:lnTo>
                                  <a:pt x="294906" y="60756"/>
                                </a:lnTo>
                                <a:lnTo>
                                  <a:pt x="294906" y="50"/>
                                </a:lnTo>
                                <a:close/>
                              </a:path>
                              <a:path w="2837815" h="60960">
                                <a:moveTo>
                                  <a:pt x="335915" y="0"/>
                                </a:moveTo>
                                <a:lnTo>
                                  <a:pt x="328104" y="0"/>
                                </a:lnTo>
                                <a:lnTo>
                                  <a:pt x="328104" y="60756"/>
                                </a:lnTo>
                                <a:lnTo>
                                  <a:pt x="335915" y="60756"/>
                                </a:lnTo>
                                <a:lnTo>
                                  <a:pt x="335915" y="50"/>
                                </a:lnTo>
                                <a:close/>
                              </a:path>
                              <a:path w="2837815" h="60960">
                                <a:moveTo>
                                  <a:pt x="376936" y="0"/>
                                </a:moveTo>
                                <a:lnTo>
                                  <a:pt x="369112" y="0"/>
                                </a:lnTo>
                                <a:lnTo>
                                  <a:pt x="369112" y="60756"/>
                                </a:lnTo>
                                <a:lnTo>
                                  <a:pt x="376936" y="60756"/>
                                </a:lnTo>
                                <a:lnTo>
                                  <a:pt x="376936" y="0"/>
                                </a:lnTo>
                                <a:close/>
                              </a:path>
                              <a:path w="2837815" h="60960">
                                <a:moveTo>
                                  <a:pt x="417931" y="0"/>
                                </a:moveTo>
                                <a:lnTo>
                                  <a:pt x="410121" y="0"/>
                                </a:lnTo>
                                <a:lnTo>
                                  <a:pt x="410121" y="60756"/>
                                </a:lnTo>
                                <a:lnTo>
                                  <a:pt x="417931" y="60756"/>
                                </a:lnTo>
                                <a:lnTo>
                                  <a:pt x="417931" y="0"/>
                                </a:lnTo>
                                <a:close/>
                              </a:path>
                              <a:path w="2837815" h="60960">
                                <a:moveTo>
                                  <a:pt x="458952" y="0"/>
                                </a:moveTo>
                                <a:lnTo>
                                  <a:pt x="451129" y="0"/>
                                </a:lnTo>
                                <a:lnTo>
                                  <a:pt x="451129" y="60756"/>
                                </a:lnTo>
                                <a:lnTo>
                                  <a:pt x="458952" y="60756"/>
                                </a:lnTo>
                                <a:lnTo>
                                  <a:pt x="458952" y="0"/>
                                </a:lnTo>
                                <a:close/>
                              </a:path>
                              <a:path w="2837815" h="60960">
                                <a:moveTo>
                                  <a:pt x="499973" y="0"/>
                                </a:moveTo>
                                <a:lnTo>
                                  <a:pt x="492150" y="0"/>
                                </a:lnTo>
                                <a:lnTo>
                                  <a:pt x="492150" y="60756"/>
                                </a:lnTo>
                                <a:lnTo>
                                  <a:pt x="499973" y="60756"/>
                                </a:lnTo>
                                <a:lnTo>
                                  <a:pt x="499973" y="0"/>
                                </a:lnTo>
                                <a:close/>
                              </a:path>
                              <a:path w="2837815" h="60960">
                                <a:moveTo>
                                  <a:pt x="540981" y="0"/>
                                </a:moveTo>
                                <a:lnTo>
                                  <a:pt x="533171" y="0"/>
                                </a:lnTo>
                                <a:lnTo>
                                  <a:pt x="533171" y="60756"/>
                                </a:lnTo>
                                <a:lnTo>
                                  <a:pt x="540981" y="60756"/>
                                </a:lnTo>
                                <a:lnTo>
                                  <a:pt x="540981" y="0"/>
                                </a:lnTo>
                                <a:close/>
                              </a:path>
                              <a:path w="2837815" h="60960">
                                <a:moveTo>
                                  <a:pt x="581990" y="0"/>
                                </a:moveTo>
                                <a:lnTo>
                                  <a:pt x="574167" y="0"/>
                                </a:lnTo>
                                <a:lnTo>
                                  <a:pt x="574167" y="60756"/>
                                </a:lnTo>
                                <a:lnTo>
                                  <a:pt x="581990" y="60756"/>
                                </a:lnTo>
                                <a:lnTo>
                                  <a:pt x="581990" y="0"/>
                                </a:lnTo>
                                <a:close/>
                              </a:path>
                              <a:path w="2837815" h="60960">
                                <a:moveTo>
                                  <a:pt x="622985" y="0"/>
                                </a:moveTo>
                                <a:lnTo>
                                  <a:pt x="615188" y="0"/>
                                </a:lnTo>
                                <a:lnTo>
                                  <a:pt x="615188" y="60756"/>
                                </a:lnTo>
                                <a:lnTo>
                                  <a:pt x="622985" y="60756"/>
                                </a:lnTo>
                                <a:lnTo>
                                  <a:pt x="622985" y="0"/>
                                </a:lnTo>
                                <a:close/>
                              </a:path>
                              <a:path w="2837815" h="60960">
                                <a:moveTo>
                                  <a:pt x="664006" y="0"/>
                                </a:moveTo>
                                <a:lnTo>
                                  <a:pt x="656196" y="0"/>
                                </a:lnTo>
                                <a:lnTo>
                                  <a:pt x="656196" y="60756"/>
                                </a:lnTo>
                                <a:lnTo>
                                  <a:pt x="664006" y="60756"/>
                                </a:lnTo>
                                <a:lnTo>
                                  <a:pt x="664006" y="0"/>
                                </a:lnTo>
                                <a:close/>
                              </a:path>
                              <a:path w="2837815" h="60960">
                                <a:moveTo>
                                  <a:pt x="705040" y="0"/>
                                </a:moveTo>
                                <a:lnTo>
                                  <a:pt x="697204" y="0"/>
                                </a:lnTo>
                                <a:lnTo>
                                  <a:pt x="697204" y="60756"/>
                                </a:lnTo>
                                <a:lnTo>
                                  <a:pt x="705040" y="60756"/>
                                </a:lnTo>
                                <a:lnTo>
                                  <a:pt x="705040" y="0"/>
                                </a:lnTo>
                                <a:close/>
                              </a:path>
                              <a:path w="2837815" h="60960">
                                <a:moveTo>
                                  <a:pt x="746036" y="0"/>
                                </a:moveTo>
                                <a:lnTo>
                                  <a:pt x="738225" y="0"/>
                                </a:lnTo>
                                <a:lnTo>
                                  <a:pt x="738225" y="60756"/>
                                </a:lnTo>
                                <a:lnTo>
                                  <a:pt x="746036" y="60756"/>
                                </a:lnTo>
                                <a:lnTo>
                                  <a:pt x="746036" y="0"/>
                                </a:lnTo>
                                <a:close/>
                              </a:path>
                              <a:path w="2837815" h="60960">
                                <a:moveTo>
                                  <a:pt x="787057" y="0"/>
                                </a:moveTo>
                                <a:lnTo>
                                  <a:pt x="779233" y="0"/>
                                </a:lnTo>
                                <a:lnTo>
                                  <a:pt x="779233" y="60756"/>
                                </a:lnTo>
                                <a:lnTo>
                                  <a:pt x="787057" y="60756"/>
                                </a:lnTo>
                                <a:lnTo>
                                  <a:pt x="787057" y="0"/>
                                </a:lnTo>
                                <a:close/>
                              </a:path>
                              <a:path w="2837815" h="60960">
                                <a:moveTo>
                                  <a:pt x="828052" y="0"/>
                                </a:moveTo>
                                <a:lnTo>
                                  <a:pt x="820242" y="0"/>
                                </a:lnTo>
                                <a:lnTo>
                                  <a:pt x="820242" y="60756"/>
                                </a:lnTo>
                                <a:lnTo>
                                  <a:pt x="828052" y="60756"/>
                                </a:lnTo>
                                <a:lnTo>
                                  <a:pt x="828052" y="0"/>
                                </a:lnTo>
                                <a:close/>
                              </a:path>
                              <a:path w="2837815" h="60960">
                                <a:moveTo>
                                  <a:pt x="869061" y="0"/>
                                </a:moveTo>
                                <a:lnTo>
                                  <a:pt x="861250" y="0"/>
                                </a:lnTo>
                                <a:lnTo>
                                  <a:pt x="861250" y="60756"/>
                                </a:lnTo>
                                <a:lnTo>
                                  <a:pt x="869061" y="60756"/>
                                </a:lnTo>
                                <a:lnTo>
                                  <a:pt x="869061" y="0"/>
                                </a:lnTo>
                                <a:close/>
                              </a:path>
                              <a:path w="2837815" h="60960">
                                <a:moveTo>
                                  <a:pt x="910082" y="0"/>
                                </a:moveTo>
                                <a:lnTo>
                                  <a:pt x="902258" y="0"/>
                                </a:lnTo>
                                <a:lnTo>
                                  <a:pt x="902258" y="60756"/>
                                </a:lnTo>
                                <a:lnTo>
                                  <a:pt x="910082" y="60756"/>
                                </a:lnTo>
                                <a:lnTo>
                                  <a:pt x="910082" y="0"/>
                                </a:lnTo>
                                <a:close/>
                              </a:path>
                              <a:path w="2837815" h="60960">
                                <a:moveTo>
                                  <a:pt x="951103" y="0"/>
                                </a:moveTo>
                                <a:lnTo>
                                  <a:pt x="943279" y="0"/>
                                </a:lnTo>
                                <a:lnTo>
                                  <a:pt x="943279" y="60756"/>
                                </a:lnTo>
                                <a:lnTo>
                                  <a:pt x="951103" y="60756"/>
                                </a:lnTo>
                                <a:lnTo>
                                  <a:pt x="951103" y="0"/>
                                </a:lnTo>
                                <a:close/>
                              </a:path>
                              <a:path w="2837815" h="60960">
                                <a:moveTo>
                                  <a:pt x="992111" y="0"/>
                                </a:moveTo>
                                <a:lnTo>
                                  <a:pt x="984300" y="0"/>
                                </a:lnTo>
                                <a:lnTo>
                                  <a:pt x="984300" y="60756"/>
                                </a:lnTo>
                                <a:lnTo>
                                  <a:pt x="992111" y="60756"/>
                                </a:lnTo>
                                <a:lnTo>
                                  <a:pt x="992111" y="0"/>
                                </a:lnTo>
                                <a:close/>
                              </a:path>
                              <a:path w="2837815" h="60960">
                                <a:moveTo>
                                  <a:pt x="1033119" y="0"/>
                                </a:moveTo>
                                <a:lnTo>
                                  <a:pt x="1025296" y="0"/>
                                </a:lnTo>
                                <a:lnTo>
                                  <a:pt x="1025296" y="60756"/>
                                </a:lnTo>
                                <a:lnTo>
                                  <a:pt x="1033119" y="60756"/>
                                </a:lnTo>
                                <a:lnTo>
                                  <a:pt x="1033119" y="0"/>
                                </a:lnTo>
                                <a:close/>
                              </a:path>
                              <a:path w="2837815" h="60960">
                                <a:moveTo>
                                  <a:pt x="1074127" y="0"/>
                                </a:moveTo>
                                <a:lnTo>
                                  <a:pt x="1066317" y="0"/>
                                </a:lnTo>
                                <a:lnTo>
                                  <a:pt x="1066317" y="60756"/>
                                </a:lnTo>
                                <a:lnTo>
                                  <a:pt x="1074127" y="60756"/>
                                </a:lnTo>
                                <a:lnTo>
                                  <a:pt x="1074127" y="0"/>
                                </a:lnTo>
                                <a:close/>
                              </a:path>
                              <a:path w="2837815" h="60960">
                                <a:moveTo>
                                  <a:pt x="1115136" y="0"/>
                                </a:moveTo>
                                <a:lnTo>
                                  <a:pt x="1107325" y="0"/>
                                </a:lnTo>
                                <a:lnTo>
                                  <a:pt x="1107325" y="60756"/>
                                </a:lnTo>
                                <a:lnTo>
                                  <a:pt x="1115136" y="60756"/>
                                </a:lnTo>
                                <a:lnTo>
                                  <a:pt x="1115136" y="0"/>
                                </a:lnTo>
                                <a:close/>
                              </a:path>
                              <a:path w="2837815" h="60960">
                                <a:moveTo>
                                  <a:pt x="1156169" y="0"/>
                                </a:moveTo>
                                <a:lnTo>
                                  <a:pt x="1148346" y="0"/>
                                </a:lnTo>
                                <a:lnTo>
                                  <a:pt x="1148346" y="60756"/>
                                </a:lnTo>
                                <a:lnTo>
                                  <a:pt x="1156169" y="60756"/>
                                </a:lnTo>
                                <a:lnTo>
                                  <a:pt x="1156169" y="0"/>
                                </a:lnTo>
                                <a:close/>
                              </a:path>
                              <a:path w="2837815" h="60960">
                                <a:moveTo>
                                  <a:pt x="1197165" y="0"/>
                                </a:moveTo>
                                <a:lnTo>
                                  <a:pt x="1189355" y="0"/>
                                </a:lnTo>
                                <a:lnTo>
                                  <a:pt x="1189355" y="60756"/>
                                </a:lnTo>
                                <a:lnTo>
                                  <a:pt x="1197165" y="60756"/>
                                </a:lnTo>
                                <a:lnTo>
                                  <a:pt x="1197165" y="0"/>
                                </a:lnTo>
                                <a:close/>
                              </a:path>
                              <a:path w="2837815" h="60960">
                                <a:moveTo>
                                  <a:pt x="1238173" y="0"/>
                                </a:moveTo>
                                <a:lnTo>
                                  <a:pt x="1230363" y="0"/>
                                </a:lnTo>
                                <a:lnTo>
                                  <a:pt x="1230363" y="60756"/>
                                </a:lnTo>
                                <a:lnTo>
                                  <a:pt x="1238173" y="60756"/>
                                </a:lnTo>
                                <a:lnTo>
                                  <a:pt x="1238173" y="0"/>
                                </a:lnTo>
                                <a:close/>
                              </a:path>
                              <a:path w="2837815" h="60960">
                                <a:moveTo>
                                  <a:pt x="1279194" y="0"/>
                                </a:moveTo>
                                <a:lnTo>
                                  <a:pt x="1271371" y="0"/>
                                </a:lnTo>
                                <a:lnTo>
                                  <a:pt x="1271371" y="60756"/>
                                </a:lnTo>
                                <a:lnTo>
                                  <a:pt x="1279194" y="60756"/>
                                </a:lnTo>
                                <a:lnTo>
                                  <a:pt x="1279194" y="0"/>
                                </a:lnTo>
                                <a:close/>
                              </a:path>
                              <a:path w="2837815" h="60960">
                                <a:moveTo>
                                  <a:pt x="1320203" y="0"/>
                                </a:moveTo>
                                <a:lnTo>
                                  <a:pt x="1312379" y="0"/>
                                </a:lnTo>
                                <a:lnTo>
                                  <a:pt x="1312379" y="60756"/>
                                </a:lnTo>
                                <a:lnTo>
                                  <a:pt x="1320203" y="60756"/>
                                </a:lnTo>
                                <a:lnTo>
                                  <a:pt x="1320203" y="0"/>
                                </a:lnTo>
                                <a:close/>
                              </a:path>
                              <a:path w="2837815" h="60960">
                                <a:moveTo>
                                  <a:pt x="1361211" y="0"/>
                                </a:moveTo>
                                <a:lnTo>
                                  <a:pt x="1353400" y="0"/>
                                </a:lnTo>
                                <a:lnTo>
                                  <a:pt x="1353400" y="60756"/>
                                </a:lnTo>
                                <a:lnTo>
                                  <a:pt x="1361211" y="60756"/>
                                </a:lnTo>
                                <a:lnTo>
                                  <a:pt x="1361211" y="0"/>
                                </a:lnTo>
                                <a:close/>
                              </a:path>
                              <a:path w="2837815" h="60960">
                                <a:moveTo>
                                  <a:pt x="1402232" y="0"/>
                                </a:moveTo>
                                <a:lnTo>
                                  <a:pt x="1394409" y="0"/>
                                </a:lnTo>
                                <a:lnTo>
                                  <a:pt x="1394409" y="60756"/>
                                </a:lnTo>
                                <a:lnTo>
                                  <a:pt x="1402232" y="60756"/>
                                </a:lnTo>
                                <a:lnTo>
                                  <a:pt x="1402232" y="0"/>
                                </a:lnTo>
                                <a:close/>
                              </a:path>
                              <a:path w="2837815" h="60960">
                                <a:moveTo>
                                  <a:pt x="1443240" y="0"/>
                                </a:moveTo>
                                <a:lnTo>
                                  <a:pt x="1435430" y="0"/>
                                </a:lnTo>
                                <a:lnTo>
                                  <a:pt x="1435430" y="60756"/>
                                </a:lnTo>
                                <a:lnTo>
                                  <a:pt x="1443240" y="60756"/>
                                </a:lnTo>
                                <a:lnTo>
                                  <a:pt x="1443240" y="0"/>
                                </a:lnTo>
                                <a:close/>
                              </a:path>
                              <a:path w="2837815" h="60960">
                                <a:moveTo>
                                  <a:pt x="1484249" y="0"/>
                                </a:moveTo>
                                <a:lnTo>
                                  <a:pt x="1476438" y="0"/>
                                </a:lnTo>
                                <a:lnTo>
                                  <a:pt x="1476438" y="60756"/>
                                </a:lnTo>
                                <a:lnTo>
                                  <a:pt x="1484249" y="60756"/>
                                </a:lnTo>
                                <a:lnTo>
                                  <a:pt x="1484249" y="0"/>
                                </a:lnTo>
                                <a:close/>
                              </a:path>
                              <a:path w="2837815" h="60960">
                                <a:moveTo>
                                  <a:pt x="1525257" y="0"/>
                                </a:moveTo>
                                <a:lnTo>
                                  <a:pt x="1517446" y="0"/>
                                </a:lnTo>
                                <a:lnTo>
                                  <a:pt x="1517446" y="60756"/>
                                </a:lnTo>
                                <a:lnTo>
                                  <a:pt x="1525257" y="60756"/>
                                </a:lnTo>
                                <a:lnTo>
                                  <a:pt x="1525257" y="0"/>
                                </a:lnTo>
                                <a:close/>
                              </a:path>
                              <a:path w="2837815" h="60960">
                                <a:moveTo>
                                  <a:pt x="1566265" y="0"/>
                                </a:moveTo>
                                <a:lnTo>
                                  <a:pt x="1558455" y="0"/>
                                </a:lnTo>
                                <a:lnTo>
                                  <a:pt x="1558455" y="60756"/>
                                </a:lnTo>
                                <a:lnTo>
                                  <a:pt x="1566265" y="60756"/>
                                </a:lnTo>
                                <a:lnTo>
                                  <a:pt x="1566265" y="0"/>
                                </a:lnTo>
                                <a:close/>
                              </a:path>
                              <a:path w="2837815" h="60960">
                                <a:moveTo>
                                  <a:pt x="1607299" y="0"/>
                                </a:moveTo>
                                <a:lnTo>
                                  <a:pt x="1599476" y="0"/>
                                </a:lnTo>
                                <a:lnTo>
                                  <a:pt x="1599476" y="60756"/>
                                </a:lnTo>
                                <a:lnTo>
                                  <a:pt x="1607299" y="60756"/>
                                </a:lnTo>
                                <a:lnTo>
                                  <a:pt x="1607299" y="0"/>
                                </a:lnTo>
                                <a:close/>
                              </a:path>
                              <a:path w="2837815" h="60960">
                                <a:moveTo>
                                  <a:pt x="1648294" y="0"/>
                                </a:moveTo>
                                <a:lnTo>
                                  <a:pt x="1640484" y="0"/>
                                </a:lnTo>
                                <a:lnTo>
                                  <a:pt x="1640484" y="60756"/>
                                </a:lnTo>
                                <a:lnTo>
                                  <a:pt x="1648294" y="60756"/>
                                </a:lnTo>
                                <a:lnTo>
                                  <a:pt x="1648294" y="0"/>
                                </a:lnTo>
                                <a:close/>
                              </a:path>
                              <a:path w="2837815" h="60960">
                                <a:moveTo>
                                  <a:pt x="1689315" y="0"/>
                                </a:moveTo>
                                <a:lnTo>
                                  <a:pt x="1681505" y="0"/>
                                </a:lnTo>
                                <a:lnTo>
                                  <a:pt x="1681505" y="60756"/>
                                </a:lnTo>
                                <a:lnTo>
                                  <a:pt x="1689315" y="60756"/>
                                </a:lnTo>
                                <a:lnTo>
                                  <a:pt x="1689315" y="0"/>
                                </a:lnTo>
                                <a:close/>
                              </a:path>
                              <a:path w="2837815" h="60960">
                                <a:moveTo>
                                  <a:pt x="1730324" y="0"/>
                                </a:moveTo>
                                <a:lnTo>
                                  <a:pt x="1722501" y="0"/>
                                </a:lnTo>
                                <a:lnTo>
                                  <a:pt x="1722501" y="60756"/>
                                </a:lnTo>
                                <a:lnTo>
                                  <a:pt x="1730324" y="60756"/>
                                </a:lnTo>
                                <a:lnTo>
                                  <a:pt x="1730324" y="0"/>
                                </a:lnTo>
                                <a:close/>
                              </a:path>
                              <a:path w="2837815" h="60960">
                                <a:moveTo>
                                  <a:pt x="1771332" y="0"/>
                                </a:moveTo>
                                <a:lnTo>
                                  <a:pt x="1763509" y="0"/>
                                </a:lnTo>
                                <a:lnTo>
                                  <a:pt x="1763509" y="60756"/>
                                </a:lnTo>
                                <a:lnTo>
                                  <a:pt x="1771332" y="60756"/>
                                </a:lnTo>
                                <a:lnTo>
                                  <a:pt x="1771332" y="0"/>
                                </a:lnTo>
                                <a:close/>
                              </a:path>
                              <a:path w="2837815" h="60960">
                                <a:moveTo>
                                  <a:pt x="1812353" y="0"/>
                                </a:moveTo>
                                <a:lnTo>
                                  <a:pt x="1804543" y="0"/>
                                </a:lnTo>
                                <a:lnTo>
                                  <a:pt x="1804543" y="60756"/>
                                </a:lnTo>
                                <a:lnTo>
                                  <a:pt x="1812353" y="60756"/>
                                </a:lnTo>
                                <a:lnTo>
                                  <a:pt x="1812353" y="0"/>
                                </a:lnTo>
                                <a:close/>
                              </a:path>
                              <a:path w="2837815" h="60960">
                                <a:moveTo>
                                  <a:pt x="1853361" y="0"/>
                                </a:moveTo>
                                <a:lnTo>
                                  <a:pt x="1845538" y="0"/>
                                </a:lnTo>
                                <a:lnTo>
                                  <a:pt x="1845538" y="60756"/>
                                </a:lnTo>
                                <a:lnTo>
                                  <a:pt x="1853361" y="60756"/>
                                </a:lnTo>
                                <a:lnTo>
                                  <a:pt x="1853361" y="0"/>
                                </a:lnTo>
                                <a:close/>
                              </a:path>
                              <a:path w="2837815" h="60960">
                                <a:moveTo>
                                  <a:pt x="1894370" y="0"/>
                                </a:moveTo>
                                <a:lnTo>
                                  <a:pt x="1886559" y="0"/>
                                </a:lnTo>
                                <a:lnTo>
                                  <a:pt x="1886559" y="60756"/>
                                </a:lnTo>
                                <a:lnTo>
                                  <a:pt x="1894370" y="60756"/>
                                </a:lnTo>
                                <a:lnTo>
                                  <a:pt x="1894370" y="0"/>
                                </a:lnTo>
                                <a:close/>
                              </a:path>
                              <a:path w="2837815" h="60960">
                                <a:moveTo>
                                  <a:pt x="1935391" y="0"/>
                                </a:moveTo>
                                <a:lnTo>
                                  <a:pt x="1927567" y="0"/>
                                </a:lnTo>
                                <a:lnTo>
                                  <a:pt x="1927567" y="60756"/>
                                </a:lnTo>
                                <a:lnTo>
                                  <a:pt x="1935391" y="60756"/>
                                </a:lnTo>
                                <a:lnTo>
                                  <a:pt x="1935391" y="0"/>
                                </a:lnTo>
                                <a:close/>
                              </a:path>
                              <a:path w="2837815" h="60960">
                                <a:moveTo>
                                  <a:pt x="1976386" y="0"/>
                                </a:moveTo>
                                <a:lnTo>
                                  <a:pt x="1968576" y="0"/>
                                </a:lnTo>
                                <a:lnTo>
                                  <a:pt x="1968576" y="60756"/>
                                </a:lnTo>
                                <a:lnTo>
                                  <a:pt x="1976386" y="60756"/>
                                </a:lnTo>
                                <a:lnTo>
                                  <a:pt x="1976386" y="0"/>
                                </a:lnTo>
                                <a:close/>
                              </a:path>
                              <a:path w="2837815" h="60960">
                                <a:moveTo>
                                  <a:pt x="2017407" y="0"/>
                                </a:moveTo>
                                <a:lnTo>
                                  <a:pt x="2009597" y="0"/>
                                </a:lnTo>
                                <a:lnTo>
                                  <a:pt x="2009597" y="60756"/>
                                </a:lnTo>
                                <a:lnTo>
                                  <a:pt x="2017407" y="60756"/>
                                </a:lnTo>
                                <a:lnTo>
                                  <a:pt x="2017407" y="0"/>
                                </a:lnTo>
                                <a:close/>
                              </a:path>
                              <a:path w="2837815" h="60960">
                                <a:moveTo>
                                  <a:pt x="2058428" y="0"/>
                                </a:moveTo>
                                <a:lnTo>
                                  <a:pt x="2050605" y="0"/>
                                </a:lnTo>
                                <a:lnTo>
                                  <a:pt x="2050605" y="60756"/>
                                </a:lnTo>
                                <a:lnTo>
                                  <a:pt x="2058428" y="60756"/>
                                </a:lnTo>
                                <a:lnTo>
                                  <a:pt x="2058428" y="0"/>
                                </a:lnTo>
                                <a:close/>
                              </a:path>
                              <a:path w="2837815" h="60960">
                                <a:moveTo>
                                  <a:pt x="2099424" y="0"/>
                                </a:moveTo>
                                <a:lnTo>
                                  <a:pt x="2091613" y="0"/>
                                </a:lnTo>
                                <a:lnTo>
                                  <a:pt x="2091613" y="60756"/>
                                </a:lnTo>
                                <a:lnTo>
                                  <a:pt x="2099424" y="60756"/>
                                </a:lnTo>
                                <a:lnTo>
                                  <a:pt x="2099424" y="0"/>
                                </a:lnTo>
                                <a:close/>
                              </a:path>
                              <a:path w="2837815" h="60960">
                                <a:moveTo>
                                  <a:pt x="2140445" y="0"/>
                                </a:moveTo>
                                <a:lnTo>
                                  <a:pt x="2132634" y="0"/>
                                </a:lnTo>
                                <a:lnTo>
                                  <a:pt x="2132634" y="60756"/>
                                </a:lnTo>
                                <a:lnTo>
                                  <a:pt x="2140445" y="60756"/>
                                </a:lnTo>
                                <a:lnTo>
                                  <a:pt x="2140445" y="0"/>
                                </a:lnTo>
                                <a:close/>
                              </a:path>
                              <a:path w="2837815" h="60960">
                                <a:moveTo>
                                  <a:pt x="2181453" y="0"/>
                                </a:moveTo>
                                <a:lnTo>
                                  <a:pt x="2173630" y="0"/>
                                </a:lnTo>
                                <a:lnTo>
                                  <a:pt x="2173630" y="60756"/>
                                </a:lnTo>
                                <a:lnTo>
                                  <a:pt x="2181453" y="60756"/>
                                </a:lnTo>
                                <a:lnTo>
                                  <a:pt x="2181453" y="0"/>
                                </a:lnTo>
                                <a:close/>
                              </a:path>
                              <a:path w="2837815" h="60960">
                                <a:moveTo>
                                  <a:pt x="2222462" y="0"/>
                                </a:moveTo>
                                <a:lnTo>
                                  <a:pt x="2214651" y="0"/>
                                </a:lnTo>
                                <a:lnTo>
                                  <a:pt x="2214651" y="60756"/>
                                </a:lnTo>
                                <a:lnTo>
                                  <a:pt x="2222462" y="60756"/>
                                </a:lnTo>
                                <a:lnTo>
                                  <a:pt x="2222462" y="0"/>
                                </a:lnTo>
                                <a:close/>
                              </a:path>
                              <a:path w="2837815" h="60960">
                                <a:moveTo>
                                  <a:pt x="2263483" y="0"/>
                                </a:moveTo>
                                <a:lnTo>
                                  <a:pt x="2255672" y="0"/>
                                </a:lnTo>
                                <a:lnTo>
                                  <a:pt x="2255672" y="60756"/>
                                </a:lnTo>
                                <a:lnTo>
                                  <a:pt x="2263483" y="60756"/>
                                </a:lnTo>
                                <a:lnTo>
                                  <a:pt x="2263483" y="0"/>
                                </a:lnTo>
                                <a:close/>
                              </a:path>
                              <a:path w="2837815" h="60960">
                                <a:moveTo>
                                  <a:pt x="2304491" y="0"/>
                                </a:moveTo>
                                <a:lnTo>
                                  <a:pt x="2296680" y="0"/>
                                </a:lnTo>
                                <a:lnTo>
                                  <a:pt x="2296680" y="60756"/>
                                </a:lnTo>
                                <a:lnTo>
                                  <a:pt x="2304491" y="60756"/>
                                </a:lnTo>
                                <a:lnTo>
                                  <a:pt x="2304491" y="0"/>
                                </a:lnTo>
                                <a:close/>
                              </a:path>
                              <a:path w="2837815" h="60960">
                                <a:moveTo>
                                  <a:pt x="2345499" y="0"/>
                                </a:moveTo>
                                <a:lnTo>
                                  <a:pt x="2337689" y="0"/>
                                </a:lnTo>
                                <a:lnTo>
                                  <a:pt x="2337689" y="60756"/>
                                </a:lnTo>
                                <a:lnTo>
                                  <a:pt x="2345499" y="60756"/>
                                </a:lnTo>
                                <a:lnTo>
                                  <a:pt x="2345499" y="0"/>
                                </a:lnTo>
                                <a:close/>
                              </a:path>
                              <a:path w="2837815" h="60960">
                                <a:moveTo>
                                  <a:pt x="2386520" y="0"/>
                                </a:moveTo>
                                <a:lnTo>
                                  <a:pt x="2378697" y="0"/>
                                </a:lnTo>
                                <a:lnTo>
                                  <a:pt x="2378697" y="60756"/>
                                </a:lnTo>
                                <a:lnTo>
                                  <a:pt x="2386520" y="60756"/>
                                </a:lnTo>
                                <a:lnTo>
                                  <a:pt x="2386520" y="0"/>
                                </a:lnTo>
                                <a:close/>
                              </a:path>
                              <a:path w="2837815" h="60960">
                                <a:moveTo>
                                  <a:pt x="2427528" y="0"/>
                                </a:moveTo>
                                <a:lnTo>
                                  <a:pt x="2419705" y="0"/>
                                </a:lnTo>
                                <a:lnTo>
                                  <a:pt x="2419705" y="60756"/>
                                </a:lnTo>
                                <a:lnTo>
                                  <a:pt x="2427528" y="60756"/>
                                </a:lnTo>
                                <a:lnTo>
                                  <a:pt x="2427528" y="0"/>
                                </a:lnTo>
                                <a:close/>
                              </a:path>
                              <a:path w="2837815" h="60960">
                                <a:moveTo>
                                  <a:pt x="2468549" y="0"/>
                                </a:moveTo>
                                <a:lnTo>
                                  <a:pt x="2460726" y="0"/>
                                </a:lnTo>
                                <a:lnTo>
                                  <a:pt x="2460726" y="60756"/>
                                </a:lnTo>
                                <a:lnTo>
                                  <a:pt x="2468549" y="60756"/>
                                </a:lnTo>
                                <a:lnTo>
                                  <a:pt x="2468549" y="0"/>
                                </a:lnTo>
                                <a:close/>
                              </a:path>
                              <a:path w="2837815" h="60960">
                                <a:moveTo>
                                  <a:pt x="2509558" y="0"/>
                                </a:moveTo>
                                <a:lnTo>
                                  <a:pt x="2501735" y="0"/>
                                </a:lnTo>
                                <a:lnTo>
                                  <a:pt x="2501735" y="60756"/>
                                </a:lnTo>
                                <a:lnTo>
                                  <a:pt x="2509558" y="60756"/>
                                </a:lnTo>
                                <a:lnTo>
                                  <a:pt x="2509558" y="0"/>
                                </a:lnTo>
                                <a:close/>
                              </a:path>
                              <a:path w="2837815" h="60960">
                                <a:moveTo>
                                  <a:pt x="2550553" y="0"/>
                                </a:moveTo>
                                <a:lnTo>
                                  <a:pt x="2542743" y="0"/>
                                </a:lnTo>
                                <a:lnTo>
                                  <a:pt x="2542743" y="60756"/>
                                </a:lnTo>
                                <a:lnTo>
                                  <a:pt x="2550553" y="60756"/>
                                </a:lnTo>
                                <a:lnTo>
                                  <a:pt x="2550553" y="0"/>
                                </a:lnTo>
                                <a:close/>
                              </a:path>
                              <a:path w="2837815" h="60960">
                                <a:moveTo>
                                  <a:pt x="2591574" y="0"/>
                                </a:moveTo>
                                <a:lnTo>
                                  <a:pt x="2583764" y="0"/>
                                </a:lnTo>
                                <a:lnTo>
                                  <a:pt x="2583764" y="60756"/>
                                </a:lnTo>
                                <a:lnTo>
                                  <a:pt x="2591574" y="60756"/>
                                </a:lnTo>
                                <a:lnTo>
                                  <a:pt x="2591574" y="0"/>
                                </a:lnTo>
                                <a:close/>
                              </a:path>
                              <a:path w="2837815" h="60960">
                                <a:moveTo>
                                  <a:pt x="2632583" y="0"/>
                                </a:moveTo>
                                <a:lnTo>
                                  <a:pt x="2624759" y="0"/>
                                </a:lnTo>
                                <a:lnTo>
                                  <a:pt x="2624759" y="60756"/>
                                </a:lnTo>
                                <a:lnTo>
                                  <a:pt x="2632583" y="60756"/>
                                </a:lnTo>
                                <a:lnTo>
                                  <a:pt x="2632583" y="0"/>
                                </a:lnTo>
                                <a:close/>
                              </a:path>
                              <a:path w="2837815" h="60960">
                                <a:moveTo>
                                  <a:pt x="2673604" y="0"/>
                                </a:moveTo>
                                <a:lnTo>
                                  <a:pt x="2665793" y="0"/>
                                </a:lnTo>
                                <a:lnTo>
                                  <a:pt x="2665793" y="60756"/>
                                </a:lnTo>
                                <a:lnTo>
                                  <a:pt x="2673604" y="60756"/>
                                </a:lnTo>
                                <a:lnTo>
                                  <a:pt x="2673604" y="0"/>
                                </a:lnTo>
                                <a:close/>
                              </a:path>
                              <a:path w="2837815" h="60960">
                                <a:moveTo>
                                  <a:pt x="2714612" y="0"/>
                                </a:moveTo>
                                <a:lnTo>
                                  <a:pt x="2706801" y="0"/>
                                </a:lnTo>
                                <a:lnTo>
                                  <a:pt x="2706801" y="60756"/>
                                </a:lnTo>
                                <a:lnTo>
                                  <a:pt x="2714612" y="60756"/>
                                </a:lnTo>
                                <a:lnTo>
                                  <a:pt x="2714612" y="0"/>
                                </a:lnTo>
                                <a:close/>
                              </a:path>
                              <a:path w="2837815" h="60960">
                                <a:moveTo>
                                  <a:pt x="2755633" y="0"/>
                                </a:moveTo>
                                <a:lnTo>
                                  <a:pt x="2747810" y="0"/>
                                </a:lnTo>
                                <a:lnTo>
                                  <a:pt x="2747810" y="60756"/>
                                </a:lnTo>
                                <a:lnTo>
                                  <a:pt x="2755633" y="60756"/>
                                </a:lnTo>
                                <a:lnTo>
                                  <a:pt x="2755633" y="0"/>
                                </a:lnTo>
                                <a:close/>
                              </a:path>
                              <a:path w="2837815" h="60960">
                                <a:moveTo>
                                  <a:pt x="2796629" y="0"/>
                                </a:moveTo>
                                <a:lnTo>
                                  <a:pt x="2788818" y="0"/>
                                </a:lnTo>
                                <a:lnTo>
                                  <a:pt x="2788818" y="60756"/>
                                </a:lnTo>
                                <a:lnTo>
                                  <a:pt x="2796629" y="60756"/>
                                </a:lnTo>
                                <a:lnTo>
                                  <a:pt x="2796629" y="0"/>
                                </a:lnTo>
                                <a:close/>
                              </a:path>
                              <a:path w="2837815" h="60960">
                                <a:moveTo>
                                  <a:pt x="2837650" y="0"/>
                                </a:moveTo>
                                <a:lnTo>
                                  <a:pt x="2829826" y="0"/>
                                </a:lnTo>
                                <a:lnTo>
                                  <a:pt x="2829826" y="60756"/>
                                </a:lnTo>
                                <a:lnTo>
                                  <a:pt x="2837650" y="60756"/>
                                </a:lnTo>
                                <a:lnTo>
                                  <a:pt x="2837650" y="0"/>
                                </a:lnTo>
                                <a:close/>
                              </a:path>
                            </a:pathLst>
                          </a:custGeom>
                          <a:solidFill>
                            <a:srgbClr val="5F6162"/>
                          </a:solidFill>
                        </wps:spPr>
                        <wps:bodyPr wrap="square" lIns="0" tIns="0" rIns="0" bIns="0" rtlCol="0">
                          <a:prstTxWarp prst="textNoShape">
                            <a:avLst/>
                          </a:prstTxWarp>
                          <a:noAutofit/>
                        </wps:bodyPr>
                      </wps:wsp>
                      <wps:wsp>
                        <wps:cNvPr id="1128" name="Graphic 1123"/>
                        <wps:cNvSpPr/>
                        <wps:spPr>
                          <a:xfrm>
                            <a:off x="5002631" y="4488205"/>
                            <a:ext cx="828675" cy="60960"/>
                          </a:xfrm>
                          <a:custGeom>
                            <a:avLst/>
                            <a:gdLst/>
                            <a:ahLst/>
                            <a:cxnLst/>
                            <a:rect l="l" t="t" r="r" b="b"/>
                            <a:pathLst>
                              <a:path w="828675" h="60960">
                                <a:moveTo>
                                  <a:pt x="7823" y="0"/>
                                </a:moveTo>
                                <a:lnTo>
                                  <a:pt x="0" y="0"/>
                                </a:lnTo>
                                <a:lnTo>
                                  <a:pt x="0" y="60756"/>
                                </a:lnTo>
                                <a:lnTo>
                                  <a:pt x="7823" y="60756"/>
                                </a:lnTo>
                                <a:lnTo>
                                  <a:pt x="7823" y="0"/>
                                </a:lnTo>
                                <a:close/>
                              </a:path>
                              <a:path w="828675" h="60960">
                                <a:moveTo>
                                  <a:pt x="48844" y="0"/>
                                </a:moveTo>
                                <a:lnTo>
                                  <a:pt x="41021" y="0"/>
                                </a:lnTo>
                                <a:lnTo>
                                  <a:pt x="41021" y="60756"/>
                                </a:lnTo>
                                <a:lnTo>
                                  <a:pt x="48844" y="60756"/>
                                </a:lnTo>
                                <a:lnTo>
                                  <a:pt x="48844" y="0"/>
                                </a:lnTo>
                                <a:close/>
                              </a:path>
                              <a:path w="828675" h="60960">
                                <a:moveTo>
                                  <a:pt x="89852" y="0"/>
                                </a:moveTo>
                                <a:lnTo>
                                  <a:pt x="82029" y="0"/>
                                </a:lnTo>
                                <a:lnTo>
                                  <a:pt x="82029" y="60756"/>
                                </a:lnTo>
                                <a:lnTo>
                                  <a:pt x="89852" y="60756"/>
                                </a:lnTo>
                                <a:lnTo>
                                  <a:pt x="89852" y="0"/>
                                </a:lnTo>
                                <a:close/>
                              </a:path>
                              <a:path w="828675" h="60960">
                                <a:moveTo>
                                  <a:pt x="130848" y="0"/>
                                </a:moveTo>
                                <a:lnTo>
                                  <a:pt x="123037" y="0"/>
                                </a:lnTo>
                                <a:lnTo>
                                  <a:pt x="123037" y="60756"/>
                                </a:lnTo>
                                <a:lnTo>
                                  <a:pt x="130848" y="60756"/>
                                </a:lnTo>
                                <a:lnTo>
                                  <a:pt x="130848" y="0"/>
                                </a:lnTo>
                                <a:close/>
                              </a:path>
                              <a:path w="828675" h="60960">
                                <a:moveTo>
                                  <a:pt x="171869" y="0"/>
                                </a:moveTo>
                                <a:lnTo>
                                  <a:pt x="164045" y="0"/>
                                </a:lnTo>
                                <a:lnTo>
                                  <a:pt x="164045" y="60756"/>
                                </a:lnTo>
                                <a:lnTo>
                                  <a:pt x="171869" y="60756"/>
                                </a:lnTo>
                                <a:lnTo>
                                  <a:pt x="171869" y="0"/>
                                </a:lnTo>
                                <a:close/>
                              </a:path>
                              <a:path w="828675" h="60960">
                                <a:moveTo>
                                  <a:pt x="212877" y="0"/>
                                </a:moveTo>
                                <a:lnTo>
                                  <a:pt x="205066" y="0"/>
                                </a:lnTo>
                                <a:lnTo>
                                  <a:pt x="205066" y="60756"/>
                                </a:lnTo>
                                <a:lnTo>
                                  <a:pt x="212877" y="60756"/>
                                </a:lnTo>
                                <a:lnTo>
                                  <a:pt x="212877" y="0"/>
                                </a:lnTo>
                                <a:close/>
                              </a:path>
                              <a:path w="828675" h="60960">
                                <a:moveTo>
                                  <a:pt x="253898" y="0"/>
                                </a:moveTo>
                                <a:lnTo>
                                  <a:pt x="246075" y="0"/>
                                </a:lnTo>
                                <a:lnTo>
                                  <a:pt x="246075" y="60756"/>
                                </a:lnTo>
                                <a:lnTo>
                                  <a:pt x="253898" y="60756"/>
                                </a:lnTo>
                                <a:lnTo>
                                  <a:pt x="253898" y="0"/>
                                </a:lnTo>
                                <a:close/>
                              </a:path>
                              <a:path w="828675" h="60960">
                                <a:moveTo>
                                  <a:pt x="294919" y="0"/>
                                </a:moveTo>
                                <a:lnTo>
                                  <a:pt x="287096" y="0"/>
                                </a:lnTo>
                                <a:lnTo>
                                  <a:pt x="287096" y="60756"/>
                                </a:lnTo>
                                <a:lnTo>
                                  <a:pt x="294919" y="60756"/>
                                </a:lnTo>
                                <a:lnTo>
                                  <a:pt x="294919" y="0"/>
                                </a:lnTo>
                                <a:close/>
                              </a:path>
                              <a:path w="828675" h="60960">
                                <a:moveTo>
                                  <a:pt x="335915" y="0"/>
                                </a:moveTo>
                                <a:lnTo>
                                  <a:pt x="328104" y="0"/>
                                </a:lnTo>
                                <a:lnTo>
                                  <a:pt x="328104" y="60756"/>
                                </a:lnTo>
                                <a:lnTo>
                                  <a:pt x="335915" y="60756"/>
                                </a:lnTo>
                                <a:lnTo>
                                  <a:pt x="335915" y="0"/>
                                </a:lnTo>
                                <a:close/>
                              </a:path>
                              <a:path w="828675" h="60960">
                                <a:moveTo>
                                  <a:pt x="376936" y="0"/>
                                </a:moveTo>
                                <a:lnTo>
                                  <a:pt x="369112" y="0"/>
                                </a:lnTo>
                                <a:lnTo>
                                  <a:pt x="369112" y="60756"/>
                                </a:lnTo>
                                <a:lnTo>
                                  <a:pt x="376936" y="60756"/>
                                </a:lnTo>
                                <a:lnTo>
                                  <a:pt x="376936" y="0"/>
                                </a:lnTo>
                                <a:close/>
                              </a:path>
                              <a:path w="828675" h="60960">
                                <a:moveTo>
                                  <a:pt x="417931" y="0"/>
                                </a:moveTo>
                                <a:lnTo>
                                  <a:pt x="410121" y="0"/>
                                </a:lnTo>
                                <a:lnTo>
                                  <a:pt x="410121" y="60756"/>
                                </a:lnTo>
                                <a:lnTo>
                                  <a:pt x="417931" y="60756"/>
                                </a:lnTo>
                                <a:lnTo>
                                  <a:pt x="417931" y="0"/>
                                </a:lnTo>
                                <a:close/>
                              </a:path>
                              <a:path w="828675" h="60960">
                                <a:moveTo>
                                  <a:pt x="458939" y="0"/>
                                </a:moveTo>
                                <a:lnTo>
                                  <a:pt x="451129" y="0"/>
                                </a:lnTo>
                                <a:lnTo>
                                  <a:pt x="451129" y="60756"/>
                                </a:lnTo>
                                <a:lnTo>
                                  <a:pt x="458939" y="60756"/>
                                </a:lnTo>
                                <a:lnTo>
                                  <a:pt x="458939" y="0"/>
                                </a:lnTo>
                                <a:close/>
                              </a:path>
                              <a:path w="828675" h="60960">
                                <a:moveTo>
                                  <a:pt x="499973" y="0"/>
                                </a:moveTo>
                                <a:lnTo>
                                  <a:pt x="492150" y="0"/>
                                </a:lnTo>
                                <a:lnTo>
                                  <a:pt x="492150" y="60756"/>
                                </a:lnTo>
                                <a:lnTo>
                                  <a:pt x="499973" y="60756"/>
                                </a:lnTo>
                                <a:lnTo>
                                  <a:pt x="499973" y="0"/>
                                </a:lnTo>
                                <a:close/>
                              </a:path>
                              <a:path w="828675" h="60960">
                                <a:moveTo>
                                  <a:pt x="540981" y="0"/>
                                </a:moveTo>
                                <a:lnTo>
                                  <a:pt x="533171" y="0"/>
                                </a:lnTo>
                                <a:lnTo>
                                  <a:pt x="533171" y="60756"/>
                                </a:lnTo>
                                <a:lnTo>
                                  <a:pt x="540981" y="60756"/>
                                </a:lnTo>
                                <a:lnTo>
                                  <a:pt x="540981" y="0"/>
                                </a:lnTo>
                                <a:close/>
                              </a:path>
                              <a:path w="828675" h="60960">
                                <a:moveTo>
                                  <a:pt x="581990" y="0"/>
                                </a:moveTo>
                                <a:lnTo>
                                  <a:pt x="574167" y="0"/>
                                </a:lnTo>
                                <a:lnTo>
                                  <a:pt x="574167" y="60756"/>
                                </a:lnTo>
                                <a:lnTo>
                                  <a:pt x="581990" y="60756"/>
                                </a:lnTo>
                                <a:lnTo>
                                  <a:pt x="581990" y="0"/>
                                </a:lnTo>
                                <a:close/>
                              </a:path>
                              <a:path w="828675" h="60960">
                                <a:moveTo>
                                  <a:pt x="622998" y="0"/>
                                </a:moveTo>
                                <a:lnTo>
                                  <a:pt x="615188" y="0"/>
                                </a:lnTo>
                                <a:lnTo>
                                  <a:pt x="615188" y="60756"/>
                                </a:lnTo>
                                <a:lnTo>
                                  <a:pt x="622998" y="60756"/>
                                </a:lnTo>
                                <a:lnTo>
                                  <a:pt x="622998" y="0"/>
                                </a:lnTo>
                                <a:close/>
                              </a:path>
                              <a:path w="828675" h="60960">
                                <a:moveTo>
                                  <a:pt x="664006" y="0"/>
                                </a:moveTo>
                                <a:lnTo>
                                  <a:pt x="656196" y="0"/>
                                </a:lnTo>
                                <a:lnTo>
                                  <a:pt x="656196" y="60756"/>
                                </a:lnTo>
                                <a:lnTo>
                                  <a:pt x="664006" y="60756"/>
                                </a:lnTo>
                                <a:lnTo>
                                  <a:pt x="664006" y="0"/>
                                </a:lnTo>
                                <a:close/>
                              </a:path>
                              <a:path w="828675" h="60960">
                                <a:moveTo>
                                  <a:pt x="705040" y="0"/>
                                </a:moveTo>
                                <a:lnTo>
                                  <a:pt x="697204" y="0"/>
                                </a:lnTo>
                                <a:lnTo>
                                  <a:pt x="697204" y="60756"/>
                                </a:lnTo>
                                <a:lnTo>
                                  <a:pt x="705040" y="60756"/>
                                </a:lnTo>
                                <a:lnTo>
                                  <a:pt x="705040" y="0"/>
                                </a:lnTo>
                                <a:close/>
                              </a:path>
                              <a:path w="828675" h="60960">
                                <a:moveTo>
                                  <a:pt x="746036" y="0"/>
                                </a:moveTo>
                                <a:lnTo>
                                  <a:pt x="738225" y="0"/>
                                </a:lnTo>
                                <a:lnTo>
                                  <a:pt x="738225" y="60756"/>
                                </a:lnTo>
                                <a:lnTo>
                                  <a:pt x="746036" y="60756"/>
                                </a:lnTo>
                                <a:lnTo>
                                  <a:pt x="746036" y="0"/>
                                </a:lnTo>
                                <a:close/>
                              </a:path>
                              <a:path w="828675" h="60960">
                                <a:moveTo>
                                  <a:pt x="787057" y="0"/>
                                </a:moveTo>
                                <a:lnTo>
                                  <a:pt x="779233" y="0"/>
                                </a:lnTo>
                                <a:lnTo>
                                  <a:pt x="779233" y="60756"/>
                                </a:lnTo>
                                <a:lnTo>
                                  <a:pt x="787057" y="60756"/>
                                </a:lnTo>
                                <a:lnTo>
                                  <a:pt x="787057" y="0"/>
                                </a:lnTo>
                                <a:close/>
                              </a:path>
                              <a:path w="828675" h="60960">
                                <a:moveTo>
                                  <a:pt x="828065" y="0"/>
                                </a:moveTo>
                                <a:lnTo>
                                  <a:pt x="820242" y="0"/>
                                </a:lnTo>
                                <a:lnTo>
                                  <a:pt x="820242" y="60756"/>
                                </a:lnTo>
                                <a:lnTo>
                                  <a:pt x="828065" y="60756"/>
                                </a:lnTo>
                                <a:lnTo>
                                  <a:pt x="828065" y="0"/>
                                </a:lnTo>
                                <a:close/>
                              </a:path>
                            </a:pathLst>
                          </a:custGeom>
                          <a:solidFill>
                            <a:srgbClr val="5F6162"/>
                          </a:solidFill>
                        </wps:spPr>
                        <wps:bodyPr wrap="square" lIns="0" tIns="0" rIns="0" bIns="0" rtlCol="0">
                          <a:prstTxWarp prst="textNoShape">
                            <a:avLst/>
                          </a:prstTxWarp>
                          <a:noAutofit/>
                        </wps:bodyPr>
                      </wps:wsp>
                      <pic:pic xmlns:pic="http://schemas.openxmlformats.org/drawingml/2006/picture">
                        <pic:nvPicPr>
                          <pic:cNvPr id="1129" name="Image 1124"/>
                          <pic:cNvPicPr/>
                        </pic:nvPicPr>
                        <pic:blipFill>
                          <a:blip r:embed="rId39" cstate="print"/>
                          <a:stretch>
                            <a:fillRect/>
                          </a:stretch>
                        </pic:blipFill>
                        <pic:spPr>
                          <a:xfrm>
                            <a:off x="899797" y="4658555"/>
                            <a:ext cx="4953787" cy="22065"/>
                          </a:xfrm>
                          <a:prstGeom prst="rect">
                            <a:avLst/>
                          </a:prstGeom>
                        </pic:spPr>
                      </pic:pic>
                      <wps:wsp>
                        <wps:cNvPr id="1130" name="Graphic 1125"/>
                        <wps:cNvSpPr/>
                        <wps:spPr>
                          <a:xfrm>
                            <a:off x="899782" y="4814544"/>
                            <a:ext cx="3934460" cy="17780"/>
                          </a:xfrm>
                          <a:custGeom>
                            <a:avLst/>
                            <a:gdLst/>
                            <a:ahLst/>
                            <a:cxnLst/>
                            <a:rect l="l" t="t" r="r" b="b"/>
                            <a:pathLst>
                              <a:path w="3934460" h="17780">
                                <a:moveTo>
                                  <a:pt x="127114" y="0"/>
                                </a:moveTo>
                                <a:lnTo>
                                  <a:pt x="121729" y="0"/>
                                </a:lnTo>
                                <a:lnTo>
                                  <a:pt x="121729" y="11430"/>
                                </a:lnTo>
                                <a:lnTo>
                                  <a:pt x="5384" y="11430"/>
                                </a:lnTo>
                                <a:lnTo>
                                  <a:pt x="5384" y="0"/>
                                </a:lnTo>
                                <a:lnTo>
                                  <a:pt x="0" y="0"/>
                                </a:lnTo>
                                <a:lnTo>
                                  <a:pt x="0" y="11430"/>
                                </a:lnTo>
                                <a:lnTo>
                                  <a:pt x="0" y="17780"/>
                                </a:lnTo>
                                <a:lnTo>
                                  <a:pt x="127114" y="17780"/>
                                </a:lnTo>
                                <a:lnTo>
                                  <a:pt x="127114" y="11430"/>
                                </a:lnTo>
                                <a:lnTo>
                                  <a:pt x="127114" y="0"/>
                                </a:lnTo>
                                <a:close/>
                              </a:path>
                              <a:path w="3934460" h="17780">
                                <a:moveTo>
                                  <a:pt x="292633" y="0"/>
                                </a:moveTo>
                                <a:lnTo>
                                  <a:pt x="287248" y="0"/>
                                </a:lnTo>
                                <a:lnTo>
                                  <a:pt x="287248" y="11430"/>
                                </a:lnTo>
                                <a:lnTo>
                                  <a:pt x="170903" y="11430"/>
                                </a:lnTo>
                                <a:lnTo>
                                  <a:pt x="170903" y="0"/>
                                </a:lnTo>
                                <a:lnTo>
                                  <a:pt x="165519" y="0"/>
                                </a:lnTo>
                                <a:lnTo>
                                  <a:pt x="165519" y="11430"/>
                                </a:lnTo>
                                <a:lnTo>
                                  <a:pt x="165519" y="17780"/>
                                </a:lnTo>
                                <a:lnTo>
                                  <a:pt x="292633" y="17780"/>
                                </a:lnTo>
                                <a:lnTo>
                                  <a:pt x="292633" y="11430"/>
                                </a:lnTo>
                                <a:lnTo>
                                  <a:pt x="292633" y="0"/>
                                </a:lnTo>
                                <a:close/>
                              </a:path>
                              <a:path w="3934460" h="17780">
                                <a:moveTo>
                                  <a:pt x="458165" y="0"/>
                                </a:moveTo>
                                <a:lnTo>
                                  <a:pt x="452767" y="0"/>
                                </a:lnTo>
                                <a:lnTo>
                                  <a:pt x="452767" y="11430"/>
                                </a:lnTo>
                                <a:lnTo>
                                  <a:pt x="336435" y="11430"/>
                                </a:lnTo>
                                <a:lnTo>
                                  <a:pt x="336435" y="0"/>
                                </a:lnTo>
                                <a:lnTo>
                                  <a:pt x="331038" y="0"/>
                                </a:lnTo>
                                <a:lnTo>
                                  <a:pt x="331038" y="11430"/>
                                </a:lnTo>
                                <a:lnTo>
                                  <a:pt x="331038" y="17780"/>
                                </a:lnTo>
                                <a:lnTo>
                                  <a:pt x="458165" y="17780"/>
                                </a:lnTo>
                                <a:lnTo>
                                  <a:pt x="458165" y="11430"/>
                                </a:lnTo>
                                <a:lnTo>
                                  <a:pt x="458165" y="0"/>
                                </a:lnTo>
                                <a:close/>
                              </a:path>
                              <a:path w="3934460" h="17780">
                                <a:moveTo>
                                  <a:pt x="623684" y="0"/>
                                </a:moveTo>
                                <a:lnTo>
                                  <a:pt x="618299" y="0"/>
                                </a:lnTo>
                                <a:lnTo>
                                  <a:pt x="618299" y="11430"/>
                                </a:lnTo>
                                <a:lnTo>
                                  <a:pt x="501954" y="11430"/>
                                </a:lnTo>
                                <a:lnTo>
                                  <a:pt x="501954" y="0"/>
                                </a:lnTo>
                                <a:lnTo>
                                  <a:pt x="496557" y="0"/>
                                </a:lnTo>
                                <a:lnTo>
                                  <a:pt x="496557" y="11430"/>
                                </a:lnTo>
                                <a:lnTo>
                                  <a:pt x="496557" y="17780"/>
                                </a:lnTo>
                                <a:lnTo>
                                  <a:pt x="623684" y="17780"/>
                                </a:lnTo>
                                <a:lnTo>
                                  <a:pt x="623684" y="11430"/>
                                </a:lnTo>
                                <a:lnTo>
                                  <a:pt x="623684" y="0"/>
                                </a:lnTo>
                                <a:close/>
                              </a:path>
                              <a:path w="3934460" h="17780">
                                <a:moveTo>
                                  <a:pt x="789203" y="0"/>
                                </a:moveTo>
                                <a:lnTo>
                                  <a:pt x="783818" y="0"/>
                                </a:lnTo>
                                <a:lnTo>
                                  <a:pt x="783818" y="11430"/>
                                </a:lnTo>
                                <a:lnTo>
                                  <a:pt x="667473" y="11430"/>
                                </a:lnTo>
                                <a:lnTo>
                                  <a:pt x="667473" y="0"/>
                                </a:lnTo>
                                <a:lnTo>
                                  <a:pt x="662076" y="0"/>
                                </a:lnTo>
                                <a:lnTo>
                                  <a:pt x="662076" y="11430"/>
                                </a:lnTo>
                                <a:lnTo>
                                  <a:pt x="662076" y="17780"/>
                                </a:lnTo>
                                <a:lnTo>
                                  <a:pt x="789203" y="17780"/>
                                </a:lnTo>
                                <a:lnTo>
                                  <a:pt x="789203" y="11430"/>
                                </a:lnTo>
                                <a:lnTo>
                                  <a:pt x="789203" y="0"/>
                                </a:lnTo>
                                <a:close/>
                              </a:path>
                              <a:path w="3934460" h="17780">
                                <a:moveTo>
                                  <a:pt x="954722" y="0"/>
                                </a:moveTo>
                                <a:lnTo>
                                  <a:pt x="949337" y="0"/>
                                </a:lnTo>
                                <a:lnTo>
                                  <a:pt x="949337" y="11430"/>
                                </a:lnTo>
                                <a:lnTo>
                                  <a:pt x="833005" y="11430"/>
                                </a:lnTo>
                                <a:lnTo>
                                  <a:pt x="833005" y="0"/>
                                </a:lnTo>
                                <a:lnTo>
                                  <a:pt x="827595" y="0"/>
                                </a:lnTo>
                                <a:lnTo>
                                  <a:pt x="827595" y="11430"/>
                                </a:lnTo>
                                <a:lnTo>
                                  <a:pt x="827595" y="17780"/>
                                </a:lnTo>
                                <a:lnTo>
                                  <a:pt x="954722" y="17780"/>
                                </a:lnTo>
                                <a:lnTo>
                                  <a:pt x="954722" y="11430"/>
                                </a:lnTo>
                                <a:lnTo>
                                  <a:pt x="954722" y="0"/>
                                </a:lnTo>
                                <a:close/>
                              </a:path>
                              <a:path w="3934460" h="17780">
                                <a:moveTo>
                                  <a:pt x="1120241" y="0"/>
                                </a:moveTo>
                                <a:lnTo>
                                  <a:pt x="1114856" y="0"/>
                                </a:lnTo>
                                <a:lnTo>
                                  <a:pt x="1114856" y="11430"/>
                                </a:lnTo>
                                <a:lnTo>
                                  <a:pt x="998512" y="11430"/>
                                </a:lnTo>
                                <a:lnTo>
                                  <a:pt x="998512" y="0"/>
                                </a:lnTo>
                                <a:lnTo>
                                  <a:pt x="993114" y="0"/>
                                </a:lnTo>
                                <a:lnTo>
                                  <a:pt x="993114" y="11430"/>
                                </a:lnTo>
                                <a:lnTo>
                                  <a:pt x="993114" y="17780"/>
                                </a:lnTo>
                                <a:lnTo>
                                  <a:pt x="1120241" y="17780"/>
                                </a:lnTo>
                                <a:lnTo>
                                  <a:pt x="1120241" y="11430"/>
                                </a:lnTo>
                                <a:lnTo>
                                  <a:pt x="1120241" y="0"/>
                                </a:lnTo>
                                <a:close/>
                              </a:path>
                              <a:path w="3934460" h="17780">
                                <a:moveTo>
                                  <a:pt x="1285760" y="0"/>
                                </a:moveTo>
                                <a:lnTo>
                                  <a:pt x="1280375" y="0"/>
                                </a:lnTo>
                                <a:lnTo>
                                  <a:pt x="1280375" y="11430"/>
                                </a:lnTo>
                                <a:lnTo>
                                  <a:pt x="1164031" y="11430"/>
                                </a:lnTo>
                                <a:lnTo>
                                  <a:pt x="1164031" y="0"/>
                                </a:lnTo>
                                <a:lnTo>
                                  <a:pt x="1158646" y="0"/>
                                </a:lnTo>
                                <a:lnTo>
                                  <a:pt x="1158646" y="11430"/>
                                </a:lnTo>
                                <a:lnTo>
                                  <a:pt x="1158646" y="17780"/>
                                </a:lnTo>
                                <a:lnTo>
                                  <a:pt x="1285760" y="17780"/>
                                </a:lnTo>
                                <a:lnTo>
                                  <a:pt x="1285760" y="11430"/>
                                </a:lnTo>
                                <a:lnTo>
                                  <a:pt x="1285760" y="0"/>
                                </a:lnTo>
                                <a:close/>
                              </a:path>
                              <a:path w="3934460" h="17780">
                                <a:moveTo>
                                  <a:pt x="1451279" y="0"/>
                                </a:moveTo>
                                <a:lnTo>
                                  <a:pt x="1445895" y="0"/>
                                </a:lnTo>
                                <a:lnTo>
                                  <a:pt x="1445895" y="11430"/>
                                </a:lnTo>
                                <a:lnTo>
                                  <a:pt x="1329550" y="11430"/>
                                </a:lnTo>
                                <a:lnTo>
                                  <a:pt x="1329550" y="0"/>
                                </a:lnTo>
                                <a:lnTo>
                                  <a:pt x="1324165" y="0"/>
                                </a:lnTo>
                                <a:lnTo>
                                  <a:pt x="1324165" y="11430"/>
                                </a:lnTo>
                                <a:lnTo>
                                  <a:pt x="1324165" y="17780"/>
                                </a:lnTo>
                                <a:lnTo>
                                  <a:pt x="1451279" y="17780"/>
                                </a:lnTo>
                                <a:lnTo>
                                  <a:pt x="1451279" y="11430"/>
                                </a:lnTo>
                                <a:lnTo>
                                  <a:pt x="1451279" y="0"/>
                                </a:lnTo>
                                <a:close/>
                              </a:path>
                              <a:path w="3934460" h="17780">
                                <a:moveTo>
                                  <a:pt x="1616798" y="0"/>
                                </a:moveTo>
                                <a:lnTo>
                                  <a:pt x="1611414" y="0"/>
                                </a:lnTo>
                                <a:lnTo>
                                  <a:pt x="1611414" y="11430"/>
                                </a:lnTo>
                                <a:lnTo>
                                  <a:pt x="1495069" y="11430"/>
                                </a:lnTo>
                                <a:lnTo>
                                  <a:pt x="1495069" y="0"/>
                                </a:lnTo>
                                <a:lnTo>
                                  <a:pt x="1489684" y="0"/>
                                </a:lnTo>
                                <a:lnTo>
                                  <a:pt x="1489684" y="11430"/>
                                </a:lnTo>
                                <a:lnTo>
                                  <a:pt x="1489684" y="17780"/>
                                </a:lnTo>
                                <a:lnTo>
                                  <a:pt x="1616798" y="17780"/>
                                </a:lnTo>
                                <a:lnTo>
                                  <a:pt x="1616798" y="11430"/>
                                </a:lnTo>
                                <a:lnTo>
                                  <a:pt x="1616798" y="0"/>
                                </a:lnTo>
                                <a:close/>
                              </a:path>
                              <a:path w="3934460" h="17780">
                                <a:moveTo>
                                  <a:pt x="1782318" y="0"/>
                                </a:moveTo>
                                <a:lnTo>
                                  <a:pt x="1776933" y="0"/>
                                </a:lnTo>
                                <a:lnTo>
                                  <a:pt x="1776933" y="11430"/>
                                </a:lnTo>
                                <a:lnTo>
                                  <a:pt x="1660588" y="11430"/>
                                </a:lnTo>
                                <a:lnTo>
                                  <a:pt x="1660588" y="0"/>
                                </a:lnTo>
                                <a:lnTo>
                                  <a:pt x="1655203" y="0"/>
                                </a:lnTo>
                                <a:lnTo>
                                  <a:pt x="1655203" y="11430"/>
                                </a:lnTo>
                                <a:lnTo>
                                  <a:pt x="1655203" y="17780"/>
                                </a:lnTo>
                                <a:lnTo>
                                  <a:pt x="1782318" y="17780"/>
                                </a:lnTo>
                                <a:lnTo>
                                  <a:pt x="1782318" y="11430"/>
                                </a:lnTo>
                                <a:lnTo>
                                  <a:pt x="1782318" y="0"/>
                                </a:lnTo>
                                <a:close/>
                              </a:path>
                              <a:path w="3934460" h="17780">
                                <a:moveTo>
                                  <a:pt x="1947849" y="0"/>
                                </a:moveTo>
                                <a:lnTo>
                                  <a:pt x="1942452" y="0"/>
                                </a:lnTo>
                                <a:lnTo>
                                  <a:pt x="1942452" y="11430"/>
                                </a:lnTo>
                                <a:lnTo>
                                  <a:pt x="1826120" y="11430"/>
                                </a:lnTo>
                                <a:lnTo>
                                  <a:pt x="1826120" y="0"/>
                                </a:lnTo>
                                <a:lnTo>
                                  <a:pt x="1820722" y="0"/>
                                </a:lnTo>
                                <a:lnTo>
                                  <a:pt x="1820722" y="11430"/>
                                </a:lnTo>
                                <a:lnTo>
                                  <a:pt x="1820722" y="17780"/>
                                </a:lnTo>
                                <a:lnTo>
                                  <a:pt x="1947849" y="17780"/>
                                </a:lnTo>
                                <a:lnTo>
                                  <a:pt x="1947849" y="11430"/>
                                </a:lnTo>
                                <a:lnTo>
                                  <a:pt x="1947849" y="0"/>
                                </a:lnTo>
                                <a:close/>
                              </a:path>
                              <a:path w="3934460" h="17780">
                                <a:moveTo>
                                  <a:pt x="2113381" y="0"/>
                                </a:moveTo>
                                <a:lnTo>
                                  <a:pt x="2107971" y="0"/>
                                </a:lnTo>
                                <a:lnTo>
                                  <a:pt x="2107971" y="11430"/>
                                </a:lnTo>
                                <a:lnTo>
                                  <a:pt x="1991639" y="11430"/>
                                </a:lnTo>
                                <a:lnTo>
                                  <a:pt x="1991639" y="0"/>
                                </a:lnTo>
                                <a:lnTo>
                                  <a:pt x="1986241" y="0"/>
                                </a:lnTo>
                                <a:lnTo>
                                  <a:pt x="1986241" y="11430"/>
                                </a:lnTo>
                                <a:lnTo>
                                  <a:pt x="1986241" y="17780"/>
                                </a:lnTo>
                                <a:lnTo>
                                  <a:pt x="2113381" y="17780"/>
                                </a:lnTo>
                                <a:lnTo>
                                  <a:pt x="2113381" y="11430"/>
                                </a:lnTo>
                                <a:lnTo>
                                  <a:pt x="2113381" y="0"/>
                                </a:lnTo>
                                <a:close/>
                              </a:path>
                              <a:path w="3934460" h="17780">
                                <a:moveTo>
                                  <a:pt x="2278900" y="0"/>
                                </a:moveTo>
                                <a:lnTo>
                                  <a:pt x="2273503" y="0"/>
                                </a:lnTo>
                                <a:lnTo>
                                  <a:pt x="2273503" y="11430"/>
                                </a:lnTo>
                                <a:lnTo>
                                  <a:pt x="2157158" y="11430"/>
                                </a:lnTo>
                                <a:lnTo>
                                  <a:pt x="2157158" y="0"/>
                                </a:lnTo>
                                <a:lnTo>
                                  <a:pt x="2151773" y="0"/>
                                </a:lnTo>
                                <a:lnTo>
                                  <a:pt x="2151773" y="11430"/>
                                </a:lnTo>
                                <a:lnTo>
                                  <a:pt x="2151773" y="17780"/>
                                </a:lnTo>
                                <a:lnTo>
                                  <a:pt x="2278900" y="17780"/>
                                </a:lnTo>
                                <a:lnTo>
                                  <a:pt x="2278900" y="11430"/>
                                </a:lnTo>
                                <a:lnTo>
                                  <a:pt x="2278900" y="0"/>
                                </a:lnTo>
                                <a:close/>
                              </a:path>
                              <a:path w="3934460" h="17780">
                                <a:moveTo>
                                  <a:pt x="2444407" y="0"/>
                                </a:moveTo>
                                <a:lnTo>
                                  <a:pt x="2439022" y="0"/>
                                </a:lnTo>
                                <a:lnTo>
                                  <a:pt x="2439022" y="11430"/>
                                </a:lnTo>
                                <a:lnTo>
                                  <a:pt x="2322677" y="11430"/>
                                </a:lnTo>
                                <a:lnTo>
                                  <a:pt x="2322677" y="0"/>
                                </a:lnTo>
                                <a:lnTo>
                                  <a:pt x="2317280" y="0"/>
                                </a:lnTo>
                                <a:lnTo>
                                  <a:pt x="2317280" y="11430"/>
                                </a:lnTo>
                                <a:lnTo>
                                  <a:pt x="2317280" y="17780"/>
                                </a:lnTo>
                                <a:lnTo>
                                  <a:pt x="2444407" y="17780"/>
                                </a:lnTo>
                                <a:lnTo>
                                  <a:pt x="2444407" y="11430"/>
                                </a:lnTo>
                                <a:lnTo>
                                  <a:pt x="2444407" y="0"/>
                                </a:lnTo>
                                <a:close/>
                              </a:path>
                              <a:path w="3934460" h="17780">
                                <a:moveTo>
                                  <a:pt x="2609926" y="0"/>
                                </a:moveTo>
                                <a:lnTo>
                                  <a:pt x="2604541" y="0"/>
                                </a:lnTo>
                                <a:lnTo>
                                  <a:pt x="2604541" y="11430"/>
                                </a:lnTo>
                                <a:lnTo>
                                  <a:pt x="2488196" y="11430"/>
                                </a:lnTo>
                                <a:lnTo>
                                  <a:pt x="2488196" y="0"/>
                                </a:lnTo>
                                <a:lnTo>
                                  <a:pt x="2482799" y="0"/>
                                </a:lnTo>
                                <a:lnTo>
                                  <a:pt x="2482799" y="11430"/>
                                </a:lnTo>
                                <a:lnTo>
                                  <a:pt x="2482799" y="17780"/>
                                </a:lnTo>
                                <a:lnTo>
                                  <a:pt x="2609926" y="17780"/>
                                </a:lnTo>
                                <a:lnTo>
                                  <a:pt x="2609926" y="11430"/>
                                </a:lnTo>
                                <a:lnTo>
                                  <a:pt x="2609926" y="0"/>
                                </a:lnTo>
                                <a:close/>
                              </a:path>
                              <a:path w="3934460" h="17780">
                                <a:moveTo>
                                  <a:pt x="2775445" y="0"/>
                                </a:moveTo>
                                <a:lnTo>
                                  <a:pt x="2770060" y="0"/>
                                </a:lnTo>
                                <a:lnTo>
                                  <a:pt x="2770060" y="11430"/>
                                </a:lnTo>
                                <a:lnTo>
                                  <a:pt x="2653715" y="11430"/>
                                </a:lnTo>
                                <a:lnTo>
                                  <a:pt x="2653715" y="0"/>
                                </a:lnTo>
                                <a:lnTo>
                                  <a:pt x="2648318" y="0"/>
                                </a:lnTo>
                                <a:lnTo>
                                  <a:pt x="2648318" y="11430"/>
                                </a:lnTo>
                                <a:lnTo>
                                  <a:pt x="2648318" y="17780"/>
                                </a:lnTo>
                                <a:lnTo>
                                  <a:pt x="2775445" y="17780"/>
                                </a:lnTo>
                                <a:lnTo>
                                  <a:pt x="2775445" y="11430"/>
                                </a:lnTo>
                                <a:lnTo>
                                  <a:pt x="2775445" y="0"/>
                                </a:lnTo>
                                <a:close/>
                              </a:path>
                              <a:path w="3934460" h="17780">
                                <a:moveTo>
                                  <a:pt x="2940964" y="0"/>
                                </a:moveTo>
                                <a:lnTo>
                                  <a:pt x="2935579" y="0"/>
                                </a:lnTo>
                                <a:lnTo>
                                  <a:pt x="2935579" y="11430"/>
                                </a:lnTo>
                                <a:lnTo>
                                  <a:pt x="2819247" y="11430"/>
                                </a:lnTo>
                                <a:lnTo>
                                  <a:pt x="2819247" y="0"/>
                                </a:lnTo>
                                <a:lnTo>
                                  <a:pt x="2813850" y="0"/>
                                </a:lnTo>
                                <a:lnTo>
                                  <a:pt x="2813850" y="11430"/>
                                </a:lnTo>
                                <a:lnTo>
                                  <a:pt x="2813850" y="17780"/>
                                </a:lnTo>
                                <a:lnTo>
                                  <a:pt x="2940964" y="17780"/>
                                </a:lnTo>
                                <a:lnTo>
                                  <a:pt x="2940964" y="11430"/>
                                </a:lnTo>
                                <a:lnTo>
                                  <a:pt x="2940964" y="0"/>
                                </a:lnTo>
                                <a:close/>
                              </a:path>
                              <a:path w="3934460" h="17780">
                                <a:moveTo>
                                  <a:pt x="3106483" y="0"/>
                                </a:moveTo>
                                <a:lnTo>
                                  <a:pt x="3101098" y="0"/>
                                </a:lnTo>
                                <a:lnTo>
                                  <a:pt x="3101098" y="11430"/>
                                </a:lnTo>
                                <a:lnTo>
                                  <a:pt x="2984766" y="11430"/>
                                </a:lnTo>
                                <a:lnTo>
                                  <a:pt x="2984766" y="0"/>
                                </a:lnTo>
                                <a:lnTo>
                                  <a:pt x="2979369" y="0"/>
                                </a:lnTo>
                                <a:lnTo>
                                  <a:pt x="2979369" y="11430"/>
                                </a:lnTo>
                                <a:lnTo>
                                  <a:pt x="2979369" y="17780"/>
                                </a:lnTo>
                                <a:lnTo>
                                  <a:pt x="3106483" y="17780"/>
                                </a:lnTo>
                                <a:lnTo>
                                  <a:pt x="3106483" y="11430"/>
                                </a:lnTo>
                                <a:lnTo>
                                  <a:pt x="3106483" y="0"/>
                                </a:lnTo>
                                <a:close/>
                              </a:path>
                              <a:path w="3934460" h="17780">
                                <a:moveTo>
                                  <a:pt x="3272002" y="0"/>
                                </a:moveTo>
                                <a:lnTo>
                                  <a:pt x="3266617" y="0"/>
                                </a:lnTo>
                                <a:lnTo>
                                  <a:pt x="3266617" y="11430"/>
                                </a:lnTo>
                                <a:lnTo>
                                  <a:pt x="3150273" y="11430"/>
                                </a:lnTo>
                                <a:lnTo>
                                  <a:pt x="3150273" y="0"/>
                                </a:lnTo>
                                <a:lnTo>
                                  <a:pt x="3144888" y="0"/>
                                </a:lnTo>
                                <a:lnTo>
                                  <a:pt x="3144888" y="11430"/>
                                </a:lnTo>
                                <a:lnTo>
                                  <a:pt x="3144888" y="17780"/>
                                </a:lnTo>
                                <a:lnTo>
                                  <a:pt x="3272002" y="17780"/>
                                </a:lnTo>
                                <a:lnTo>
                                  <a:pt x="3272002" y="11430"/>
                                </a:lnTo>
                                <a:lnTo>
                                  <a:pt x="3272002" y="0"/>
                                </a:lnTo>
                                <a:close/>
                              </a:path>
                              <a:path w="3934460" h="17780">
                                <a:moveTo>
                                  <a:pt x="3437534" y="0"/>
                                </a:moveTo>
                                <a:lnTo>
                                  <a:pt x="3432149" y="0"/>
                                </a:lnTo>
                                <a:lnTo>
                                  <a:pt x="3432149" y="11430"/>
                                </a:lnTo>
                                <a:lnTo>
                                  <a:pt x="3315817" y="11430"/>
                                </a:lnTo>
                                <a:lnTo>
                                  <a:pt x="3315817" y="0"/>
                                </a:lnTo>
                                <a:lnTo>
                                  <a:pt x="3310420" y="0"/>
                                </a:lnTo>
                                <a:lnTo>
                                  <a:pt x="3310420" y="11430"/>
                                </a:lnTo>
                                <a:lnTo>
                                  <a:pt x="3310420" y="17780"/>
                                </a:lnTo>
                                <a:lnTo>
                                  <a:pt x="3437534" y="17780"/>
                                </a:lnTo>
                                <a:lnTo>
                                  <a:pt x="3437534" y="11430"/>
                                </a:lnTo>
                                <a:lnTo>
                                  <a:pt x="3437534" y="0"/>
                                </a:lnTo>
                                <a:close/>
                              </a:path>
                              <a:path w="3934460" h="17780">
                                <a:moveTo>
                                  <a:pt x="3603053" y="0"/>
                                </a:moveTo>
                                <a:lnTo>
                                  <a:pt x="3597656" y="0"/>
                                </a:lnTo>
                                <a:lnTo>
                                  <a:pt x="3597656" y="11430"/>
                                </a:lnTo>
                                <a:lnTo>
                                  <a:pt x="3481324" y="11430"/>
                                </a:lnTo>
                                <a:lnTo>
                                  <a:pt x="3481324" y="0"/>
                                </a:lnTo>
                                <a:lnTo>
                                  <a:pt x="3475926" y="0"/>
                                </a:lnTo>
                                <a:lnTo>
                                  <a:pt x="3475926" y="11430"/>
                                </a:lnTo>
                                <a:lnTo>
                                  <a:pt x="3475926" y="17780"/>
                                </a:lnTo>
                                <a:lnTo>
                                  <a:pt x="3603053" y="17780"/>
                                </a:lnTo>
                                <a:lnTo>
                                  <a:pt x="3603053" y="11430"/>
                                </a:lnTo>
                                <a:lnTo>
                                  <a:pt x="3603053" y="0"/>
                                </a:lnTo>
                                <a:close/>
                              </a:path>
                              <a:path w="3934460" h="17780">
                                <a:moveTo>
                                  <a:pt x="3768572" y="0"/>
                                </a:moveTo>
                                <a:lnTo>
                                  <a:pt x="3763187" y="0"/>
                                </a:lnTo>
                                <a:lnTo>
                                  <a:pt x="3763187" y="11430"/>
                                </a:lnTo>
                                <a:lnTo>
                                  <a:pt x="3646843" y="11430"/>
                                </a:lnTo>
                                <a:lnTo>
                                  <a:pt x="3646843" y="0"/>
                                </a:lnTo>
                                <a:lnTo>
                                  <a:pt x="3641445" y="0"/>
                                </a:lnTo>
                                <a:lnTo>
                                  <a:pt x="3641445" y="11430"/>
                                </a:lnTo>
                                <a:lnTo>
                                  <a:pt x="3641445" y="17780"/>
                                </a:lnTo>
                                <a:lnTo>
                                  <a:pt x="3768572" y="17780"/>
                                </a:lnTo>
                                <a:lnTo>
                                  <a:pt x="3768572" y="11430"/>
                                </a:lnTo>
                                <a:lnTo>
                                  <a:pt x="3768572" y="0"/>
                                </a:lnTo>
                                <a:close/>
                              </a:path>
                              <a:path w="3934460" h="17780">
                                <a:moveTo>
                                  <a:pt x="3934091" y="11430"/>
                                </a:moveTo>
                                <a:lnTo>
                                  <a:pt x="3812362" y="11430"/>
                                </a:lnTo>
                                <a:lnTo>
                                  <a:pt x="3812362" y="0"/>
                                </a:lnTo>
                                <a:lnTo>
                                  <a:pt x="3806964" y="0"/>
                                </a:lnTo>
                                <a:lnTo>
                                  <a:pt x="3806964" y="11430"/>
                                </a:lnTo>
                                <a:lnTo>
                                  <a:pt x="3806964" y="17780"/>
                                </a:lnTo>
                                <a:lnTo>
                                  <a:pt x="3934091" y="17780"/>
                                </a:lnTo>
                                <a:lnTo>
                                  <a:pt x="3934091" y="11430"/>
                                </a:lnTo>
                                <a:close/>
                              </a:path>
                            </a:pathLst>
                          </a:custGeom>
                          <a:solidFill>
                            <a:srgbClr val="5F6162"/>
                          </a:solidFill>
                        </wps:spPr>
                        <wps:bodyPr wrap="square" lIns="0" tIns="0" rIns="0" bIns="0" rtlCol="0">
                          <a:prstTxWarp prst="textNoShape">
                            <a:avLst/>
                          </a:prstTxWarp>
                          <a:noAutofit/>
                        </wps:bodyPr>
                      </wps:wsp>
                      <wps:wsp>
                        <wps:cNvPr id="1131" name="Graphic 1126"/>
                        <wps:cNvSpPr/>
                        <wps:spPr>
                          <a:xfrm>
                            <a:off x="4706747" y="4814544"/>
                            <a:ext cx="1120775" cy="17780"/>
                          </a:xfrm>
                          <a:custGeom>
                            <a:avLst/>
                            <a:gdLst/>
                            <a:ahLst/>
                            <a:cxnLst/>
                            <a:rect l="l" t="t" r="r" b="b"/>
                            <a:pathLst>
                              <a:path w="1120775" h="17780">
                                <a:moveTo>
                                  <a:pt x="127127" y="0"/>
                                </a:moveTo>
                                <a:lnTo>
                                  <a:pt x="121742" y="0"/>
                                </a:lnTo>
                                <a:lnTo>
                                  <a:pt x="121742" y="11430"/>
                                </a:lnTo>
                                <a:lnTo>
                                  <a:pt x="5397" y="11430"/>
                                </a:lnTo>
                                <a:lnTo>
                                  <a:pt x="5397" y="0"/>
                                </a:lnTo>
                                <a:lnTo>
                                  <a:pt x="0" y="0"/>
                                </a:lnTo>
                                <a:lnTo>
                                  <a:pt x="0" y="11430"/>
                                </a:lnTo>
                                <a:lnTo>
                                  <a:pt x="0" y="17780"/>
                                </a:lnTo>
                                <a:lnTo>
                                  <a:pt x="127127" y="17780"/>
                                </a:lnTo>
                                <a:lnTo>
                                  <a:pt x="127127" y="11430"/>
                                </a:lnTo>
                                <a:lnTo>
                                  <a:pt x="127127" y="0"/>
                                </a:lnTo>
                                <a:close/>
                              </a:path>
                              <a:path w="1120775" h="17780">
                                <a:moveTo>
                                  <a:pt x="292646" y="0"/>
                                </a:moveTo>
                                <a:lnTo>
                                  <a:pt x="287261" y="0"/>
                                </a:lnTo>
                                <a:lnTo>
                                  <a:pt x="287261" y="11430"/>
                                </a:lnTo>
                                <a:lnTo>
                                  <a:pt x="170916" y="11430"/>
                                </a:lnTo>
                                <a:lnTo>
                                  <a:pt x="170916" y="0"/>
                                </a:lnTo>
                                <a:lnTo>
                                  <a:pt x="165519" y="0"/>
                                </a:lnTo>
                                <a:lnTo>
                                  <a:pt x="165519" y="11430"/>
                                </a:lnTo>
                                <a:lnTo>
                                  <a:pt x="165519" y="17780"/>
                                </a:lnTo>
                                <a:lnTo>
                                  <a:pt x="292646" y="17780"/>
                                </a:lnTo>
                                <a:lnTo>
                                  <a:pt x="292646" y="11430"/>
                                </a:lnTo>
                                <a:lnTo>
                                  <a:pt x="292646" y="0"/>
                                </a:lnTo>
                                <a:close/>
                              </a:path>
                              <a:path w="1120775" h="17780">
                                <a:moveTo>
                                  <a:pt x="458165" y="0"/>
                                </a:moveTo>
                                <a:lnTo>
                                  <a:pt x="452780" y="0"/>
                                </a:lnTo>
                                <a:lnTo>
                                  <a:pt x="452780" y="11430"/>
                                </a:lnTo>
                                <a:lnTo>
                                  <a:pt x="336435" y="11430"/>
                                </a:lnTo>
                                <a:lnTo>
                                  <a:pt x="336435" y="0"/>
                                </a:lnTo>
                                <a:lnTo>
                                  <a:pt x="331038" y="0"/>
                                </a:lnTo>
                                <a:lnTo>
                                  <a:pt x="331038" y="11430"/>
                                </a:lnTo>
                                <a:lnTo>
                                  <a:pt x="331038" y="17780"/>
                                </a:lnTo>
                                <a:lnTo>
                                  <a:pt x="458165" y="17780"/>
                                </a:lnTo>
                                <a:lnTo>
                                  <a:pt x="458165" y="11430"/>
                                </a:lnTo>
                                <a:lnTo>
                                  <a:pt x="458165" y="0"/>
                                </a:lnTo>
                                <a:close/>
                              </a:path>
                              <a:path w="1120775" h="17780">
                                <a:moveTo>
                                  <a:pt x="623697" y="0"/>
                                </a:moveTo>
                                <a:lnTo>
                                  <a:pt x="618312" y="0"/>
                                </a:lnTo>
                                <a:lnTo>
                                  <a:pt x="618312" y="11430"/>
                                </a:lnTo>
                                <a:lnTo>
                                  <a:pt x="501967" y="11430"/>
                                </a:lnTo>
                                <a:lnTo>
                                  <a:pt x="501967" y="0"/>
                                </a:lnTo>
                                <a:lnTo>
                                  <a:pt x="496582" y="0"/>
                                </a:lnTo>
                                <a:lnTo>
                                  <a:pt x="496582" y="11430"/>
                                </a:lnTo>
                                <a:lnTo>
                                  <a:pt x="496582" y="17780"/>
                                </a:lnTo>
                                <a:lnTo>
                                  <a:pt x="623697" y="17780"/>
                                </a:lnTo>
                                <a:lnTo>
                                  <a:pt x="623697" y="11430"/>
                                </a:lnTo>
                                <a:lnTo>
                                  <a:pt x="623697" y="0"/>
                                </a:lnTo>
                                <a:close/>
                              </a:path>
                              <a:path w="1120775" h="17780">
                                <a:moveTo>
                                  <a:pt x="789216" y="0"/>
                                </a:moveTo>
                                <a:lnTo>
                                  <a:pt x="783831" y="0"/>
                                </a:lnTo>
                                <a:lnTo>
                                  <a:pt x="783831" y="11430"/>
                                </a:lnTo>
                                <a:lnTo>
                                  <a:pt x="667486" y="11430"/>
                                </a:lnTo>
                                <a:lnTo>
                                  <a:pt x="667486" y="0"/>
                                </a:lnTo>
                                <a:lnTo>
                                  <a:pt x="662101" y="0"/>
                                </a:lnTo>
                                <a:lnTo>
                                  <a:pt x="662101" y="11430"/>
                                </a:lnTo>
                                <a:lnTo>
                                  <a:pt x="662101" y="17780"/>
                                </a:lnTo>
                                <a:lnTo>
                                  <a:pt x="789216" y="17780"/>
                                </a:lnTo>
                                <a:lnTo>
                                  <a:pt x="789216" y="11430"/>
                                </a:lnTo>
                                <a:lnTo>
                                  <a:pt x="789216" y="0"/>
                                </a:lnTo>
                                <a:close/>
                              </a:path>
                              <a:path w="1120775" h="17780">
                                <a:moveTo>
                                  <a:pt x="954735" y="0"/>
                                </a:moveTo>
                                <a:lnTo>
                                  <a:pt x="949350" y="0"/>
                                </a:lnTo>
                                <a:lnTo>
                                  <a:pt x="949350" y="11430"/>
                                </a:lnTo>
                                <a:lnTo>
                                  <a:pt x="833005" y="11430"/>
                                </a:lnTo>
                                <a:lnTo>
                                  <a:pt x="833005" y="0"/>
                                </a:lnTo>
                                <a:lnTo>
                                  <a:pt x="827620" y="0"/>
                                </a:lnTo>
                                <a:lnTo>
                                  <a:pt x="827620" y="11430"/>
                                </a:lnTo>
                                <a:lnTo>
                                  <a:pt x="827620" y="17780"/>
                                </a:lnTo>
                                <a:lnTo>
                                  <a:pt x="954735" y="17780"/>
                                </a:lnTo>
                                <a:lnTo>
                                  <a:pt x="954735" y="11430"/>
                                </a:lnTo>
                                <a:lnTo>
                                  <a:pt x="954735" y="0"/>
                                </a:lnTo>
                                <a:close/>
                              </a:path>
                              <a:path w="1120775" h="17780">
                                <a:moveTo>
                                  <a:pt x="1120254" y="0"/>
                                </a:moveTo>
                                <a:lnTo>
                                  <a:pt x="1114869" y="0"/>
                                </a:lnTo>
                                <a:lnTo>
                                  <a:pt x="1114869" y="11430"/>
                                </a:lnTo>
                                <a:lnTo>
                                  <a:pt x="998524" y="11430"/>
                                </a:lnTo>
                                <a:lnTo>
                                  <a:pt x="998524" y="0"/>
                                </a:lnTo>
                                <a:lnTo>
                                  <a:pt x="993140" y="0"/>
                                </a:lnTo>
                                <a:lnTo>
                                  <a:pt x="993140" y="11430"/>
                                </a:lnTo>
                                <a:lnTo>
                                  <a:pt x="993140" y="17780"/>
                                </a:lnTo>
                                <a:lnTo>
                                  <a:pt x="1120254" y="17780"/>
                                </a:lnTo>
                                <a:lnTo>
                                  <a:pt x="1120254" y="11430"/>
                                </a:lnTo>
                                <a:lnTo>
                                  <a:pt x="1120254" y="0"/>
                                </a:lnTo>
                                <a:close/>
                              </a:path>
                            </a:pathLst>
                          </a:custGeom>
                          <a:solidFill>
                            <a:srgbClr val="5F6162"/>
                          </a:solidFill>
                        </wps:spPr>
                        <wps:bodyPr wrap="square" lIns="0" tIns="0" rIns="0" bIns="0" rtlCol="0">
                          <a:prstTxWarp prst="textNoShape">
                            <a:avLst/>
                          </a:prstTxWarp>
                          <a:noAutofit/>
                        </wps:bodyPr>
                      </wps:wsp>
                      <pic:pic xmlns:pic="http://schemas.openxmlformats.org/drawingml/2006/picture">
                        <pic:nvPicPr>
                          <pic:cNvPr id="1132" name="Image 1127"/>
                          <pic:cNvPicPr/>
                        </pic:nvPicPr>
                        <pic:blipFill>
                          <a:blip r:embed="rId40" cstate="print"/>
                          <a:stretch>
                            <a:fillRect/>
                          </a:stretch>
                        </pic:blipFill>
                        <pic:spPr>
                          <a:xfrm>
                            <a:off x="849337" y="4133977"/>
                            <a:ext cx="1016713" cy="97561"/>
                          </a:xfrm>
                          <a:prstGeom prst="rect">
                            <a:avLst/>
                          </a:prstGeom>
                        </pic:spPr>
                      </pic:pic>
                      <pic:pic xmlns:pic="http://schemas.openxmlformats.org/drawingml/2006/picture">
                        <pic:nvPicPr>
                          <pic:cNvPr id="1133" name="Image 1128"/>
                          <pic:cNvPicPr/>
                        </pic:nvPicPr>
                        <pic:blipFill>
                          <a:blip r:embed="rId41" cstate="print"/>
                          <a:stretch>
                            <a:fillRect/>
                          </a:stretch>
                        </pic:blipFill>
                        <pic:spPr>
                          <a:xfrm>
                            <a:off x="1871938" y="3124381"/>
                            <a:ext cx="994863" cy="237801"/>
                          </a:xfrm>
                          <a:prstGeom prst="rect">
                            <a:avLst/>
                          </a:prstGeom>
                        </pic:spPr>
                      </pic:pic>
                      <pic:pic xmlns:pic="http://schemas.openxmlformats.org/drawingml/2006/picture">
                        <pic:nvPicPr>
                          <pic:cNvPr id="1134" name="Image 1129"/>
                          <pic:cNvPicPr/>
                        </pic:nvPicPr>
                        <pic:blipFill>
                          <a:blip r:embed="rId42" cstate="print"/>
                          <a:stretch>
                            <a:fillRect/>
                          </a:stretch>
                        </pic:blipFill>
                        <pic:spPr>
                          <a:xfrm>
                            <a:off x="2871466" y="2546786"/>
                            <a:ext cx="985406" cy="322519"/>
                          </a:xfrm>
                          <a:prstGeom prst="rect">
                            <a:avLst/>
                          </a:prstGeom>
                        </pic:spPr>
                      </pic:pic>
                      <wps:wsp>
                        <wps:cNvPr id="1135" name="Graphic 1130"/>
                        <wps:cNvSpPr/>
                        <wps:spPr>
                          <a:xfrm>
                            <a:off x="3861758" y="2162592"/>
                            <a:ext cx="47625" cy="47625"/>
                          </a:xfrm>
                          <a:custGeom>
                            <a:avLst/>
                            <a:gdLst/>
                            <a:ahLst/>
                            <a:cxnLst/>
                            <a:rect l="l" t="t" r="r" b="b"/>
                            <a:pathLst>
                              <a:path w="47625" h="47625">
                                <a:moveTo>
                                  <a:pt x="23774" y="47561"/>
                                </a:moveTo>
                                <a:lnTo>
                                  <a:pt x="14519" y="45693"/>
                                </a:lnTo>
                                <a:lnTo>
                                  <a:pt x="6962" y="40597"/>
                                </a:lnTo>
                                <a:lnTo>
                                  <a:pt x="1868" y="33036"/>
                                </a:lnTo>
                                <a:lnTo>
                                  <a:pt x="0" y="23774"/>
                                </a:lnTo>
                                <a:lnTo>
                                  <a:pt x="1868" y="14519"/>
                                </a:lnTo>
                                <a:lnTo>
                                  <a:pt x="6962" y="6962"/>
                                </a:lnTo>
                                <a:lnTo>
                                  <a:pt x="14519" y="1868"/>
                                </a:lnTo>
                                <a:lnTo>
                                  <a:pt x="23774" y="0"/>
                                </a:lnTo>
                                <a:lnTo>
                                  <a:pt x="33036" y="1868"/>
                                </a:lnTo>
                                <a:lnTo>
                                  <a:pt x="40597" y="6962"/>
                                </a:lnTo>
                                <a:lnTo>
                                  <a:pt x="45693" y="14519"/>
                                </a:lnTo>
                                <a:lnTo>
                                  <a:pt x="47561" y="23774"/>
                                </a:lnTo>
                                <a:lnTo>
                                  <a:pt x="45693" y="33036"/>
                                </a:lnTo>
                                <a:lnTo>
                                  <a:pt x="40597" y="40597"/>
                                </a:lnTo>
                                <a:lnTo>
                                  <a:pt x="33036" y="45693"/>
                                </a:lnTo>
                                <a:lnTo>
                                  <a:pt x="23774" y="47561"/>
                                </a:lnTo>
                                <a:close/>
                              </a:path>
                            </a:pathLst>
                          </a:custGeom>
                          <a:solidFill>
                            <a:srgbClr val="5F6162"/>
                          </a:solidFill>
                        </wps:spPr>
                        <wps:bodyPr wrap="square" lIns="0" tIns="0" rIns="0" bIns="0" rtlCol="0">
                          <a:prstTxWarp prst="textNoShape">
                            <a:avLst/>
                          </a:prstTxWarp>
                          <a:noAutofit/>
                        </wps:bodyPr>
                      </wps:wsp>
                      <pic:pic xmlns:pic="http://schemas.openxmlformats.org/drawingml/2006/picture">
                        <pic:nvPicPr>
                          <pic:cNvPr id="1136" name="Image 1131"/>
                          <pic:cNvPicPr/>
                        </pic:nvPicPr>
                        <pic:blipFill>
                          <a:blip r:embed="rId43" cstate="print"/>
                          <a:stretch>
                            <a:fillRect/>
                          </a:stretch>
                        </pic:blipFill>
                        <pic:spPr>
                          <a:xfrm>
                            <a:off x="3861758" y="2093167"/>
                            <a:ext cx="992596" cy="419237"/>
                          </a:xfrm>
                          <a:prstGeom prst="rect">
                            <a:avLst/>
                          </a:prstGeom>
                        </pic:spPr>
                      </pic:pic>
                      <pic:pic xmlns:pic="http://schemas.openxmlformats.org/drawingml/2006/picture">
                        <pic:nvPicPr>
                          <pic:cNvPr id="1137" name="Image 1132"/>
                          <pic:cNvPicPr/>
                        </pic:nvPicPr>
                        <pic:blipFill>
                          <a:blip r:embed="rId44" cstate="print"/>
                          <a:stretch>
                            <a:fillRect/>
                          </a:stretch>
                        </pic:blipFill>
                        <pic:spPr>
                          <a:xfrm>
                            <a:off x="4863260" y="1012945"/>
                            <a:ext cx="984318" cy="521790"/>
                          </a:xfrm>
                          <a:prstGeom prst="rect">
                            <a:avLst/>
                          </a:prstGeom>
                        </pic:spPr>
                      </pic:pic>
                      <wps:wsp>
                        <wps:cNvPr id="1138" name="Textbox 1133"/>
                        <wps:cNvSpPr txBox="1"/>
                        <wps:spPr>
                          <a:xfrm>
                            <a:off x="1342045" y="600676"/>
                            <a:ext cx="69850" cy="101600"/>
                          </a:xfrm>
                          <a:prstGeom prst="rect">
                            <a:avLst/>
                          </a:prstGeom>
                        </wps:spPr>
                        <wps:txbx>
                          <w:txbxContent>
                            <w:p w14:paraId="5D09594D" w14:textId="77777777" w:rsidR="00646271" w:rsidRDefault="00646271" w:rsidP="000F289C">
                              <w:pPr>
                                <w:spacing w:line="160" w:lineRule="exact"/>
                                <w:rPr>
                                  <w:sz w:val="16"/>
                                </w:rPr>
                              </w:pPr>
                              <w:r>
                                <w:rPr>
                                  <w:color w:val="FFFFFF"/>
                                  <w:spacing w:val="-10"/>
                                  <w:w w:val="110"/>
                                  <w:sz w:val="16"/>
                                </w:rPr>
                                <w:t>1</w:t>
                              </w:r>
                            </w:p>
                          </w:txbxContent>
                        </wps:txbx>
                        <wps:bodyPr wrap="square" lIns="0" tIns="0" rIns="0" bIns="0" rtlCol="0">
                          <a:noAutofit/>
                        </wps:bodyPr>
                      </wps:wsp>
                      <wps:wsp>
                        <wps:cNvPr id="1139" name="Textbox 1134"/>
                        <wps:cNvSpPr txBox="1"/>
                        <wps:spPr>
                          <a:xfrm>
                            <a:off x="2334527" y="600676"/>
                            <a:ext cx="69850" cy="101600"/>
                          </a:xfrm>
                          <a:prstGeom prst="rect">
                            <a:avLst/>
                          </a:prstGeom>
                        </wps:spPr>
                        <wps:txbx>
                          <w:txbxContent>
                            <w:p w14:paraId="6B7278FC" w14:textId="77777777" w:rsidR="00646271" w:rsidRDefault="00646271" w:rsidP="000F289C">
                              <w:pPr>
                                <w:spacing w:line="160" w:lineRule="exact"/>
                                <w:rPr>
                                  <w:sz w:val="16"/>
                                </w:rPr>
                              </w:pPr>
                              <w:r>
                                <w:rPr>
                                  <w:color w:val="FFFFFF"/>
                                  <w:spacing w:val="-10"/>
                                  <w:w w:val="110"/>
                                  <w:sz w:val="16"/>
                                </w:rPr>
                                <w:t>2</w:t>
                              </w:r>
                            </w:p>
                          </w:txbxContent>
                        </wps:txbx>
                        <wps:bodyPr wrap="square" lIns="0" tIns="0" rIns="0" bIns="0" rtlCol="0">
                          <a:noAutofit/>
                        </wps:bodyPr>
                      </wps:wsp>
                      <wps:wsp>
                        <wps:cNvPr id="1140" name="Textbox 1135"/>
                        <wps:cNvSpPr txBox="1"/>
                        <wps:spPr>
                          <a:xfrm>
                            <a:off x="3190510" y="407033"/>
                            <a:ext cx="576818" cy="396240"/>
                          </a:xfrm>
                          <a:prstGeom prst="rect">
                            <a:avLst/>
                          </a:prstGeom>
                        </wps:spPr>
                        <wps:txbx>
                          <w:txbxContent>
                            <w:p w14:paraId="67DD41C8" w14:textId="77777777" w:rsidR="00646271" w:rsidRDefault="00646271" w:rsidP="000F289C">
                              <w:pPr>
                                <w:spacing w:line="163" w:lineRule="exact"/>
                                <w:ind w:right="18"/>
                                <w:jc w:val="center"/>
                                <w:rPr>
                                  <w:sz w:val="16"/>
                                </w:rPr>
                              </w:pPr>
                              <w:r>
                                <w:rPr>
                                  <w:color w:val="FFFFFF"/>
                                  <w:spacing w:val="-4"/>
                                  <w:w w:val="110"/>
                                  <w:sz w:val="16"/>
                                </w:rPr>
                                <w:t>Образе</w:t>
                              </w:r>
                              <w:r>
                                <w:rPr>
                                  <w:color w:val="FFFFFF"/>
                                  <w:spacing w:val="-10"/>
                                  <w:w w:val="110"/>
                                  <w:sz w:val="16"/>
                                </w:rPr>
                                <w:t>ц</w:t>
                              </w:r>
                            </w:p>
                            <w:p w14:paraId="2E317AD0" w14:textId="77777777" w:rsidR="00646271" w:rsidRDefault="00646271" w:rsidP="000F289C">
                              <w:pPr>
                                <w:spacing w:before="73" w:line="192" w:lineRule="exact"/>
                                <w:ind w:right="8"/>
                                <w:jc w:val="center"/>
                                <w:rPr>
                                  <w:sz w:val="16"/>
                                </w:rPr>
                              </w:pPr>
                              <w:r>
                                <w:rPr>
                                  <w:color w:val="FFFFFF"/>
                                  <w:spacing w:val="-10"/>
                                  <w:w w:val="110"/>
                                  <w:sz w:val="16"/>
                                </w:rPr>
                                <w:t>3</w:t>
                              </w:r>
                            </w:p>
                          </w:txbxContent>
                        </wps:txbx>
                        <wps:bodyPr wrap="square" lIns="0" tIns="0" rIns="0" bIns="0" rtlCol="0">
                          <a:noAutofit/>
                        </wps:bodyPr>
                      </wps:wsp>
                      <wps:wsp>
                        <wps:cNvPr id="1141" name="Textbox 1136"/>
                        <wps:cNvSpPr txBox="1"/>
                        <wps:spPr>
                          <a:xfrm>
                            <a:off x="4319489" y="600676"/>
                            <a:ext cx="69850" cy="101600"/>
                          </a:xfrm>
                          <a:prstGeom prst="rect">
                            <a:avLst/>
                          </a:prstGeom>
                        </wps:spPr>
                        <wps:txbx>
                          <w:txbxContent>
                            <w:p w14:paraId="503F5014" w14:textId="77777777" w:rsidR="00646271" w:rsidRDefault="00646271" w:rsidP="000F289C">
                              <w:pPr>
                                <w:spacing w:line="160" w:lineRule="exact"/>
                                <w:rPr>
                                  <w:sz w:val="16"/>
                                </w:rPr>
                              </w:pPr>
                              <w:r>
                                <w:rPr>
                                  <w:color w:val="FFFFFF"/>
                                  <w:spacing w:val="-10"/>
                                  <w:w w:val="110"/>
                                  <w:sz w:val="16"/>
                                </w:rPr>
                                <w:t>4</w:t>
                              </w:r>
                            </w:p>
                          </w:txbxContent>
                        </wps:txbx>
                        <wps:bodyPr wrap="square" lIns="0" tIns="0" rIns="0" bIns="0" rtlCol="0">
                          <a:noAutofit/>
                        </wps:bodyPr>
                      </wps:wsp>
                      <wps:wsp>
                        <wps:cNvPr id="1142" name="Textbox 1137"/>
                        <wps:cNvSpPr txBox="1"/>
                        <wps:spPr>
                          <a:xfrm>
                            <a:off x="5311969" y="600676"/>
                            <a:ext cx="69850" cy="101600"/>
                          </a:xfrm>
                          <a:prstGeom prst="rect">
                            <a:avLst/>
                          </a:prstGeom>
                        </wps:spPr>
                        <wps:txbx>
                          <w:txbxContent>
                            <w:p w14:paraId="3ACB771A" w14:textId="77777777" w:rsidR="00646271" w:rsidRDefault="00646271" w:rsidP="000F289C">
                              <w:pPr>
                                <w:spacing w:line="160" w:lineRule="exact"/>
                                <w:rPr>
                                  <w:sz w:val="16"/>
                                </w:rPr>
                              </w:pPr>
                              <w:r>
                                <w:rPr>
                                  <w:color w:val="FFFFFF"/>
                                  <w:spacing w:val="-10"/>
                                  <w:w w:val="110"/>
                                  <w:sz w:val="16"/>
                                </w:rPr>
                                <w:t>5</w:t>
                              </w:r>
                            </w:p>
                          </w:txbxContent>
                        </wps:txbx>
                        <wps:bodyPr wrap="square" lIns="0" tIns="0" rIns="0" bIns="0" rtlCol="0">
                          <a:noAutofit/>
                        </wps:bodyPr>
                      </wps:wsp>
                      <wps:wsp>
                        <wps:cNvPr id="1143" name="Textbox 1138"/>
                        <wps:cNvSpPr txBox="1"/>
                        <wps:spPr>
                          <a:xfrm>
                            <a:off x="660373" y="701665"/>
                            <a:ext cx="123189" cy="101600"/>
                          </a:xfrm>
                          <a:prstGeom prst="rect">
                            <a:avLst/>
                          </a:prstGeom>
                        </wps:spPr>
                        <wps:txbx>
                          <w:txbxContent>
                            <w:p w14:paraId="137672F9" w14:textId="77777777" w:rsidR="00646271" w:rsidRDefault="00646271" w:rsidP="000F289C">
                              <w:pPr>
                                <w:spacing w:line="160" w:lineRule="exact"/>
                                <w:rPr>
                                  <w:sz w:val="16"/>
                                </w:rPr>
                              </w:pPr>
                              <w:r>
                                <w:rPr>
                                  <w:color w:val="5F6162"/>
                                  <w:spacing w:val="-5"/>
                                  <w:w w:val="110"/>
                                  <w:sz w:val="16"/>
                                </w:rPr>
                                <w:t>30</w:t>
                              </w:r>
                            </w:p>
                          </w:txbxContent>
                        </wps:txbx>
                        <wps:bodyPr wrap="square" lIns="0" tIns="0" rIns="0" bIns="0" rtlCol="0">
                          <a:noAutofit/>
                        </wps:bodyPr>
                      </wps:wsp>
                      <wps:wsp>
                        <wps:cNvPr id="1144" name="Textbox 1139"/>
                        <wps:cNvSpPr txBox="1"/>
                        <wps:spPr>
                          <a:xfrm>
                            <a:off x="660373" y="1322915"/>
                            <a:ext cx="123189" cy="101600"/>
                          </a:xfrm>
                          <a:prstGeom prst="rect">
                            <a:avLst/>
                          </a:prstGeom>
                        </wps:spPr>
                        <wps:txbx>
                          <w:txbxContent>
                            <w:p w14:paraId="342796C5" w14:textId="77777777" w:rsidR="00646271" w:rsidRDefault="00646271" w:rsidP="000F289C">
                              <w:pPr>
                                <w:spacing w:line="160" w:lineRule="exact"/>
                                <w:rPr>
                                  <w:sz w:val="16"/>
                                </w:rPr>
                              </w:pPr>
                              <w:r>
                                <w:rPr>
                                  <w:color w:val="5F6162"/>
                                  <w:spacing w:val="-5"/>
                                  <w:w w:val="110"/>
                                  <w:sz w:val="16"/>
                                </w:rPr>
                                <w:t>25</w:t>
                              </w:r>
                            </w:p>
                          </w:txbxContent>
                        </wps:txbx>
                        <wps:bodyPr wrap="square" lIns="0" tIns="0" rIns="0" bIns="0" rtlCol="0">
                          <a:noAutofit/>
                        </wps:bodyPr>
                      </wps:wsp>
                      <wps:wsp>
                        <wps:cNvPr id="1145" name="Textbox 1140"/>
                        <wps:cNvSpPr txBox="1"/>
                        <wps:spPr>
                          <a:xfrm>
                            <a:off x="660373" y="1944166"/>
                            <a:ext cx="123189" cy="101600"/>
                          </a:xfrm>
                          <a:prstGeom prst="rect">
                            <a:avLst/>
                          </a:prstGeom>
                        </wps:spPr>
                        <wps:txbx>
                          <w:txbxContent>
                            <w:p w14:paraId="577112DA" w14:textId="77777777" w:rsidR="00646271" w:rsidRDefault="00646271" w:rsidP="000F289C">
                              <w:pPr>
                                <w:spacing w:line="160" w:lineRule="exact"/>
                                <w:rPr>
                                  <w:sz w:val="16"/>
                                </w:rPr>
                              </w:pPr>
                              <w:r>
                                <w:rPr>
                                  <w:color w:val="5F6162"/>
                                  <w:spacing w:val="-5"/>
                                  <w:w w:val="110"/>
                                  <w:sz w:val="16"/>
                                </w:rPr>
                                <w:t>20</w:t>
                              </w:r>
                            </w:p>
                          </w:txbxContent>
                        </wps:txbx>
                        <wps:bodyPr wrap="square" lIns="0" tIns="0" rIns="0" bIns="0" rtlCol="0">
                          <a:noAutofit/>
                        </wps:bodyPr>
                      </wps:wsp>
                      <wps:wsp>
                        <wps:cNvPr id="1146" name="Textbox 1141"/>
                        <wps:cNvSpPr txBox="1"/>
                        <wps:spPr>
                          <a:xfrm>
                            <a:off x="660373" y="2565417"/>
                            <a:ext cx="123189" cy="101600"/>
                          </a:xfrm>
                          <a:prstGeom prst="rect">
                            <a:avLst/>
                          </a:prstGeom>
                        </wps:spPr>
                        <wps:txbx>
                          <w:txbxContent>
                            <w:p w14:paraId="4FA278B2" w14:textId="77777777" w:rsidR="00646271" w:rsidRDefault="00646271" w:rsidP="000F289C">
                              <w:pPr>
                                <w:spacing w:line="160" w:lineRule="exact"/>
                                <w:rPr>
                                  <w:sz w:val="16"/>
                                </w:rPr>
                              </w:pPr>
                              <w:r>
                                <w:rPr>
                                  <w:color w:val="5F6162"/>
                                  <w:spacing w:val="-5"/>
                                  <w:w w:val="110"/>
                                  <w:sz w:val="16"/>
                                </w:rPr>
                                <w:t>15</w:t>
                              </w:r>
                            </w:p>
                          </w:txbxContent>
                        </wps:txbx>
                        <wps:bodyPr wrap="square" lIns="0" tIns="0" rIns="0" bIns="0" rtlCol="0">
                          <a:noAutofit/>
                        </wps:bodyPr>
                      </wps:wsp>
                      <wps:wsp>
                        <wps:cNvPr id="1147" name="Textbox 1142"/>
                        <wps:cNvSpPr txBox="1"/>
                        <wps:spPr>
                          <a:xfrm>
                            <a:off x="660373" y="3186667"/>
                            <a:ext cx="123189" cy="101600"/>
                          </a:xfrm>
                          <a:prstGeom prst="rect">
                            <a:avLst/>
                          </a:prstGeom>
                        </wps:spPr>
                        <wps:txbx>
                          <w:txbxContent>
                            <w:p w14:paraId="57D2C92C" w14:textId="77777777" w:rsidR="00646271" w:rsidRDefault="00646271" w:rsidP="000F289C">
                              <w:pPr>
                                <w:spacing w:line="160" w:lineRule="exact"/>
                                <w:rPr>
                                  <w:sz w:val="16"/>
                                </w:rPr>
                              </w:pPr>
                              <w:r>
                                <w:rPr>
                                  <w:color w:val="5F6162"/>
                                  <w:spacing w:val="-5"/>
                                  <w:w w:val="110"/>
                                  <w:sz w:val="16"/>
                                </w:rPr>
                                <w:t>10</w:t>
                              </w:r>
                            </w:p>
                          </w:txbxContent>
                        </wps:txbx>
                        <wps:bodyPr wrap="square" lIns="0" tIns="0" rIns="0" bIns="0" rtlCol="0">
                          <a:noAutofit/>
                        </wps:bodyPr>
                      </wps:wsp>
                      <wps:wsp>
                        <wps:cNvPr id="1148" name="Textbox 1143"/>
                        <wps:cNvSpPr txBox="1"/>
                        <wps:spPr>
                          <a:xfrm>
                            <a:off x="727781" y="3807918"/>
                            <a:ext cx="69850" cy="101600"/>
                          </a:xfrm>
                          <a:prstGeom prst="rect">
                            <a:avLst/>
                          </a:prstGeom>
                        </wps:spPr>
                        <wps:txbx>
                          <w:txbxContent>
                            <w:p w14:paraId="5F06C164" w14:textId="77777777" w:rsidR="00646271" w:rsidRDefault="00646271" w:rsidP="000F289C">
                              <w:pPr>
                                <w:spacing w:line="160" w:lineRule="exact"/>
                                <w:rPr>
                                  <w:sz w:val="16"/>
                                </w:rPr>
                              </w:pPr>
                              <w:r>
                                <w:rPr>
                                  <w:color w:val="5F6162"/>
                                  <w:spacing w:val="-10"/>
                                  <w:w w:val="110"/>
                                  <w:sz w:val="16"/>
                                </w:rPr>
                                <w:t>5</w:t>
                              </w:r>
                            </w:p>
                          </w:txbxContent>
                        </wps:txbx>
                        <wps:bodyPr wrap="square" lIns="0" tIns="0" rIns="0" bIns="0" rtlCol="0">
                          <a:noAutofit/>
                        </wps:bodyPr>
                      </wps:wsp>
                      <wps:wsp>
                        <wps:cNvPr id="1149" name="Textbox 1144"/>
                        <wps:cNvSpPr txBox="1"/>
                        <wps:spPr>
                          <a:xfrm>
                            <a:off x="727781" y="4429168"/>
                            <a:ext cx="69850" cy="101600"/>
                          </a:xfrm>
                          <a:prstGeom prst="rect">
                            <a:avLst/>
                          </a:prstGeom>
                        </wps:spPr>
                        <wps:txbx>
                          <w:txbxContent>
                            <w:p w14:paraId="2F28BA00" w14:textId="77777777" w:rsidR="00646271" w:rsidRDefault="00646271" w:rsidP="000F289C">
                              <w:pPr>
                                <w:spacing w:line="160" w:lineRule="exact"/>
                                <w:rPr>
                                  <w:sz w:val="16"/>
                                </w:rPr>
                              </w:pPr>
                              <w:r>
                                <w:rPr>
                                  <w:color w:val="5F6162"/>
                                  <w:spacing w:val="-10"/>
                                  <w:w w:val="110"/>
                                  <w:sz w:val="16"/>
                                </w:rPr>
                                <w:t>0</w:t>
                              </w:r>
                            </w:p>
                          </w:txbxContent>
                        </wps:txbx>
                        <wps:bodyPr wrap="square" lIns="0" tIns="0" rIns="0" bIns="0" rtlCol="0">
                          <a:noAutofit/>
                        </wps:bodyPr>
                      </wps:wsp>
                      <wps:wsp>
                        <wps:cNvPr id="1150" name="Textbox 1145"/>
                        <wps:cNvSpPr txBox="1"/>
                        <wps:spPr>
                          <a:xfrm>
                            <a:off x="926588" y="4871923"/>
                            <a:ext cx="4900934" cy="314554"/>
                          </a:xfrm>
                          <a:prstGeom prst="rect">
                            <a:avLst/>
                          </a:prstGeom>
                        </wps:spPr>
                        <wps:txbx>
                          <w:txbxContent>
                            <w:p w14:paraId="32350CFD" w14:textId="77777777" w:rsidR="00646271" w:rsidRDefault="00646271" w:rsidP="000F289C">
                              <w:pPr>
                                <w:spacing w:line="163" w:lineRule="exact"/>
                                <w:rPr>
                                  <w:sz w:val="16"/>
                                </w:rPr>
                              </w:pPr>
                              <w:r>
                                <w:rPr>
                                  <w:color w:val="5F6162"/>
                                  <w:w w:val="110"/>
                                  <w:sz w:val="16"/>
                                </w:rPr>
                                <w:t xml:space="preserve"> 1</w:t>
                              </w:r>
                              <w:r>
                                <w:rPr>
                                  <w:color w:val="5F6162"/>
                                  <w:spacing w:val="-1"/>
                                  <w:w w:val="110"/>
                                  <w:sz w:val="16"/>
                                </w:rPr>
                                <w:t xml:space="preserve">   </w:t>
                              </w:r>
                              <w:r>
                                <w:rPr>
                                  <w:color w:val="5F6162"/>
                                  <w:w w:val="110"/>
                                  <w:sz w:val="16"/>
                                </w:rPr>
                                <w:t>2</w:t>
                              </w:r>
                              <w:r>
                                <w:rPr>
                                  <w:color w:val="5F6162"/>
                                  <w:spacing w:val="-1"/>
                                  <w:w w:val="110"/>
                                  <w:sz w:val="16"/>
                                </w:rPr>
                                <w:t xml:space="preserve">    </w:t>
                              </w:r>
                              <w:r>
                                <w:rPr>
                                  <w:color w:val="5F6162"/>
                                  <w:w w:val="110"/>
                                  <w:sz w:val="16"/>
                                </w:rPr>
                                <w:t>3    4</w:t>
                              </w:r>
                              <w:r>
                                <w:rPr>
                                  <w:color w:val="5F6162"/>
                                  <w:spacing w:val="-1"/>
                                  <w:w w:val="110"/>
                                  <w:sz w:val="16"/>
                                </w:rPr>
                                <w:t xml:space="preserve">     </w:t>
                              </w:r>
                              <w:r>
                                <w:rPr>
                                  <w:color w:val="5F6162"/>
                                  <w:w w:val="110"/>
                                  <w:sz w:val="16"/>
                                </w:rPr>
                                <w:t>5</w:t>
                              </w:r>
                              <w:r>
                                <w:rPr>
                                  <w:color w:val="5F6162"/>
                                  <w:spacing w:val="-1"/>
                                  <w:w w:val="110"/>
                                  <w:sz w:val="16"/>
                                </w:rPr>
                                <w:t xml:space="preserve">    </w:t>
                              </w:r>
                              <w:r>
                                <w:rPr>
                                  <w:color w:val="5F6162"/>
                                  <w:w w:val="110"/>
                                  <w:sz w:val="16"/>
                                </w:rPr>
                                <w:t>6    1</w:t>
                              </w:r>
                              <w:r>
                                <w:rPr>
                                  <w:color w:val="5F6162"/>
                                  <w:spacing w:val="-1"/>
                                  <w:w w:val="110"/>
                                  <w:sz w:val="16"/>
                                </w:rPr>
                                <w:t xml:space="preserve">   </w:t>
                              </w:r>
                              <w:r>
                                <w:rPr>
                                  <w:color w:val="5F6162"/>
                                  <w:w w:val="110"/>
                                  <w:sz w:val="16"/>
                                </w:rPr>
                                <w:t>2    3</w:t>
                              </w:r>
                              <w:r>
                                <w:rPr>
                                  <w:color w:val="5F6162"/>
                                  <w:spacing w:val="-1"/>
                                  <w:w w:val="110"/>
                                  <w:sz w:val="16"/>
                                </w:rPr>
                                <w:t xml:space="preserve">    </w:t>
                              </w:r>
                              <w:r>
                                <w:rPr>
                                  <w:color w:val="5F6162"/>
                                  <w:w w:val="110"/>
                                  <w:sz w:val="16"/>
                                </w:rPr>
                                <w:t>4</w:t>
                              </w:r>
                              <w:r>
                                <w:rPr>
                                  <w:color w:val="5F6162"/>
                                  <w:spacing w:val="-1"/>
                                  <w:w w:val="110"/>
                                  <w:sz w:val="16"/>
                                </w:rPr>
                                <w:t xml:space="preserve">    </w:t>
                              </w:r>
                              <w:r>
                                <w:rPr>
                                  <w:color w:val="5F6162"/>
                                  <w:w w:val="110"/>
                                  <w:sz w:val="16"/>
                                </w:rPr>
                                <w:t>5    6</w:t>
                              </w:r>
                              <w:r>
                                <w:rPr>
                                  <w:color w:val="5F6162"/>
                                  <w:spacing w:val="-1"/>
                                  <w:w w:val="110"/>
                                  <w:sz w:val="16"/>
                                </w:rPr>
                                <w:t xml:space="preserve">    </w:t>
                              </w:r>
                              <w:r>
                                <w:rPr>
                                  <w:color w:val="5F6162"/>
                                  <w:w w:val="110"/>
                                  <w:sz w:val="16"/>
                                </w:rPr>
                                <w:t>1</w:t>
                              </w:r>
                              <w:r>
                                <w:rPr>
                                  <w:color w:val="5F6162"/>
                                  <w:spacing w:val="-1"/>
                                  <w:w w:val="110"/>
                                  <w:sz w:val="16"/>
                                </w:rPr>
                                <w:t xml:space="preserve">    </w:t>
                              </w:r>
                              <w:r>
                                <w:rPr>
                                  <w:color w:val="5F6162"/>
                                  <w:w w:val="110"/>
                                  <w:sz w:val="16"/>
                                </w:rPr>
                                <w:t>2     3</w:t>
                              </w:r>
                              <w:r>
                                <w:rPr>
                                  <w:color w:val="5F6162"/>
                                  <w:spacing w:val="-1"/>
                                  <w:w w:val="110"/>
                                  <w:sz w:val="16"/>
                                </w:rPr>
                                <w:t xml:space="preserve">   </w:t>
                              </w:r>
                              <w:r>
                                <w:rPr>
                                  <w:color w:val="5F6162"/>
                                  <w:w w:val="110"/>
                                  <w:sz w:val="16"/>
                                </w:rPr>
                                <w:t>4    5</w:t>
                              </w:r>
                              <w:r>
                                <w:rPr>
                                  <w:color w:val="5F6162"/>
                                  <w:spacing w:val="-1"/>
                                  <w:w w:val="110"/>
                                  <w:sz w:val="16"/>
                                </w:rPr>
                                <w:t xml:space="preserve">    </w:t>
                              </w:r>
                              <w:r>
                                <w:rPr>
                                  <w:color w:val="5F6162"/>
                                  <w:w w:val="110"/>
                                  <w:sz w:val="16"/>
                                </w:rPr>
                                <w:t>6</w:t>
                              </w:r>
                              <w:r>
                                <w:rPr>
                                  <w:color w:val="5F6162"/>
                                  <w:spacing w:val="-1"/>
                                  <w:w w:val="110"/>
                                  <w:sz w:val="16"/>
                                </w:rPr>
                                <w:t xml:space="preserve">     </w:t>
                              </w:r>
                              <w:r>
                                <w:rPr>
                                  <w:color w:val="5F6162"/>
                                  <w:w w:val="110"/>
                                  <w:sz w:val="16"/>
                                </w:rPr>
                                <w:t>1    2</w:t>
                              </w:r>
                              <w:r>
                                <w:rPr>
                                  <w:color w:val="5F6162"/>
                                  <w:spacing w:val="-1"/>
                                  <w:w w:val="110"/>
                                  <w:sz w:val="16"/>
                                </w:rPr>
                                <w:t xml:space="preserve">    </w:t>
                              </w:r>
                              <w:r>
                                <w:rPr>
                                  <w:color w:val="5F6162"/>
                                  <w:w w:val="110"/>
                                  <w:sz w:val="16"/>
                                </w:rPr>
                                <w:t>3   4</w:t>
                              </w:r>
                              <w:r>
                                <w:rPr>
                                  <w:color w:val="5F6162"/>
                                  <w:spacing w:val="-1"/>
                                  <w:w w:val="110"/>
                                  <w:sz w:val="16"/>
                                </w:rPr>
                                <w:t xml:space="preserve">    </w:t>
                              </w:r>
                              <w:r>
                                <w:rPr>
                                  <w:color w:val="5F6162"/>
                                  <w:w w:val="110"/>
                                  <w:sz w:val="16"/>
                                </w:rPr>
                                <w:t>5</w:t>
                              </w:r>
                              <w:r>
                                <w:rPr>
                                  <w:color w:val="5F6162"/>
                                  <w:spacing w:val="-1"/>
                                  <w:w w:val="110"/>
                                  <w:sz w:val="16"/>
                                </w:rPr>
                                <w:t xml:space="preserve">    </w:t>
                              </w:r>
                              <w:r>
                                <w:rPr>
                                  <w:color w:val="5F6162"/>
                                  <w:w w:val="110"/>
                                  <w:sz w:val="16"/>
                                </w:rPr>
                                <w:t>6    1</w:t>
                              </w:r>
                              <w:r>
                                <w:rPr>
                                  <w:color w:val="5F6162"/>
                                  <w:spacing w:val="-1"/>
                                  <w:w w:val="110"/>
                                  <w:sz w:val="16"/>
                                </w:rPr>
                                <w:t xml:space="preserve">    </w:t>
                              </w:r>
                              <w:r>
                                <w:rPr>
                                  <w:color w:val="5F6162"/>
                                  <w:w w:val="110"/>
                                  <w:sz w:val="16"/>
                                </w:rPr>
                                <w:t>2</w:t>
                              </w:r>
                              <w:r>
                                <w:rPr>
                                  <w:color w:val="5F6162"/>
                                  <w:spacing w:val="-1"/>
                                  <w:w w:val="110"/>
                                  <w:sz w:val="16"/>
                                </w:rPr>
                                <w:t xml:space="preserve">    </w:t>
                              </w:r>
                              <w:r>
                                <w:rPr>
                                  <w:color w:val="5F6162"/>
                                  <w:w w:val="110"/>
                                  <w:sz w:val="16"/>
                                </w:rPr>
                                <w:t>3    4</w:t>
                              </w:r>
                              <w:r>
                                <w:rPr>
                                  <w:color w:val="5F6162"/>
                                  <w:spacing w:val="-1"/>
                                  <w:w w:val="110"/>
                                  <w:sz w:val="16"/>
                                </w:rPr>
                                <w:t xml:space="preserve">    </w:t>
                              </w:r>
                              <w:r>
                                <w:rPr>
                                  <w:color w:val="5F6162"/>
                                  <w:w w:val="110"/>
                                  <w:sz w:val="16"/>
                                </w:rPr>
                                <w:t xml:space="preserve">5    </w:t>
                              </w:r>
                              <w:r>
                                <w:rPr>
                                  <w:color w:val="5F6162"/>
                                  <w:spacing w:val="-10"/>
                                  <w:w w:val="110"/>
                                  <w:sz w:val="16"/>
                                </w:rPr>
                                <w:t>6</w:t>
                              </w:r>
                            </w:p>
                            <w:p w14:paraId="3840224C" w14:textId="77777777" w:rsidR="00646271" w:rsidRPr="00BF5581" w:rsidRDefault="00646271" w:rsidP="000F289C">
                              <w:pPr>
                                <w:spacing w:before="122" w:line="180" w:lineRule="exact"/>
                                <w:ind w:left="2850"/>
                                <w:rPr>
                                  <w:sz w:val="15"/>
                                </w:rPr>
                              </w:pPr>
                              <w:r w:rsidRPr="00BF5581">
                                <w:rPr>
                                  <w:color w:val="5F6162"/>
                                  <w:spacing w:val="-2"/>
                                  <w:w w:val="105"/>
                                  <w:sz w:val="15"/>
                                </w:rPr>
                                <w:t xml:space="preserve">День/Оператор/Прибор  </w:t>
                              </w:r>
                            </w:p>
                          </w:txbxContent>
                        </wps:txbx>
                        <wps:bodyPr wrap="square" lIns="0" tIns="0" rIns="0" bIns="0" rtlCol="0">
                          <a:noAutofit/>
                        </wps:bodyPr>
                      </wps:wsp>
                    </wpg:wgp>
                  </a:graphicData>
                </a:graphic>
              </wp:inline>
            </w:drawing>
          </mc:Choice>
          <mc:Fallback>
            <w:pict>
              <v:group w14:anchorId="22B56E1B" id="Group 1116" o:spid="_x0000_s1482" style="width:503.9pt;height:431.5pt;mso-position-horizontal-relative:char;mso-position-vertical-relative:line" coordsize="63995,54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">
                <v:shape id="Graphic 1117" o:spid="_x0000_s1483" style="position:absolute;width:63995;height:54800;visibility:visible;mso-wrap-style:square;v-text-anchor:top" coordsize="6399530,5480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" path="m6399529,l,,,5479872r6399529,l6399529,xe" fillcolor="#e6e7e8" stroked="f">
                  <v:path arrowok="t"/>
                </v:shape>
                <v:shape id="Graphic 1118" o:spid="_x0000_s1484" style="position:absolute;left:3468;top:1707;width:56953;height:51169;visibility:visible;mso-wrap-style:square;v-text-anchor:top" coordsize="5695315,5116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" path="m5695060,l,,,5116460r5695060,l5695060,xe" stroked="f">
                  <v:path arrowok="t"/>
                </v:shape>
                <v:shape id="Graphic 1119" o:spid="_x0000_s1485" style="position:absolute;left:8794;top:3717;width:49625;height:1823;visibility:visible;mso-wrap-style:square;v-text-anchor:top" coordsize="49625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" path="m4962359,l,,,181635r4962359,l4962359,xe" fillcolor="#045eaa" stroked="f">
                  <v:path arrowok="t"/>
                </v:shape>
                <v:shape id="Graphic 1120" o:spid="_x0000_s1486" style="position:absolute;left:8794;top:5534;width:49625;height:1822;visibility:visible;mso-wrap-style:square;v-text-anchor:top" coordsize="4962525,182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" path="m4962385,l,,,181635r4962385,l4962385,xe" fillcolor="#6b85c1" stroked="f">
                  <v:path arrowok="t"/>
                </v:shape>
                <v:shape id="Graphic 1121" o:spid="_x0000_s1487" style="position:absolute;left:8321;top:7354;width:50102;height:38138;visibility:visible;mso-wrap-style:square;v-text-anchor:top" coordsize="5010150,381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" path="m5009616,l4017137,r,3744988l4017137,3745230r-984657,l3032480,7620r976846,l4009326,3744988r7811,l4017137,,3024670,r,3744988l3024670,3745230r-984657,l2040013,7620r976846,l3016859,3744988r7811,l3024670,,2032190,r,3744988l2032190,3745230r-984656,l1047534,7620r976846,l2024380,3744988r7810,l2032190,,1039723,r,3744988l1039723,3745230r-984656,l55067,3130550r,-7620l55067,7620r976846,l1031913,3744988r7810,l1039723,,47244,r,7620l47244,17780,,17780r,8890l47244,26670r,300990l17145,327660r,8890l47244,336550r,302260l,638810r,8890l47244,647700r,300990l17145,948690r,8890l47244,957580r,302260l,1259840r,8890l47244,1268730r,300990l17145,1569720r,7620l47244,1577340r,303530l,1880870r,7620l47244,1888490r,302260l17145,2190750r,7620l47244,2198370r,303530l,2501900r,7620l47244,2509520r,302260l17145,2811780r,7620l47244,2819400r,303530l,3122930r,7620l47244,3130550r,614680l47244,3749040r-47244,l,3752850r,3810l47256,3756660r,-3810l115100,3752850r,60706l122910,3813556r,-60706l149987,3752850r,60706l157797,3813556r,-60706l184861,3752850r,60706l192697,3813556r,-60706l233299,3752850r,60706l241109,3813556r,-60706l274294,3752850r,60706l282117,3813556r,-60706l315315,3752850r,60706l323126,3813556r,-60706l356323,3752850r,60706l364147,3813556r,-60706l397344,3752850r,60706l405168,3813556r,-60706l438353,3752850r,60706l446176,3813556r,-60706l479361,3752850r,60706l487172,3813556r,-60706l520369,3752850r,60706l528193,3813556r,-60706l561390,3752850r,60706l569214,3813556r,-60706l602399,3752850r,60706l610209,3813556r,-60706l643420,3752850r,60706l651230,3813556r,-60706l684415,3752850r,60706l692238,3813556r,-60706l725436,3752850r,60706l733247,3813556r,-60706l766457,3752850r,60706l774268,3813556r,-60706l807466,3752850r,60706l815276,3813556r,-60706l848487,3752850r,60706l856284,3813556r,-60706l889482,3752850r,60706l897305,3813556r,-60706l930490,3752850r,60706l938314,3813556r,-60706l971511,3752850r,60706l979335,3813556r,-60706l1012520,3752850r,60706l1020356,3813556r,-60706l1053528,3752850r,60706l1061339,3813556r,-60706l1094549,3752850r,60706l1102360,3813556r,-60706l1135545,3752850r,60706l1143381,3813556r,-60706l1176566,3752850r,60706l1184376,3813556r,-60706l1217587,3752850r,60706l1225397,3813556r,-60706l1258608,3752850r,60706l1266405,3813556r,-60706l1299603,3752850r,60706l1307414,3813556r,-60706l1340612,3752850r,60706l1348435,3813556r,-60706l5009616,3752850r,-3810l5009616,3745230r-984656,l4024960,7620r976833,l5001793,3744988r7823,l5009616,7620r,-7620xe" fillcolor="#5f6162" stroked="f">
                  <v:path arrowok="t"/>
                </v:shape>
                <v:shape id="Graphic 1122" o:spid="_x0000_s1488" style="position:absolute;left:21728;top:44882;width:28378;height:609;visibility:visible;mso-wrap-style:square;v-text-anchor:top" coordsize="283781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" path="m7823,50l,50,,60756r7823,l7823,50xem48831,50r-7810,l41021,60756r7810,l48831,50xem89852,50r-7810,l82042,60756r7810,l89852,50xem130860,50r-7823,l123037,60756r7823,l130860,50xem171869,50r-7824,l164045,60756r7824,l171869,50xem212877,50r-7811,l205066,60756r7811,l212877,50xem253885,50r-7823,l246062,60756r7823,l253885,50xem294906,50r-7810,l287096,60756r7810,l294906,50xem335915,r-7811,l328104,60756r7811,l335915,50r,-50xem376936,r-7824,l369112,60756r7824,l376936,xem417931,r-7810,l410121,60756r7810,l417931,xem458952,r-7823,l451129,60756r7823,l458952,xem499973,r-7823,l492150,60756r7823,l499973,xem540981,r-7810,l533171,60756r7810,l540981,xem581990,r-7823,l574167,60756r7823,l581990,xem622985,r-7797,l615188,60756r7797,l622985,xem664006,r-7810,l656196,60756r7810,l664006,xem705040,r-7836,l697204,60756r7836,l705040,xem746036,r-7811,l738225,60756r7811,l746036,xem787057,r-7824,l779233,60756r7824,l787057,xem828052,r-7810,l820242,60756r7810,l828052,xem869061,r-7811,l861250,60756r7811,l869061,xem910082,r-7824,l902258,60756r7824,l910082,xem951103,r-7824,l943279,60756r7824,l951103,xem992111,r-7811,l984300,60756r7811,l992111,xem1033119,r-7823,l1025296,60756r7823,l1033119,xem1074127,r-7810,l1066317,60756r7810,l1074127,xem1115136,r-7811,l1107325,60756r7811,l1115136,xem1156169,r-7823,l1148346,60756r7823,l1156169,xem1197165,r-7810,l1189355,60756r7810,l1197165,xem1238173,r-7810,l1230363,60756r7810,l1238173,xem1279194,r-7823,l1271371,60756r7823,l1279194,xem1320203,r-7824,l1312379,60756r7824,l1320203,xem1361211,r-7811,l1353400,60756r7811,l1361211,xem1402232,r-7823,l1394409,60756r7823,l1402232,xem1443240,r-7810,l1435430,60756r7810,l1443240,xem1484249,r-7811,l1476438,60756r7811,l1484249,xem1525257,r-7811,l1517446,60756r7811,l1525257,xem1566265,r-7810,l1558455,60756r7810,l1566265,xem1607299,r-7823,l1599476,60756r7823,l1607299,xem1648294,r-7810,l1640484,60756r7810,l1648294,xem1689315,r-7810,l1681505,60756r7810,l1689315,xem1730324,r-7823,l1722501,60756r7823,l1730324,xem1771332,r-7823,l1763509,60756r7823,l1771332,xem1812353,r-7810,l1804543,60756r7810,l1812353,xem1853361,r-7823,l1845538,60756r7823,l1853361,xem1894370,r-7811,l1886559,60756r7811,l1894370,xem1935391,r-7824,l1927567,60756r7824,l1935391,xem1976386,r-7810,l1968576,60756r7810,l1976386,xem2017407,r-7810,l2009597,60756r7810,l2017407,xem2058428,r-7823,l2050605,60756r7823,l2058428,xem2099424,r-7811,l2091613,60756r7811,l2099424,xem2140445,r-7811,l2132634,60756r7811,l2140445,xem2181453,r-7823,l2173630,60756r7823,l2181453,xem2222462,r-7811,l2214651,60756r7811,l2222462,xem2263483,r-7811,l2255672,60756r7811,l2263483,xem2304491,r-7811,l2296680,60756r7811,l2304491,xem2345499,r-7810,l2337689,60756r7810,l2345499,xem2386520,r-7823,l2378697,60756r7823,l2386520,xem2427528,r-7823,l2419705,60756r7823,l2427528,xem2468549,r-7823,l2460726,60756r7823,l2468549,xem2509558,r-7823,l2501735,60756r7823,l2509558,xem2550553,r-7810,l2542743,60756r7810,l2550553,xem2591574,r-7810,l2583764,60756r7810,l2591574,xem2632583,r-7824,l2624759,60756r7824,l2632583,xem2673604,r-7811,l2665793,60756r7811,l2673604,xem2714612,r-7811,l2706801,60756r7811,l2714612,xem2755633,r-7823,l2747810,60756r7823,l2755633,xem2796629,r-7811,l2788818,60756r7811,l2796629,xem2837650,r-7824,l2829826,60756r7824,l2837650,xe" fillcolor="#5f6162" stroked="f">
                  <v:path arrowok="t"/>
                </v:shape>
                <v:shape id="Graphic 1123" o:spid="_x0000_s1489" style="position:absolute;left:50026;top:44882;width:8287;height:609;visibility:visible;mso-wrap-style:square;v-text-anchor:top" coordsize="828675,60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" path="m7823,l,,,60756r7823,l7823,xem48844,l41021,r,60756l48844,60756,48844,xem89852,l82029,r,60756l89852,60756,89852,xem130848,r-7811,l123037,60756r7811,l130848,xem171869,r-7824,l164045,60756r7824,l171869,xem212877,r-7811,l205066,60756r7811,l212877,xem253898,r-7823,l246075,60756r7823,l253898,xem294919,r-7823,l287096,60756r7823,l294919,xem335915,r-7811,l328104,60756r7811,l335915,xem376936,r-7824,l369112,60756r7824,l376936,xem417931,r-7810,l410121,60756r7810,l417931,xem458939,r-7810,l451129,60756r7810,l458939,xem499973,r-7823,l492150,60756r7823,l499973,xem540981,r-7810,l533171,60756r7810,l540981,xem581990,r-7823,l574167,60756r7823,l581990,xem622998,r-7810,l615188,60756r7810,l622998,xem664006,r-7810,l656196,60756r7810,l664006,xem705040,r-7836,l697204,60756r7836,l705040,xem746036,r-7811,l738225,60756r7811,l746036,xem787057,r-7824,l779233,60756r7824,l787057,xem828065,r-7823,l820242,60756r7823,l828065,xe" fillcolor="#5f6162" stroked="f">
                  <v:path arrowok="t"/>
                </v:shape>
                <v:shape id="Image 1124" o:spid="_x0000_s1490" type="#_x0000_t75" style="position:absolute;left:8997;top:46585;width:49538;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">
                  <v:imagedata r:id="rId45" o:title=""/>
                </v:shape>
                <v:shape id="Graphic 1125" o:spid="_x0000_s1491" style="position:absolute;left:8997;top:48145;width:39345;height:178;visibility:visible;mso-wrap-style:square;v-text-anchor:top" coordsize="3934460,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" path="m127114,r-5385,l121729,11430r-116345,l5384,,,,,11430r,6350l127114,17780r,-6350l127114,xem292633,r-5385,l287248,11430r-116345,l170903,r-5384,l165519,11430r,6350l292633,17780r,-6350l292633,xem458165,r-5398,l452767,11430r-116332,l336435,r-5397,l331038,11430r,6350l458165,17780r,-6350l458165,xem623684,r-5385,l618299,11430r-116345,l501954,r-5397,l496557,11430r,6350l623684,17780r,-6350l623684,xem789203,r-5385,l783818,11430r-116345,l667473,r-5397,l662076,11430r,6350l789203,17780r,-6350l789203,xem954722,r-5385,l949337,11430r-116332,l833005,r-5410,l827595,11430r,6350l954722,17780r,-6350l954722,xem1120241,r-5385,l1114856,11430r-116344,l998512,r-5398,l993114,11430r,6350l1120241,17780r,-6350l1120241,xem1285760,r-5385,l1280375,11430r-116344,l1164031,r-5385,l1158646,11430r,6350l1285760,17780r,-6350l1285760,xem1451279,r-5384,l1445895,11430r-116345,l1329550,r-5385,l1324165,11430r,6350l1451279,17780r,-6350l1451279,xem1616798,r-5384,l1611414,11430r-116345,l1495069,r-5385,l1489684,11430r,6350l1616798,17780r,-6350l1616798,xem1782318,r-5385,l1776933,11430r-116345,l1660588,r-5385,l1655203,11430r,6350l1782318,17780r,-6350l1782318,xem1947849,r-5397,l1942452,11430r-116332,l1826120,r-5398,l1820722,11430r,6350l1947849,17780r,-6350l1947849,xem2113381,r-5410,l2107971,11430r-116332,l1991639,r-5398,l1986241,11430r,6350l2113381,17780r,-6350l2113381,xem2278900,r-5397,l2273503,11430r-116345,l2157158,r-5385,l2151773,11430r,6350l2278900,17780r,-6350l2278900,xem2444407,r-5385,l2439022,11430r-116345,l2322677,r-5397,l2317280,11430r,6350l2444407,17780r,-6350l2444407,xem2609926,r-5385,l2604541,11430r-116345,l2488196,r-5397,l2482799,11430r,6350l2609926,17780r,-6350l2609926,xem2775445,r-5385,l2770060,11430r-116345,l2653715,r-5397,l2648318,11430r,6350l2775445,17780r,-6350l2775445,xem2940964,r-5385,l2935579,11430r-116332,l2819247,r-5397,l2813850,11430r,6350l2940964,17780r,-6350l2940964,xem3106483,r-5385,l3101098,11430r-116332,l2984766,r-5397,l2979369,11430r,6350l3106483,17780r,-6350l3106483,xem3272002,r-5385,l3266617,11430r-116344,l3150273,r-5385,l3144888,11430r,6350l3272002,17780r,-6350l3272002,xem3437534,r-5385,l3432149,11430r-116332,l3315817,r-5397,l3310420,11430r,6350l3437534,17780r,-6350l3437534,xem3603053,r-5397,l3597656,11430r-116332,l3481324,r-5398,l3475926,11430r,6350l3603053,17780r,-6350l3603053,xem3768572,r-5385,l3763187,11430r-116344,l3646843,r-5398,l3641445,11430r,6350l3768572,17780r,-6350l3768572,xem3934091,11430r-121729,l3812362,r-5398,l3806964,11430r,6350l3934091,17780r,-6350xe" fillcolor="#5f6162" stroked="f">
                  <v:path arrowok="t"/>
                </v:shape>
                <v:shape id="Graphic 1126" o:spid="_x0000_s1492" style="position:absolute;left:47067;top:48145;width:11208;height:178;visibility:visible;mso-wrap-style:square;v-text-anchor:top" coordsize="1120775,1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" path="m127127,r-5385,l121742,11430r-116345,l5397,,,,,11430r,6350l127127,17780r,-6350l127127,xem292646,r-5385,l287261,11430r-116345,l170916,r-5397,l165519,11430r,6350l292646,17780r,-6350l292646,xem458165,r-5385,l452780,11430r-116345,l336435,r-5397,l331038,11430r,6350l458165,17780r,-6350l458165,xem623697,r-5385,l618312,11430r-116345,l501967,r-5385,l496582,11430r,6350l623697,17780r,-6350l623697,xem789216,r-5385,l783831,11430r-116345,l667486,r-5385,l662101,11430r,6350l789216,17780r,-6350l789216,xem954735,r-5385,l949350,11430r-116345,l833005,r-5385,l827620,11430r,6350l954735,17780r,-6350l954735,xem1120254,r-5385,l1114869,11430r-116345,l998524,r-5384,l993140,11430r,6350l1120254,17780r,-6350l1120254,xe" fillcolor="#5f6162" stroked="f">
                  <v:path arrowok="t"/>
                </v:shape>
                <v:shape id="Image 1127" o:spid="_x0000_s1493" type="#_x0000_t75" style="position:absolute;left:8493;top:41339;width:10167;height: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">
                  <v:imagedata r:id="rId46" o:title=""/>
                </v:shape>
                <v:shape id="Image 1128" o:spid="_x0000_s1494" type="#_x0000_t75" style="position:absolute;left:18719;top:31243;width:9949;height:2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">
                  <v:imagedata r:id="rId47" o:title=""/>
                </v:shape>
                <v:shape id="Image 1129" o:spid="_x0000_s1495" type="#_x0000_t75" style="position:absolute;left:28714;top:25467;width:9854;height:3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">
                  <v:imagedata r:id="rId48" o:title=""/>
                </v:shape>
                <v:shape id="Graphic 1130" o:spid="_x0000_s1496" style="position:absolute;left:38617;top:21625;width:476;height:477;visibility:visible;mso-wrap-style:square;v-text-anchor:top" coordsize="47625,47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" path="m23774,47561l14519,45693,6962,40597,1868,33036,,23774,1868,14519,6962,6962,14519,1868,23774,r9262,1868l40597,6962r5096,7557l47561,23774r-1868,9262l40597,40597r-7561,5096l23774,47561xe" fillcolor="#5f6162" stroked="f">
                  <v:path arrowok="t"/>
                </v:shape>
                <v:shape id="Image 1131" o:spid="_x0000_s1497" type="#_x0000_t75" style="position:absolute;left:38617;top:20931;width:9926;height:4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">
                  <v:imagedata r:id="rId49" o:title=""/>
                </v:shape>
                <v:shape id="Image 1132" o:spid="_x0000_s1498" type="#_x0000_t75" style="position:absolute;left:48632;top:10129;width:9843;height:5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">
                  <v:imagedata r:id="rId50" o:title=""/>
                </v:shape>
                <v:shape id="Textbox 1133" o:spid="_x0000_s1499" type="#_x0000_t202" style="position:absolute;left:13420;top:6006;width:69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6iexgAAAN0AAAAPAAAAZHJzL2Rvd25yZXYueG1sRI9Ba8JA&#10;EIXvQv/DMkJvutGC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5WOonsYAAADdAAAA&#10;DwAAAAAAAAAAAAAAAAAHAgAAZHJzL2Rvd25yZXYueG1sUEsFBgAAAAADAAMAtwAAAPoCAAAAAA==&#10;" filled="f" stroked="f">
                  <v:textbox inset="0,0,0,0">
                    <w:txbxContent>
                      <w:p w14:paraId="5D09594D" w14:textId="77777777" w:rsidR="00646271" w:rsidRDefault="00646271" w:rsidP="000F289C">
                        <w:pPr>
                          <w:spacing w:line="160" w:lineRule="exact"/>
                          <w:rPr>
                            <w:sz w:val="16"/>
                          </w:rPr>
                        </w:pPr>
                        <w:r>
                          <w:rPr>
                            <w:color w:val="FFFFFF"/>
                            <w:spacing w:val="-10"/>
                            <w:w w:val="110"/>
                            <w:sz w:val="16"/>
                          </w:rPr>
                          <w:t>1</w:t>
                        </w:r>
                      </w:p>
                    </w:txbxContent>
                  </v:textbox>
                </v:shape>
                <v:shape id="Textbox 1134" o:spid="_x0000_s1500" type="#_x0000_t202" style="position:absolute;left:23345;top:6006;width:698;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w0FxAAAAN0AAAAPAAAAZHJzL2Rvd25yZXYueG1sRE9Na8JA&#10;EL0X/A/LCN7qxgp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IovDQXEAAAA3QAAAA8A&#10;AAAAAAAAAAAAAAAABwIAAGRycy9kb3ducmV2LnhtbFBLBQYAAAAAAwADALcAAAD4AgAAAAA=&#10;" filled="f" stroked="f">
                  <v:textbox inset="0,0,0,0">
                    <w:txbxContent>
                      <w:p w14:paraId="6B7278FC" w14:textId="77777777" w:rsidR="00646271" w:rsidRDefault="00646271" w:rsidP="000F289C">
                        <w:pPr>
                          <w:spacing w:line="160" w:lineRule="exact"/>
                          <w:rPr>
                            <w:sz w:val="16"/>
                          </w:rPr>
                        </w:pPr>
                        <w:r>
                          <w:rPr>
                            <w:color w:val="FFFFFF"/>
                            <w:spacing w:val="-10"/>
                            <w:w w:val="110"/>
                            <w:sz w:val="16"/>
                          </w:rPr>
                          <w:t>2</w:t>
                        </w:r>
                      </w:p>
                    </w:txbxContent>
                  </v:textbox>
                </v:shape>
                <v:shape id="Textbox 1135" o:spid="_x0000_s1501" type="#_x0000_t202" style="position:absolute;left:31905;top:4070;width:5768;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9fl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QxPX5cYAAADdAAAA&#10;DwAAAAAAAAAAAAAAAAAHAgAAZHJzL2Rvd25yZXYueG1sUEsFBgAAAAADAAMAtwAAAPoCAAAAAA==&#10;" filled="f" stroked="f">
                  <v:textbox inset="0,0,0,0">
                    <w:txbxContent>
                      <w:p w14:paraId="67DD41C8" w14:textId="77777777" w:rsidR="00646271" w:rsidRDefault="00646271" w:rsidP="000F289C">
                        <w:pPr>
                          <w:spacing w:line="163" w:lineRule="exact"/>
                          <w:ind w:right="18"/>
                          <w:jc w:val="center"/>
                          <w:rPr>
                            <w:sz w:val="16"/>
                          </w:rPr>
                        </w:pPr>
                        <w:r>
                          <w:rPr>
                            <w:color w:val="FFFFFF"/>
                            <w:spacing w:val="-4"/>
                            <w:w w:val="110"/>
                            <w:sz w:val="16"/>
                          </w:rPr>
                          <w:t>Образе</w:t>
                        </w:r>
                        <w:r>
                          <w:rPr>
                            <w:color w:val="FFFFFF"/>
                            <w:spacing w:val="-10"/>
                            <w:w w:val="110"/>
                            <w:sz w:val="16"/>
                          </w:rPr>
                          <w:t>ц</w:t>
                        </w:r>
                      </w:p>
                      <w:p w14:paraId="2E317AD0" w14:textId="77777777" w:rsidR="00646271" w:rsidRDefault="00646271" w:rsidP="000F289C">
                        <w:pPr>
                          <w:spacing w:before="73" w:line="192" w:lineRule="exact"/>
                          <w:ind w:right="8"/>
                          <w:jc w:val="center"/>
                          <w:rPr>
                            <w:sz w:val="16"/>
                          </w:rPr>
                        </w:pPr>
                        <w:r>
                          <w:rPr>
                            <w:color w:val="FFFFFF"/>
                            <w:spacing w:val="-10"/>
                            <w:w w:val="110"/>
                            <w:sz w:val="16"/>
                          </w:rPr>
                          <w:t>3</w:t>
                        </w:r>
                      </w:p>
                    </w:txbxContent>
                  </v:textbox>
                </v:shape>
                <v:shape id="Textbox 1136" o:spid="_x0000_s1502" type="#_x0000_t202" style="position:absolute;left:43194;top:6006;width:69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3J+wwAAAN0AAAAPAAAAZHJzL2Rvd25yZXYueG1sRE9Na8JA&#10;EL0L/odlhN50k1Kk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LF9yfsMAAADdAAAADwAA&#10;AAAAAAAAAAAAAAAHAgAAZHJzL2Rvd25yZXYueG1sUEsFBgAAAAADAAMAtwAAAPcCAAAAAA==&#10;" filled="f" stroked="f">
                  <v:textbox inset="0,0,0,0">
                    <w:txbxContent>
                      <w:p w14:paraId="503F5014" w14:textId="77777777" w:rsidR="00646271" w:rsidRDefault="00646271" w:rsidP="000F289C">
                        <w:pPr>
                          <w:spacing w:line="160" w:lineRule="exact"/>
                          <w:rPr>
                            <w:sz w:val="16"/>
                          </w:rPr>
                        </w:pPr>
                        <w:r>
                          <w:rPr>
                            <w:color w:val="FFFFFF"/>
                            <w:spacing w:val="-10"/>
                            <w:w w:val="110"/>
                            <w:sz w:val="16"/>
                          </w:rPr>
                          <w:t>4</w:t>
                        </w:r>
                      </w:p>
                    </w:txbxContent>
                  </v:textbox>
                </v:shape>
                <v:shape id="Textbox 1137" o:spid="_x0000_s1503" type="#_x0000_t202" style="position:absolute;left:53119;top:6006;width:69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" filled="f" stroked="f">
                  <v:textbox inset="0,0,0,0">
                    <w:txbxContent>
                      <w:p w14:paraId="3ACB771A" w14:textId="77777777" w:rsidR="00646271" w:rsidRDefault="00646271" w:rsidP="000F289C">
                        <w:pPr>
                          <w:spacing w:line="160" w:lineRule="exact"/>
                          <w:rPr>
                            <w:sz w:val="16"/>
                          </w:rPr>
                        </w:pPr>
                        <w:r>
                          <w:rPr>
                            <w:color w:val="FFFFFF"/>
                            <w:spacing w:val="-10"/>
                            <w:w w:val="110"/>
                            <w:sz w:val="16"/>
                          </w:rPr>
                          <w:t>5</w:t>
                        </w:r>
                      </w:p>
                    </w:txbxContent>
                  </v:textbox>
                </v:shape>
                <v:shape id="Textbox 1138" o:spid="_x0000_s1504" type="#_x0000_t202" style="position:absolute;left:6603;top:7016;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" filled="f" stroked="f">
                  <v:textbox inset="0,0,0,0">
                    <w:txbxContent>
                      <w:p w14:paraId="137672F9" w14:textId="77777777" w:rsidR="00646271" w:rsidRDefault="00646271" w:rsidP="000F289C">
                        <w:pPr>
                          <w:spacing w:line="160" w:lineRule="exact"/>
                          <w:rPr>
                            <w:sz w:val="16"/>
                          </w:rPr>
                        </w:pPr>
                        <w:r>
                          <w:rPr>
                            <w:color w:val="5F6162"/>
                            <w:spacing w:val="-5"/>
                            <w:w w:val="110"/>
                            <w:sz w:val="16"/>
                          </w:rPr>
                          <w:t>30</w:t>
                        </w:r>
                      </w:p>
                    </w:txbxContent>
                  </v:textbox>
                </v:shape>
                <v:shape id="Textbox 1139" o:spid="_x0000_s1505" type="#_x0000_t202" style="position:absolute;left:6603;top:13229;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342796C5" w14:textId="77777777" w:rsidR="00646271" w:rsidRDefault="00646271" w:rsidP="000F289C">
                        <w:pPr>
                          <w:spacing w:line="160" w:lineRule="exact"/>
                          <w:rPr>
                            <w:sz w:val="16"/>
                          </w:rPr>
                        </w:pPr>
                        <w:r>
                          <w:rPr>
                            <w:color w:val="5F6162"/>
                            <w:spacing w:val="-5"/>
                            <w:w w:val="110"/>
                            <w:sz w:val="16"/>
                          </w:rPr>
                          <w:t>25</w:t>
                        </w:r>
                      </w:p>
                    </w:txbxContent>
                  </v:textbox>
                </v:shape>
                <v:shape id="Textbox 1140" o:spid="_x0000_s1506" type="#_x0000_t202" style="position:absolute;left:6603;top:19441;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" filled="f" stroked="f">
                  <v:textbox inset="0,0,0,0">
                    <w:txbxContent>
                      <w:p w14:paraId="577112DA" w14:textId="77777777" w:rsidR="00646271" w:rsidRDefault="00646271" w:rsidP="000F289C">
                        <w:pPr>
                          <w:spacing w:line="160" w:lineRule="exact"/>
                          <w:rPr>
                            <w:sz w:val="16"/>
                          </w:rPr>
                        </w:pPr>
                        <w:r>
                          <w:rPr>
                            <w:color w:val="5F6162"/>
                            <w:spacing w:val="-5"/>
                            <w:w w:val="110"/>
                            <w:sz w:val="16"/>
                          </w:rPr>
                          <w:t>20</w:t>
                        </w:r>
                      </w:p>
                    </w:txbxContent>
                  </v:textbox>
                </v:shape>
                <v:shape id="Textbox 1141" o:spid="_x0000_s1507" type="#_x0000_t202" style="position:absolute;left:6603;top:25654;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" filled="f" stroked="f">
                  <v:textbox inset="0,0,0,0">
                    <w:txbxContent>
                      <w:p w14:paraId="4FA278B2" w14:textId="77777777" w:rsidR="00646271" w:rsidRDefault="00646271" w:rsidP="000F289C">
                        <w:pPr>
                          <w:spacing w:line="160" w:lineRule="exact"/>
                          <w:rPr>
                            <w:sz w:val="16"/>
                          </w:rPr>
                        </w:pPr>
                        <w:r>
                          <w:rPr>
                            <w:color w:val="5F6162"/>
                            <w:spacing w:val="-5"/>
                            <w:w w:val="110"/>
                            <w:sz w:val="16"/>
                          </w:rPr>
                          <w:t>15</w:t>
                        </w:r>
                      </w:p>
                    </w:txbxContent>
                  </v:textbox>
                </v:shape>
                <v:shape id="Textbox 1142" o:spid="_x0000_s1508" type="#_x0000_t202" style="position:absolute;left:6603;top:31866;width:1232;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RxAAAAN0AAAAPAAAAZHJzL2Rvd25yZXYueG1sRE9Na8JA&#10;EL0X/A/LCL3VjaX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Mz6T5HEAAAA3QAAAA8A&#10;AAAAAAAAAAAAAAAABwIAAGRycy9kb3ducmV2LnhtbFBLBQYAAAAAAwADALcAAAD4AgAAAAA=&#10;" filled="f" stroked="f">
                  <v:textbox inset="0,0,0,0">
                    <w:txbxContent>
                      <w:p w14:paraId="57D2C92C" w14:textId="77777777" w:rsidR="00646271" w:rsidRDefault="00646271" w:rsidP="000F289C">
                        <w:pPr>
                          <w:spacing w:line="160" w:lineRule="exact"/>
                          <w:rPr>
                            <w:sz w:val="16"/>
                          </w:rPr>
                        </w:pPr>
                        <w:r>
                          <w:rPr>
                            <w:color w:val="5F6162"/>
                            <w:spacing w:val="-5"/>
                            <w:w w:val="110"/>
                            <w:sz w:val="16"/>
                          </w:rPr>
                          <w:t>10</w:t>
                        </w:r>
                      </w:p>
                    </w:txbxContent>
                  </v:textbox>
                </v:shape>
                <v:shape id="Textbox 1143" o:spid="_x0000_s1509" type="#_x0000_t202" style="position:absolute;left:7277;top:38079;width:69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" filled="f" stroked="f">
                  <v:textbox inset="0,0,0,0">
                    <w:txbxContent>
                      <w:p w14:paraId="5F06C164" w14:textId="77777777" w:rsidR="00646271" w:rsidRDefault="00646271" w:rsidP="000F289C">
                        <w:pPr>
                          <w:spacing w:line="160" w:lineRule="exact"/>
                          <w:rPr>
                            <w:sz w:val="16"/>
                          </w:rPr>
                        </w:pPr>
                        <w:r>
                          <w:rPr>
                            <w:color w:val="5F6162"/>
                            <w:spacing w:val="-10"/>
                            <w:w w:val="110"/>
                            <w:sz w:val="16"/>
                          </w:rPr>
                          <w:t>5</w:t>
                        </w:r>
                      </w:p>
                    </w:txbxContent>
                  </v:textbox>
                </v:shape>
                <v:shape id="Textbox 1144" o:spid="_x0000_s1510" type="#_x0000_t202" style="position:absolute;left:7277;top:44291;width:699;height:1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54xAAAAN0AAAAPAAAAZHJzL2Rvd25yZXYueG1sRE9Na8JA&#10;EL0X/A/LCN7qxi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NIpfnjEAAAA3QAAAA8A&#10;AAAAAAAAAAAAAAAABwIAAGRycy9kb3ducmV2LnhtbFBLBQYAAAAAAwADALcAAAD4AgAAAAA=&#10;" filled="f" stroked="f">
                  <v:textbox inset="0,0,0,0">
                    <w:txbxContent>
                      <w:p w14:paraId="2F28BA00" w14:textId="77777777" w:rsidR="00646271" w:rsidRDefault="00646271" w:rsidP="000F289C">
                        <w:pPr>
                          <w:spacing w:line="160" w:lineRule="exact"/>
                          <w:rPr>
                            <w:sz w:val="16"/>
                          </w:rPr>
                        </w:pPr>
                        <w:r>
                          <w:rPr>
                            <w:color w:val="5F6162"/>
                            <w:spacing w:val="-10"/>
                            <w:w w:val="110"/>
                            <w:sz w:val="16"/>
                          </w:rPr>
                          <w:t>0</w:t>
                        </w:r>
                      </w:p>
                    </w:txbxContent>
                  </v:textbox>
                </v:shape>
                <v:shape id="Textbox 1145" o:spid="_x0000_s1511" type="#_x0000_t202" style="position:absolute;left:9265;top:48719;width:49010;height: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" filled="f" stroked="f">
                  <v:textbox inset="0,0,0,0">
                    <w:txbxContent>
                      <w:p w14:paraId="32350CFD" w14:textId="77777777" w:rsidR="00646271" w:rsidRDefault="00646271" w:rsidP="000F289C">
                        <w:pPr>
                          <w:spacing w:line="163" w:lineRule="exact"/>
                          <w:rPr>
                            <w:sz w:val="16"/>
                          </w:rPr>
                        </w:pPr>
                        <w:r>
                          <w:rPr>
                            <w:color w:val="5F6162"/>
                            <w:w w:val="110"/>
                            <w:sz w:val="16"/>
                          </w:rPr>
                          <w:t xml:space="preserve"> 1</w:t>
                        </w:r>
                        <w:r>
                          <w:rPr>
                            <w:color w:val="5F6162"/>
                            <w:spacing w:val="-1"/>
                            <w:w w:val="110"/>
                            <w:sz w:val="16"/>
                          </w:rPr>
                          <w:t xml:space="preserve">   </w:t>
                        </w:r>
                        <w:r>
                          <w:rPr>
                            <w:color w:val="5F6162"/>
                            <w:w w:val="110"/>
                            <w:sz w:val="16"/>
                          </w:rPr>
                          <w:t>2</w:t>
                        </w:r>
                        <w:r>
                          <w:rPr>
                            <w:color w:val="5F6162"/>
                            <w:spacing w:val="-1"/>
                            <w:w w:val="110"/>
                            <w:sz w:val="16"/>
                          </w:rPr>
                          <w:t xml:space="preserve">    </w:t>
                        </w:r>
                        <w:r>
                          <w:rPr>
                            <w:color w:val="5F6162"/>
                            <w:w w:val="110"/>
                            <w:sz w:val="16"/>
                          </w:rPr>
                          <w:t>3    4</w:t>
                        </w:r>
                        <w:r>
                          <w:rPr>
                            <w:color w:val="5F6162"/>
                            <w:spacing w:val="-1"/>
                            <w:w w:val="110"/>
                            <w:sz w:val="16"/>
                          </w:rPr>
                          <w:t xml:space="preserve">     </w:t>
                        </w:r>
                        <w:r>
                          <w:rPr>
                            <w:color w:val="5F6162"/>
                            <w:w w:val="110"/>
                            <w:sz w:val="16"/>
                          </w:rPr>
                          <w:t>5</w:t>
                        </w:r>
                        <w:r>
                          <w:rPr>
                            <w:color w:val="5F6162"/>
                            <w:spacing w:val="-1"/>
                            <w:w w:val="110"/>
                            <w:sz w:val="16"/>
                          </w:rPr>
                          <w:t xml:space="preserve">    </w:t>
                        </w:r>
                        <w:r>
                          <w:rPr>
                            <w:color w:val="5F6162"/>
                            <w:w w:val="110"/>
                            <w:sz w:val="16"/>
                          </w:rPr>
                          <w:t>6    1</w:t>
                        </w:r>
                        <w:r>
                          <w:rPr>
                            <w:color w:val="5F6162"/>
                            <w:spacing w:val="-1"/>
                            <w:w w:val="110"/>
                            <w:sz w:val="16"/>
                          </w:rPr>
                          <w:t xml:space="preserve">   </w:t>
                        </w:r>
                        <w:r>
                          <w:rPr>
                            <w:color w:val="5F6162"/>
                            <w:w w:val="110"/>
                            <w:sz w:val="16"/>
                          </w:rPr>
                          <w:t>2    3</w:t>
                        </w:r>
                        <w:r>
                          <w:rPr>
                            <w:color w:val="5F6162"/>
                            <w:spacing w:val="-1"/>
                            <w:w w:val="110"/>
                            <w:sz w:val="16"/>
                          </w:rPr>
                          <w:t xml:space="preserve">    </w:t>
                        </w:r>
                        <w:r>
                          <w:rPr>
                            <w:color w:val="5F6162"/>
                            <w:w w:val="110"/>
                            <w:sz w:val="16"/>
                          </w:rPr>
                          <w:t>4</w:t>
                        </w:r>
                        <w:r>
                          <w:rPr>
                            <w:color w:val="5F6162"/>
                            <w:spacing w:val="-1"/>
                            <w:w w:val="110"/>
                            <w:sz w:val="16"/>
                          </w:rPr>
                          <w:t xml:space="preserve">    </w:t>
                        </w:r>
                        <w:r>
                          <w:rPr>
                            <w:color w:val="5F6162"/>
                            <w:w w:val="110"/>
                            <w:sz w:val="16"/>
                          </w:rPr>
                          <w:t>5    6</w:t>
                        </w:r>
                        <w:r>
                          <w:rPr>
                            <w:color w:val="5F6162"/>
                            <w:spacing w:val="-1"/>
                            <w:w w:val="110"/>
                            <w:sz w:val="16"/>
                          </w:rPr>
                          <w:t xml:space="preserve">    </w:t>
                        </w:r>
                        <w:r>
                          <w:rPr>
                            <w:color w:val="5F6162"/>
                            <w:w w:val="110"/>
                            <w:sz w:val="16"/>
                          </w:rPr>
                          <w:t>1</w:t>
                        </w:r>
                        <w:r>
                          <w:rPr>
                            <w:color w:val="5F6162"/>
                            <w:spacing w:val="-1"/>
                            <w:w w:val="110"/>
                            <w:sz w:val="16"/>
                          </w:rPr>
                          <w:t xml:space="preserve">    </w:t>
                        </w:r>
                        <w:r>
                          <w:rPr>
                            <w:color w:val="5F6162"/>
                            <w:w w:val="110"/>
                            <w:sz w:val="16"/>
                          </w:rPr>
                          <w:t>2     3</w:t>
                        </w:r>
                        <w:r>
                          <w:rPr>
                            <w:color w:val="5F6162"/>
                            <w:spacing w:val="-1"/>
                            <w:w w:val="110"/>
                            <w:sz w:val="16"/>
                          </w:rPr>
                          <w:t xml:space="preserve">   </w:t>
                        </w:r>
                        <w:r>
                          <w:rPr>
                            <w:color w:val="5F6162"/>
                            <w:w w:val="110"/>
                            <w:sz w:val="16"/>
                          </w:rPr>
                          <w:t>4    5</w:t>
                        </w:r>
                        <w:r>
                          <w:rPr>
                            <w:color w:val="5F6162"/>
                            <w:spacing w:val="-1"/>
                            <w:w w:val="110"/>
                            <w:sz w:val="16"/>
                          </w:rPr>
                          <w:t xml:space="preserve">    </w:t>
                        </w:r>
                        <w:r>
                          <w:rPr>
                            <w:color w:val="5F6162"/>
                            <w:w w:val="110"/>
                            <w:sz w:val="16"/>
                          </w:rPr>
                          <w:t>6</w:t>
                        </w:r>
                        <w:r>
                          <w:rPr>
                            <w:color w:val="5F6162"/>
                            <w:spacing w:val="-1"/>
                            <w:w w:val="110"/>
                            <w:sz w:val="16"/>
                          </w:rPr>
                          <w:t xml:space="preserve">     </w:t>
                        </w:r>
                        <w:r>
                          <w:rPr>
                            <w:color w:val="5F6162"/>
                            <w:w w:val="110"/>
                            <w:sz w:val="16"/>
                          </w:rPr>
                          <w:t>1    2</w:t>
                        </w:r>
                        <w:r>
                          <w:rPr>
                            <w:color w:val="5F6162"/>
                            <w:spacing w:val="-1"/>
                            <w:w w:val="110"/>
                            <w:sz w:val="16"/>
                          </w:rPr>
                          <w:t xml:space="preserve">    </w:t>
                        </w:r>
                        <w:r>
                          <w:rPr>
                            <w:color w:val="5F6162"/>
                            <w:w w:val="110"/>
                            <w:sz w:val="16"/>
                          </w:rPr>
                          <w:t>3   4</w:t>
                        </w:r>
                        <w:r>
                          <w:rPr>
                            <w:color w:val="5F6162"/>
                            <w:spacing w:val="-1"/>
                            <w:w w:val="110"/>
                            <w:sz w:val="16"/>
                          </w:rPr>
                          <w:t xml:space="preserve">    </w:t>
                        </w:r>
                        <w:r>
                          <w:rPr>
                            <w:color w:val="5F6162"/>
                            <w:w w:val="110"/>
                            <w:sz w:val="16"/>
                          </w:rPr>
                          <w:t>5</w:t>
                        </w:r>
                        <w:r>
                          <w:rPr>
                            <w:color w:val="5F6162"/>
                            <w:spacing w:val="-1"/>
                            <w:w w:val="110"/>
                            <w:sz w:val="16"/>
                          </w:rPr>
                          <w:t xml:space="preserve">    </w:t>
                        </w:r>
                        <w:r>
                          <w:rPr>
                            <w:color w:val="5F6162"/>
                            <w:w w:val="110"/>
                            <w:sz w:val="16"/>
                          </w:rPr>
                          <w:t>6    1</w:t>
                        </w:r>
                        <w:r>
                          <w:rPr>
                            <w:color w:val="5F6162"/>
                            <w:spacing w:val="-1"/>
                            <w:w w:val="110"/>
                            <w:sz w:val="16"/>
                          </w:rPr>
                          <w:t xml:space="preserve">    </w:t>
                        </w:r>
                        <w:r>
                          <w:rPr>
                            <w:color w:val="5F6162"/>
                            <w:w w:val="110"/>
                            <w:sz w:val="16"/>
                          </w:rPr>
                          <w:t>2</w:t>
                        </w:r>
                        <w:r>
                          <w:rPr>
                            <w:color w:val="5F6162"/>
                            <w:spacing w:val="-1"/>
                            <w:w w:val="110"/>
                            <w:sz w:val="16"/>
                          </w:rPr>
                          <w:t xml:space="preserve">    </w:t>
                        </w:r>
                        <w:r>
                          <w:rPr>
                            <w:color w:val="5F6162"/>
                            <w:w w:val="110"/>
                            <w:sz w:val="16"/>
                          </w:rPr>
                          <w:t>3    4</w:t>
                        </w:r>
                        <w:r>
                          <w:rPr>
                            <w:color w:val="5F6162"/>
                            <w:spacing w:val="-1"/>
                            <w:w w:val="110"/>
                            <w:sz w:val="16"/>
                          </w:rPr>
                          <w:t xml:space="preserve">    </w:t>
                        </w:r>
                        <w:r>
                          <w:rPr>
                            <w:color w:val="5F6162"/>
                            <w:w w:val="110"/>
                            <w:sz w:val="16"/>
                          </w:rPr>
                          <w:t xml:space="preserve">5    </w:t>
                        </w:r>
                        <w:r>
                          <w:rPr>
                            <w:color w:val="5F6162"/>
                            <w:spacing w:val="-10"/>
                            <w:w w:val="110"/>
                            <w:sz w:val="16"/>
                          </w:rPr>
                          <w:t>6</w:t>
                        </w:r>
                      </w:p>
                      <w:p w14:paraId="3840224C" w14:textId="77777777" w:rsidR="00646271" w:rsidRPr="00BF5581" w:rsidRDefault="00646271" w:rsidP="000F289C">
                        <w:pPr>
                          <w:spacing w:before="122" w:line="180" w:lineRule="exact"/>
                          <w:ind w:left="2850"/>
                          <w:rPr>
                            <w:sz w:val="15"/>
                          </w:rPr>
                        </w:pPr>
                        <w:r w:rsidRPr="00BF5581">
                          <w:rPr>
                            <w:color w:val="5F6162"/>
                            <w:spacing w:val="-2"/>
                            <w:w w:val="105"/>
                            <w:sz w:val="15"/>
                          </w:rPr>
                          <w:t xml:space="preserve">День/Оператор/Прибор  </w:t>
                        </w:r>
                      </w:p>
                    </w:txbxContent>
                  </v:textbox>
                </v:shape>
                <w10:anchorlock/>
              </v:group>
            </w:pict>
          </mc:Fallback>
        </mc:AlternateContent>
      </w:r>
    </w:p>
    <w:p w14:paraId="54953CFD" w14:textId="77777777" w:rsidR="00CC55E0" w:rsidRPr="00CC55E0" w:rsidRDefault="00CC55E0" w:rsidP="00CC55E0">
      <w:pPr>
        <w:spacing w:line="360" w:lineRule="auto"/>
        <w:jc w:val="both"/>
        <w:rPr>
          <w:rFonts w:ascii="Arial" w:hAnsi="Arial" w:cs="Arial"/>
          <w:bCs/>
          <w:kern w:val="36"/>
          <w:sz w:val="22"/>
        </w:rPr>
      </w:pPr>
    </w:p>
    <w:p w14:paraId="7C5191B2" w14:textId="77777777" w:rsidR="00BF5581" w:rsidRPr="00BF5581" w:rsidRDefault="00BF5581" w:rsidP="00BF5581">
      <w:pPr>
        <w:spacing w:line="360" w:lineRule="auto"/>
        <w:jc w:val="center"/>
        <w:rPr>
          <w:rFonts w:ascii="Arial" w:hAnsi="Arial" w:cs="Arial"/>
          <w:bCs/>
          <w:kern w:val="36"/>
          <w:sz w:val="22"/>
        </w:rPr>
      </w:pPr>
      <w:r w:rsidRPr="00BF5581">
        <w:rPr>
          <w:rFonts w:ascii="Arial" w:hAnsi="Arial" w:cs="Arial"/>
          <w:bCs/>
          <w:i/>
          <w:kern w:val="36"/>
          <w:sz w:val="22"/>
        </w:rPr>
        <w:t>VAF</w:t>
      </w:r>
      <w:r w:rsidRPr="00BF5581">
        <w:rPr>
          <w:rFonts w:ascii="Arial" w:hAnsi="Arial" w:cs="Arial"/>
          <w:bCs/>
          <w:kern w:val="36"/>
          <w:sz w:val="22"/>
        </w:rPr>
        <w:t xml:space="preserve"> </w:t>
      </w:r>
      <w:r>
        <w:rPr>
          <w:rFonts w:ascii="Arial" w:hAnsi="Arial" w:cs="Arial"/>
          <w:bCs/>
          <w:kern w:val="36"/>
          <w:sz w:val="22"/>
        </w:rPr>
        <w:t>− частота аллелей вариантов</w:t>
      </w:r>
    </w:p>
    <w:p w14:paraId="604F470F" w14:textId="77777777" w:rsidR="00CC55E0" w:rsidRDefault="00BF5581" w:rsidP="00BF5581">
      <w:pPr>
        <w:spacing w:line="360" w:lineRule="auto"/>
        <w:jc w:val="center"/>
        <w:rPr>
          <w:rFonts w:ascii="Arial" w:hAnsi="Arial" w:cs="Arial"/>
          <w:bCs/>
          <w:kern w:val="36"/>
          <w:sz w:val="22"/>
        </w:rPr>
      </w:pPr>
      <w:r w:rsidRPr="00BF5581">
        <w:rPr>
          <w:rFonts w:ascii="Arial" w:hAnsi="Arial" w:cs="Arial"/>
          <w:bCs/>
          <w:kern w:val="36"/>
          <w:sz w:val="22"/>
        </w:rPr>
        <w:t xml:space="preserve">Рисунок </w:t>
      </w:r>
      <w:r>
        <w:rPr>
          <w:rFonts w:ascii="Arial" w:hAnsi="Arial" w:cs="Arial"/>
          <w:bCs/>
          <w:kern w:val="36"/>
          <w:sz w:val="22"/>
        </w:rPr>
        <w:t>Г.</w:t>
      </w:r>
      <w:r w:rsidRPr="00BF5581">
        <w:rPr>
          <w:rFonts w:ascii="Arial" w:hAnsi="Arial" w:cs="Arial"/>
          <w:bCs/>
          <w:kern w:val="36"/>
          <w:sz w:val="22"/>
        </w:rPr>
        <w:t>1</w:t>
      </w:r>
      <w:r>
        <w:rPr>
          <w:rFonts w:ascii="Arial" w:hAnsi="Arial" w:cs="Arial"/>
          <w:bCs/>
          <w:kern w:val="36"/>
          <w:sz w:val="22"/>
        </w:rPr>
        <w:t xml:space="preserve"> − </w:t>
      </w:r>
      <w:r w:rsidRPr="00BF5581">
        <w:rPr>
          <w:rFonts w:ascii="Arial" w:hAnsi="Arial" w:cs="Arial"/>
          <w:bCs/>
          <w:kern w:val="36"/>
          <w:sz w:val="22"/>
        </w:rPr>
        <w:t xml:space="preserve">Точечные графики наблюдаемых </w:t>
      </w:r>
      <w:r w:rsidRPr="00BF5581">
        <w:rPr>
          <w:rFonts w:ascii="Arial" w:hAnsi="Arial" w:cs="Arial"/>
          <w:bCs/>
          <w:i/>
          <w:kern w:val="36"/>
          <w:sz w:val="22"/>
        </w:rPr>
        <w:t>VAF</w:t>
      </w:r>
      <w:r w:rsidRPr="00BF5581">
        <w:rPr>
          <w:rFonts w:ascii="Arial" w:hAnsi="Arial" w:cs="Arial"/>
          <w:bCs/>
          <w:kern w:val="36"/>
          <w:sz w:val="22"/>
        </w:rPr>
        <w:t xml:space="preserve"> для каждого образца</w:t>
      </w:r>
    </w:p>
    <w:p w14:paraId="5C65EBC8" w14:textId="77777777" w:rsidR="00BF5581" w:rsidRPr="00BF5581" w:rsidRDefault="00BF5581" w:rsidP="00BF5581">
      <w:pPr>
        <w:spacing w:before="120" w:line="360" w:lineRule="auto"/>
        <w:ind w:firstLine="709"/>
        <w:jc w:val="both"/>
        <w:rPr>
          <w:rFonts w:ascii="Arial" w:hAnsi="Arial" w:cs="Arial"/>
          <w:bCs/>
          <w:kern w:val="36"/>
          <w:sz w:val="22"/>
        </w:rPr>
      </w:pPr>
      <w:r w:rsidRPr="00BF5581">
        <w:rPr>
          <w:rFonts w:ascii="Arial" w:hAnsi="Arial" w:cs="Arial"/>
          <w:bCs/>
          <w:kern w:val="36"/>
          <w:sz w:val="22"/>
        </w:rPr>
        <w:t xml:space="preserve">В таблице </w:t>
      </w:r>
      <w:r>
        <w:rPr>
          <w:rFonts w:ascii="Arial" w:hAnsi="Arial" w:cs="Arial"/>
          <w:bCs/>
          <w:kern w:val="36"/>
          <w:sz w:val="22"/>
        </w:rPr>
        <w:t>Г.</w:t>
      </w:r>
      <w:r w:rsidRPr="00BF5581">
        <w:rPr>
          <w:rFonts w:ascii="Arial" w:hAnsi="Arial" w:cs="Arial"/>
          <w:bCs/>
          <w:kern w:val="36"/>
          <w:sz w:val="22"/>
        </w:rPr>
        <w:t xml:space="preserve">5 представлены результаты дисперсионного компонентного анализа результатов </w:t>
      </w:r>
      <w:r w:rsidRPr="00BF5581">
        <w:rPr>
          <w:rFonts w:ascii="Arial" w:hAnsi="Arial" w:cs="Arial"/>
          <w:bCs/>
          <w:i/>
          <w:kern w:val="36"/>
          <w:sz w:val="22"/>
        </w:rPr>
        <w:t>VAF</w:t>
      </w:r>
      <w:r w:rsidRPr="00BF5581">
        <w:rPr>
          <w:rFonts w:ascii="Arial" w:hAnsi="Arial" w:cs="Arial"/>
          <w:bCs/>
          <w:kern w:val="36"/>
          <w:sz w:val="22"/>
        </w:rPr>
        <w:t xml:space="preserve"> для каждого источника вариации и общей вариации для каждого образца. В большинстве случаев изменчивость </w:t>
      </w:r>
      <w:r>
        <w:rPr>
          <w:rFonts w:ascii="Arial" w:hAnsi="Arial" w:cs="Arial"/>
          <w:bCs/>
          <w:kern w:val="36"/>
          <w:sz w:val="22"/>
        </w:rPr>
        <w:t>повторов</w:t>
      </w:r>
      <w:r w:rsidRPr="00BF5581">
        <w:rPr>
          <w:rFonts w:ascii="Arial" w:hAnsi="Arial" w:cs="Arial"/>
          <w:bCs/>
          <w:kern w:val="36"/>
          <w:sz w:val="22"/>
        </w:rPr>
        <w:t xml:space="preserve"> вносит наибольший вклад в общую изменчивость, за исключением образца </w:t>
      </w:r>
      <w:r w:rsidRPr="00BF5581">
        <w:rPr>
          <w:rFonts w:ascii="Arial" w:hAnsi="Arial" w:cs="Arial"/>
          <w:bCs/>
          <w:i/>
          <w:kern w:val="36"/>
          <w:sz w:val="22"/>
        </w:rPr>
        <w:t>S</w:t>
      </w:r>
      <w:r w:rsidRPr="00BF5581">
        <w:rPr>
          <w:rFonts w:ascii="Arial" w:hAnsi="Arial" w:cs="Arial"/>
          <w:bCs/>
          <w:kern w:val="36"/>
          <w:sz w:val="22"/>
        </w:rPr>
        <w:t xml:space="preserve">5 с высоким уровнем и образца </w:t>
      </w:r>
      <w:r w:rsidRPr="00BF5581">
        <w:rPr>
          <w:rFonts w:ascii="Arial" w:hAnsi="Arial" w:cs="Arial"/>
          <w:bCs/>
          <w:i/>
          <w:kern w:val="36"/>
          <w:sz w:val="22"/>
        </w:rPr>
        <w:t>S</w:t>
      </w:r>
      <w:r w:rsidRPr="00BF5581">
        <w:rPr>
          <w:rFonts w:ascii="Arial" w:hAnsi="Arial" w:cs="Arial"/>
          <w:bCs/>
          <w:kern w:val="36"/>
          <w:sz w:val="22"/>
        </w:rPr>
        <w:t xml:space="preserve">3, находящегося вблизи отсечки. В </w:t>
      </w:r>
      <w:r w:rsidRPr="00BF5581">
        <w:rPr>
          <w:rFonts w:ascii="Arial" w:hAnsi="Arial" w:cs="Arial"/>
          <w:bCs/>
          <w:i/>
          <w:kern w:val="36"/>
          <w:sz w:val="22"/>
        </w:rPr>
        <w:t>S</w:t>
      </w:r>
      <w:r w:rsidRPr="00BF5581">
        <w:rPr>
          <w:rFonts w:ascii="Arial" w:hAnsi="Arial" w:cs="Arial"/>
          <w:bCs/>
          <w:kern w:val="36"/>
          <w:sz w:val="22"/>
        </w:rPr>
        <w:t xml:space="preserve">5 наибольший вклад в общую вариабельность вносит вариабельность оператора, а в </w:t>
      </w:r>
      <w:r w:rsidRPr="00BF5581">
        <w:rPr>
          <w:rFonts w:ascii="Arial" w:hAnsi="Arial" w:cs="Arial"/>
          <w:bCs/>
          <w:i/>
          <w:kern w:val="36"/>
          <w:sz w:val="22"/>
        </w:rPr>
        <w:t>S</w:t>
      </w:r>
      <w:r w:rsidRPr="00BF5581">
        <w:rPr>
          <w:rFonts w:ascii="Arial" w:hAnsi="Arial" w:cs="Arial"/>
          <w:bCs/>
          <w:kern w:val="36"/>
          <w:sz w:val="22"/>
        </w:rPr>
        <w:t xml:space="preserve">3 вариабельность оператора аналогична вариабельности </w:t>
      </w:r>
      <w:r>
        <w:rPr>
          <w:rFonts w:ascii="Arial" w:hAnsi="Arial" w:cs="Arial"/>
          <w:bCs/>
          <w:kern w:val="36"/>
          <w:sz w:val="22"/>
        </w:rPr>
        <w:t>повторов</w:t>
      </w:r>
      <w:r w:rsidRPr="00BF5581">
        <w:rPr>
          <w:rFonts w:ascii="Arial" w:hAnsi="Arial" w:cs="Arial"/>
          <w:bCs/>
          <w:kern w:val="36"/>
          <w:sz w:val="22"/>
        </w:rPr>
        <w:t>.</w:t>
      </w:r>
    </w:p>
    <w:p w14:paraId="4D132F9F" w14:textId="77777777" w:rsidR="00621855" w:rsidRDefault="00621855">
      <w:pPr>
        <w:rPr>
          <w:rFonts w:ascii="Arial" w:hAnsi="Arial" w:cs="Arial"/>
          <w:bCs/>
          <w:spacing w:val="40"/>
          <w:kern w:val="36"/>
          <w:sz w:val="22"/>
        </w:rPr>
      </w:pPr>
      <w:r>
        <w:rPr>
          <w:rFonts w:ascii="Arial" w:hAnsi="Arial" w:cs="Arial"/>
          <w:bCs/>
          <w:spacing w:val="40"/>
          <w:kern w:val="36"/>
          <w:sz w:val="22"/>
        </w:rPr>
        <w:br w:type="page"/>
      </w:r>
    </w:p>
    <w:p w14:paraId="7416CA0A" w14:textId="77777777" w:rsidR="00BF5581" w:rsidRDefault="00BF5581" w:rsidP="00BF5581">
      <w:pPr>
        <w:spacing w:line="360" w:lineRule="auto"/>
        <w:jc w:val="both"/>
        <w:rPr>
          <w:rFonts w:ascii="Arial" w:hAnsi="Arial" w:cs="Arial"/>
          <w:bCs/>
          <w:kern w:val="36"/>
          <w:sz w:val="22"/>
        </w:rPr>
      </w:pPr>
      <w:r w:rsidRPr="00BF5581">
        <w:rPr>
          <w:rFonts w:ascii="Arial" w:hAnsi="Arial" w:cs="Arial"/>
          <w:bCs/>
          <w:spacing w:val="40"/>
          <w:kern w:val="36"/>
          <w:sz w:val="22"/>
        </w:rPr>
        <w:t>Таблица</w:t>
      </w:r>
      <w:r w:rsidRPr="00BF5581">
        <w:rPr>
          <w:rFonts w:ascii="Arial" w:hAnsi="Arial" w:cs="Arial"/>
          <w:bCs/>
          <w:kern w:val="36"/>
          <w:sz w:val="22"/>
        </w:rPr>
        <w:t xml:space="preserve"> </w:t>
      </w:r>
      <w:r>
        <w:rPr>
          <w:rFonts w:ascii="Arial" w:hAnsi="Arial" w:cs="Arial"/>
          <w:bCs/>
          <w:kern w:val="36"/>
          <w:sz w:val="22"/>
        </w:rPr>
        <w:t>Г.</w:t>
      </w:r>
      <w:r w:rsidRPr="00BF5581">
        <w:rPr>
          <w:rFonts w:ascii="Arial" w:hAnsi="Arial" w:cs="Arial"/>
          <w:bCs/>
          <w:kern w:val="36"/>
          <w:sz w:val="22"/>
        </w:rPr>
        <w:t>5</w:t>
      </w:r>
      <w:r>
        <w:rPr>
          <w:rFonts w:ascii="Arial" w:hAnsi="Arial" w:cs="Arial"/>
          <w:bCs/>
          <w:kern w:val="36"/>
          <w:sz w:val="22"/>
        </w:rPr>
        <w:t xml:space="preserve"> − </w:t>
      </w:r>
      <w:r w:rsidRPr="00BF5581">
        <w:rPr>
          <w:rFonts w:ascii="Arial" w:hAnsi="Arial" w:cs="Arial"/>
          <w:bCs/>
          <w:kern w:val="36"/>
          <w:sz w:val="22"/>
        </w:rPr>
        <w:t>Оценки компонент</w:t>
      </w:r>
      <w:r>
        <w:rPr>
          <w:rFonts w:ascii="Arial" w:hAnsi="Arial" w:cs="Arial"/>
          <w:bCs/>
          <w:kern w:val="36"/>
          <w:sz w:val="22"/>
        </w:rPr>
        <w:t>ов</w:t>
      </w:r>
      <w:r w:rsidRPr="00BF5581">
        <w:rPr>
          <w:rFonts w:ascii="Arial" w:hAnsi="Arial" w:cs="Arial"/>
          <w:bCs/>
          <w:kern w:val="36"/>
          <w:sz w:val="22"/>
        </w:rPr>
        <w:t xml:space="preserve"> вариации для отдельных выборок</w:t>
      </w:r>
    </w:p>
    <w:tbl>
      <w:tblPr>
        <w:tblStyle w:val="TableNormal"/>
        <w:tblW w:w="10089"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847"/>
        <w:gridCol w:w="419"/>
        <w:gridCol w:w="683"/>
        <w:gridCol w:w="646"/>
        <w:gridCol w:w="585"/>
        <w:gridCol w:w="516"/>
        <w:gridCol w:w="621"/>
        <w:gridCol w:w="1070"/>
        <w:gridCol w:w="988"/>
        <w:gridCol w:w="644"/>
        <w:gridCol w:w="644"/>
        <w:gridCol w:w="644"/>
        <w:gridCol w:w="620"/>
        <w:gridCol w:w="532"/>
        <w:gridCol w:w="630"/>
      </w:tblGrid>
      <w:tr w:rsidR="00621855" w:rsidRPr="00C06648" w14:paraId="6D1A9C2B" w14:textId="77777777" w:rsidTr="00621855">
        <w:trPr>
          <w:trHeight w:val="780"/>
        </w:trPr>
        <w:tc>
          <w:tcPr>
            <w:tcW w:w="847" w:type="dxa"/>
            <w:vMerge w:val="restart"/>
            <w:shd w:val="clear" w:color="auto" w:fill="auto"/>
          </w:tcPr>
          <w:p w14:paraId="2951D553" w14:textId="77777777" w:rsidR="00621855" w:rsidRPr="00621855" w:rsidRDefault="00621855" w:rsidP="00621855">
            <w:pPr>
              <w:pStyle w:val="TableParagraph"/>
              <w:spacing w:before="0" w:line="312" w:lineRule="auto"/>
              <w:ind w:left="0"/>
              <w:rPr>
                <w:rFonts w:ascii="Arial" w:hAnsi="Arial" w:cs="Arial"/>
                <w:lang w:val="ru-RU"/>
              </w:rPr>
            </w:pPr>
            <w:r w:rsidRPr="00621855">
              <w:rPr>
                <w:rFonts w:ascii="Arial" w:hAnsi="Arial" w:cs="Arial"/>
                <w:spacing w:val="-2"/>
                <w:w w:val="105"/>
                <w:lang w:val="ru-RU"/>
              </w:rPr>
              <w:t>Иденти</w:t>
            </w:r>
          </w:p>
          <w:p w14:paraId="43719603" w14:textId="77777777" w:rsidR="00621855" w:rsidRPr="00621855" w:rsidRDefault="00621855" w:rsidP="00621855">
            <w:pPr>
              <w:pStyle w:val="TableParagraph"/>
              <w:spacing w:before="0" w:line="312" w:lineRule="auto"/>
              <w:ind w:left="0"/>
              <w:rPr>
                <w:rFonts w:ascii="Arial" w:hAnsi="Arial" w:cs="Arial"/>
                <w:lang w:val="ru-RU"/>
              </w:rPr>
            </w:pPr>
            <w:r w:rsidRPr="00621855">
              <w:rPr>
                <w:rFonts w:ascii="Arial" w:hAnsi="Arial" w:cs="Arial"/>
                <w:spacing w:val="-8"/>
                <w:w w:val="105"/>
                <w:lang w:val="ru-RU"/>
              </w:rPr>
              <w:t>фика</w:t>
            </w:r>
            <w:r w:rsidRPr="00621855">
              <w:rPr>
                <w:rFonts w:ascii="Arial" w:hAnsi="Arial" w:cs="Arial"/>
                <w:spacing w:val="40"/>
                <w:w w:val="105"/>
                <w:lang w:val="ru-RU"/>
              </w:rPr>
              <w:t xml:space="preserve"> </w:t>
            </w:r>
            <w:r w:rsidRPr="00621855">
              <w:rPr>
                <w:rFonts w:ascii="Arial" w:hAnsi="Arial" w:cs="Arial"/>
                <w:spacing w:val="-4"/>
                <w:w w:val="105"/>
                <w:lang w:val="ru-RU"/>
              </w:rPr>
              <w:t>тор</w:t>
            </w:r>
            <w:r w:rsidRPr="00621855">
              <w:rPr>
                <w:rFonts w:ascii="Arial" w:hAnsi="Arial" w:cs="Arial"/>
                <w:spacing w:val="40"/>
                <w:w w:val="105"/>
                <w:lang w:val="ru-RU"/>
              </w:rPr>
              <w:t xml:space="preserve"> </w:t>
            </w:r>
            <w:r w:rsidRPr="00621855">
              <w:rPr>
                <w:rFonts w:ascii="Arial" w:hAnsi="Arial" w:cs="Arial"/>
                <w:spacing w:val="-4"/>
                <w:w w:val="105"/>
                <w:lang w:val="ru-RU"/>
              </w:rPr>
              <w:t>обра</w:t>
            </w:r>
          </w:p>
          <w:p w14:paraId="7794C827" w14:textId="77777777" w:rsidR="00621855" w:rsidRPr="00621855" w:rsidRDefault="00621855" w:rsidP="00621855">
            <w:pPr>
              <w:pStyle w:val="TableParagraph"/>
              <w:spacing w:before="0" w:line="312" w:lineRule="auto"/>
              <w:ind w:left="0"/>
              <w:rPr>
                <w:rFonts w:ascii="Arial" w:hAnsi="Arial" w:cs="Arial"/>
                <w:lang w:val="ru-RU"/>
              </w:rPr>
            </w:pPr>
            <w:r w:rsidRPr="00621855">
              <w:rPr>
                <w:rFonts w:ascii="Arial" w:hAnsi="Arial" w:cs="Arial"/>
                <w:spacing w:val="-5"/>
                <w:w w:val="105"/>
                <w:lang w:val="ru-RU"/>
              </w:rPr>
              <w:t>зца</w:t>
            </w:r>
          </w:p>
        </w:tc>
        <w:tc>
          <w:tcPr>
            <w:tcW w:w="419" w:type="dxa"/>
            <w:vMerge w:val="restart"/>
            <w:shd w:val="clear" w:color="auto" w:fill="auto"/>
          </w:tcPr>
          <w:p w14:paraId="21CF82EC" w14:textId="77777777" w:rsidR="00621855" w:rsidRPr="00621855" w:rsidRDefault="00621855" w:rsidP="00621855">
            <w:pPr>
              <w:pStyle w:val="TableParagraph"/>
              <w:spacing w:before="0" w:line="312" w:lineRule="auto"/>
              <w:ind w:left="0"/>
              <w:rPr>
                <w:rFonts w:ascii="Arial" w:hAnsi="Arial" w:cs="Arial"/>
                <w:lang w:val="ru-RU"/>
              </w:rPr>
            </w:pPr>
          </w:p>
          <w:p w14:paraId="30DE49DD" w14:textId="77777777" w:rsidR="00621855" w:rsidRPr="00621855" w:rsidRDefault="00621855" w:rsidP="00621855">
            <w:pPr>
              <w:pStyle w:val="TableParagraph"/>
              <w:spacing w:before="0" w:line="312" w:lineRule="auto"/>
              <w:ind w:left="0"/>
              <w:rPr>
                <w:rFonts w:ascii="Arial" w:hAnsi="Arial" w:cs="Arial"/>
                <w:lang w:val="ru-RU"/>
              </w:rPr>
            </w:pPr>
          </w:p>
          <w:p w14:paraId="5AC46A9E" w14:textId="77777777" w:rsidR="00621855" w:rsidRPr="00621855" w:rsidRDefault="00621855" w:rsidP="00621855">
            <w:pPr>
              <w:pStyle w:val="TableParagraph"/>
              <w:spacing w:before="0" w:line="312" w:lineRule="auto"/>
              <w:ind w:left="0"/>
              <w:rPr>
                <w:rFonts w:ascii="Arial" w:hAnsi="Arial" w:cs="Arial"/>
                <w:lang w:val="ru-RU"/>
              </w:rPr>
            </w:pPr>
          </w:p>
          <w:p w14:paraId="3C3B063E" w14:textId="77777777" w:rsidR="00621855" w:rsidRPr="00621855" w:rsidRDefault="00621855" w:rsidP="00621855">
            <w:pPr>
              <w:pStyle w:val="TableParagraph"/>
              <w:spacing w:before="0" w:line="312" w:lineRule="auto"/>
              <w:ind w:left="0"/>
              <w:rPr>
                <w:rFonts w:ascii="Arial" w:hAnsi="Arial" w:cs="Arial"/>
                <w:i/>
              </w:rPr>
            </w:pPr>
            <w:r w:rsidRPr="00621855">
              <w:rPr>
                <w:rFonts w:ascii="Arial" w:hAnsi="Arial" w:cs="Arial"/>
                <w:i/>
                <w:spacing w:val="-10"/>
                <w:w w:val="105"/>
              </w:rPr>
              <w:t>N</w:t>
            </w:r>
          </w:p>
        </w:tc>
        <w:tc>
          <w:tcPr>
            <w:tcW w:w="683" w:type="dxa"/>
            <w:vMerge w:val="restart"/>
            <w:shd w:val="clear" w:color="auto" w:fill="auto"/>
          </w:tcPr>
          <w:p w14:paraId="3F6B400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6"/>
                <w:w w:val="105"/>
              </w:rPr>
              <w:t>Сред</w:t>
            </w:r>
            <w:r w:rsidRPr="00621855">
              <w:rPr>
                <w:rFonts w:ascii="Arial" w:hAnsi="Arial" w:cs="Arial"/>
                <w:spacing w:val="-6"/>
                <w:w w:val="105"/>
                <w:lang w:val="ru-RU"/>
              </w:rPr>
              <w:t>-</w:t>
            </w:r>
            <w:r w:rsidRPr="00621855">
              <w:rPr>
                <w:rFonts w:ascii="Arial" w:hAnsi="Arial" w:cs="Arial"/>
                <w:spacing w:val="-6"/>
                <w:w w:val="105"/>
              </w:rPr>
              <w:t>не</w:t>
            </w:r>
            <w:r w:rsidRPr="00621855">
              <w:rPr>
                <w:rFonts w:ascii="Arial" w:hAnsi="Arial" w:cs="Arial"/>
                <w:spacing w:val="-10"/>
                <w:w w:val="105"/>
              </w:rPr>
              <w:t>е</w:t>
            </w:r>
          </w:p>
        </w:tc>
        <w:tc>
          <w:tcPr>
            <w:tcW w:w="1231" w:type="dxa"/>
            <w:gridSpan w:val="2"/>
            <w:shd w:val="clear" w:color="auto" w:fill="auto"/>
          </w:tcPr>
          <w:p w14:paraId="10834B25" w14:textId="77777777" w:rsidR="00621855" w:rsidRPr="00621855" w:rsidRDefault="00621855" w:rsidP="00621855">
            <w:pPr>
              <w:pStyle w:val="TableParagraph"/>
              <w:spacing w:before="0" w:line="312" w:lineRule="auto"/>
              <w:ind w:left="0"/>
              <w:rPr>
                <w:rFonts w:ascii="Arial" w:hAnsi="Arial" w:cs="Arial"/>
                <w:lang w:val="ru-RU"/>
              </w:rPr>
            </w:pPr>
            <w:r w:rsidRPr="00621855">
              <w:rPr>
                <w:rFonts w:ascii="Arial" w:hAnsi="Arial" w:cs="Arial"/>
                <w:spacing w:val="-2"/>
                <w:w w:val="105"/>
                <w:lang w:val="ru-RU"/>
              </w:rPr>
              <w:t>Прибор</w:t>
            </w:r>
          </w:p>
        </w:tc>
        <w:tc>
          <w:tcPr>
            <w:tcW w:w="1137" w:type="dxa"/>
            <w:gridSpan w:val="2"/>
            <w:shd w:val="clear" w:color="auto" w:fill="auto"/>
          </w:tcPr>
          <w:p w14:paraId="17E689AF"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2"/>
                <w:w w:val="105"/>
              </w:rPr>
              <w:t>Оператор</w:t>
            </w:r>
          </w:p>
        </w:tc>
        <w:tc>
          <w:tcPr>
            <w:tcW w:w="2058" w:type="dxa"/>
            <w:gridSpan w:val="2"/>
            <w:shd w:val="clear" w:color="auto" w:fill="auto"/>
          </w:tcPr>
          <w:p w14:paraId="023CBDBE"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rPr>
              <w:t>Прибор</w:t>
            </w:r>
            <w:r w:rsidRPr="00621855">
              <w:rPr>
                <w:rFonts w:ascii="Arial" w:hAnsi="Arial" w:cs="Arial"/>
                <w:spacing w:val="-1"/>
              </w:rPr>
              <w:t xml:space="preserve"> </w:t>
            </w:r>
            <w:r w:rsidRPr="00621855">
              <w:rPr>
                <w:rFonts w:ascii="Arial" w:hAnsi="Arial" w:cs="Arial"/>
              </w:rPr>
              <w:t>−</w:t>
            </w:r>
            <w:r w:rsidRPr="00621855">
              <w:rPr>
                <w:rFonts w:ascii="Arial" w:hAnsi="Arial" w:cs="Arial"/>
                <w:spacing w:val="-1"/>
              </w:rPr>
              <w:t xml:space="preserve"> </w:t>
            </w:r>
            <w:r w:rsidRPr="00621855">
              <w:rPr>
                <w:rFonts w:ascii="Arial" w:hAnsi="Arial" w:cs="Arial"/>
                <w:spacing w:val="-2"/>
              </w:rPr>
              <w:t>оператор</w:t>
            </w:r>
          </w:p>
        </w:tc>
        <w:tc>
          <w:tcPr>
            <w:tcW w:w="1288" w:type="dxa"/>
            <w:gridSpan w:val="2"/>
            <w:shd w:val="clear" w:color="auto" w:fill="auto"/>
          </w:tcPr>
          <w:p w14:paraId="6F47DA38"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2"/>
                <w:w w:val="105"/>
              </w:rPr>
              <w:t>День,</w:t>
            </w:r>
            <w:r w:rsidRPr="00621855">
              <w:rPr>
                <w:rFonts w:ascii="Arial" w:hAnsi="Arial" w:cs="Arial"/>
                <w:spacing w:val="40"/>
                <w:w w:val="105"/>
              </w:rPr>
              <w:t xml:space="preserve"> </w:t>
            </w:r>
            <w:r w:rsidRPr="00621855">
              <w:rPr>
                <w:rFonts w:ascii="Arial" w:hAnsi="Arial" w:cs="Arial"/>
                <w:spacing w:val="-8"/>
                <w:w w:val="105"/>
                <w:lang w:val="ru-RU"/>
              </w:rPr>
              <w:t>прибор</w:t>
            </w:r>
            <w:r w:rsidRPr="00621855">
              <w:rPr>
                <w:rFonts w:ascii="Arial" w:hAnsi="Arial" w:cs="Arial"/>
                <w:spacing w:val="-8"/>
                <w:w w:val="105"/>
              </w:rPr>
              <w:t>,</w:t>
            </w:r>
            <w:r w:rsidRPr="00621855">
              <w:rPr>
                <w:rFonts w:ascii="Arial" w:hAnsi="Arial" w:cs="Arial"/>
                <w:spacing w:val="40"/>
                <w:w w:val="105"/>
              </w:rPr>
              <w:t xml:space="preserve"> </w:t>
            </w:r>
            <w:r w:rsidRPr="00621855">
              <w:rPr>
                <w:rFonts w:ascii="Arial" w:hAnsi="Arial" w:cs="Arial"/>
                <w:spacing w:val="-2"/>
                <w:w w:val="105"/>
              </w:rPr>
              <w:t>оператор</w:t>
            </w:r>
          </w:p>
        </w:tc>
        <w:tc>
          <w:tcPr>
            <w:tcW w:w="1264" w:type="dxa"/>
            <w:gridSpan w:val="2"/>
            <w:shd w:val="clear" w:color="auto" w:fill="auto"/>
          </w:tcPr>
          <w:p w14:paraId="328B7907" w14:textId="77777777" w:rsidR="00621855" w:rsidRPr="00CB38A7" w:rsidRDefault="00CB38A7" w:rsidP="00621855">
            <w:pPr>
              <w:pStyle w:val="TableParagraph"/>
              <w:spacing w:before="0" w:line="312" w:lineRule="auto"/>
              <w:ind w:left="0"/>
              <w:rPr>
                <w:rFonts w:ascii="Arial" w:hAnsi="Arial" w:cs="Arial"/>
                <w:lang w:val="ru-RU"/>
              </w:rPr>
            </w:pPr>
            <w:r>
              <w:rPr>
                <w:rFonts w:ascii="Arial" w:hAnsi="Arial" w:cs="Arial"/>
                <w:spacing w:val="-2"/>
                <w:w w:val="105"/>
                <w:lang w:val="ru-RU"/>
              </w:rPr>
              <w:t>Повтор</w:t>
            </w:r>
          </w:p>
        </w:tc>
        <w:tc>
          <w:tcPr>
            <w:tcW w:w="1162" w:type="dxa"/>
            <w:gridSpan w:val="2"/>
            <w:shd w:val="clear" w:color="auto" w:fill="auto"/>
          </w:tcPr>
          <w:p w14:paraId="2BAED47D" w14:textId="77777777" w:rsidR="00621855" w:rsidRPr="00621855" w:rsidRDefault="00621855" w:rsidP="00621855">
            <w:pPr>
              <w:pStyle w:val="TableParagraph"/>
              <w:spacing w:before="0" w:line="312" w:lineRule="auto"/>
              <w:ind w:left="0"/>
              <w:rPr>
                <w:rFonts w:ascii="Arial" w:hAnsi="Arial" w:cs="Arial"/>
                <w:position w:val="7"/>
              </w:rPr>
            </w:pPr>
            <w:r w:rsidRPr="00621855">
              <w:rPr>
                <w:rFonts w:ascii="Arial" w:hAnsi="Arial" w:cs="Arial"/>
                <w:spacing w:val="-2"/>
                <w:w w:val="105"/>
              </w:rPr>
              <w:t>Итого</w:t>
            </w:r>
            <w:r w:rsidRPr="00621855">
              <w:rPr>
                <w:rFonts w:ascii="Arial" w:hAnsi="Arial" w:cs="Arial"/>
                <w:spacing w:val="-2"/>
                <w:w w:val="105"/>
                <w:position w:val="7"/>
              </w:rPr>
              <w:t>а</w:t>
            </w:r>
          </w:p>
        </w:tc>
      </w:tr>
      <w:tr w:rsidR="00621855" w:rsidRPr="00C06648" w14:paraId="399F5021" w14:textId="77777777" w:rsidTr="00621855">
        <w:trPr>
          <w:trHeight w:val="814"/>
        </w:trPr>
        <w:tc>
          <w:tcPr>
            <w:tcW w:w="847" w:type="dxa"/>
            <w:vMerge/>
            <w:tcBorders>
              <w:top w:val="nil"/>
              <w:bottom w:val="double" w:sz="4" w:space="0" w:color="auto"/>
            </w:tcBorders>
            <w:shd w:val="clear" w:color="auto" w:fill="auto"/>
          </w:tcPr>
          <w:p w14:paraId="30E618E1" w14:textId="77777777" w:rsidR="00621855" w:rsidRPr="00621855" w:rsidRDefault="00621855" w:rsidP="00621855">
            <w:pPr>
              <w:spacing w:line="312" w:lineRule="auto"/>
              <w:jc w:val="center"/>
              <w:rPr>
                <w:rFonts w:ascii="Arial" w:hAnsi="Arial" w:cs="Arial"/>
                <w:sz w:val="22"/>
                <w:szCs w:val="22"/>
              </w:rPr>
            </w:pPr>
          </w:p>
        </w:tc>
        <w:tc>
          <w:tcPr>
            <w:tcW w:w="419" w:type="dxa"/>
            <w:vMerge/>
            <w:tcBorders>
              <w:top w:val="nil"/>
              <w:bottom w:val="double" w:sz="4" w:space="0" w:color="auto"/>
            </w:tcBorders>
            <w:shd w:val="clear" w:color="auto" w:fill="auto"/>
          </w:tcPr>
          <w:p w14:paraId="065541F0" w14:textId="77777777" w:rsidR="00621855" w:rsidRPr="00621855" w:rsidRDefault="00621855" w:rsidP="00621855">
            <w:pPr>
              <w:spacing w:line="312" w:lineRule="auto"/>
              <w:jc w:val="center"/>
              <w:rPr>
                <w:rFonts w:ascii="Arial" w:hAnsi="Arial" w:cs="Arial"/>
                <w:sz w:val="22"/>
                <w:szCs w:val="22"/>
              </w:rPr>
            </w:pPr>
          </w:p>
        </w:tc>
        <w:tc>
          <w:tcPr>
            <w:tcW w:w="683" w:type="dxa"/>
            <w:vMerge/>
            <w:tcBorders>
              <w:top w:val="nil"/>
              <w:bottom w:val="double" w:sz="4" w:space="0" w:color="auto"/>
            </w:tcBorders>
            <w:shd w:val="clear" w:color="auto" w:fill="auto"/>
          </w:tcPr>
          <w:p w14:paraId="0FCF51A2" w14:textId="77777777" w:rsidR="00621855" w:rsidRPr="00621855" w:rsidRDefault="00621855" w:rsidP="00621855">
            <w:pPr>
              <w:spacing w:line="312" w:lineRule="auto"/>
              <w:jc w:val="center"/>
              <w:rPr>
                <w:rFonts w:ascii="Arial" w:hAnsi="Arial" w:cs="Arial"/>
                <w:sz w:val="22"/>
                <w:szCs w:val="22"/>
              </w:rPr>
            </w:pPr>
          </w:p>
        </w:tc>
        <w:tc>
          <w:tcPr>
            <w:tcW w:w="646" w:type="dxa"/>
            <w:tcBorders>
              <w:bottom w:val="double" w:sz="4" w:space="0" w:color="auto"/>
            </w:tcBorders>
            <w:shd w:val="clear" w:color="auto" w:fill="auto"/>
          </w:tcPr>
          <w:p w14:paraId="1F7B653B" w14:textId="77777777" w:rsidR="00621855" w:rsidRPr="00621855" w:rsidRDefault="00621855" w:rsidP="00621855">
            <w:pPr>
              <w:pStyle w:val="TableParagraph"/>
              <w:spacing w:before="0" w:line="312" w:lineRule="auto"/>
              <w:ind w:left="0"/>
              <w:rPr>
                <w:rFonts w:ascii="Arial" w:hAnsi="Arial" w:cs="Arial"/>
                <w:i/>
              </w:rPr>
            </w:pPr>
            <w:r w:rsidRPr="00621855">
              <w:rPr>
                <w:rFonts w:ascii="Arial" w:hAnsi="Arial" w:cs="Arial"/>
                <w:i/>
                <w:spacing w:val="-5"/>
                <w:w w:val="105"/>
              </w:rPr>
              <w:t>SD</w:t>
            </w:r>
          </w:p>
        </w:tc>
        <w:tc>
          <w:tcPr>
            <w:tcW w:w="585" w:type="dxa"/>
            <w:tcBorders>
              <w:bottom w:val="double" w:sz="4" w:space="0" w:color="auto"/>
            </w:tcBorders>
            <w:shd w:val="clear" w:color="auto" w:fill="auto"/>
          </w:tcPr>
          <w:p w14:paraId="5BE756CF"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7"/>
              </w:rPr>
              <w:t>CV</w:t>
            </w:r>
            <w:r w:rsidRPr="00621855">
              <w:rPr>
                <w:rFonts w:ascii="Arial" w:hAnsi="Arial" w:cs="Arial"/>
                <w:lang w:val="ru-RU"/>
              </w:rPr>
              <w:t>,</w:t>
            </w:r>
            <w:r w:rsidRPr="00621855">
              <w:rPr>
                <w:rFonts w:ascii="Arial" w:hAnsi="Arial" w:cs="Arial"/>
                <w:i/>
                <w:lang w:val="ru-RU"/>
              </w:rPr>
              <w:t xml:space="preserve"> </w:t>
            </w:r>
            <w:r w:rsidRPr="00621855">
              <w:rPr>
                <w:rFonts w:ascii="Arial" w:hAnsi="Arial" w:cs="Arial"/>
              </w:rPr>
              <w:t>%</w:t>
            </w:r>
            <w:r w:rsidRPr="00621855">
              <w:rPr>
                <w:rFonts w:ascii="Arial" w:hAnsi="Arial" w:cs="Arial"/>
                <w:spacing w:val="-1"/>
              </w:rPr>
              <w:t xml:space="preserve"> </w:t>
            </w:r>
          </w:p>
        </w:tc>
        <w:tc>
          <w:tcPr>
            <w:tcW w:w="516" w:type="dxa"/>
            <w:tcBorders>
              <w:bottom w:val="double" w:sz="4" w:space="0" w:color="auto"/>
            </w:tcBorders>
            <w:shd w:val="clear" w:color="auto" w:fill="auto"/>
          </w:tcPr>
          <w:p w14:paraId="54FA1CE3" w14:textId="77777777" w:rsidR="00621855" w:rsidRPr="00621855" w:rsidRDefault="00621855" w:rsidP="00621855">
            <w:pPr>
              <w:pStyle w:val="TableParagraph"/>
              <w:spacing w:before="0" w:line="312" w:lineRule="auto"/>
              <w:ind w:left="0"/>
              <w:rPr>
                <w:rFonts w:ascii="Arial" w:hAnsi="Arial" w:cs="Arial"/>
                <w:i/>
              </w:rPr>
            </w:pPr>
            <w:r w:rsidRPr="00621855">
              <w:rPr>
                <w:rFonts w:ascii="Arial" w:hAnsi="Arial" w:cs="Arial"/>
                <w:i/>
                <w:spacing w:val="-5"/>
                <w:w w:val="105"/>
              </w:rPr>
              <w:t>SD</w:t>
            </w:r>
          </w:p>
        </w:tc>
        <w:tc>
          <w:tcPr>
            <w:tcW w:w="621" w:type="dxa"/>
            <w:tcBorders>
              <w:bottom w:val="double" w:sz="4" w:space="0" w:color="auto"/>
            </w:tcBorders>
            <w:shd w:val="clear" w:color="auto" w:fill="auto"/>
          </w:tcPr>
          <w:p w14:paraId="1A331A9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7"/>
              </w:rPr>
              <w:t>CV</w:t>
            </w:r>
            <w:r w:rsidRPr="00621855">
              <w:rPr>
                <w:rFonts w:ascii="Arial" w:hAnsi="Arial" w:cs="Arial"/>
                <w:lang w:val="ru-RU"/>
              </w:rPr>
              <w:t>,</w:t>
            </w:r>
            <w:r w:rsidRPr="00621855">
              <w:rPr>
                <w:rFonts w:ascii="Arial" w:hAnsi="Arial" w:cs="Arial"/>
                <w:i/>
                <w:lang w:val="ru-RU"/>
              </w:rPr>
              <w:t xml:space="preserve"> </w:t>
            </w:r>
            <w:r w:rsidRPr="00621855">
              <w:rPr>
                <w:rFonts w:ascii="Arial" w:hAnsi="Arial" w:cs="Arial"/>
              </w:rPr>
              <w:t>%</w:t>
            </w:r>
          </w:p>
        </w:tc>
        <w:tc>
          <w:tcPr>
            <w:tcW w:w="1070" w:type="dxa"/>
            <w:tcBorders>
              <w:bottom w:val="double" w:sz="4" w:space="0" w:color="auto"/>
            </w:tcBorders>
            <w:shd w:val="clear" w:color="auto" w:fill="auto"/>
          </w:tcPr>
          <w:p w14:paraId="358EE7F2" w14:textId="77777777" w:rsidR="00621855" w:rsidRPr="00621855" w:rsidRDefault="00621855" w:rsidP="00621855">
            <w:pPr>
              <w:pStyle w:val="TableParagraph"/>
              <w:spacing w:before="0" w:line="312" w:lineRule="auto"/>
              <w:ind w:left="0"/>
              <w:rPr>
                <w:rFonts w:ascii="Arial" w:hAnsi="Arial" w:cs="Arial"/>
                <w:i/>
              </w:rPr>
            </w:pPr>
            <w:r w:rsidRPr="00621855">
              <w:rPr>
                <w:rFonts w:ascii="Arial" w:hAnsi="Arial" w:cs="Arial"/>
                <w:i/>
                <w:spacing w:val="-5"/>
                <w:w w:val="105"/>
              </w:rPr>
              <w:t>SD</w:t>
            </w:r>
          </w:p>
        </w:tc>
        <w:tc>
          <w:tcPr>
            <w:tcW w:w="988" w:type="dxa"/>
            <w:tcBorders>
              <w:bottom w:val="double" w:sz="4" w:space="0" w:color="auto"/>
            </w:tcBorders>
            <w:shd w:val="clear" w:color="auto" w:fill="auto"/>
          </w:tcPr>
          <w:p w14:paraId="4664FC64"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7"/>
              </w:rPr>
              <w:t>CV</w:t>
            </w:r>
            <w:r w:rsidRPr="00621855">
              <w:rPr>
                <w:rFonts w:ascii="Arial" w:hAnsi="Arial" w:cs="Arial"/>
                <w:lang w:val="ru-RU"/>
              </w:rPr>
              <w:t>,</w:t>
            </w:r>
            <w:r w:rsidRPr="00621855">
              <w:rPr>
                <w:rFonts w:ascii="Arial" w:hAnsi="Arial" w:cs="Arial"/>
                <w:i/>
                <w:lang w:val="ru-RU"/>
              </w:rPr>
              <w:t xml:space="preserve"> </w:t>
            </w:r>
            <w:r w:rsidRPr="00621855">
              <w:rPr>
                <w:rFonts w:ascii="Arial" w:hAnsi="Arial" w:cs="Arial"/>
              </w:rPr>
              <w:t>%</w:t>
            </w:r>
          </w:p>
        </w:tc>
        <w:tc>
          <w:tcPr>
            <w:tcW w:w="644" w:type="dxa"/>
            <w:tcBorders>
              <w:bottom w:val="double" w:sz="4" w:space="0" w:color="auto"/>
            </w:tcBorders>
            <w:shd w:val="clear" w:color="auto" w:fill="auto"/>
          </w:tcPr>
          <w:p w14:paraId="2B335B20" w14:textId="77777777" w:rsidR="00621855" w:rsidRPr="00621855" w:rsidRDefault="00621855" w:rsidP="00621855">
            <w:pPr>
              <w:pStyle w:val="TableParagraph"/>
              <w:spacing w:before="0" w:line="312" w:lineRule="auto"/>
              <w:ind w:left="0"/>
              <w:rPr>
                <w:rFonts w:ascii="Arial" w:hAnsi="Arial" w:cs="Arial"/>
                <w:i/>
              </w:rPr>
            </w:pPr>
            <w:r w:rsidRPr="00621855">
              <w:rPr>
                <w:rFonts w:ascii="Arial" w:hAnsi="Arial" w:cs="Arial"/>
                <w:i/>
                <w:spacing w:val="-5"/>
                <w:w w:val="105"/>
              </w:rPr>
              <w:t>SD</w:t>
            </w:r>
          </w:p>
        </w:tc>
        <w:tc>
          <w:tcPr>
            <w:tcW w:w="644" w:type="dxa"/>
            <w:tcBorders>
              <w:bottom w:val="double" w:sz="4" w:space="0" w:color="auto"/>
            </w:tcBorders>
            <w:shd w:val="clear" w:color="auto" w:fill="auto"/>
          </w:tcPr>
          <w:p w14:paraId="6C3BA972"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7"/>
              </w:rPr>
              <w:t>CV</w:t>
            </w:r>
            <w:r w:rsidRPr="00621855">
              <w:rPr>
                <w:rFonts w:ascii="Arial" w:hAnsi="Arial" w:cs="Arial"/>
                <w:lang w:val="ru-RU"/>
              </w:rPr>
              <w:t>,</w:t>
            </w:r>
            <w:r w:rsidRPr="00621855">
              <w:rPr>
                <w:rFonts w:ascii="Arial" w:hAnsi="Arial" w:cs="Arial"/>
                <w:i/>
                <w:lang w:val="ru-RU"/>
              </w:rPr>
              <w:t xml:space="preserve"> </w:t>
            </w:r>
            <w:r w:rsidRPr="00621855">
              <w:rPr>
                <w:rFonts w:ascii="Arial" w:hAnsi="Arial" w:cs="Arial"/>
              </w:rPr>
              <w:t>%</w:t>
            </w:r>
          </w:p>
        </w:tc>
        <w:tc>
          <w:tcPr>
            <w:tcW w:w="644" w:type="dxa"/>
            <w:tcBorders>
              <w:bottom w:val="double" w:sz="4" w:space="0" w:color="auto"/>
            </w:tcBorders>
            <w:shd w:val="clear" w:color="auto" w:fill="auto"/>
          </w:tcPr>
          <w:p w14:paraId="47E07DEA" w14:textId="77777777" w:rsidR="00621855" w:rsidRPr="00621855" w:rsidRDefault="00621855" w:rsidP="00621855">
            <w:pPr>
              <w:pStyle w:val="TableParagraph"/>
              <w:spacing w:before="0" w:line="312" w:lineRule="auto"/>
              <w:ind w:left="0"/>
              <w:rPr>
                <w:rFonts w:ascii="Arial" w:hAnsi="Arial" w:cs="Arial"/>
                <w:i/>
              </w:rPr>
            </w:pPr>
            <w:r w:rsidRPr="00621855">
              <w:rPr>
                <w:rFonts w:ascii="Arial" w:hAnsi="Arial" w:cs="Arial"/>
                <w:i/>
                <w:spacing w:val="-5"/>
                <w:w w:val="105"/>
              </w:rPr>
              <w:t>SD</w:t>
            </w:r>
          </w:p>
        </w:tc>
        <w:tc>
          <w:tcPr>
            <w:tcW w:w="620" w:type="dxa"/>
            <w:tcBorders>
              <w:bottom w:val="double" w:sz="4" w:space="0" w:color="auto"/>
            </w:tcBorders>
            <w:shd w:val="clear" w:color="auto" w:fill="auto"/>
          </w:tcPr>
          <w:p w14:paraId="0A4B4B75"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7"/>
              </w:rPr>
              <w:t>CV</w:t>
            </w:r>
            <w:r w:rsidRPr="00621855">
              <w:rPr>
                <w:rFonts w:ascii="Arial" w:hAnsi="Arial" w:cs="Arial"/>
                <w:lang w:val="ru-RU"/>
              </w:rPr>
              <w:t>,</w:t>
            </w:r>
            <w:r w:rsidRPr="00621855">
              <w:rPr>
                <w:rFonts w:ascii="Arial" w:hAnsi="Arial" w:cs="Arial"/>
                <w:i/>
                <w:lang w:val="ru-RU"/>
              </w:rPr>
              <w:t xml:space="preserve"> </w:t>
            </w:r>
            <w:r w:rsidRPr="00621855">
              <w:rPr>
                <w:rFonts w:ascii="Arial" w:hAnsi="Arial" w:cs="Arial"/>
              </w:rPr>
              <w:t>%</w:t>
            </w:r>
          </w:p>
        </w:tc>
        <w:tc>
          <w:tcPr>
            <w:tcW w:w="532" w:type="dxa"/>
            <w:tcBorders>
              <w:bottom w:val="double" w:sz="4" w:space="0" w:color="auto"/>
            </w:tcBorders>
            <w:shd w:val="clear" w:color="auto" w:fill="auto"/>
          </w:tcPr>
          <w:p w14:paraId="059A8BFE" w14:textId="77777777" w:rsidR="00621855" w:rsidRPr="00621855" w:rsidRDefault="00621855" w:rsidP="00621855">
            <w:pPr>
              <w:pStyle w:val="TableParagraph"/>
              <w:spacing w:before="0" w:line="312" w:lineRule="auto"/>
              <w:ind w:left="0"/>
              <w:rPr>
                <w:rFonts w:ascii="Arial" w:hAnsi="Arial" w:cs="Arial"/>
                <w:i/>
              </w:rPr>
            </w:pPr>
            <w:r w:rsidRPr="00621855">
              <w:rPr>
                <w:rFonts w:ascii="Arial" w:hAnsi="Arial" w:cs="Arial"/>
                <w:i/>
                <w:spacing w:val="-5"/>
                <w:w w:val="105"/>
              </w:rPr>
              <w:t>SD</w:t>
            </w:r>
          </w:p>
        </w:tc>
        <w:tc>
          <w:tcPr>
            <w:tcW w:w="630" w:type="dxa"/>
            <w:tcBorders>
              <w:bottom w:val="double" w:sz="4" w:space="0" w:color="auto"/>
            </w:tcBorders>
            <w:shd w:val="clear" w:color="auto" w:fill="auto"/>
          </w:tcPr>
          <w:p w14:paraId="14F94380"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7"/>
              </w:rPr>
              <w:t>CV</w:t>
            </w:r>
            <w:r w:rsidRPr="00621855">
              <w:rPr>
                <w:rFonts w:ascii="Arial" w:hAnsi="Arial" w:cs="Arial"/>
                <w:lang w:val="ru-RU"/>
              </w:rPr>
              <w:t>,</w:t>
            </w:r>
            <w:r w:rsidRPr="00621855">
              <w:rPr>
                <w:rFonts w:ascii="Arial" w:hAnsi="Arial" w:cs="Arial"/>
                <w:i/>
                <w:lang w:val="ru-RU"/>
              </w:rPr>
              <w:t xml:space="preserve"> </w:t>
            </w:r>
            <w:r w:rsidRPr="00621855">
              <w:rPr>
                <w:rFonts w:ascii="Arial" w:hAnsi="Arial" w:cs="Arial"/>
              </w:rPr>
              <w:t>%</w:t>
            </w:r>
          </w:p>
        </w:tc>
      </w:tr>
      <w:tr w:rsidR="00621855" w:rsidRPr="00C06648" w14:paraId="0AACC6A9" w14:textId="77777777" w:rsidTr="00621855">
        <w:trPr>
          <w:trHeight w:val="301"/>
        </w:trPr>
        <w:tc>
          <w:tcPr>
            <w:tcW w:w="847" w:type="dxa"/>
            <w:tcBorders>
              <w:top w:val="double" w:sz="4" w:space="0" w:color="auto"/>
            </w:tcBorders>
            <w:shd w:val="clear" w:color="auto" w:fill="auto"/>
          </w:tcPr>
          <w:p w14:paraId="2FD1D888"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5"/>
                <w:w w:val="110"/>
              </w:rPr>
              <w:t>S</w:t>
            </w:r>
            <w:r w:rsidRPr="00621855">
              <w:rPr>
                <w:rFonts w:ascii="Arial" w:hAnsi="Arial" w:cs="Arial"/>
                <w:spacing w:val="-5"/>
                <w:w w:val="110"/>
              </w:rPr>
              <w:t>1</w:t>
            </w:r>
          </w:p>
        </w:tc>
        <w:tc>
          <w:tcPr>
            <w:tcW w:w="419" w:type="dxa"/>
            <w:tcBorders>
              <w:top w:val="double" w:sz="4" w:space="0" w:color="auto"/>
            </w:tcBorders>
            <w:shd w:val="clear" w:color="auto" w:fill="auto"/>
          </w:tcPr>
          <w:p w14:paraId="206CAB6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w w:val="110"/>
              </w:rPr>
              <w:t>72</w:t>
            </w:r>
          </w:p>
        </w:tc>
        <w:tc>
          <w:tcPr>
            <w:tcW w:w="683" w:type="dxa"/>
            <w:tcBorders>
              <w:top w:val="double" w:sz="4" w:space="0" w:color="auto"/>
            </w:tcBorders>
            <w:shd w:val="clear" w:color="auto" w:fill="auto"/>
          </w:tcPr>
          <w:p w14:paraId="03F77724"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2</w:t>
            </w:r>
            <w:r w:rsidRPr="00621855">
              <w:rPr>
                <w:rFonts w:ascii="Arial" w:hAnsi="Arial" w:cs="Arial"/>
                <w:spacing w:val="-4"/>
                <w:lang w:val="ru-RU"/>
              </w:rPr>
              <w:t>,</w:t>
            </w:r>
            <w:r w:rsidRPr="00621855">
              <w:rPr>
                <w:rFonts w:ascii="Arial" w:hAnsi="Arial" w:cs="Arial"/>
                <w:spacing w:val="-4"/>
              </w:rPr>
              <w:t>43</w:t>
            </w:r>
          </w:p>
        </w:tc>
        <w:tc>
          <w:tcPr>
            <w:tcW w:w="646" w:type="dxa"/>
            <w:tcBorders>
              <w:top w:val="double" w:sz="4" w:space="0" w:color="auto"/>
            </w:tcBorders>
            <w:shd w:val="clear" w:color="auto" w:fill="auto"/>
          </w:tcPr>
          <w:p w14:paraId="47A25DD2"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03</w:t>
            </w:r>
          </w:p>
        </w:tc>
        <w:tc>
          <w:tcPr>
            <w:tcW w:w="585" w:type="dxa"/>
            <w:tcBorders>
              <w:top w:val="double" w:sz="4" w:space="0" w:color="auto"/>
            </w:tcBorders>
            <w:shd w:val="clear" w:color="auto" w:fill="auto"/>
          </w:tcPr>
          <w:p w14:paraId="3AF60E8A"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0</w:t>
            </w:r>
          </w:p>
        </w:tc>
        <w:tc>
          <w:tcPr>
            <w:tcW w:w="516" w:type="dxa"/>
            <w:tcBorders>
              <w:top w:val="double" w:sz="4" w:space="0" w:color="auto"/>
            </w:tcBorders>
            <w:shd w:val="clear" w:color="auto" w:fill="auto"/>
          </w:tcPr>
          <w:p w14:paraId="0C98A864"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00</w:t>
            </w:r>
          </w:p>
        </w:tc>
        <w:tc>
          <w:tcPr>
            <w:tcW w:w="621" w:type="dxa"/>
            <w:tcBorders>
              <w:top w:val="double" w:sz="4" w:space="0" w:color="auto"/>
            </w:tcBorders>
            <w:shd w:val="clear" w:color="auto" w:fill="auto"/>
          </w:tcPr>
          <w:p w14:paraId="5780B927"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0</w:t>
            </w:r>
          </w:p>
        </w:tc>
        <w:tc>
          <w:tcPr>
            <w:tcW w:w="1070" w:type="dxa"/>
            <w:tcBorders>
              <w:top w:val="double" w:sz="4" w:space="0" w:color="auto"/>
            </w:tcBorders>
            <w:shd w:val="clear" w:color="auto" w:fill="auto"/>
          </w:tcPr>
          <w:p w14:paraId="004BE92F"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03</w:t>
            </w:r>
          </w:p>
        </w:tc>
        <w:tc>
          <w:tcPr>
            <w:tcW w:w="988" w:type="dxa"/>
            <w:tcBorders>
              <w:top w:val="double" w:sz="4" w:space="0" w:color="auto"/>
            </w:tcBorders>
            <w:shd w:val="clear" w:color="auto" w:fill="auto"/>
          </w:tcPr>
          <w:p w14:paraId="7B3D65A5"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1</w:t>
            </w:r>
          </w:p>
        </w:tc>
        <w:tc>
          <w:tcPr>
            <w:tcW w:w="644" w:type="dxa"/>
            <w:tcBorders>
              <w:top w:val="double" w:sz="4" w:space="0" w:color="auto"/>
            </w:tcBorders>
            <w:shd w:val="clear" w:color="auto" w:fill="auto"/>
          </w:tcPr>
          <w:p w14:paraId="7D716645"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05</w:t>
            </w:r>
          </w:p>
        </w:tc>
        <w:tc>
          <w:tcPr>
            <w:tcW w:w="644" w:type="dxa"/>
            <w:tcBorders>
              <w:top w:val="double" w:sz="4" w:space="0" w:color="auto"/>
            </w:tcBorders>
            <w:shd w:val="clear" w:color="auto" w:fill="auto"/>
          </w:tcPr>
          <w:p w14:paraId="026D72E9"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2</w:t>
            </w:r>
            <w:r w:rsidRPr="00621855">
              <w:rPr>
                <w:rFonts w:ascii="Arial" w:hAnsi="Arial" w:cs="Arial"/>
                <w:spacing w:val="-5"/>
                <w:lang w:val="ru-RU"/>
              </w:rPr>
              <w:t>,</w:t>
            </w:r>
            <w:r w:rsidRPr="00621855">
              <w:rPr>
                <w:rFonts w:ascii="Arial" w:hAnsi="Arial" w:cs="Arial"/>
                <w:spacing w:val="-5"/>
              </w:rPr>
              <w:t>1</w:t>
            </w:r>
          </w:p>
        </w:tc>
        <w:tc>
          <w:tcPr>
            <w:tcW w:w="644" w:type="dxa"/>
            <w:tcBorders>
              <w:top w:val="double" w:sz="4" w:space="0" w:color="auto"/>
            </w:tcBorders>
            <w:shd w:val="clear" w:color="auto" w:fill="auto"/>
          </w:tcPr>
          <w:p w14:paraId="3BDE0247"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05</w:t>
            </w:r>
          </w:p>
        </w:tc>
        <w:tc>
          <w:tcPr>
            <w:tcW w:w="620" w:type="dxa"/>
            <w:tcBorders>
              <w:top w:val="double" w:sz="4" w:space="0" w:color="auto"/>
            </w:tcBorders>
            <w:shd w:val="clear" w:color="auto" w:fill="auto"/>
          </w:tcPr>
          <w:p w14:paraId="4F0A2906"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2</w:t>
            </w:r>
            <w:r w:rsidRPr="00621855">
              <w:rPr>
                <w:rFonts w:ascii="Arial" w:hAnsi="Arial" w:cs="Arial"/>
                <w:spacing w:val="-5"/>
                <w:lang w:val="ru-RU"/>
              </w:rPr>
              <w:t>,</w:t>
            </w:r>
            <w:r w:rsidRPr="00621855">
              <w:rPr>
                <w:rFonts w:ascii="Arial" w:hAnsi="Arial" w:cs="Arial"/>
                <w:spacing w:val="-5"/>
              </w:rPr>
              <w:t>0</w:t>
            </w:r>
          </w:p>
        </w:tc>
        <w:tc>
          <w:tcPr>
            <w:tcW w:w="532" w:type="dxa"/>
            <w:tcBorders>
              <w:top w:val="double" w:sz="4" w:space="0" w:color="auto"/>
            </w:tcBorders>
            <w:shd w:val="clear" w:color="auto" w:fill="auto"/>
          </w:tcPr>
          <w:p w14:paraId="53D4A3BE"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08</w:t>
            </w:r>
          </w:p>
        </w:tc>
        <w:tc>
          <w:tcPr>
            <w:tcW w:w="630" w:type="dxa"/>
            <w:tcBorders>
              <w:top w:val="double" w:sz="4" w:space="0" w:color="auto"/>
            </w:tcBorders>
            <w:shd w:val="clear" w:color="auto" w:fill="auto"/>
          </w:tcPr>
          <w:p w14:paraId="1F9AA4B0"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3</w:t>
            </w:r>
            <w:r w:rsidRPr="00621855">
              <w:rPr>
                <w:rFonts w:ascii="Arial" w:hAnsi="Arial" w:cs="Arial"/>
                <w:spacing w:val="-5"/>
                <w:lang w:val="ru-RU"/>
              </w:rPr>
              <w:t>,</w:t>
            </w:r>
            <w:r w:rsidRPr="00621855">
              <w:rPr>
                <w:rFonts w:ascii="Arial" w:hAnsi="Arial" w:cs="Arial"/>
                <w:spacing w:val="-5"/>
              </w:rPr>
              <w:t>3</w:t>
            </w:r>
          </w:p>
        </w:tc>
      </w:tr>
      <w:tr w:rsidR="00621855" w:rsidRPr="00C06648" w14:paraId="2BE64C03" w14:textId="77777777" w:rsidTr="00621855">
        <w:trPr>
          <w:trHeight w:val="301"/>
        </w:trPr>
        <w:tc>
          <w:tcPr>
            <w:tcW w:w="847" w:type="dxa"/>
            <w:shd w:val="clear" w:color="auto" w:fill="auto"/>
          </w:tcPr>
          <w:p w14:paraId="214E094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5"/>
                <w:w w:val="110"/>
              </w:rPr>
              <w:t>S</w:t>
            </w:r>
            <w:r w:rsidRPr="00621855">
              <w:rPr>
                <w:rFonts w:ascii="Arial" w:hAnsi="Arial" w:cs="Arial"/>
                <w:spacing w:val="-5"/>
                <w:w w:val="110"/>
              </w:rPr>
              <w:t>2</w:t>
            </w:r>
          </w:p>
        </w:tc>
        <w:tc>
          <w:tcPr>
            <w:tcW w:w="419" w:type="dxa"/>
            <w:shd w:val="clear" w:color="auto" w:fill="auto"/>
          </w:tcPr>
          <w:p w14:paraId="49C5BD82"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w w:val="110"/>
              </w:rPr>
              <w:t>72</w:t>
            </w:r>
          </w:p>
        </w:tc>
        <w:tc>
          <w:tcPr>
            <w:tcW w:w="683" w:type="dxa"/>
            <w:shd w:val="clear" w:color="auto" w:fill="auto"/>
          </w:tcPr>
          <w:p w14:paraId="4203F539"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9</w:t>
            </w:r>
            <w:r w:rsidRPr="00621855">
              <w:rPr>
                <w:rFonts w:ascii="Arial" w:hAnsi="Arial" w:cs="Arial"/>
                <w:spacing w:val="-4"/>
                <w:lang w:val="ru-RU"/>
              </w:rPr>
              <w:t>,</w:t>
            </w:r>
            <w:r w:rsidRPr="00621855">
              <w:rPr>
                <w:rFonts w:ascii="Arial" w:hAnsi="Arial" w:cs="Arial"/>
                <w:spacing w:val="-4"/>
              </w:rPr>
              <w:t>93</w:t>
            </w:r>
          </w:p>
        </w:tc>
        <w:tc>
          <w:tcPr>
            <w:tcW w:w="646" w:type="dxa"/>
            <w:shd w:val="clear" w:color="auto" w:fill="auto"/>
          </w:tcPr>
          <w:p w14:paraId="2CE3731C"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00</w:t>
            </w:r>
          </w:p>
        </w:tc>
        <w:tc>
          <w:tcPr>
            <w:tcW w:w="585" w:type="dxa"/>
            <w:shd w:val="clear" w:color="auto" w:fill="auto"/>
          </w:tcPr>
          <w:p w14:paraId="2CC3C620"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0</w:t>
            </w:r>
          </w:p>
        </w:tc>
        <w:tc>
          <w:tcPr>
            <w:tcW w:w="516" w:type="dxa"/>
            <w:shd w:val="clear" w:color="auto" w:fill="auto"/>
          </w:tcPr>
          <w:p w14:paraId="6D94820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18</w:t>
            </w:r>
          </w:p>
        </w:tc>
        <w:tc>
          <w:tcPr>
            <w:tcW w:w="621" w:type="dxa"/>
            <w:shd w:val="clear" w:color="auto" w:fill="auto"/>
          </w:tcPr>
          <w:p w14:paraId="754C4C08"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8</w:t>
            </w:r>
          </w:p>
        </w:tc>
        <w:tc>
          <w:tcPr>
            <w:tcW w:w="1070" w:type="dxa"/>
            <w:shd w:val="clear" w:color="auto" w:fill="auto"/>
          </w:tcPr>
          <w:p w14:paraId="0B0DCFDD"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13</w:t>
            </w:r>
          </w:p>
        </w:tc>
        <w:tc>
          <w:tcPr>
            <w:tcW w:w="988" w:type="dxa"/>
            <w:shd w:val="clear" w:color="auto" w:fill="auto"/>
          </w:tcPr>
          <w:p w14:paraId="2BEBF5A0"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3</w:t>
            </w:r>
          </w:p>
        </w:tc>
        <w:tc>
          <w:tcPr>
            <w:tcW w:w="644" w:type="dxa"/>
            <w:shd w:val="clear" w:color="auto" w:fill="auto"/>
          </w:tcPr>
          <w:p w14:paraId="163AD8A3"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14</w:t>
            </w:r>
          </w:p>
        </w:tc>
        <w:tc>
          <w:tcPr>
            <w:tcW w:w="644" w:type="dxa"/>
            <w:shd w:val="clear" w:color="auto" w:fill="auto"/>
          </w:tcPr>
          <w:p w14:paraId="6A95B310"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5</w:t>
            </w:r>
          </w:p>
        </w:tc>
        <w:tc>
          <w:tcPr>
            <w:tcW w:w="644" w:type="dxa"/>
            <w:shd w:val="clear" w:color="auto" w:fill="auto"/>
          </w:tcPr>
          <w:p w14:paraId="0C036274"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24</w:t>
            </w:r>
          </w:p>
        </w:tc>
        <w:tc>
          <w:tcPr>
            <w:tcW w:w="620" w:type="dxa"/>
            <w:shd w:val="clear" w:color="auto" w:fill="auto"/>
          </w:tcPr>
          <w:p w14:paraId="78E4B65B"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2</w:t>
            </w:r>
            <w:r w:rsidRPr="00621855">
              <w:rPr>
                <w:rFonts w:ascii="Arial" w:hAnsi="Arial" w:cs="Arial"/>
                <w:spacing w:val="-5"/>
                <w:lang w:val="ru-RU"/>
              </w:rPr>
              <w:t>,</w:t>
            </w:r>
            <w:r w:rsidRPr="00621855">
              <w:rPr>
                <w:rFonts w:ascii="Arial" w:hAnsi="Arial" w:cs="Arial"/>
                <w:spacing w:val="-5"/>
              </w:rPr>
              <w:t>4</w:t>
            </w:r>
          </w:p>
        </w:tc>
        <w:tc>
          <w:tcPr>
            <w:tcW w:w="532" w:type="dxa"/>
            <w:shd w:val="clear" w:color="auto" w:fill="auto"/>
          </w:tcPr>
          <w:p w14:paraId="7934C66E"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35</w:t>
            </w:r>
          </w:p>
        </w:tc>
        <w:tc>
          <w:tcPr>
            <w:tcW w:w="630" w:type="dxa"/>
            <w:shd w:val="clear" w:color="auto" w:fill="auto"/>
          </w:tcPr>
          <w:p w14:paraId="78AD5016"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3</w:t>
            </w:r>
            <w:r w:rsidRPr="00621855">
              <w:rPr>
                <w:rFonts w:ascii="Arial" w:hAnsi="Arial" w:cs="Arial"/>
                <w:spacing w:val="-5"/>
                <w:lang w:val="ru-RU"/>
              </w:rPr>
              <w:t>,</w:t>
            </w:r>
            <w:r w:rsidRPr="00621855">
              <w:rPr>
                <w:rFonts w:ascii="Arial" w:hAnsi="Arial" w:cs="Arial"/>
                <w:spacing w:val="-5"/>
              </w:rPr>
              <w:t>6</w:t>
            </w:r>
          </w:p>
        </w:tc>
      </w:tr>
      <w:tr w:rsidR="00621855" w:rsidRPr="00C06648" w14:paraId="73CF26CF" w14:textId="77777777" w:rsidTr="00621855">
        <w:trPr>
          <w:trHeight w:val="301"/>
        </w:trPr>
        <w:tc>
          <w:tcPr>
            <w:tcW w:w="847" w:type="dxa"/>
            <w:shd w:val="clear" w:color="auto" w:fill="auto"/>
          </w:tcPr>
          <w:p w14:paraId="3CFED7D9"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5"/>
                <w:w w:val="110"/>
              </w:rPr>
              <w:t>S</w:t>
            </w:r>
            <w:r w:rsidRPr="00621855">
              <w:rPr>
                <w:rFonts w:ascii="Arial" w:hAnsi="Arial" w:cs="Arial"/>
                <w:spacing w:val="-5"/>
                <w:w w:val="110"/>
              </w:rPr>
              <w:t>3</w:t>
            </w:r>
          </w:p>
        </w:tc>
        <w:tc>
          <w:tcPr>
            <w:tcW w:w="419" w:type="dxa"/>
            <w:shd w:val="clear" w:color="auto" w:fill="auto"/>
          </w:tcPr>
          <w:p w14:paraId="17AB619F"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w w:val="110"/>
              </w:rPr>
              <w:t>72</w:t>
            </w:r>
          </w:p>
        </w:tc>
        <w:tc>
          <w:tcPr>
            <w:tcW w:w="683" w:type="dxa"/>
            <w:shd w:val="clear" w:color="auto" w:fill="auto"/>
          </w:tcPr>
          <w:p w14:paraId="24CCD6AC"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2"/>
                <w:w w:val="105"/>
              </w:rPr>
              <w:t>14</w:t>
            </w:r>
            <w:r w:rsidRPr="00621855">
              <w:rPr>
                <w:rFonts w:ascii="Arial" w:hAnsi="Arial" w:cs="Arial"/>
                <w:spacing w:val="-2"/>
                <w:w w:val="105"/>
                <w:lang w:val="ru-RU"/>
              </w:rPr>
              <w:t>,</w:t>
            </w:r>
            <w:r w:rsidRPr="00621855">
              <w:rPr>
                <w:rFonts w:ascii="Arial" w:hAnsi="Arial" w:cs="Arial"/>
                <w:spacing w:val="-2"/>
                <w:w w:val="105"/>
              </w:rPr>
              <w:t>12</w:t>
            </w:r>
          </w:p>
        </w:tc>
        <w:tc>
          <w:tcPr>
            <w:tcW w:w="646" w:type="dxa"/>
            <w:shd w:val="clear" w:color="auto" w:fill="auto"/>
          </w:tcPr>
          <w:p w14:paraId="61544A04"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00</w:t>
            </w:r>
          </w:p>
        </w:tc>
        <w:tc>
          <w:tcPr>
            <w:tcW w:w="585" w:type="dxa"/>
            <w:shd w:val="clear" w:color="auto" w:fill="auto"/>
          </w:tcPr>
          <w:p w14:paraId="79A86ADE"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0</w:t>
            </w:r>
          </w:p>
        </w:tc>
        <w:tc>
          <w:tcPr>
            <w:tcW w:w="516" w:type="dxa"/>
            <w:shd w:val="clear" w:color="auto" w:fill="auto"/>
          </w:tcPr>
          <w:p w14:paraId="4D18CAAC"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45</w:t>
            </w:r>
          </w:p>
        </w:tc>
        <w:tc>
          <w:tcPr>
            <w:tcW w:w="621" w:type="dxa"/>
            <w:shd w:val="clear" w:color="auto" w:fill="auto"/>
          </w:tcPr>
          <w:p w14:paraId="4B24046C"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3</w:t>
            </w:r>
            <w:r w:rsidRPr="00621855">
              <w:rPr>
                <w:rFonts w:ascii="Arial" w:hAnsi="Arial" w:cs="Arial"/>
                <w:spacing w:val="-5"/>
                <w:lang w:val="ru-RU"/>
              </w:rPr>
              <w:t>,</w:t>
            </w:r>
            <w:r w:rsidRPr="00621855">
              <w:rPr>
                <w:rFonts w:ascii="Arial" w:hAnsi="Arial" w:cs="Arial"/>
                <w:spacing w:val="-5"/>
              </w:rPr>
              <w:t>2</w:t>
            </w:r>
          </w:p>
        </w:tc>
        <w:tc>
          <w:tcPr>
            <w:tcW w:w="1070" w:type="dxa"/>
            <w:shd w:val="clear" w:color="auto" w:fill="auto"/>
          </w:tcPr>
          <w:p w14:paraId="3FCA7834"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00</w:t>
            </w:r>
          </w:p>
        </w:tc>
        <w:tc>
          <w:tcPr>
            <w:tcW w:w="988" w:type="dxa"/>
            <w:shd w:val="clear" w:color="auto" w:fill="auto"/>
          </w:tcPr>
          <w:p w14:paraId="55723BFB"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0</w:t>
            </w:r>
          </w:p>
        </w:tc>
        <w:tc>
          <w:tcPr>
            <w:tcW w:w="644" w:type="dxa"/>
            <w:shd w:val="clear" w:color="auto" w:fill="auto"/>
          </w:tcPr>
          <w:p w14:paraId="1A73E4E7"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15</w:t>
            </w:r>
          </w:p>
        </w:tc>
        <w:tc>
          <w:tcPr>
            <w:tcW w:w="644" w:type="dxa"/>
            <w:shd w:val="clear" w:color="auto" w:fill="auto"/>
          </w:tcPr>
          <w:p w14:paraId="6B2127CA"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1</w:t>
            </w:r>
          </w:p>
        </w:tc>
        <w:tc>
          <w:tcPr>
            <w:tcW w:w="644" w:type="dxa"/>
            <w:shd w:val="clear" w:color="auto" w:fill="auto"/>
          </w:tcPr>
          <w:p w14:paraId="72006139"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40</w:t>
            </w:r>
          </w:p>
        </w:tc>
        <w:tc>
          <w:tcPr>
            <w:tcW w:w="620" w:type="dxa"/>
            <w:shd w:val="clear" w:color="auto" w:fill="auto"/>
          </w:tcPr>
          <w:p w14:paraId="139EB6D4"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2</w:t>
            </w:r>
            <w:r w:rsidRPr="00621855">
              <w:rPr>
                <w:rFonts w:ascii="Arial" w:hAnsi="Arial" w:cs="Arial"/>
                <w:spacing w:val="-5"/>
                <w:lang w:val="ru-RU"/>
              </w:rPr>
              <w:t>,</w:t>
            </w:r>
            <w:r w:rsidRPr="00621855">
              <w:rPr>
                <w:rFonts w:ascii="Arial" w:hAnsi="Arial" w:cs="Arial"/>
                <w:spacing w:val="-5"/>
              </w:rPr>
              <w:t>8</w:t>
            </w:r>
          </w:p>
        </w:tc>
        <w:tc>
          <w:tcPr>
            <w:tcW w:w="532" w:type="dxa"/>
            <w:shd w:val="clear" w:color="auto" w:fill="auto"/>
          </w:tcPr>
          <w:p w14:paraId="4AD8A4E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62</w:t>
            </w:r>
          </w:p>
        </w:tc>
        <w:tc>
          <w:tcPr>
            <w:tcW w:w="630" w:type="dxa"/>
            <w:shd w:val="clear" w:color="auto" w:fill="auto"/>
          </w:tcPr>
          <w:p w14:paraId="743A189D"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4</w:t>
            </w:r>
            <w:r w:rsidRPr="00621855">
              <w:rPr>
                <w:rFonts w:ascii="Arial" w:hAnsi="Arial" w:cs="Arial"/>
                <w:spacing w:val="-5"/>
                <w:lang w:val="ru-RU"/>
              </w:rPr>
              <w:t>,</w:t>
            </w:r>
            <w:r w:rsidRPr="00621855">
              <w:rPr>
                <w:rFonts w:ascii="Arial" w:hAnsi="Arial" w:cs="Arial"/>
                <w:spacing w:val="-5"/>
              </w:rPr>
              <w:t>4</w:t>
            </w:r>
          </w:p>
        </w:tc>
      </w:tr>
      <w:tr w:rsidR="00621855" w:rsidRPr="00C06648" w14:paraId="26D2A631" w14:textId="77777777" w:rsidTr="00621855">
        <w:trPr>
          <w:trHeight w:val="300"/>
        </w:trPr>
        <w:tc>
          <w:tcPr>
            <w:tcW w:w="847" w:type="dxa"/>
            <w:shd w:val="clear" w:color="auto" w:fill="auto"/>
          </w:tcPr>
          <w:p w14:paraId="6D10C31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5"/>
                <w:w w:val="110"/>
              </w:rPr>
              <w:t>S</w:t>
            </w:r>
            <w:r w:rsidRPr="00621855">
              <w:rPr>
                <w:rFonts w:ascii="Arial" w:hAnsi="Arial" w:cs="Arial"/>
                <w:spacing w:val="-5"/>
                <w:w w:val="110"/>
              </w:rPr>
              <w:t>4</w:t>
            </w:r>
          </w:p>
        </w:tc>
        <w:tc>
          <w:tcPr>
            <w:tcW w:w="419" w:type="dxa"/>
            <w:shd w:val="clear" w:color="auto" w:fill="auto"/>
          </w:tcPr>
          <w:p w14:paraId="3718445C"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w w:val="110"/>
              </w:rPr>
              <w:t>72</w:t>
            </w:r>
          </w:p>
        </w:tc>
        <w:tc>
          <w:tcPr>
            <w:tcW w:w="683" w:type="dxa"/>
            <w:shd w:val="clear" w:color="auto" w:fill="auto"/>
          </w:tcPr>
          <w:p w14:paraId="39034787"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2"/>
                <w:w w:val="105"/>
              </w:rPr>
              <w:t>17</w:t>
            </w:r>
            <w:r w:rsidRPr="00621855">
              <w:rPr>
                <w:rFonts w:ascii="Arial" w:hAnsi="Arial" w:cs="Arial"/>
                <w:spacing w:val="-2"/>
                <w:w w:val="105"/>
                <w:lang w:val="ru-RU"/>
              </w:rPr>
              <w:t>,</w:t>
            </w:r>
            <w:r w:rsidRPr="00621855">
              <w:rPr>
                <w:rFonts w:ascii="Arial" w:hAnsi="Arial" w:cs="Arial"/>
                <w:spacing w:val="-2"/>
                <w:w w:val="105"/>
              </w:rPr>
              <w:t>38</w:t>
            </w:r>
          </w:p>
        </w:tc>
        <w:tc>
          <w:tcPr>
            <w:tcW w:w="646" w:type="dxa"/>
            <w:shd w:val="clear" w:color="auto" w:fill="auto"/>
          </w:tcPr>
          <w:p w14:paraId="4DDBD22B"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00</w:t>
            </w:r>
          </w:p>
        </w:tc>
        <w:tc>
          <w:tcPr>
            <w:tcW w:w="585" w:type="dxa"/>
            <w:shd w:val="clear" w:color="auto" w:fill="auto"/>
          </w:tcPr>
          <w:p w14:paraId="051AAA72"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0</w:t>
            </w:r>
          </w:p>
        </w:tc>
        <w:tc>
          <w:tcPr>
            <w:tcW w:w="516" w:type="dxa"/>
            <w:shd w:val="clear" w:color="auto" w:fill="auto"/>
          </w:tcPr>
          <w:p w14:paraId="6B097D53"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04</w:t>
            </w:r>
          </w:p>
        </w:tc>
        <w:tc>
          <w:tcPr>
            <w:tcW w:w="621" w:type="dxa"/>
            <w:shd w:val="clear" w:color="auto" w:fill="auto"/>
          </w:tcPr>
          <w:p w14:paraId="6619D5E8"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2</w:t>
            </w:r>
          </w:p>
        </w:tc>
        <w:tc>
          <w:tcPr>
            <w:tcW w:w="1070" w:type="dxa"/>
            <w:shd w:val="clear" w:color="auto" w:fill="auto"/>
          </w:tcPr>
          <w:p w14:paraId="08300FC2"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00</w:t>
            </w:r>
          </w:p>
        </w:tc>
        <w:tc>
          <w:tcPr>
            <w:tcW w:w="988" w:type="dxa"/>
            <w:shd w:val="clear" w:color="auto" w:fill="auto"/>
          </w:tcPr>
          <w:p w14:paraId="36D93D39"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0</w:t>
            </w:r>
          </w:p>
        </w:tc>
        <w:tc>
          <w:tcPr>
            <w:tcW w:w="644" w:type="dxa"/>
            <w:shd w:val="clear" w:color="auto" w:fill="auto"/>
          </w:tcPr>
          <w:p w14:paraId="470E92F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30</w:t>
            </w:r>
          </w:p>
        </w:tc>
        <w:tc>
          <w:tcPr>
            <w:tcW w:w="644" w:type="dxa"/>
            <w:shd w:val="clear" w:color="auto" w:fill="auto"/>
          </w:tcPr>
          <w:p w14:paraId="1527FC39"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7</w:t>
            </w:r>
          </w:p>
        </w:tc>
        <w:tc>
          <w:tcPr>
            <w:tcW w:w="644" w:type="dxa"/>
            <w:shd w:val="clear" w:color="auto" w:fill="auto"/>
          </w:tcPr>
          <w:p w14:paraId="3A03D3ED"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53</w:t>
            </w:r>
          </w:p>
        </w:tc>
        <w:tc>
          <w:tcPr>
            <w:tcW w:w="620" w:type="dxa"/>
            <w:shd w:val="clear" w:color="auto" w:fill="auto"/>
          </w:tcPr>
          <w:p w14:paraId="3FE5EDEF"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3</w:t>
            </w:r>
            <w:r w:rsidRPr="00621855">
              <w:rPr>
                <w:rFonts w:ascii="Arial" w:hAnsi="Arial" w:cs="Arial"/>
                <w:spacing w:val="-5"/>
                <w:lang w:val="ru-RU"/>
              </w:rPr>
              <w:t>,</w:t>
            </w:r>
            <w:r w:rsidRPr="00621855">
              <w:rPr>
                <w:rFonts w:ascii="Arial" w:hAnsi="Arial" w:cs="Arial"/>
                <w:spacing w:val="-5"/>
              </w:rPr>
              <w:t>0</w:t>
            </w:r>
          </w:p>
        </w:tc>
        <w:tc>
          <w:tcPr>
            <w:tcW w:w="532" w:type="dxa"/>
            <w:shd w:val="clear" w:color="auto" w:fill="auto"/>
          </w:tcPr>
          <w:p w14:paraId="72E5C48F"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61</w:t>
            </w:r>
          </w:p>
        </w:tc>
        <w:tc>
          <w:tcPr>
            <w:tcW w:w="630" w:type="dxa"/>
            <w:shd w:val="clear" w:color="auto" w:fill="auto"/>
          </w:tcPr>
          <w:p w14:paraId="73B2A0E0"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3</w:t>
            </w:r>
            <w:r w:rsidRPr="00621855">
              <w:rPr>
                <w:rFonts w:ascii="Arial" w:hAnsi="Arial" w:cs="Arial"/>
                <w:spacing w:val="-5"/>
                <w:lang w:val="ru-RU"/>
              </w:rPr>
              <w:t>,</w:t>
            </w:r>
            <w:r w:rsidRPr="00621855">
              <w:rPr>
                <w:rFonts w:ascii="Arial" w:hAnsi="Arial" w:cs="Arial"/>
                <w:spacing w:val="-5"/>
              </w:rPr>
              <w:t>5</w:t>
            </w:r>
          </w:p>
        </w:tc>
      </w:tr>
      <w:tr w:rsidR="00621855" w:rsidRPr="00C06648" w14:paraId="524EDF0B" w14:textId="77777777" w:rsidTr="00621855">
        <w:trPr>
          <w:trHeight w:val="301"/>
        </w:trPr>
        <w:tc>
          <w:tcPr>
            <w:tcW w:w="847" w:type="dxa"/>
            <w:shd w:val="clear" w:color="auto" w:fill="auto"/>
          </w:tcPr>
          <w:p w14:paraId="7A3E602B"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i/>
                <w:spacing w:val="-5"/>
                <w:w w:val="110"/>
              </w:rPr>
              <w:t>S</w:t>
            </w:r>
            <w:r w:rsidRPr="00621855">
              <w:rPr>
                <w:rFonts w:ascii="Arial" w:hAnsi="Arial" w:cs="Arial"/>
                <w:spacing w:val="-5"/>
                <w:w w:val="110"/>
              </w:rPr>
              <w:t>5</w:t>
            </w:r>
          </w:p>
        </w:tc>
        <w:tc>
          <w:tcPr>
            <w:tcW w:w="419" w:type="dxa"/>
            <w:shd w:val="clear" w:color="auto" w:fill="auto"/>
          </w:tcPr>
          <w:p w14:paraId="45FC3E91"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w w:val="110"/>
              </w:rPr>
              <w:t>72</w:t>
            </w:r>
          </w:p>
        </w:tc>
        <w:tc>
          <w:tcPr>
            <w:tcW w:w="683" w:type="dxa"/>
            <w:shd w:val="clear" w:color="auto" w:fill="auto"/>
          </w:tcPr>
          <w:p w14:paraId="78F91EB5"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2"/>
                <w:w w:val="105"/>
              </w:rPr>
              <w:t>25</w:t>
            </w:r>
            <w:r w:rsidRPr="00621855">
              <w:rPr>
                <w:rFonts w:ascii="Arial" w:hAnsi="Arial" w:cs="Arial"/>
                <w:spacing w:val="-2"/>
                <w:w w:val="105"/>
                <w:lang w:val="ru-RU"/>
              </w:rPr>
              <w:t>,</w:t>
            </w:r>
            <w:r w:rsidRPr="00621855">
              <w:rPr>
                <w:rFonts w:ascii="Arial" w:hAnsi="Arial" w:cs="Arial"/>
                <w:spacing w:val="-2"/>
                <w:w w:val="105"/>
              </w:rPr>
              <w:t>66</w:t>
            </w:r>
          </w:p>
        </w:tc>
        <w:tc>
          <w:tcPr>
            <w:tcW w:w="646" w:type="dxa"/>
            <w:shd w:val="clear" w:color="auto" w:fill="auto"/>
          </w:tcPr>
          <w:p w14:paraId="081C0463"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0</w:t>
            </w:r>
            <w:r w:rsidRPr="00621855">
              <w:rPr>
                <w:rFonts w:ascii="Arial" w:hAnsi="Arial" w:cs="Arial"/>
                <w:spacing w:val="-4"/>
                <w:w w:val="105"/>
                <w:lang w:val="ru-RU"/>
              </w:rPr>
              <w:t>,</w:t>
            </w:r>
            <w:r w:rsidRPr="00621855">
              <w:rPr>
                <w:rFonts w:ascii="Arial" w:hAnsi="Arial" w:cs="Arial"/>
                <w:spacing w:val="-4"/>
                <w:w w:val="105"/>
              </w:rPr>
              <w:t>00</w:t>
            </w:r>
          </w:p>
        </w:tc>
        <w:tc>
          <w:tcPr>
            <w:tcW w:w="585" w:type="dxa"/>
            <w:shd w:val="clear" w:color="auto" w:fill="auto"/>
          </w:tcPr>
          <w:p w14:paraId="35E0FC8B"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0</w:t>
            </w:r>
            <w:r w:rsidRPr="00621855">
              <w:rPr>
                <w:rFonts w:ascii="Arial" w:hAnsi="Arial" w:cs="Arial"/>
                <w:spacing w:val="-5"/>
                <w:lang w:val="ru-RU"/>
              </w:rPr>
              <w:t>,</w:t>
            </w:r>
            <w:r w:rsidRPr="00621855">
              <w:rPr>
                <w:rFonts w:ascii="Arial" w:hAnsi="Arial" w:cs="Arial"/>
                <w:spacing w:val="-5"/>
              </w:rPr>
              <w:t>0</w:t>
            </w:r>
          </w:p>
        </w:tc>
        <w:tc>
          <w:tcPr>
            <w:tcW w:w="516" w:type="dxa"/>
            <w:shd w:val="clear" w:color="auto" w:fill="auto"/>
          </w:tcPr>
          <w:p w14:paraId="13452B47"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87</w:t>
            </w:r>
          </w:p>
        </w:tc>
        <w:tc>
          <w:tcPr>
            <w:tcW w:w="621" w:type="dxa"/>
            <w:shd w:val="clear" w:color="auto" w:fill="auto"/>
          </w:tcPr>
          <w:p w14:paraId="5F9A00E8"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3</w:t>
            </w:r>
            <w:r w:rsidRPr="00621855">
              <w:rPr>
                <w:rFonts w:ascii="Arial" w:hAnsi="Arial" w:cs="Arial"/>
                <w:spacing w:val="-5"/>
                <w:lang w:val="ru-RU"/>
              </w:rPr>
              <w:t>,</w:t>
            </w:r>
            <w:r w:rsidRPr="00621855">
              <w:rPr>
                <w:rFonts w:ascii="Arial" w:hAnsi="Arial" w:cs="Arial"/>
                <w:spacing w:val="-5"/>
              </w:rPr>
              <w:t>4</w:t>
            </w:r>
          </w:p>
        </w:tc>
        <w:tc>
          <w:tcPr>
            <w:tcW w:w="1070" w:type="dxa"/>
            <w:shd w:val="clear" w:color="auto" w:fill="auto"/>
          </w:tcPr>
          <w:p w14:paraId="3221B460"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25</w:t>
            </w:r>
          </w:p>
        </w:tc>
        <w:tc>
          <w:tcPr>
            <w:tcW w:w="988" w:type="dxa"/>
            <w:shd w:val="clear" w:color="auto" w:fill="auto"/>
          </w:tcPr>
          <w:p w14:paraId="52119686"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0</w:t>
            </w:r>
          </w:p>
        </w:tc>
        <w:tc>
          <w:tcPr>
            <w:tcW w:w="644" w:type="dxa"/>
            <w:shd w:val="clear" w:color="auto" w:fill="auto"/>
          </w:tcPr>
          <w:p w14:paraId="07C86FBF"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29</w:t>
            </w:r>
          </w:p>
        </w:tc>
        <w:tc>
          <w:tcPr>
            <w:tcW w:w="644" w:type="dxa"/>
            <w:shd w:val="clear" w:color="auto" w:fill="auto"/>
          </w:tcPr>
          <w:p w14:paraId="2F73966E"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1</w:t>
            </w:r>
          </w:p>
        </w:tc>
        <w:tc>
          <w:tcPr>
            <w:tcW w:w="644" w:type="dxa"/>
            <w:shd w:val="clear" w:color="auto" w:fill="auto"/>
          </w:tcPr>
          <w:p w14:paraId="005EBB9A"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rPr>
              <w:t>0</w:t>
            </w:r>
            <w:r w:rsidRPr="00621855">
              <w:rPr>
                <w:rFonts w:ascii="Arial" w:hAnsi="Arial" w:cs="Arial"/>
                <w:spacing w:val="-4"/>
                <w:lang w:val="ru-RU"/>
              </w:rPr>
              <w:t>,</w:t>
            </w:r>
            <w:r w:rsidRPr="00621855">
              <w:rPr>
                <w:rFonts w:ascii="Arial" w:hAnsi="Arial" w:cs="Arial"/>
                <w:spacing w:val="-4"/>
              </w:rPr>
              <w:t>41</w:t>
            </w:r>
          </w:p>
        </w:tc>
        <w:tc>
          <w:tcPr>
            <w:tcW w:w="620" w:type="dxa"/>
            <w:shd w:val="clear" w:color="auto" w:fill="auto"/>
          </w:tcPr>
          <w:p w14:paraId="4D4FBAEB"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1</w:t>
            </w:r>
            <w:r w:rsidRPr="00621855">
              <w:rPr>
                <w:rFonts w:ascii="Arial" w:hAnsi="Arial" w:cs="Arial"/>
                <w:spacing w:val="-5"/>
                <w:lang w:val="ru-RU"/>
              </w:rPr>
              <w:t>,</w:t>
            </w:r>
            <w:r w:rsidRPr="00621855">
              <w:rPr>
                <w:rFonts w:ascii="Arial" w:hAnsi="Arial" w:cs="Arial"/>
                <w:spacing w:val="-5"/>
              </w:rPr>
              <w:t>6</w:t>
            </w:r>
          </w:p>
        </w:tc>
        <w:tc>
          <w:tcPr>
            <w:tcW w:w="532" w:type="dxa"/>
            <w:shd w:val="clear" w:color="auto" w:fill="auto"/>
          </w:tcPr>
          <w:p w14:paraId="06C29727"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4"/>
                <w:w w:val="105"/>
              </w:rPr>
              <w:t>1</w:t>
            </w:r>
            <w:r w:rsidRPr="00621855">
              <w:rPr>
                <w:rFonts w:ascii="Arial" w:hAnsi="Arial" w:cs="Arial"/>
                <w:spacing w:val="-4"/>
                <w:w w:val="105"/>
                <w:lang w:val="ru-RU"/>
              </w:rPr>
              <w:t>,</w:t>
            </w:r>
            <w:r w:rsidRPr="00621855">
              <w:rPr>
                <w:rFonts w:ascii="Arial" w:hAnsi="Arial" w:cs="Arial"/>
                <w:spacing w:val="-4"/>
                <w:w w:val="105"/>
              </w:rPr>
              <w:t>04</w:t>
            </w:r>
          </w:p>
        </w:tc>
        <w:tc>
          <w:tcPr>
            <w:tcW w:w="630" w:type="dxa"/>
            <w:shd w:val="clear" w:color="auto" w:fill="auto"/>
          </w:tcPr>
          <w:p w14:paraId="722D637E" w14:textId="77777777" w:rsidR="00621855" w:rsidRPr="00621855" w:rsidRDefault="00621855" w:rsidP="00621855">
            <w:pPr>
              <w:pStyle w:val="TableParagraph"/>
              <w:spacing w:before="0" w:line="312" w:lineRule="auto"/>
              <w:ind w:left="0"/>
              <w:rPr>
                <w:rFonts w:ascii="Arial" w:hAnsi="Arial" w:cs="Arial"/>
              </w:rPr>
            </w:pPr>
            <w:r w:rsidRPr="00621855">
              <w:rPr>
                <w:rFonts w:ascii="Arial" w:hAnsi="Arial" w:cs="Arial"/>
                <w:spacing w:val="-5"/>
              </w:rPr>
              <w:t>4</w:t>
            </w:r>
            <w:r w:rsidRPr="00621855">
              <w:rPr>
                <w:rFonts w:ascii="Arial" w:hAnsi="Arial" w:cs="Arial"/>
                <w:spacing w:val="-5"/>
                <w:lang w:val="ru-RU"/>
              </w:rPr>
              <w:t>,</w:t>
            </w:r>
            <w:r w:rsidRPr="00621855">
              <w:rPr>
                <w:rFonts w:ascii="Arial" w:hAnsi="Arial" w:cs="Arial"/>
                <w:spacing w:val="-5"/>
              </w:rPr>
              <w:t>0</w:t>
            </w:r>
          </w:p>
        </w:tc>
      </w:tr>
      <w:tr w:rsidR="00AB4AE5" w:rsidRPr="00C06648" w14:paraId="246E28E9" w14:textId="77777777" w:rsidTr="00AB4AE5">
        <w:trPr>
          <w:trHeight w:val="1021"/>
        </w:trPr>
        <w:tc>
          <w:tcPr>
            <w:tcW w:w="10089" w:type="dxa"/>
            <w:gridSpan w:val="15"/>
            <w:shd w:val="clear" w:color="auto" w:fill="auto"/>
          </w:tcPr>
          <w:p w14:paraId="36CF9605" w14:textId="77777777" w:rsidR="00AB4AE5" w:rsidRPr="00AB4AE5" w:rsidRDefault="00AB4AE5" w:rsidP="00AB4AE5">
            <w:pPr>
              <w:pStyle w:val="TableParagraph"/>
              <w:spacing w:line="312" w:lineRule="auto"/>
              <w:ind w:firstLine="203"/>
              <w:jc w:val="both"/>
              <w:rPr>
                <w:rFonts w:ascii="Arial" w:hAnsi="Arial" w:cs="Arial"/>
                <w:spacing w:val="-5"/>
                <w:sz w:val="20"/>
                <w:lang w:val="ru-RU"/>
              </w:rPr>
            </w:pPr>
            <w:r w:rsidRPr="00AB4AE5">
              <w:rPr>
                <w:rFonts w:ascii="Arial" w:hAnsi="Arial" w:cs="Arial"/>
                <w:spacing w:val="-5"/>
                <w:sz w:val="20"/>
                <w:vertAlign w:val="superscript"/>
              </w:rPr>
              <w:t>a</w:t>
            </w:r>
            <w:r w:rsidRPr="00AB4AE5">
              <w:rPr>
                <w:rFonts w:ascii="Arial" w:hAnsi="Arial" w:cs="Arial"/>
                <w:spacing w:val="-5"/>
                <w:sz w:val="20"/>
                <w:lang w:val="ru-RU"/>
              </w:rPr>
              <w:t>Включает прибор, оператора, прибор − оператор, день (прибор, оператор) и повтор.</w:t>
            </w:r>
          </w:p>
          <w:p w14:paraId="54BAFC4E" w14:textId="77777777" w:rsidR="00AB4AE5" w:rsidRPr="00AB4AE5" w:rsidRDefault="00AB4AE5" w:rsidP="00AB4AE5">
            <w:pPr>
              <w:pStyle w:val="TableParagraph"/>
              <w:spacing w:line="312" w:lineRule="auto"/>
              <w:ind w:firstLine="203"/>
              <w:jc w:val="both"/>
              <w:rPr>
                <w:rFonts w:ascii="Arial" w:hAnsi="Arial" w:cs="Arial"/>
                <w:spacing w:val="-5"/>
                <w:lang w:val="ru-RU"/>
              </w:rPr>
            </w:pPr>
            <w:r w:rsidRPr="00AB4AE5">
              <w:rPr>
                <w:rFonts w:ascii="Arial" w:hAnsi="Arial" w:cs="Arial"/>
                <w:spacing w:val="40"/>
                <w:sz w:val="20"/>
                <w:lang w:val="ru-RU"/>
              </w:rPr>
              <w:t>Примечание</w:t>
            </w:r>
            <w:r w:rsidRPr="00AB4AE5">
              <w:rPr>
                <w:rFonts w:ascii="Arial" w:hAnsi="Arial" w:cs="Arial"/>
                <w:spacing w:val="-5"/>
                <w:sz w:val="20"/>
                <w:lang w:val="ru-RU"/>
              </w:rPr>
              <w:t xml:space="preserve"> – Обозначения: </w:t>
            </w:r>
            <w:r w:rsidRPr="00AB4AE5">
              <w:rPr>
                <w:rFonts w:ascii="Arial" w:hAnsi="Arial" w:cs="Arial"/>
                <w:i/>
                <w:spacing w:val="-5"/>
                <w:sz w:val="20"/>
              </w:rPr>
              <w:t>CV</w:t>
            </w:r>
            <w:r w:rsidRPr="00AB4AE5">
              <w:rPr>
                <w:rFonts w:ascii="Arial" w:hAnsi="Arial" w:cs="Arial"/>
                <w:i/>
                <w:spacing w:val="-5"/>
                <w:sz w:val="20"/>
                <w:lang w:val="ru-RU"/>
              </w:rPr>
              <w:t xml:space="preserve"> </w:t>
            </w:r>
            <w:r w:rsidRPr="00AB4AE5">
              <w:rPr>
                <w:rFonts w:ascii="Arial" w:hAnsi="Arial" w:cs="Arial"/>
                <w:spacing w:val="-5"/>
                <w:sz w:val="20"/>
                <w:lang w:val="ru-RU"/>
              </w:rPr>
              <w:t xml:space="preserve">− коэффициент вариации, %; </w:t>
            </w:r>
            <w:r w:rsidRPr="00AB4AE5">
              <w:rPr>
                <w:rFonts w:ascii="Arial" w:hAnsi="Arial" w:cs="Arial"/>
                <w:i/>
                <w:spacing w:val="-5"/>
                <w:sz w:val="20"/>
              </w:rPr>
              <w:t>N</w:t>
            </w:r>
            <w:r w:rsidRPr="00AB4AE5">
              <w:rPr>
                <w:rFonts w:ascii="Arial" w:hAnsi="Arial" w:cs="Arial"/>
                <w:spacing w:val="-5"/>
                <w:sz w:val="20"/>
                <w:lang w:val="ru-RU"/>
              </w:rPr>
              <w:t xml:space="preserve"> − количество образцов; </w:t>
            </w:r>
            <w:r w:rsidRPr="00AB4AE5">
              <w:rPr>
                <w:rFonts w:ascii="Arial" w:hAnsi="Arial" w:cs="Arial"/>
                <w:i/>
                <w:spacing w:val="-5"/>
                <w:sz w:val="20"/>
              </w:rPr>
              <w:t>SD</w:t>
            </w:r>
            <w:r w:rsidRPr="00AB4AE5">
              <w:rPr>
                <w:rFonts w:ascii="Arial" w:hAnsi="Arial" w:cs="Arial"/>
                <w:spacing w:val="-5"/>
                <w:sz w:val="20"/>
                <w:lang w:val="ru-RU"/>
              </w:rPr>
              <w:t xml:space="preserve"> − стандартное отклонение.</w:t>
            </w:r>
          </w:p>
        </w:tc>
      </w:tr>
    </w:tbl>
    <w:p w14:paraId="31242DB0" w14:textId="77777777" w:rsidR="00621855" w:rsidRDefault="00621855" w:rsidP="005512E1">
      <w:pPr>
        <w:jc w:val="both"/>
        <w:rPr>
          <w:rFonts w:ascii="Arial" w:hAnsi="Arial" w:cs="Arial"/>
          <w:bCs/>
          <w:kern w:val="36"/>
          <w:sz w:val="22"/>
        </w:rPr>
      </w:pPr>
    </w:p>
    <w:p w14:paraId="53F997DF" w14:textId="77777777" w:rsidR="003D0597" w:rsidRDefault="00935839" w:rsidP="00935839">
      <w:pPr>
        <w:spacing w:line="360" w:lineRule="auto"/>
        <w:ind w:firstLine="709"/>
        <w:jc w:val="both"/>
        <w:rPr>
          <w:rFonts w:ascii="Arial" w:hAnsi="Arial" w:cs="Arial"/>
          <w:bCs/>
          <w:kern w:val="36"/>
          <w:sz w:val="22"/>
        </w:rPr>
      </w:pPr>
      <w:r w:rsidRPr="00935839">
        <w:rPr>
          <w:rFonts w:ascii="Arial" w:hAnsi="Arial" w:cs="Arial"/>
          <w:bCs/>
          <w:kern w:val="36"/>
          <w:sz w:val="22"/>
        </w:rPr>
        <w:t xml:space="preserve">Внутрилабораторные значения C5 и C95 оценивают по </w:t>
      </w:r>
      <w:r w:rsidR="003D0597">
        <w:rPr>
          <w:rFonts w:ascii="Arial" w:hAnsi="Arial" w:cs="Arial"/>
          <w:bCs/>
          <w:kern w:val="36"/>
          <w:sz w:val="22"/>
        </w:rPr>
        <w:t>формулам</w:t>
      </w:r>
    </w:p>
    <w:p w14:paraId="2944252C" w14:textId="77777777" w:rsidR="003D0597" w:rsidRDefault="00DA0E3D" w:rsidP="003D0597">
      <w:pPr>
        <w:spacing w:line="360" w:lineRule="auto"/>
        <w:ind w:firstLine="709"/>
        <w:jc w:val="center"/>
        <w:rPr>
          <w:rFonts w:ascii="Arial" w:hAnsi="Arial" w:cs="Arial"/>
          <w:bCs/>
          <w:kern w:val="36"/>
          <w:sz w:val="22"/>
        </w:rPr>
      </w:pPr>
      <w:r>
        <w:rPr>
          <w:rFonts w:ascii="Arial" w:hAnsi="Arial" w:cs="Arial"/>
          <w:bCs/>
          <w:kern w:val="36"/>
          <w:sz w:val="22"/>
        </w:rPr>
        <w:t xml:space="preserve">                        </w:t>
      </w:r>
      <w:r w:rsidR="003D0597">
        <w:rPr>
          <w:rFonts w:ascii="Arial" w:hAnsi="Arial" w:cs="Arial"/>
          <w:bCs/>
          <w:kern w:val="36"/>
          <w:sz w:val="22"/>
        </w:rPr>
        <w:t xml:space="preserve">      С5 = </w:t>
      </w:r>
      <w:r>
        <w:rPr>
          <w:rFonts w:ascii="Arial" w:hAnsi="Arial" w:cs="Arial"/>
          <w:bCs/>
          <w:kern w:val="36"/>
          <w:sz w:val="22"/>
        </w:rPr>
        <w:t>Отсечка исследования</w:t>
      </w:r>
      <w:r w:rsidR="003D0597">
        <w:rPr>
          <w:rFonts w:ascii="Arial" w:hAnsi="Arial" w:cs="Arial"/>
          <w:bCs/>
          <w:kern w:val="36"/>
          <w:sz w:val="22"/>
        </w:rPr>
        <w:t xml:space="preserve"> – 1,645</w:t>
      </w:r>
      <w:r w:rsidR="003D0597" w:rsidRPr="003D0597">
        <w:rPr>
          <w:rFonts w:ascii="Arial" w:hAnsi="Arial" w:cs="Arial"/>
          <w:bCs/>
          <w:i/>
          <w:kern w:val="36"/>
          <w:sz w:val="22"/>
          <w:lang w:val="en-US"/>
        </w:rPr>
        <w:t>SD</w:t>
      </w:r>
      <w:r w:rsidR="003D0597" w:rsidRPr="003D0597">
        <w:rPr>
          <w:rFonts w:ascii="Arial" w:hAnsi="Arial" w:cs="Arial"/>
          <w:bCs/>
          <w:kern w:val="36"/>
          <w:sz w:val="22"/>
          <w:vertAlign w:val="subscript"/>
          <w:lang w:val="en-US"/>
        </w:rPr>
        <w:t>C</w:t>
      </w:r>
      <w:r w:rsidR="003D0597" w:rsidRPr="003D0597">
        <w:rPr>
          <w:rFonts w:ascii="Arial" w:hAnsi="Arial" w:cs="Arial"/>
          <w:bCs/>
          <w:kern w:val="36"/>
          <w:sz w:val="22"/>
          <w:vertAlign w:val="subscript"/>
        </w:rPr>
        <w:t>5</w:t>
      </w:r>
      <w:r w:rsidR="003D0597" w:rsidRPr="003D0597">
        <w:rPr>
          <w:rFonts w:ascii="Arial" w:hAnsi="Arial" w:cs="Arial"/>
          <w:bCs/>
          <w:kern w:val="36"/>
          <w:sz w:val="22"/>
        </w:rPr>
        <w:t>,</w:t>
      </w:r>
      <w:r w:rsidR="00935839" w:rsidRPr="00935839">
        <w:rPr>
          <w:rFonts w:ascii="Arial" w:hAnsi="Arial" w:cs="Arial"/>
          <w:bCs/>
          <w:kern w:val="36"/>
          <w:sz w:val="22"/>
        </w:rPr>
        <w:t xml:space="preserve"> </w:t>
      </w:r>
      <w:r w:rsidR="003D0597" w:rsidRPr="003D0597">
        <w:rPr>
          <w:rFonts w:ascii="Arial" w:hAnsi="Arial" w:cs="Arial"/>
          <w:bCs/>
          <w:kern w:val="36"/>
          <w:sz w:val="22"/>
        </w:rPr>
        <w:t xml:space="preserve">  </w:t>
      </w:r>
      <w:r w:rsidR="003D0597">
        <w:rPr>
          <w:rFonts w:ascii="Arial" w:hAnsi="Arial" w:cs="Arial"/>
          <w:bCs/>
          <w:kern w:val="36"/>
          <w:sz w:val="22"/>
        </w:rPr>
        <w:t xml:space="preserve">                         </w:t>
      </w:r>
      <w:r w:rsidR="003D0597" w:rsidRPr="003D0597">
        <w:rPr>
          <w:rFonts w:ascii="Arial" w:hAnsi="Arial" w:cs="Arial"/>
          <w:bCs/>
          <w:kern w:val="36"/>
          <w:sz w:val="22"/>
        </w:rPr>
        <w:t xml:space="preserve"> </w:t>
      </w:r>
      <w:r w:rsidR="003D0597">
        <w:rPr>
          <w:rFonts w:ascii="Arial" w:hAnsi="Arial" w:cs="Arial"/>
          <w:bCs/>
          <w:kern w:val="36"/>
          <w:sz w:val="22"/>
        </w:rPr>
        <w:t xml:space="preserve">              </w:t>
      </w:r>
      <w:r w:rsidR="003D0597" w:rsidRPr="003D0597">
        <w:rPr>
          <w:rFonts w:ascii="Arial" w:hAnsi="Arial" w:cs="Arial"/>
          <w:bCs/>
          <w:kern w:val="36"/>
          <w:sz w:val="22"/>
        </w:rPr>
        <w:t>(</w:t>
      </w:r>
      <w:r w:rsidR="003D0597">
        <w:rPr>
          <w:rFonts w:ascii="Arial" w:hAnsi="Arial" w:cs="Arial"/>
          <w:bCs/>
          <w:kern w:val="36"/>
          <w:sz w:val="22"/>
        </w:rPr>
        <w:t>Г.2)</w:t>
      </w:r>
    </w:p>
    <w:p w14:paraId="3652D6B0" w14:textId="77777777" w:rsidR="003D0597" w:rsidRDefault="003D0597" w:rsidP="003D0597">
      <w:pPr>
        <w:spacing w:line="360" w:lineRule="auto"/>
        <w:ind w:firstLine="709"/>
        <w:jc w:val="center"/>
        <w:rPr>
          <w:rFonts w:ascii="Arial" w:hAnsi="Arial" w:cs="Arial"/>
          <w:bCs/>
          <w:kern w:val="36"/>
          <w:sz w:val="22"/>
        </w:rPr>
      </w:pPr>
      <w:r>
        <w:rPr>
          <w:rFonts w:ascii="Arial" w:hAnsi="Arial" w:cs="Arial"/>
          <w:bCs/>
          <w:kern w:val="36"/>
          <w:sz w:val="22"/>
        </w:rPr>
        <w:t xml:space="preserve">              </w:t>
      </w:r>
      <w:r w:rsidR="00DA0E3D">
        <w:rPr>
          <w:rFonts w:ascii="Arial" w:hAnsi="Arial" w:cs="Arial"/>
          <w:bCs/>
          <w:kern w:val="36"/>
          <w:sz w:val="22"/>
        </w:rPr>
        <w:t xml:space="preserve">           </w:t>
      </w:r>
      <w:r>
        <w:rPr>
          <w:rFonts w:ascii="Arial" w:hAnsi="Arial" w:cs="Arial"/>
          <w:bCs/>
          <w:kern w:val="36"/>
          <w:sz w:val="22"/>
        </w:rPr>
        <w:t xml:space="preserve">  С95 = </w:t>
      </w:r>
      <w:r w:rsidR="00DA0E3D" w:rsidRPr="00DA0E3D">
        <w:rPr>
          <w:rFonts w:ascii="Arial" w:hAnsi="Arial" w:cs="Arial"/>
          <w:bCs/>
          <w:kern w:val="36"/>
          <w:sz w:val="22"/>
        </w:rPr>
        <w:t>Отсечка исследования</w:t>
      </w:r>
      <w:r>
        <w:rPr>
          <w:rFonts w:ascii="Arial" w:hAnsi="Arial" w:cs="Arial"/>
          <w:bCs/>
          <w:kern w:val="36"/>
          <w:sz w:val="22"/>
        </w:rPr>
        <w:t xml:space="preserve"> + 1,645</w:t>
      </w:r>
      <w:r w:rsidRPr="003D0597">
        <w:rPr>
          <w:rFonts w:ascii="Arial" w:hAnsi="Arial" w:cs="Arial"/>
          <w:bCs/>
          <w:i/>
          <w:kern w:val="36"/>
          <w:sz w:val="22"/>
          <w:lang w:val="en-US"/>
        </w:rPr>
        <w:t>SD</w:t>
      </w:r>
      <w:r w:rsidRPr="003D0597">
        <w:rPr>
          <w:rFonts w:ascii="Arial" w:hAnsi="Arial" w:cs="Arial"/>
          <w:bCs/>
          <w:kern w:val="36"/>
          <w:sz w:val="22"/>
          <w:vertAlign w:val="subscript"/>
          <w:lang w:val="en-US"/>
        </w:rPr>
        <w:t>C</w:t>
      </w:r>
      <w:r>
        <w:rPr>
          <w:rFonts w:ascii="Arial" w:hAnsi="Arial" w:cs="Arial"/>
          <w:bCs/>
          <w:kern w:val="36"/>
          <w:sz w:val="22"/>
          <w:vertAlign w:val="subscript"/>
        </w:rPr>
        <w:t>9</w:t>
      </w:r>
      <w:r w:rsidRPr="003D0597">
        <w:rPr>
          <w:rFonts w:ascii="Arial" w:hAnsi="Arial" w:cs="Arial"/>
          <w:bCs/>
          <w:kern w:val="36"/>
          <w:sz w:val="22"/>
          <w:vertAlign w:val="subscript"/>
        </w:rPr>
        <w:t>5</w:t>
      </w:r>
      <w:r w:rsidRPr="003D0597">
        <w:rPr>
          <w:rFonts w:ascii="Arial" w:hAnsi="Arial" w:cs="Arial"/>
          <w:bCs/>
          <w:kern w:val="36"/>
          <w:sz w:val="22"/>
        </w:rPr>
        <w:t>,</w:t>
      </w:r>
      <w:r w:rsidRPr="00935839">
        <w:rPr>
          <w:rFonts w:ascii="Arial" w:hAnsi="Arial" w:cs="Arial"/>
          <w:bCs/>
          <w:kern w:val="36"/>
          <w:sz w:val="22"/>
        </w:rPr>
        <w:t xml:space="preserve"> </w:t>
      </w:r>
      <w:r w:rsidRPr="003D0597">
        <w:rPr>
          <w:rFonts w:ascii="Arial" w:hAnsi="Arial" w:cs="Arial"/>
          <w:bCs/>
          <w:kern w:val="36"/>
          <w:sz w:val="22"/>
        </w:rPr>
        <w:t xml:space="preserve">   </w:t>
      </w:r>
      <w:r>
        <w:rPr>
          <w:rFonts w:ascii="Arial" w:hAnsi="Arial" w:cs="Arial"/>
          <w:bCs/>
          <w:kern w:val="36"/>
          <w:sz w:val="22"/>
        </w:rPr>
        <w:t xml:space="preserve">                                       </w:t>
      </w:r>
      <w:r w:rsidRPr="003D0597">
        <w:rPr>
          <w:rFonts w:ascii="Arial" w:hAnsi="Arial" w:cs="Arial"/>
          <w:bCs/>
          <w:kern w:val="36"/>
          <w:sz w:val="22"/>
        </w:rPr>
        <w:t>(</w:t>
      </w:r>
      <w:r>
        <w:rPr>
          <w:rFonts w:ascii="Arial" w:hAnsi="Arial" w:cs="Arial"/>
          <w:bCs/>
          <w:kern w:val="36"/>
          <w:sz w:val="22"/>
        </w:rPr>
        <w:t>Г.3)</w:t>
      </w:r>
    </w:p>
    <w:p w14:paraId="2302DF47" w14:textId="77777777" w:rsidR="0005439E" w:rsidRPr="003D0597" w:rsidRDefault="0005439E" w:rsidP="0005439E">
      <w:pPr>
        <w:spacing w:line="360" w:lineRule="auto"/>
        <w:jc w:val="both"/>
        <w:rPr>
          <w:rFonts w:ascii="Arial" w:hAnsi="Arial" w:cs="Arial"/>
          <w:bCs/>
          <w:kern w:val="36"/>
          <w:sz w:val="22"/>
        </w:rPr>
      </w:pPr>
      <w:r>
        <w:rPr>
          <w:rFonts w:ascii="Arial" w:hAnsi="Arial" w:cs="Arial"/>
          <w:bCs/>
          <w:kern w:val="36"/>
          <w:sz w:val="22"/>
        </w:rPr>
        <w:t xml:space="preserve">где </w:t>
      </w:r>
      <w:r w:rsidRPr="00935839">
        <w:rPr>
          <w:rFonts w:ascii="Arial" w:hAnsi="Arial" w:cs="Arial"/>
          <w:bCs/>
          <w:kern w:val="36"/>
          <w:sz w:val="22"/>
        </w:rPr>
        <w:t xml:space="preserve">±1,645 </w:t>
      </w:r>
      <w:r>
        <w:rPr>
          <w:rFonts w:ascii="Arial" w:hAnsi="Arial" w:cs="Arial"/>
          <w:bCs/>
          <w:kern w:val="36"/>
          <w:sz w:val="22"/>
        </w:rPr>
        <w:t>−</w:t>
      </w:r>
      <w:r w:rsidRPr="00935839">
        <w:rPr>
          <w:rFonts w:ascii="Arial" w:hAnsi="Arial" w:cs="Arial"/>
          <w:bCs/>
          <w:kern w:val="36"/>
          <w:sz w:val="22"/>
        </w:rPr>
        <w:t xml:space="preserve"> 5-й и 95-й процентили нормального распределения, соответственно.</w:t>
      </w:r>
    </w:p>
    <w:p w14:paraId="403C6941" w14:textId="77777777" w:rsidR="0005439E" w:rsidRDefault="0005439E" w:rsidP="0005439E">
      <w:pPr>
        <w:spacing w:line="360" w:lineRule="auto"/>
        <w:ind w:firstLine="709"/>
        <w:jc w:val="both"/>
        <w:rPr>
          <w:rFonts w:ascii="Arial" w:hAnsi="Arial" w:cs="Arial"/>
          <w:bCs/>
          <w:kern w:val="36"/>
          <w:sz w:val="22"/>
        </w:rPr>
      </w:pPr>
      <w:r w:rsidRPr="0005439E">
        <w:rPr>
          <w:rFonts w:ascii="Arial" w:hAnsi="Arial" w:cs="Arial"/>
          <w:bCs/>
          <w:i/>
          <w:kern w:val="36"/>
          <w:sz w:val="22"/>
        </w:rPr>
        <w:t>SD</w:t>
      </w:r>
      <w:r w:rsidRPr="0005439E">
        <w:rPr>
          <w:rFonts w:ascii="Arial" w:hAnsi="Arial" w:cs="Arial"/>
          <w:bCs/>
          <w:kern w:val="36"/>
          <w:sz w:val="22"/>
          <w:vertAlign w:val="subscript"/>
        </w:rPr>
        <w:t>C5</w:t>
      </w:r>
      <w:r>
        <w:rPr>
          <w:rFonts w:ascii="Arial" w:hAnsi="Arial" w:cs="Arial"/>
          <w:bCs/>
          <w:kern w:val="36"/>
          <w:sz w:val="22"/>
        </w:rPr>
        <w:t xml:space="preserve"> </w:t>
      </w:r>
      <w:r w:rsidRPr="0005439E">
        <w:rPr>
          <w:rFonts w:ascii="Arial" w:hAnsi="Arial" w:cs="Arial"/>
          <w:bCs/>
          <w:kern w:val="36"/>
          <w:sz w:val="22"/>
        </w:rPr>
        <w:t xml:space="preserve">и </w:t>
      </w:r>
      <w:r w:rsidRPr="0005439E">
        <w:rPr>
          <w:rFonts w:ascii="Arial" w:hAnsi="Arial" w:cs="Arial"/>
          <w:bCs/>
          <w:i/>
          <w:kern w:val="36"/>
          <w:sz w:val="22"/>
        </w:rPr>
        <w:t>SD</w:t>
      </w:r>
      <w:r w:rsidRPr="0005439E">
        <w:rPr>
          <w:rFonts w:ascii="Arial" w:hAnsi="Arial" w:cs="Arial"/>
          <w:bCs/>
          <w:kern w:val="36"/>
          <w:sz w:val="22"/>
          <w:vertAlign w:val="subscript"/>
        </w:rPr>
        <w:t>C95</w:t>
      </w:r>
      <w:r>
        <w:rPr>
          <w:rFonts w:ascii="Arial" w:hAnsi="Arial" w:cs="Arial"/>
          <w:bCs/>
          <w:kern w:val="36"/>
          <w:sz w:val="22"/>
          <w:vertAlign w:val="subscript"/>
        </w:rPr>
        <w:t xml:space="preserve"> </w:t>
      </w:r>
      <w:r>
        <w:rPr>
          <w:rFonts w:ascii="Arial" w:hAnsi="Arial" w:cs="Arial"/>
          <w:bCs/>
          <w:kern w:val="36"/>
          <w:sz w:val="22"/>
        </w:rPr>
        <w:t xml:space="preserve">− </w:t>
      </w:r>
      <w:r w:rsidRPr="0005439E">
        <w:rPr>
          <w:rFonts w:ascii="Arial" w:hAnsi="Arial" w:cs="Arial"/>
          <w:bCs/>
          <w:kern w:val="36"/>
          <w:sz w:val="22"/>
        </w:rPr>
        <w:t xml:space="preserve">внутрилабораторные </w:t>
      </w:r>
      <w:r w:rsidRPr="0005439E">
        <w:rPr>
          <w:rFonts w:ascii="Arial" w:hAnsi="Arial" w:cs="Arial"/>
          <w:bCs/>
          <w:i/>
          <w:kern w:val="36"/>
          <w:sz w:val="22"/>
        </w:rPr>
        <w:t>SD</w:t>
      </w:r>
      <w:r w:rsidRPr="0005439E">
        <w:rPr>
          <w:rFonts w:ascii="Arial" w:hAnsi="Arial" w:cs="Arial"/>
          <w:bCs/>
          <w:kern w:val="36"/>
          <w:sz w:val="22"/>
        </w:rPr>
        <w:t xml:space="preserve"> на уровнях </w:t>
      </w:r>
      <w:r w:rsidRPr="0005439E">
        <w:rPr>
          <w:rFonts w:ascii="Arial" w:hAnsi="Arial" w:cs="Arial"/>
          <w:bCs/>
          <w:i/>
          <w:kern w:val="36"/>
          <w:sz w:val="22"/>
        </w:rPr>
        <w:t>VAF</w:t>
      </w:r>
      <w:r w:rsidRPr="0005439E">
        <w:rPr>
          <w:rFonts w:ascii="Arial" w:hAnsi="Arial" w:cs="Arial"/>
          <w:bCs/>
          <w:kern w:val="36"/>
          <w:sz w:val="22"/>
        </w:rPr>
        <w:t xml:space="preserve"> C5 и C95, соответственно. Поскольку определение внутрилабораторной вариабельности системы должно включать данные о вариабельности между партиями реагентов, вариабельность между партиями получена отдельно в результате внутреннего исследования и объединена с общей </w:t>
      </w:r>
      <w:r w:rsidRPr="0005439E">
        <w:rPr>
          <w:rFonts w:ascii="Arial" w:hAnsi="Arial" w:cs="Arial"/>
          <w:bCs/>
          <w:i/>
          <w:kern w:val="36"/>
          <w:sz w:val="22"/>
        </w:rPr>
        <w:t>SD</w:t>
      </w:r>
      <w:r w:rsidRPr="0005439E">
        <w:rPr>
          <w:rFonts w:ascii="Arial" w:hAnsi="Arial" w:cs="Arial"/>
          <w:bCs/>
          <w:kern w:val="36"/>
          <w:sz w:val="22"/>
        </w:rPr>
        <w:t xml:space="preserve">, как показано в таблице </w:t>
      </w:r>
      <w:r>
        <w:rPr>
          <w:rFonts w:ascii="Arial" w:hAnsi="Arial" w:cs="Arial"/>
          <w:bCs/>
          <w:kern w:val="36"/>
          <w:sz w:val="22"/>
        </w:rPr>
        <w:t>Г.</w:t>
      </w:r>
      <w:r w:rsidRPr="0005439E">
        <w:rPr>
          <w:rFonts w:ascii="Arial" w:hAnsi="Arial" w:cs="Arial"/>
          <w:bCs/>
          <w:kern w:val="36"/>
          <w:sz w:val="22"/>
        </w:rPr>
        <w:t xml:space="preserve">5. </w:t>
      </w:r>
      <w:r w:rsidRPr="0005439E">
        <w:rPr>
          <w:rFonts w:ascii="Arial" w:hAnsi="Arial" w:cs="Arial"/>
          <w:bCs/>
          <w:i/>
          <w:kern w:val="36"/>
          <w:sz w:val="22"/>
        </w:rPr>
        <w:t>SD</w:t>
      </w:r>
      <w:r w:rsidRPr="0005439E">
        <w:rPr>
          <w:rFonts w:ascii="Arial" w:hAnsi="Arial" w:cs="Arial"/>
          <w:bCs/>
          <w:kern w:val="36"/>
          <w:sz w:val="22"/>
        </w:rPr>
        <w:t xml:space="preserve"> отдельной партии составляет 0,005 (постоянный для всех уровней </w:t>
      </w:r>
      <w:r w:rsidRPr="0005439E">
        <w:rPr>
          <w:rFonts w:ascii="Arial" w:hAnsi="Arial" w:cs="Arial"/>
          <w:bCs/>
          <w:i/>
          <w:kern w:val="36"/>
          <w:sz w:val="22"/>
        </w:rPr>
        <w:t>VAF</w:t>
      </w:r>
      <w:r w:rsidRPr="0005439E">
        <w:rPr>
          <w:rFonts w:ascii="Arial" w:hAnsi="Arial" w:cs="Arial"/>
          <w:bCs/>
          <w:kern w:val="36"/>
          <w:sz w:val="22"/>
        </w:rPr>
        <w:t>), а внутрилабораторн</w:t>
      </w:r>
      <w:r>
        <w:rPr>
          <w:rFonts w:ascii="Arial" w:hAnsi="Arial" w:cs="Arial"/>
          <w:bCs/>
          <w:kern w:val="36"/>
          <w:sz w:val="22"/>
        </w:rPr>
        <w:t>ую</w:t>
      </w:r>
      <w:r w:rsidRPr="0005439E">
        <w:rPr>
          <w:rFonts w:ascii="Arial" w:hAnsi="Arial" w:cs="Arial"/>
          <w:bCs/>
          <w:kern w:val="36"/>
          <w:sz w:val="22"/>
        </w:rPr>
        <w:t xml:space="preserve"> изменчивость рассчитыва</w:t>
      </w:r>
      <w:r>
        <w:rPr>
          <w:rFonts w:ascii="Arial" w:hAnsi="Arial" w:cs="Arial"/>
          <w:bCs/>
          <w:kern w:val="36"/>
          <w:sz w:val="22"/>
        </w:rPr>
        <w:t>ют</w:t>
      </w:r>
      <w:r w:rsidRPr="0005439E">
        <w:rPr>
          <w:rFonts w:ascii="Arial" w:hAnsi="Arial" w:cs="Arial"/>
          <w:bCs/>
          <w:kern w:val="36"/>
          <w:sz w:val="22"/>
        </w:rPr>
        <w:t xml:space="preserve"> как квадратный корень из (0,0052</w:t>
      </w:r>
      <w:r>
        <w:rPr>
          <w:rFonts w:ascii="Arial" w:hAnsi="Arial" w:cs="Arial"/>
          <w:bCs/>
          <w:kern w:val="36"/>
          <w:sz w:val="22"/>
        </w:rPr>
        <w:t xml:space="preserve"> </w:t>
      </w:r>
      <w:r w:rsidRPr="0005439E">
        <w:rPr>
          <w:rFonts w:ascii="Arial" w:hAnsi="Arial" w:cs="Arial"/>
          <w:bCs/>
          <w:kern w:val="36"/>
          <w:sz w:val="22"/>
        </w:rPr>
        <w:t>+</w:t>
      </w:r>
      <w:r>
        <w:rPr>
          <w:rFonts w:ascii="Arial" w:hAnsi="Arial" w:cs="Arial"/>
          <w:bCs/>
          <w:kern w:val="36"/>
          <w:sz w:val="22"/>
        </w:rPr>
        <w:t xml:space="preserve"> общий</w:t>
      </w:r>
      <w:r w:rsidRPr="0005439E">
        <w:rPr>
          <w:rFonts w:ascii="Arial" w:hAnsi="Arial" w:cs="Arial"/>
          <w:bCs/>
          <w:kern w:val="36"/>
          <w:sz w:val="22"/>
        </w:rPr>
        <w:t xml:space="preserve"> </w:t>
      </w:r>
      <w:r w:rsidRPr="0005439E">
        <w:rPr>
          <w:rFonts w:ascii="Arial" w:hAnsi="Arial" w:cs="Arial"/>
          <w:bCs/>
          <w:i/>
          <w:kern w:val="36"/>
          <w:sz w:val="22"/>
        </w:rPr>
        <w:t>SD</w:t>
      </w:r>
      <w:r w:rsidRPr="0005439E">
        <w:rPr>
          <w:rFonts w:ascii="Arial" w:hAnsi="Arial" w:cs="Arial"/>
          <w:bCs/>
          <w:kern w:val="36"/>
          <w:sz w:val="22"/>
          <w:vertAlign w:val="superscript"/>
        </w:rPr>
        <w:t>2</w:t>
      </w:r>
      <w:r w:rsidRPr="0005439E">
        <w:rPr>
          <w:rFonts w:ascii="Arial" w:hAnsi="Arial" w:cs="Arial"/>
          <w:bCs/>
          <w:kern w:val="36"/>
          <w:sz w:val="22"/>
        </w:rPr>
        <w:t xml:space="preserve">) для каждого образца; результаты приведены в таблице </w:t>
      </w:r>
      <w:r>
        <w:rPr>
          <w:rFonts w:ascii="Arial" w:hAnsi="Arial" w:cs="Arial"/>
          <w:bCs/>
          <w:kern w:val="36"/>
          <w:sz w:val="22"/>
        </w:rPr>
        <w:t>Г.</w:t>
      </w:r>
      <w:r w:rsidRPr="0005439E">
        <w:rPr>
          <w:rFonts w:ascii="Arial" w:hAnsi="Arial" w:cs="Arial"/>
          <w:bCs/>
          <w:kern w:val="36"/>
          <w:sz w:val="22"/>
        </w:rPr>
        <w:t xml:space="preserve">6. В данном примере, поскольку вариабельность от партии к партии настолько мала, нет никаких видимых изменений в оценках </w:t>
      </w:r>
      <w:r w:rsidRPr="0005439E">
        <w:rPr>
          <w:rFonts w:ascii="Arial" w:hAnsi="Arial" w:cs="Arial"/>
          <w:bCs/>
          <w:i/>
          <w:kern w:val="36"/>
          <w:sz w:val="22"/>
        </w:rPr>
        <w:t>SD</w:t>
      </w:r>
      <w:r w:rsidRPr="0005439E">
        <w:rPr>
          <w:rFonts w:ascii="Arial" w:hAnsi="Arial" w:cs="Arial"/>
          <w:bCs/>
          <w:kern w:val="36"/>
          <w:sz w:val="22"/>
        </w:rPr>
        <w:t xml:space="preserve">, представленных в таблице </w:t>
      </w:r>
      <w:r>
        <w:rPr>
          <w:rFonts w:ascii="Arial" w:hAnsi="Arial" w:cs="Arial"/>
          <w:bCs/>
          <w:kern w:val="36"/>
          <w:sz w:val="22"/>
        </w:rPr>
        <w:t>Г.</w:t>
      </w:r>
      <w:r w:rsidRPr="0005439E">
        <w:rPr>
          <w:rFonts w:ascii="Arial" w:hAnsi="Arial" w:cs="Arial"/>
          <w:bCs/>
          <w:kern w:val="36"/>
          <w:sz w:val="22"/>
        </w:rPr>
        <w:t xml:space="preserve">6, поскольку любая разница между общим и внутрилабораторным </w:t>
      </w:r>
      <w:r w:rsidRPr="0005439E">
        <w:rPr>
          <w:rFonts w:ascii="Arial" w:hAnsi="Arial" w:cs="Arial"/>
          <w:bCs/>
          <w:i/>
          <w:kern w:val="36"/>
          <w:sz w:val="22"/>
        </w:rPr>
        <w:t>SD</w:t>
      </w:r>
      <w:r w:rsidRPr="0005439E">
        <w:rPr>
          <w:rFonts w:ascii="Arial" w:hAnsi="Arial" w:cs="Arial"/>
          <w:bCs/>
          <w:kern w:val="36"/>
          <w:sz w:val="22"/>
        </w:rPr>
        <w:t xml:space="preserve"> видна только в четвертом десятичном знаке.</w:t>
      </w:r>
    </w:p>
    <w:p w14:paraId="689EC0DF" w14:textId="77777777" w:rsidR="00F954DE" w:rsidRDefault="00F954DE" w:rsidP="00F954DE">
      <w:pPr>
        <w:spacing w:line="360" w:lineRule="auto"/>
        <w:jc w:val="both"/>
        <w:rPr>
          <w:rFonts w:ascii="Arial" w:hAnsi="Arial" w:cs="Arial"/>
          <w:bCs/>
          <w:kern w:val="36"/>
          <w:sz w:val="28"/>
        </w:rPr>
      </w:pPr>
      <w:r w:rsidRPr="00F954DE">
        <w:rPr>
          <w:rFonts w:ascii="Arial" w:hAnsi="Arial" w:cs="Arial"/>
          <w:bCs/>
          <w:spacing w:val="40"/>
          <w:kern w:val="36"/>
          <w:sz w:val="22"/>
        </w:rPr>
        <w:t>Таблица</w:t>
      </w:r>
      <w:r w:rsidRPr="00F954DE">
        <w:rPr>
          <w:rFonts w:ascii="Arial" w:hAnsi="Arial" w:cs="Arial"/>
          <w:bCs/>
          <w:kern w:val="36"/>
          <w:sz w:val="22"/>
        </w:rPr>
        <w:t xml:space="preserve"> </w:t>
      </w:r>
      <w:r>
        <w:rPr>
          <w:rFonts w:ascii="Arial" w:hAnsi="Arial" w:cs="Arial"/>
          <w:bCs/>
          <w:kern w:val="36"/>
          <w:sz w:val="22"/>
        </w:rPr>
        <w:t>Г.</w:t>
      </w:r>
      <w:r w:rsidRPr="00F954DE">
        <w:rPr>
          <w:rFonts w:ascii="Arial" w:hAnsi="Arial" w:cs="Arial"/>
          <w:bCs/>
          <w:kern w:val="36"/>
          <w:sz w:val="22"/>
        </w:rPr>
        <w:t>6</w:t>
      </w:r>
      <w:r>
        <w:rPr>
          <w:rFonts w:ascii="Arial" w:hAnsi="Arial" w:cs="Arial"/>
          <w:bCs/>
          <w:kern w:val="36"/>
          <w:sz w:val="22"/>
        </w:rPr>
        <w:t xml:space="preserve"> − </w:t>
      </w:r>
      <w:r w:rsidRPr="00F954DE">
        <w:rPr>
          <w:rFonts w:ascii="Arial" w:hAnsi="Arial" w:cs="Arial"/>
          <w:bCs/>
          <w:kern w:val="36"/>
          <w:sz w:val="22"/>
        </w:rPr>
        <w:t xml:space="preserve">Внутрилабораторный </w:t>
      </w:r>
      <w:r w:rsidRPr="00F954DE">
        <w:rPr>
          <w:rFonts w:ascii="Arial" w:hAnsi="Arial" w:cs="Arial"/>
          <w:bCs/>
          <w:i/>
          <w:kern w:val="36"/>
          <w:sz w:val="22"/>
        </w:rPr>
        <w:t>SD</w:t>
      </w:r>
      <w:r w:rsidRPr="00F954DE">
        <w:rPr>
          <w:rFonts w:ascii="Arial" w:hAnsi="Arial" w:cs="Arial"/>
          <w:bCs/>
          <w:i/>
          <w:kern w:val="36"/>
          <w:sz w:val="28"/>
        </w:rPr>
        <w:t xml:space="preserve"> </w:t>
      </w:r>
    </w:p>
    <w:tbl>
      <w:tblPr>
        <w:tblStyle w:val="TableNormal"/>
        <w:tblW w:w="10071"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843"/>
        <w:gridCol w:w="1418"/>
        <w:gridCol w:w="1313"/>
        <w:gridCol w:w="1375"/>
        <w:gridCol w:w="1374"/>
        <w:gridCol w:w="1374"/>
        <w:gridCol w:w="1374"/>
      </w:tblGrid>
      <w:tr w:rsidR="00D94B7D" w:rsidRPr="00C06648" w14:paraId="5D3EF6D1" w14:textId="77777777" w:rsidTr="005512E1">
        <w:trPr>
          <w:trHeight w:val="301"/>
        </w:trPr>
        <w:tc>
          <w:tcPr>
            <w:tcW w:w="1843" w:type="dxa"/>
            <w:vMerge w:val="restart"/>
            <w:shd w:val="clear" w:color="auto" w:fill="auto"/>
          </w:tcPr>
          <w:p w14:paraId="2D5A182F"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6"/>
                <w:w w:val="105"/>
              </w:rPr>
              <w:t>Идентификато</w:t>
            </w:r>
            <w:r w:rsidRPr="005512E1">
              <w:rPr>
                <w:rFonts w:ascii="Arial" w:hAnsi="Arial" w:cs="Arial"/>
                <w:w w:val="105"/>
              </w:rPr>
              <w:t>р</w:t>
            </w:r>
            <w:r w:rsidRPr="005512E1">
              <w:rPr>
                <w:rFonts w:ascii="Arial" w:hAnsi="Arial" w:cs="Arial"/>
                <w:spacing w:val="-11"/>
                <w:w w:val="105"/>
              </w:rPr>
              <w:t xml:space="preserve"> </w:t>
            </w:r>
            <w:r w:rsidRPr="005512E1">
              <w:rPr>
                <w:rFonts w:ascii="Arial" w:hAnsi="Arial" w:cs="Arial"/>
                <w:w w:val="105"/>
              </w:rPr>
              <w:t>образца</w:t>
            </w:r>
          </w:p>
        </w:tc>
        <w:tc>
          <w:tcPr>
            <w:tcW w:w="1418" w:type="dxa"/>
            <w:vMerge w:val="restart"/>
            <w:shd w:val="clear" w:color="auto" w:fill="auto"/>
          </w:tcPr>
          <w:p w14:paraId="745E8F80" w14:textId="77777777" w:rsidR="00D94B7D" w:rsidRPr="005512E1" w:rsidRDefault="00D94B7D" w:rsidP="00002247">
            <w:pPr>
              <w:pStyle w:val="TableParagraph"/>
              <w:spacing w:before="0" w:line="312" w:lineRule="auto"/>
              <w:ind w:left="0"/>
              <w:rPr>
                <w:rFonts w:ascii="Arial" w:hAnsi="Arial" w:cs="Arial"/>
              </w:rPr>
            </w:pPr>
          </w:p>
          <w:p w14:paraId="6AB405D4" w14:textId="77777777" w:rsidR="00D94B7D" w:rsidRPr="005512E1" w:rsidRDefault="00D94B7D" w:rsidP="00002247">
            <w:pPr>
              <w:pStyle w:val="TableParagraph"/>
              <w:spacing w:before="0" w:line="312" w:lineRule="auto"/>
              <w:ind w:left="0"/>
              <w:rPr>
                <w:rFonts w:ascii="Arial" w:hAnsi="Arial" w:cs="Arial"/>
                <w:i/>
              </w:rPr>
            </w:pPr>
            <w:r w:rsidRPr="005512E1">
              <w:rPr>
                <w:rFonts w:ascii="Arial" w:hAnsi="Arial" w:cs="Arial"/>
                <w:i/>
                <w:spacing w:val="-10"/>
                <w:w w:val="105"/>
              </w:rPr>
              <w:t>N</w:t>
            </w:r>
          </w:p>
        </w:tc>
        <w:tc>
          <w:tcPr>
            <w:tcW w:w="1313" w:type="dxa"/>
            <w:vMerge w:val="restart"/>
            <w:shd w:val="clear" w:color="auto" w:fill="auto"/>
          </w:tcPr>
          <w:p w14:paraId="17507840" w14:textId="77777777" w:rsidR="00D94B7D" w:rsidRPr="005512E1" w:rsidRDefault="00D94B7D" w:rsidP="00002247">
            <w:pPr>
              <w:pStyle w:val="TableParagraph"/>
              <w:spacing w:before="0" w:line="312" w:lineRule="auto"/>
              <w:ind w:left="0"/>
              <w:rPr>
                <w:rFonts w:ascii="Arial" w:hAnsi="Arial" w:cs="Arial"/>
              </w:rPr>
            </w:pPr>
          </w:p>
          <w:p w14:paraId="0521E7C0"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2"/>
                <w:w w:val="105"/>
              </w:rPr>
              <w:t>Среднее</w:t>
            </w:r>
          </w:p>
        </w:tc>
        <w:tc>
          <w:tcPr>
            <w:tcW w:w="2749" w:type="dxa"/>
            <w:gridSpan w:val="2"/>
            <w:shd w:val="clear" w:color="auto" w:fill="auto"/>
          </w:tcPr>
          <w:p w14:paraId="00C46295" w14:textId="77777777" w:rsidR="00D94B7D" w:rsidRPr="005512E1" w:rsidRDefault="00D94B7D" w:rsidP="00002247">
            <w:pPr>
              <w:pStyle w:val="TableParagraph"/>
              <w:spacing w:before="0" w:line="312" w:lineRule="auto"/>
              <w:ind w:left="0"/>
              <w:rPr>
                <w:rFonts w:ascii="Arial" w:hAnsi="Arial" w:cs="Arial"/>
                <w:position w:val="7"/>
              </w:rPr>
            </w:pPr>
            <w:r w:rsidRPr="005512E1">
              <w:rPr>
                <w:rFonts w:ascii="Arial" w:hAnsi="Arial" w:cs="Arial"/>
                <w:spacing w:val="-2"/>
                <w:w w:val="105"/>
              </w:rPr>
              <w:t>Итого</w:t>
            </w:r>
            <w:r w:rsidRPr="005512E1">
              <w:rPr>
                <w:rFonts w:ascii="Arial" w:hAnsi="Arial" w:cs="Arial"/>
                <w:spacing w:val="-2"/>
                <w:w w:val="105"/>
                <w:position w:val="7"/>
              </w:rPr>
              <w:t>а</w:t>
            </w:r>
          </w:p>
        </w:tc>
        <w:tc>
          <w:tcPr>
            <w:tcW w:w="2748" w:type="dxa"/>
            <w:gridSpan w:val="2"/>
            <w:shd w:val="clear" w:color="auto" w:fill="auto"/>
          </w:tcPr>
          <w:p w14:paraId="09069997" w14:textId="77777777" w:rsidR="00D94B7D" w:rsidRPr="005512E1" w:rsidRDefault="00D94B7D" w:rsidP="00002247">
            <w:pPr>
              <w:pStyle w:val="TableParagraph"/>
              <w:spacing w:before="0" w:line="312" w:lineRule="auto"/>
              <w:ind w:left="0"/>
              <w:rPr>
                <w:rFonts w:ascii="Arial" w:hAnsi="Arial" w:cs="Arial"/>
                <w:position w:val="7"/>
              </w:rPr>
            </w:pPr>
            <w:r w:rsidRPr="005512E1">
              <w:rPr>
                <w:rFonts w:ascii="Arial" w:hAnsi="Arial" w:cs="Arial"/>
                <w:spacing w:val="-2"/>
                <w:w w:val="105"/>
              </w:rPr>
              <w:t>Внутрилабораторные</w:t>
            </w:r>
            <w:r w:rsidRPr="005512E1">
              <w:rPr>
                <w:rFonts w:ascii="Arial" w:hAnsi="Arial" w:cs="Arial"/>
                <w:spacing w:val="-2"/>
                <w:w w:val="105"/>
                <w:position w:val="7"/>
              </w:rPr>
              <w:t>b</w:t>
            </w:r>
          </w:p>
        </w:tc>
      </w:tr>
      <w:tr w:rsidR="00D94B7D" w:rsidRPr="00C06648" w14:paraId="36B59E1C" w14:textId="77777777" w:rsidTr="005512E1">
        <w:trPr>
          <w:trHeight w:val="363"/>
        </w:trPr>
        <w:tc>
          <w:tcPr>
            <w:tcW w:w="1843" w:type="dxa"/>
            <w:vMerge/>
            <w:tcBorders>
              <w:top w:val="nil"/>
              <w:bottom w:val="double" w:sz="4" w:space="0" w:color="auto"/>
            </w:tcBorders>
            <w:shd w:val="clear" w:color="auto" w:fill="auto"/>
          </w:tcPr>
          <w:p w14:paraId="538FA7C6" w14:textId="77777777" w:rsidR="00D94B7D" w:rsidRPr="005512E1" w:rsidRDefault="00D94B7D" w:rsidP="00002247">
            <w:pPr>
              <w:spacing w:line="312" w:lineRule="auto"/>
              <w:jc w:val="center"/>
              <w:rPr>
                <w:rFonts w:ascii="Arial" w:hAnsi="Arial" w:cs="Arial"/>
                <w:sz w:val="22"/>
                <w:szCs w:val="22"/>
              </w:rPr>
            </w:pPr>
          </w:p>
        </w:tc>
        <w:tc>
          <w:tcPr>
            <w:tcW w:w="1418" w:type="dxa"/>
            <w:vMerge/>
            <w:tcBorders>
              <w:top w:val="nil"/>
              <w:bottom w:val="double" w:sz="4" w:space="0" w:color="auto"/>
            </w:tcBorders>
            <w:shd w:val="clear" w:color="auto" w:fill="auto"/>
          </w:tcPr>
          <w:p w14:paraId="4924320B" w14:textId="77777777" w:rsidR="00D94B7D" w:rsidRPr="005512E1" w:rsidRDefault="00D94B7D" w:rsidP="00002247">
            <w:pPr>
              <w:spacing w:line="312" w:lineRule="auto"/>
              <w:jc w:val="center"/>
              <w:rPr>
                <w:rFonts w:ascii="Arial" w:hAnsi="Arial" w:cs="Arial"/>
                <w:sz w:val="22"/>
                <w:szCs w:val="22"/>
              </w:rPr>
            </w:pPr>
          </w:p>
        </w:tc>
        <w:tc>
          <w:tcPr>
            <w:tcW w:w="1313" w:type="dxa"/>
            <w:vMerge/>
            <w:tcBorders>
              <w:top w:val="nil"/>
              <w:bottom w:val="double" w:sz="4" w:space="0" w:color="auto"/>
            </w:tcBorders>
            <w:shd w:val="clear" w:color="auto" w:fill="auto"/>
          </w:tcPr>
          <w:p w14:paraId="0CA0A50B" w14:textId="77777777" w:rsidR="00D94B7D" w:rsidRPr="005512E1" w:rsidRDefault="00D94B7D" w:rsidP="00002247">
            <w:pPr>
              <w:spacing w:line="312" w:lineRule="auto"/>
              <w:jc w:val="center"/>
              <w:rPr>
                <w:rFonts w:ascii="Arial" w:hAnsi="Arial" w:cs="Arial"/>
                <w:sz w:val="22"/>
                <w:szCs w:val="22"/>
              </w:rPr>
            </w:pPr>
          </w:p>
        </w:tc>
        <w:tc>
          <w:tcPr>
            <w:tcW w:w="1375" w:type="dxa"/>
            <w:tcBorders>
              <w:bottom w:val="double" w:sz="4" w:space="0" w:color="auto"/>
            </w:tcBorders>
            <w:shd w:val="clear" w:color="auto" w:fill="auto"/>
          </w:tcPr>
          <w:p w14:paraId="09E850B2" w14:textId="77777777" w:rsidR="00D94B7D" w:rsidRPr="005512E1" w:rsidRDefault="00D94B7D" w:rsidP="00002247">
            <w:pPr>
              <w:pStyle w:val="TableParagraph"/>
              <w:spacing w:before="0" w:line="312" w:lineRule="auto"/>
              <w:ind w:left="0"/>
              <w:rPr>
                <w:rFonts w:ascii="Arial" w:hAnsi="Arial" w:cs="Arial"/>
                <w:i/>
              </w:rPr>
            </w:pPr>
            <w:r w:rsidRPr="005512E1">
              <w:rPr>
                <w:rFonts w:ascii="Arial" w:hAnsi="Arial" w:cs="Arial"/>
                <w:i/>
                <w:spacing w:val="-5"/>
                <w:w w:val="105"/>
              </w:rPr>
              <w:t>SD</w:t>
            </w:r>
          </w:p>
        </w:tc>
        <w:tc>
          <w:tcPr>
            <w:tcW w:w="1374" w:type="dxa"/>
            <w:tcBorders>
              <w:bottom w:val="double" w:sz="4" w:space="0" w:color="auto"/>
            </w:tcBorders>
            <w:shd w:val="clear" w:color="auto" w:fill="auto"/>
          </w:tcPr>
          <w:p w14:paraId="306C6AE5"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i/>
                <w:spacing w:val="-7"/>
              </w:rPr>
              <w:t>CV</w:t>
            </w:r>
            <w:r w:rsidR="005512E1" w:rsidRPr="005512E1">
              <w:rPr>
                <w:rFonts w:ascii="Arial" w:hAnsi="Arial" w:cs="Arial"/>
                <w:spacing w:val="-7"/>
                <w:lang w:val="ru-RU"/>
              </w:rPr>
              <w:t>,</w:t>
            </w:r>
            <w:r w:rsidR="005512E1" w:rsidRPr="005512E1">
              <w:rPr>
                <w:rFonts w:ascii="Arial" w:hAnsi="Arial" w:cs="Arial"/>
                <w:i/>
                <w:spacing w:val="-7"/>
                <w:lang w:val="ru-RU"/>
              </w:rPr>
              <w:t xml:space="preserve"> </w:t>
            </w:r>
            <w:r w:rsidR="005512E1" w:rsidRPr="005512E1">
              <w:rPr>
                <w:rFonts w:ascii="Arial" w:hAnsi="Arial" w:cs="Arial"/>
              </w:rPr>
              <w:t>%</w:t>
            </w:r>
          </w:p>
        </w:tc>
        <w:tc>
          <w:tcPr>
            <w:tcW w:w="1374" w:type="dxa"/>
            <w:tcBorders>
              <w:bottom w:val="double" w:sz="4" w:space="0" w:color="auto"/>
            </w:tcBorders>
            <w:shd w:val="clear" w:color="auto" w:fill="auto"/>
          </w:tcPr>
          <w:p w14:paraId="4A4DAFCD" w14:textId="77777777" w:rsidR="00D94B7D" w:rsidRPr="005512E1" w:rsidRDefault="00D94B7D" w:rsidP="00002247">
            <w:pPr>
              <w:pStyle w:val="TableParagraph"/>
              <w:spacing w:before="0" w:line="312" w:lineRule="auto"/>
              <w:ind w:left="0"/>
              <w:rPr>
                <w:rFonts w:ascii="Arial" w:hAnsi="Arial" w:cs="Arial"/>
                <w:i/>
              </w:rPr>
            </w:pPr>
            <w:r w:rsidRPr="005512E1">
              <w:rPr>
                <w:rFonts w:ascii="Arial" w:hAnsi="Arial" w:cs="Arial"/>
                <w:i/>
                <w:spacing w:val="-5"/>
                <w:w w:val="105"/>
              </w:rPr>
              <w:t>SD</w:t>
            </w:r>
          </w:p>
        </w:tc>
        <w:tc>
          <w:tcPr>
            <w:tcW w:w="1374" w:type="dxa"/>
            <w:tcBorders>
              <w:bottom w:val="double" w:sz="4" w:space="0" w:color="auto"/>
            </w:tcBorders>
            <w:shd w:val="clear" w:color="auto" w:fill="auto"/>
          </w:tcPr>
          <w:p w14:paraId="215E38CC" w14:textId="77777777" w:rsidR="00D94B7D" w:rsidRPr="005512E1" w:rsidRDefault="00D94B7D" w:rsidP="00002247">
            <w:pPr>
              <w:pStyle w:val="TableParagraph"/>
              <w:spacing w:before="0" w:line="312" w:lineRule="auto"/>
              <w:ind w:left="0"/>
              <w:rPr>
                <w:rFonts w:ascii="Arial" w:hAnsi="Arial" w:cs="Arial"/>
                <w:lang w:val="ru-RU"/>
              </w:rPr>
            </w:pPr>
            <w:r w:rsidRPr="005512E1">
              <w:rPr>
                <w:rFonts w:ascii="Arial" w:hAnsi="Arial" w:cs="Arial"/>
                <w:i/>
                <w:spacing w:val="-7"/>
              </w:rPr>
              <w:t>CV</w:t>
            </w:r>
            <w:r w:rsidR="005512E1" w:rsidRPr="005512E1">
              <w:rPr>
                <w:rFonts w:ascii="Arial" w:hAnsi="Arial" w:cs="Arial"/>
                <w:spacing w:val="-7"/>
                <w:lang w:val="ru-RU"/>
              </w:rPr>
              <w:t xml:space="preserve">, </w:t>
            </w:r>
            <w:r w:rsidR="005512E1" w:rsidRPr="005512E1">
              <w:rPr>
                <w:rFonts w:ascii="Arial" w:hAnsi="Arial" w:cs="Arial"/>
              </w:rPr>
              <w:t>%</w:t>
            </w:r>
          </w:p>
        </w:tc>
      </w:tr>
      <w:tr w:rsidR="00D94B7D" w:rsidRPr="00C06648" w14:paraId="30E9B859" w14:textId="77777777" w:rsidTr="005512E1">
        <w:trPr>
          <w:trHeight w:val="300"/>
        </w:trPr>
        <w:tc>
          <w:tcPr>
            <w:tcW w:w="1843" w:type="dxa"/>
            <w:tcBorders>
              <w:top w:val="double" w:sz="4" w:space="0" w:color="auto"/>
            </w:tcBorders>
            <w:shd w:val="clear" w:color="auto" w:fill="auto"/>
          </w:tcPr>
          <w:p w14:paraId="707F7442"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i/>
                <w:spacing w:val="-5"/>
                <w:w w:val="110"/>
              </w:rPr>
              <w:t>S</w:t>
            </w:r>
            <w:r w:rsidRPr="005512E1">
              <w:rPr>
                <w:rFonts w:ascii="Arial" w:hAnsi="Arial" w:cs="Arial"/>
                <w:spacing w:val="-5"/>
                <w:w w:val="110"/>
              </w:rPr>
              <w:t>1</w:t>
            </w:r>
          </w:p>
        </w:tc>
        <w:tc>
          <w:tcPr>
            <w:tcW w:w="1418" w:type="dxa"/>
            <w:tcBorders>
              <w:top w:val="double" w:sz="4" w:space="0" w:color="auto"/>
            </w:tcBorders>
            <w:shd w:val="clear" w:color="auto" w:fill="auto"/>
          </w:tcPr>
          <w:p w14:paraId="649BEAE1"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w w:val="110"/>
              </w:rPr>
              <w:t>72</w:t>
            </w:r>
          </w:p>
        </w:tc>
        <w:tc>
          <w:tcPr>
            <w:tcW w:w="1313" w:type="dxa"/>
            <w:tcBorders>
              <w:top w:val="double" w:sz="4" w:space="0" w:color="auto"/>
            </w:tcBorders>
            <w:shd w:val="clear" w:color="auto" w:fill="auto"/>
          </w:tcPr>
          <w:p w14:paraId="4C8EB0F3"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2</w:t>
            </w:r>
            <w:r w:rsidR="005512E1" w:rsidRPr="005512E1">
              <w:rPr>
                <w:rFonts w:ascii="Arial" w:hAnsi="Arial" w:cs="Arial"/>
                <w:spacing w:val="-4"/>
                <w:lang w:val="ru-RU"/>
              </w:rPr>
              <w:t>,</w:t>
            </w:r>
            <w:r w:rsidRPr="005512E1">
              <w:rPr>
                <w:rFonts w:ascii="Arial" w:hAnsi="Arial" w:cs="Arial"/>
                <w:spacing w:val="-4"/>
              </w:rPr>
              <w:t>43</w:t>
            </w:r>
          </w:p>
        </w:tc>
        <w:tc>
          <w:tcPr>
            <w:tcW w:w="1375" w:type="dxa"/>
            <w:tcBorders>
              <w:top w:val="double" w:sz="4" w:space="0" w:color="auto"/>
            </w:tcBorders>
            <w:shd w:val="clear" w:color="auto" w:fill="auto"/>
          </w:tcPr>
          <w:p w14:paraId="192733BF"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w w:val="105"/>
              </w:rPr>
              <w:t>0</w:t>
            </w:r>
            <w:r w:rsidR="005512E1" w:rsidRPr="005512E1">
              <w:rPr>
                <w:rFonts w:ascii="Arial" w:hAnsi="Arial" w:cs="Arial"/>
                <w:spacing w:val="-4"/>
                <w:w w:val="105"/>
                <w:lang w:val="ru-RU"/>
              </w:rPr>
              <w:t>,</w:t>
            </w:r>
            <w:r w:rsidRPr="005512E1">
              <w:rPr>
                <w:rFonts w:ascii="Arial" w:hAnsi="Arial" w:cs="Arial"/>
                <w:spacing w:val="-4"/>
                <w:w w:val="105"/>
              </w:rPr>
              <w:t>08</w:t>
            </w:r>
          </w:p>
        </w:tc>
        <w:tc>
          <w:tcPr>
            <w:tcW w:w="1374" w:type="dxa"/>
            <w:tcBorders>
              <w:top w:val="double" w:sz="4" w:space="0" w:color="auto"/>
            </w:tcBorders>
            <w:shd w:val="clear" w:color="auto" w:fill="auto"/>
          </w:tcPr>
          <w:p w14:paraId="0FF8D538"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3</w:t>
            </w:r>
            <w:r w:rsidR="005512E1" w:rsidRPr="005512E1">
              <w:rPr>
                <w:rFonts w:ascii="Arial" w:hAnsi="Arial" w:cs="Arial"/>
                <w:spacing w:val="-5"/>
                <w:lang w:val="ru-RU"/>
              </w:rPr>
              <w:t>,</w:t>
            </w:r>
            <w:r w:rsidRPr="005512E1">
              <w:rPr>
                <w:rFonts w:ascii="Arial" w:hAnsi="Arial" w:cs="Arial"/>
                <w:spacing w:val="-5"/>
              </w:rPr>
              <w:t>3</w:t>
            </w:r>
          </w:p>
        </w:tc>
        <w:tc>
          <w:tcPr>
            <w:tcW w:w="1374" w:type="dxa"/>
            <w:tcBorders>
              <w:top w:val="double" w:sz="4" w:space="0" w:color="auto"/>
            </w:tcBorders>
            <w:shd w:val="clear" w:color="auto" w:fill="auto"/>
          </w:tcPr>
          <w:p w14:paraId="58188CF9"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w w:val="105"/>
              </w:rPr>
              <w:t>0</w:t>
            </w:r>
            <w:r w:rsidR="005512E1" w:rsidRPr="005512E1">
              <w:rPr>
                <w:rFonts w:ascii="Arial" w:hAnsi="Arial" w:cs="Arial"/>
                <w:spacing w:val="-4"/>
                <w:w w:val="105"/>
                <w:lang w:val="ru-RU"/>
              </w:rPr>
              <w:t>,</w:t>
            </w:r>
            <w:r w:rsidRPr="005512E1">
              <w:rPr>
                <w:rFonts w:ascii="Arial" w:hAnsi="Arial" w:cs="Arial"/>
                <w:spacing w:val="-4"/>
                <w:w w:val="105"/>
              </w:rPr>
              <w:t>08</w:t>
            </w:r>
          </w:p>
        </w:tc>
        <w:tc>
          <w:tcPr>
            <w:tcW w:w="1374" w:type="dxa"/>
            <w:tcBorders>
              <w:top w:val="double" w:sz="4" w:space="0" w:color="auto"/>
            </w:tcBorders>
            <w:shd w:val="clear" w:color="auto" w:fill="auto"/>
          </w:tcPr>
          <w:p w14:paraId="40E51F2C"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3</w:t>
            </w:r>
            <w:r w:rsidR="005512E1" w:rsidRPr="005512E1">
              <w:rPr>
                <w:rFonts w:ascii="Arial" w:hAnsi="Arial" w:cs="Arial"/>
                <w:spacing w:val="-5"/>
                <w:lang w:val="ru-RU"/>
              </w:rPr>
              <w:t>,</w:t>
            </w:r>
            <w:r w:rsidRPr="005512E1">
              <w:rPr>
                <w:rFonts w:ascii="Arial" w:hAnsi="Arial" w:cs="Arial"/>
                <w:spacing w:val="-5"/>
              </w:rPr>
              <w:t>3</w:t>
            </w:r>
          </w:p>
        </w:tc>
      </w:tr>
      <w:tr w:rsidR="00D94B7D" w:rsidRPr="00C06648" w14:paraId="4500B59F" w14:textId="77777777" w:rsidTr="005512E1">
        <w:trPr>
          <w:trHeight w:val="301"/>
        </w:trPr>
        <w:tc>
          <w:tcPr>
            <w:tcW w:w="1843" w:type="dxa"/>
            <w:shd w:val="clear" w:color="auto" w:fill="auto"/>
          </w:tcPr>
          <w:p w14:paraId="1151EE40"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i/>
                <w:spacing w:val="-5"/>
                <w:w w:val="110"/>
              </w:rPr>
              <w:t>S</w:t>
            </w:r>
            <w:r w:rsidRPr="005512E1">
              <w:rPr>
                <w:rFonts w:ascii="Arial" w:hAnsi="Arial" w:cs="Arial"/>
                <w:spacing w:val="-5"/>
                <w:w w:val="110"/>
              </w:rPr>
              <w:t>2</w:t>
            </w:r>
          </w:p>
        </w:tc>
        <w:tc>
          <w:tcPr>
            <w:tcW w:w="1418" w:type="dxa"/>
            <w:shd w:val="clear" w:color="auto" w:fill="auto"/>
          </w:tcPr>
          <w:p w14:paraId="0F2DBE68"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w w:val="110"/>
              </w:rPr>
              <w:t>72</w:t>
            </w:r>
          </w:p>
        </w:tc>
        <w:tc>
          <w:tcPr>
            <w:tcW w:w="1313" w:type="dxa"/>
            <w:shd w:val="clear" w:color="auto" w:fill="auto"/>
          </w:tcPr>
          <w:p w14:paraId="68EE5540"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9</w:t>
            </w:r>
            <w:r w:rsidR="005512E1" w:rsidRPr="005512E1">
              <w:rPr>
                <w:rFonts w:ascii="Arial" w:hAnsi="Arial" w:cs="Arial"/>
                <w:spacing w:val="-4"/>
                <w:lang w:val="ru-RU"/>
              </w:rPr>
              <w:t>,</w:t>
            </w:r>
            <w:r w:rsidRPr="005512E1">
              <w:rPr>
                <w:rFonts w:ascii="Arial" w:hAnsi="Arial" w:cs="Arial"/>
                <w:spacing w:val="-4"/>
              </w:rPr>
              <w:t>93</w:t>
            </w:r>
          </w:p>
        </w:tc>
        <w:tc>
          <w:tcPr>
            <w:tcW w:w="1375" w:type="dxa"/>
            <w:shd w:val="clear" w:color="auto" w:fill="auto"/>
          </w:tcPr>
          <w:p w14:paraId="1A495E4E"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0</w:t>
            </w:r>
            <w:r w:rsidR="005512E1" w:rsidRPr="005512E1">
              <w:rPr>
                <w:rFonts w:ascii="Arial" w:hAnsi="Arial" w:cs="Arial"/>
                <w:spacing w:val="-4"/>
                <w:lang w:val="ru-RU"/>
              </w:rPr>
              <w:t>,</w:t>
            </w:r>
            <w:r w:rsidRPr="005512E1">
              <w:rPr>
                <w:rFonts w:ascii="Arial" w:hAnsi="Arial" w:cs="Arial"/>
                <w:spacing w:val="-4"/>
              </w:rPr>
              <w:t>35</w:t>
            </w:r>
          </w:p>
        </w:tc>
        <w:tc>
          <w:tcPr>
            <w:tcW w:w="1374" w:type="dxa"/>
            <w:shd w:val="clear" w:color="auto" w:fill="auto"/>
          </w:tcPr>
          <w:p w14:paraId="0BB398F3"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3</w:t>
            </w:r>
            <w:r w:rsidR="005512E1" w:rsidRPr="005512E1">
              <w:rPr>
                <w:rFonts w:ascii="Arial" w:hAnsi="Arial" w:cs="Arial"/>
                <w:spacing w:val="-5"/>
                <w:lang w:val="ru-RU"/>
              </w:rPr>
              <w:t>,</w:t>
            </w:r>
            <w:r w:rsidRPr="005512E1">
              <w:rPr>
                <w:rFonts w:ascii="Arial" w:hAnsi="Arial" w:cs="Arial"/>
                <w:spacing w:val="-5"/>
              </w:rPr>
              <w:t>6</w:t>
            </w:r>
          </w:p>
        </w:tc>
        <w:tc>
          <w:tcPr>
            <w:tcW w:w="1374" w:type="dxa"/>
            <w:shd w:val="clear" w:color="auto" w:fill="auto"/>
          </w:tcPr>
          <w:p w14:paraId="03FF681D"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0</w:t>
            </w:r>
            <w:r w:rsidR="005512E1" w:rsidRPr="005512E1">
              <w:rPr>
                <w:rFonts w:ascii="Arial" w:hAnsi="Arial" w:cs="Arial"/>
                <w:spacing w:val="-4"/>
                <w:lang w:val="ru-RU"/>
              </w:rPr>
              <w:t>,</w:t>
            </w:r>
            <w:r w:rsidRPr="005512E1">
              <w:rPr>
                <w:rFonts w:ascii="Arial" w:hAnsi="Arial" w:cs="Arial"/>
                <w:spacing w:val="-4"/>
              </w:rPr>
              <w:t>35</w:t>
            </w:r>
          </w:p>
        </w:tc>
        <w:tc>
          <w:tcPr>
            <w:tcW w:w="1374" w:type="dxa"/>
            <w:shd w:val="clear" w:color="auto" w:fill="auto"/>
          </w:tcPr>
          <w:p w14:paraId="7849DF19"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3</w:t>
            </w:r>
            <w:r w:rsidR="005512E1" w:rsidRPr="005512E1">
              <w:rPr>
                <w:rFonts w:ascii="Arial" w:hAnsi="Arial" w:cs="Arial"/>
                <w:spacing w:val="-5"/>
                <w:lang w:val="ru-RU"/>
              </w:rPr>
              <w:t>,</w:t>
            </w:r>
            <w:r w:rsidRPr="005512E1">
              <w:rPr>
                <w:rFonts w:ascii="Arial" w:hAnsi="Arial" w:cs="Arial"/>
                <w:spacing w:val="-5"/>
              </w:rPr>
              <w:t>6</w:t>
            </w:r>
          </w:p>
        </w:tc>
      </w:tr>
      <w:tr w:rsidR="00D94B7D" w:rsidRPr="00C06648" w14:paraId="5A9F326C" w14:textId="77777777" w:rsidTr="005512E1">
        <w:trPr>
          <w:trHeight w:val="301"/>
        </w:trPr>
        <w:tc>
          <w:tcPr>
            <w:tcW w:w="1843" w:type="dxa"/>
            <w:shd w:val="clear" w:color="auto" w:fill="auto"/>
          </w:tcPr>
          <w:p w14:paraId="47447232"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i/>
                <w:spacing w:val="-5"/>
                <w:w w:val="110"/>
              </w:rPr>
              <w:t>S</w:t>
            </w:r>
            <w:r w:rsidRPr="005512E1">
              <w:rPr>
                <w:rFonts w:ascii="Arial" w:hAnsi="Arial" w:cs="Arial"/>
                <w:spacing w:val="-5"/>
                <w:w w:val="110"/>
              </w:rPr>
              <w:t>3</w:t>
            </w:r>
          </w:p>
        </w:tc>
        <w:tc>
          <w:tcPr>
            <w:tcW w:w="1418" w:type="dxa"/>
            <w:shd w:val="clear" w:color="auto" w:fill="auto"/>
          </w:tcPr>
          <w:p w14:paraId="27DDD569"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w w:val="110"/>
              </w:rPr>
              <w:t>72</w:t>
            </w:r>
          </w:p>
        </w:tc>
        <w:tc>
          <w:tcPr>
            <w:tcW w:w="1313" w:type="dxa"/>
            <w:shd w:val="clear" w:color="auto" w:fill="auto"/>
          </w:tcPr>
          <w:p w14:paraId="0450F08B"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2"/>
                <w:w w:val="105"/>
              </w:rPr>
              <w:t>14</w:t>
            </w:r>
            <w:r w:rsidR="005512E1" w:rsidRPr="005512E1">
              <w:rPr>
                <w:rFonts w:ascii="Arial" w:hAnsi="Arial" w:cs="Arial"/>
                <w:spacing w:val="-2"/>
                <w:w w:val="105"/>
                <w:lang w:val="ru-RU"/>
              </w:rPr>
              <w:t>,</w:t>
            </w:r>
            <w:r w:rsidRPr="005512E1">
              <w:rPr>
                <w:rFonts w:ascii="Arial" w:hAnsi="Arial" w:cs="Arial"/>
                <w:spacing w:val="-2"/>
                <w:w w:val="105"/>
              </w:rPr>
              <w:t>12</w:t>
            </w:r>
          </w:p>
        </w:tc>
        <w:tc>
          <w:tcPr>
            <w:tcW w:w="1375" w:type="dxa"/>
            <w:shd w:val="clear" w:color="auto" w:fill="auto"/>
          </w:tcPr>
          <w:p w14:paraId="3028BE58"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0</w:t>
            </w:r>
            <w:r w:rsidR="005512E1" w:rsidRPr="005512E1">
              <w:rPr>
                <w:rFonts w:ascii="Arial" w:hAnsi="Arial" w:cs="Arial"/>
                <w:spacing w:val="-4"/>
                <w:lang w:val="ru-RU"/>
              </w:rPr>
              <w:t>,</w:t>
            </w:r>
            <w:r w:rsidRPr="005512E1">
              <w:rPr>
                <w:rFonts w:ascii="Arial" w:hAnsi="Arial" w:cs="Arial"/>
                <w:spacing w:val="-4"/>
              </w:rPr>
              <w:t>62</w:t>
            </w:r>
          </w:p>
        </w:tc>
        <w:tc>
          <w:tcPr>
            <w:tcW w:w="1374" w:type="dxa"/>
            <w:shd w:val="clear" w:color="auto" w:fill="auto"/>
          </w:tcPr>
          <w:p w14:paraId="261AF223"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4</w:t>
            </w:r>
            <w:r w:rsidR="005512E1" w:rsidRPr="005512E1">
              <w:rPr>
                <w:rFonts w:ascii="Arial" w:hAnsi="Arial" w:cs="Arial"/>
                <w:spacing w:val="-5"/>
                <w:lang w:val="ru-RU"/>
              </w:rPr>
              <w:t>,</w:t>
            </w:r>
            <w:r w:rsidRPr="005512E1">
              <w:rPr>
                <w:rFonts w:ascii="Arial" w:hAnsi="Arial" w:cs="Arial"/>
                <w:spacing w:val="-5"/>
              </w:rPr>
              <w:t>4</w:t>
            </w:r>
          </w:p>
        </w:tc>
        <w:tc>
          <w:tcPr>
            <w:tcW w:w="1374" w:type="dxa"/>
            <w:shd w:val="clear" w:color="auto" w:fill="auto"/>
          </w:tcPr>
          <w:p w14:paraId="72C7FD15"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0</w:t>
            </w:r>
            <w:r w:rsidR="005512E1" w:rsidRPr="005512E1">
              <w:rPr>
                <w:rFonts w:ascii="Arial" w:hAnsi="Arial" w:cs="Arial"/>
                <w:spacing w:val="-4"/>
                <w:lang w:val="ru-RU"/>
              </w:rPr>
              <w:t>,</w:t>
            </w:r>
            <w:r w:rsidRPr="005512E1">
              <w:rPr>
                <w:rFonts w:ascii="Arial" w:hAnsi="Arial" w:cs="Arial"/>
                <w:spacing w:val="-4"/>
              </w:rPr>
              <w:t>62</w:t>
            </w:r>
          </w:p>
        </w:tc>
        <w:tc>
          <w:tcPr>
            <w:tcW w:w="1374" w:type="dxa"/>
            <w:shd w:val="clear" w:color="auto" w:fill="auto"/>
          </w:tcPr>
          <w:p w14:paraId="7D44FCB2"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4</w:t>
            </w:r>
            <w:r w:rsidR="005512E1" w:rsidRPr="005512E1">
              <w:rPr>
                <w:rFonts w:ascii="Arial" w:hAnsi="Arial" w:cs="Arial"/>
                <w:spacing w:val="-5"/>
                <w:lang w:val="ru-RU"/>
              </w:rPr>
              <w:t>,</w:t>
            </w:r>
            <w:r w:rsidRPr="005512E1">
              <w:rPr>
                <w:rFonts w:ascii="Arial" w:hAnsi="Arial" w:cs="Arial"/>
                <w:spacing w:val="-5"/>
              </w:rPr>
              <w:t>4</w:t>
            </w:r>
          </w:p>
        </w:tc>
      </w:tr>
      <w:tr w:rsidR="00D94B7D" w:rsidRPr="00C06648" w14:paraId="0731525B" w14:textId="77777777" w:rsidTr="005512E1">
        <w:trPr>
          <w:trHeight w:val="301"/>
        </w:trPr>
        <w:tc>
          <w:tcPr>
            <w:tcW w:w="1843" w:type="dxa"/>
            <w:shd w:val="clear" w:color="auto" w:fill="auto"/>
          </w:tcPr>
          <w:p w14:paraId="285E3985"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i/>
                <w:spacing w:val="-5"/>
                <w:w w:val="110"/>
              </w:rPr>
              <w:t>S</w:t>
            </w:r>
            <w:r w:rsidRPr="005512E1">
              <w:rPr>
                <w:rFonts w:ascii="Arial" w:hAnsi="Arial" w:cs="Arial"/>
                <w:spacing w:val="-5"/>
                <w:w w:val="110"/>
              </w:rPr>
              <w:t>4</w:t>
            </w:r>
          </w:p>
        </w:tc>
        <w:tc>
          <w:tcPr>
            <w:tcW w:w="1418" w:type="dxa"/>
            <w:shd w:val="clear" w:color="auto" w:fill="auto"/>
          </w:tcPr>
          <w:p w14:paraId="41D16674"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w w:val="110"/>
              </w:rPr>
              <w:t>72</w:t>
            </w:r>
          </w:p>
        </w:tc>
        <w:tc>
          <w:tcPr>
            <w:tcW w:w="1313" w:type="dxa"/>
            <w:shd w:val="clear" w:color="auto" w:fill="auto"/>
          </w:tcPr>
          <w:p w14:paraId="19544064"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2"/>
                <w:w w:val="105"/>
              </w:rPr>
              <w:t>17</w:t>
            </w:r>
            <w:r w:rsidR="005512E1" w:rsidRPr="005512E1">
              <w:rPr>
                <w:rFonts w:ascii="Arial" w:hAnsi="Arial" w:cs="Arial"/>
                <w:spacing w:val="-2"/>
                <w:w w:val="105"/>
                <w:lang w:val="ru-RU"/>
              </w:rPr>
              <w:t>,</w:t>
            </w:r>
            <w:r w:rsidRPr="005512E1">
              <w:rPr>
                <w:rFonts w:ascii="Arial" w:hAnsi="Arial" w:cs="Arial"/>
                <w:spacing w:val="-2"/>
                <w:w w:val="105"/>
              </w:rPr>
              <w:t>38</w:t>
            </w:r>
          </w:p>
        </w:tc>
        <w:tc>
          <w:tcPr>
            <w:tcW w:w="1375" w:type="dxa"/>
            <w:shd w:val="clear" w:color="auto" w:fill="auto"/>
          </w:tcPr>
          <w:p w14:paraId="50370469"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0</w:t>
            </w:r>
            <w:r w:rsidR="005512E1" w:rsidRPr="005512E1">
              <w:rPr>
                <w:rFonts w:ascii="Arial" w:hAnsi="Arial" w:cs="Arial"/>
                <w:spacing w:val="-4"/>
                <w:lang w:val="ru-RU"/>
              </w:rPr>
              <w:t>,</w:t>
            </w:r>
            <w:r w:rsidRPr="005512E1">
              <w:rPr>
                <w:rFonts w:ascii="Arial" w:hAnsi="Arial" w:cs="Arial"/>
                <w:spacing w:val="-4"/>
              </w:rPr>
              <w:t>61</w:t>
            </w:r>
          </w:p>
        </w:tc>
        <w:tc>
          <w:tcPr>
            <w:tcW w:w="1374" w:type="dxa"/>
            <w:shd w:val="clear" w:color="auto" w:fill="auto"/>
          </w:tcPr>
          <w:p w14:paraId="69B0FFF1"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3</w:t>
            </w:r>
            <w:r w:rsidR="005512E1" w:rsidRPr="005512E1">
              <w:rPr>
                <w:rFonts w:ascii="Arial" w:hAnsi="Arial" w:cs="Arial"/>
                <w:spacing w:val="-5"/>
                <w:lang w:val="ru-RU"/>
              </w:rPr>
              <w:t>,</w:t>
            </w:r>
            <w:r w:rsidRPr="005512E1">
              <w:rPr>
                <w:rFonts w:ascii="Arial" w:hAnsi="Arial" w:cs="Arial"/>
                <w:spacing w:val="-5"/>
              </w:rPr>
              <w:t>5</w:t>
            </w:r>
          </w:p>
        </w:tc>
        <w:tc>
          <w:tcPr>
            <w:tcW w:w="1374" w:type="dxa"/>
            <w:shd w:val="clear" w:color="auto" w:fill="auto"/>
          </w:tcPr>
          <w:p w14:paraId="4657AB8C"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rPr>
              <w:t>0</w:t>
            </w:r>
            <w:r w:rsidR="005512E1" w:rsidRPr="005512E1">
              <w:rPr>
                <w:rFonts w:ascii="Arial" w:hAnsi="Arial" w:cs="Arial"/>
                <w:spacing w:val="-4"/>
                <w:lang w:val="ru-RU"/>
              </w:rPr>
              <w:t>,</w:t>
            </w:r>
            <w:r w:rsidRPr="005512E1">
              <w:rPr>
                <w:rFonts w:ascii="Arial" w:hAnsi="Arial" w:cs="Arial"/>
                <w:spacing w:val="-4"/>
              </w:rPr>
              <w:t>61</w:t>
            </w:r>
          </w:p>
        </w:tc>
        <w:tc>
          <w:tcPr>
            <w:tcW w:w="1374" w:type="dxa"/>
            <w:shd w:val="clear" w:color="auto" w:fill="auto"/>
          </w:tcPr>
          <w:p w14:paraId="2C5D0263"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3</w:t>
            </w:r>
            <w:r w:rsidR="005512E1" w:rsidRPr="005512E1">
              <w:rPr>
                <w:rFonts w:ascii="Arial" w:hAnsi="Arial" w:cs="Arial"/>
                <w:spacing w:val="-5"/>
                <w:lang w:val="ru-RU"/>
              </w:rPr>
              <w:t>,</w:t>
            </w:r>
            <w:r w:rsidRPr="005512E1">
              <w:rPr>
                <w:rFonts w:ascii="Arial" w:hAnsi="Arial" w:cs="Arial"/>
                <w:spacing w:val="-5"/>
              </w:rPr>
              <w:t>5</w:t>
            </w:r>
          </w:p>
        </w:tc>
      </w:tr>
    </w:tbl>
    <w:p w14:paraId="0A311DFE" w14:textId="77777777" w:rsidR="00002247" w:rsidRDefault="00002247"/>
    <w:p w14:paraId="19583DD7" w14:textId="77777777" w:rsidR="00BB0D59" w:rsidRDefault="00BB0D59">
      <w:pPr>
        <w:rPr>
          <w:rFonts w:ascii="Arial" w:hAnsi="Arial" w:cs="Arial"/>
          <w:i/>
          <w:sz w:val="22"/>
        </w:rPr>
      </w:pPr>
      <w:r>
        <w:rPr>
          <w:rFonts w:ascii="Arial" w:hAnsi="Arial" w:cs="Arial"/>
          <w:i/>
          <w:sz w:val="22"/>
        </w:rPr>
        <w:br w:type="page"/>
      </w:r>
    </w:p>
    <w:p w14:paraId="69492D28" w14:textId="77777777" w:rsidR="00002247" w:rsidRDefault="00002247">
      <w:pPr>
        <w:rPr>
          <w:rFonts w:ascii="Arial" w:hAnsi="Arial" w:cs="Arial"/>
          <w:i/>
          <w:sz w:val="22"/>
        </w:rPr>
      </w:pPr>
      <w:r w:rsidRPr="00002247">
        <w:rPr>
          <w:rFonts w:ascii="Arial" w:hAnsi="Arial" w:cs="Arial"/>
          <w:i/>
          <w:sz w:val="22"/>
        </w:rPr>
        <w:t>Окончание таблицы Г.6</w:t>
      </w:r>
    </w:p>
    <w:tbl>
      <w:tblPr>
        <w:tblStyle w:val="TableNormal"/>
        <w:tblW w:w="10071"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843"/>
        <w:gridCol w:w="1418"/>
        <w:gridCol w:w="1313"/>
        <w:gridCol w:w="1375"/>
        <w:gridCol w:w="1374"/>
        <w:gridCol w:w="1374"/>
        <w:gridCol w:w="1374"/>
      </w:tblGrid>
      <w:tr w:rsidR="00002247" w:rsidRPr="005512E1" w14:paraId="2CB60A25" w14:textId="77777777" w:rsidTr="00AA4659">
        <w:trPr>
          <w:trHeight w:val="301"/>
        </w:trPr>
        <w:tc>
          <w:tcPr>
            <w:tcW w:w="1843" w:type="dxa"/>
            <w:vMerge w:val="restart"/>
            <w:shd w:val="clear" w:color="auto" w:fill="auto"/>
          </w:tcPr>
          <w:p w14:paraId="37563F62" w14:textId="77777777" w:rsidR="00002247" w:rsidRPr="005512E1" w:rsidRDefault="00002247" w:rsidP="00AA4659">
            <w:pPr>
              <w:pStyle w:val="TableParagraph"/>
              <w:spacing w:before="0" w:line="312" w:lineRule="auto"/>
              <w:ind w:left="0"/>
              <w:rPr>
                <w:rFonts w:ascii="Arial" w:hAnsi="Arial" w:cs="Arial"/>
              </w:rPr>
            </w:pPr>
            <w:r w:rsidRPr="005512E1">
              <w:rPr>
                <w:rFonts w:ascii="Arial" w:hAnsi="Arial" w:cs="Arial"/>
                <w:spacing w:val="-6"/>
                <w:w w:val="105"/>
              </w:rPr>
              <w:t>Идентификато</w:t>
            </w:r>
            <w:r w:rsidRPr="005512E1">
              <w:rPr>
                <w:rFonts w:ascii="Arial" w:hAnsi="Arial" w:cs="Arial"/>
                <w:w w:val="105"/>
              </w:rPr>
              <w:t>р</w:t>
            </w:r>
            <w:r w:rsidRPr="005512E1">
              <w:rPr>
                <w:rFonts w:ascii="Arial" w:hAnsi="Arial" w:cs="Arial"/>
                <w:spacing w:val="-11"/>
                <w:w w:val="105"/>
              </w:rPr>
              <w:t xml:space="preserve"> </w:t>
            </w:r>
            <w:r w:rsidRPr="005512E1">
              <w:rPr>
                <w:rFonts w:ascii="Arial" w:hAnsi="Arial" w:cs="Arial"/>
                <w:w w:val="105"/>
              </w:rPr>
              <w:t>образца</w:t>
            </w:r>
          </w:p>
        </w:tc>
        <w:tc>
          <w:tcPr>
            <w:tcW w:w="1418" w:type="dxa"/>
            <w:vMerge w:val="restart"/>
            <w:shd w:val="clear" w:color="auto" w:fill="auto"/>
          </w:tcPr>
          <w:p w14:paraId="02CA6301" w14:textId="77777777" w:rsidR="00002247" w:rsidRPr="005512E1" w:rsidRDefault="00002247" w:rsidP="00AA4659">
            <w:pPr>
              <w:pStyle w:val="TableParagraph"/>
              <w:spacing w:before="0" w:line="312" w:lineRule="auto"/>
              <w:ind w:left="0"/>
              <w:rPr>
                <w:rFonts w:ascii="Arial" w:hAnsi="Arial" w:cs="Arial"/>
              </w:rPr>
            </w:pPr>
          </w:p>
          <w:p w14:paraId="2944CD05" w14:textId="77777777" w:rsidR="00002247" w:rsidRPr="005512E1" w:rsidRDefault="00002247" w:rsidP="00AA4659">
            <w:pPr>
              <w:pStyle w:val="TableParagraph"/>
              <w:spacing w:before="0" w:line="312" w:lineRule="auto"/>
              <w:ind w:left="0"/>
              <w:rPr>
                <w:rFonts w:ascii="Arial" w:hAnsi="Arial" w:cs="Arial"/>
                <w:i/>
              </w:rPr>
            </w:pPr>
            <w:r w:rsidRPr="005512E1">
              <w:rPr>
                <w:rFonts w:ascii="Arial" w:hAnsi="Arial" w:cs="Arial"/>
                <w:i/>
                <w:spacing w:val="-10"/>
                <w:w w:val="105"/>
              </w:rPr>
              <w:t>N</w:t>
            </w:r>
          </w:p>
        </w:tc>
        <w:tc>
          <w:tcPr>
            <w:tcW w:w="1313" w:type="dxa"/>
            <w:vMerge w:val="restart"/>
            <w:shd w:val="clear" w:color="auto" w:fill="auto"/>
          </w:tcPr>
          <w:p w14:paraId="4F7A0060" w14:textId="77777777" w:rsidR="00002247" w:rsidRPr="005512E1" w:rsidRDefault="00002247" w:rsidP="00AA4659">
            <w:pPr>
              <w:pStyle w:val="TableParagraph"/>
              <w:spacing w:before="0" w:line="312" w:lineRule="auto"/>
              <w:ind w:left="0"/>
              <w:rPr>
                <w:rFonts w:ascii="Arial" w:hAnsi="Arial" w:cs="Arial"/>
              </w:rPr>
            </w:pPr>
          </w:p>
          <w:p w14:paraId="166D3F44" w14:textId="77777777" w:rsidR="00002247" w:rsidRPr="005512E1" w:rsidRDefault="00002247" w:rsidP="00AA4659">
            <w:pPr>
              <w:pStyle w:val="TableParagraph"/>
              <w:spacing w:before="0" w:line="312" w:lineRule="auto"/>
              <w:ind w:left="0"/>
              <w:rPr>
                <w:rFonts w:ascii="Arial" w:hAnsi="Arial" w:cs="Arial"/>
              </w:rPr>
            </w:pPr>
            <w:r w:rsidRPr="005512E1">
              <w:rPr>
                <w:rFonts w:ascii="Arial" w:hAnsi="Arial" w:cs="Arial"/>
                <w:spacing w:val="-2"/>
                <w:w w:val="105"/>
              </w:rPr>
              <w:t>Среднее</w:t>
            </w:r>
          </w:p>
        </w:tc>
        <w:tc>
          <w:tcPr>
            <w:tcW w:w="2749" w:type="dxa"/>
            <w:gridSpan w:val="2"/>
            <w:shd w:val="clear" w:color="auto" w:fill="auto"/>
          </w:tcPr>
          <w:p w14:paraId="7820C5C1" w14:textId="77777777" w:rsidR="00002247" w:rsidRPr="005512E1" w:rsidRDefault="00002247" w:rsidP="00AA4659">
            <w:pPr>
              <w:pStyle w:val="TableParagraph"/>
              <w:spacing w:before="0" w:line="312" w:lineRule="auto"/>
              <w:ind w:left="0"/>
              <w:rPr>
                <w:rFonts w:ascii="Arial" w:hAnsi="Arial" w:cs="Arial"/>
                <w:position w:val="7"/>
              </w:rPr>
            </w:pPr>
            <w:r w:rsidRPr="005512E1">
              <w:rPr>
                <w:rFonts w:ascii="Arial" w:hAnsi="Arial" w:cs="Arial"/>
                <w:spacing w:val="-2"/>
                <w:w w:val="105"/>
              </w:rPr>
              <w:t>Итого</w:t>
            </w:r>
            <w:r w:rsidRPr="005512E1">
              <w:rPr>
                <w:rFonts w:ascii="Arial" w:hAnsi="Arial" w:cs="Arial"/>
                <w:spacing w:val="-2"/>
                <w:w w:val="105"/>
                <w:position w:val="7"/>
              </w:rPr>
              <w:t>а</w:t>
            </w:r>
          </w:p>
        </w:tc>
        <w:tc>
          <w:tcPr>
            <w:tcW w:w="2748" w:type="dxa"/>
            <w:gridSpan w:val="2"/>
            <w:shd w:val="clear" w:color="auto" w:fill="auto"/>
          </w:tcPr>
          <w:p w14:paraId="1C4F63D8" w14:textId="77777777" w:rsidR="00002247" w:rsidRPr="005512E1" w:rsidRDefault="00002247" w:rsidP="00AA4659">
            <w:pPr>
              <w:pStyle w:val="TableParagraph"/>
              <w:spacing w:before="0" w:line="312" w:lineRule="auto"/>
              <w:ind w:left="0"/>
              <w:rPr>
                <w:rFonts w:ascii="Arial" w:hAnsi="Arial" w:cs="Arial"/>
                <w:position w:val="7"/>
              </w:rPr>
            </w:pPr>
            <w:r w:rsidRPr="005512E1">
              <w:rPr>
                <w:rFonts w:ascii="Arial" w:hAnsi="Arial" w:cs="Arial"/>
                <w:spacing w:val="-2"/>
                <w:w w:val="105"/>
              </w:rPr>
              <w:t>Внутрилабораторные</w:t>
            </w:r>
            <w:r w:rsidRPr="005512E1">
              <w:rPr>
                <w:rFonts w:ascii="Arial" w:hAnsi="Arial" w:cs="Arial"/>
                <w:spacing w:val="-2"/>
                <w:w w:val="105"/>
                <w:position w:val="7"/>
              </w:rPr>
              <w:t>b</w:t>
            </w:r>
          </w:p>
        </w:tc>
      </w:tr>
      <w:tr w:rsidR="00002247" w:rsidRPr="005512E1" w14:paraId="1405D142" w14:textId="77777777" w:rsidTr="00AA4659">
        <w:trPr>
          <w:trHeight w:val="363"/>
        </w:trPr>
        <w:tc>
          <w:tcPr>
            <w:tcW w:w="1843" w:type="dxa"/>
            <w:vMerge/>
            <w:tcBorders>
              <w:top w:val="nil"/>
              <w:bottom w:val="double" w:sz="4" w:space="0" w:color="auto"/>
            </w:tcBorders>
            <w:shd w:val="clear" w:color="auto" w:fill="auto"/>
          </w:tcPr>
          <w:p w14:paraId="5EAFFB84" w14:textId="77777777" w:rsidR="00002247" w:rsidRPr="005512E1" w:rsidRDefault="00002247" w:rsidP="00AA4659">
            <w:pPr>
              <w:spacing w:line="312" w:lineRule="auto"/>
              <w:jc w:val="center"/>
              <w:rPr>
                <w:rFonts w:ascii="Arial" w:hAnsi="Arial" w:cs="Arial"/>
                <w:sz w:val="22"/>
                <w:szCs w:val="22"/>
              </w:rPr>
            </w:pPr>
          </w:p>
        </w:tc>
        <w:tc>
          <w:tcPr>
            <w:tcW w:w="1418" w:type="dxa"/>
            <w:vMerge/>
            <w:tcBorders>
              <w:top w:val="nil"/>
              <w:bottom w:val="double" w:sz="4" w:space="0" w:color="auto"/>
            </w:tcBorders>
            <w:shd w:val="clear" w:color="auto" w:fill="auto"/>
          </w:tcPr>
          <w:p w14:paraId="2050DB22" w14:textId="77777777" w:rsidR="00002247" w:rsidRPr="005512E1" w:rsidRDefault="00002247" w:rsidP="00AA4659">
            <w:pPr>
              <w:spacing w:line="312" w:lineRule="auto"/>
              <w:jc w:val="center"/>
              <w:rPr>
                <w:rFonts w:ascii="Arial" w:hAnsi="Arial" w:cs="Arial"/>
                <w:sz w:val="22"/>
                <w:szCs w:val="22"/>
              </w:rPr>
            </w:pPr>
          </w:p>
        </w:tc>
        <w:tc>
          <w:tcPr>
            <w:tcW w:w="1313" w:type="dxa"/>
            <w:vMerge/>
            <w:tcBorders>
              <w:top w:val="nil"/>
              <w:bottom w:val="double" w:sz="4" w:space="0" w:color="auto"/>
            </w:tcBorders>
            <w:shd w:val="clear" w:color="auto" w:fill="auto"/>
          </w:tcPr>
          <w:p w14:paraId="58F37B92" w14:textId="77777777" w:rsidR="00002247" w:rsidRPr="005512E1" w:rsidRDefault="00002247" w:rsidP="00AA4659">
            <w:pPr>
              <w:spacing w:line="312" w:lineRule="auto"/>
              <w:jc w:val="center"/>
              <w:rPr>
                <w:rFonts w:ascii="Arial" w:hAnsi="Arial" w:cs="Arial"/>
                <w:sz w:val="22"/>
                <w:szCs w:val="22"/>
              </w:rPr>
            </w:pPr>
          </w:p>
        </w:tc>
        <w:tc>
          <w:tcPr>
            <w:tcW w:w="1375" w:type="dxa"/>
            <w:tcBorders>
              <w:bottom w:val="double" w:sz="4" w:space="0" w:color="auto"/>
            </w:tcBorders>
            <w:shd w:val="clear" w:color="auto" w:fill="auto"/>
          </w:tcPr>
          <w:p w14:paraId="0FD8702D" w14:textId="77777777" w:rsidR="00002247" w:rsidRPr="005512E1" w:rsidRDefault="00002247" w:rsidP="00AA4659">
            <w:pPr>
              <w:pStyle w:val="TableParagraph"/>
              <w:spacing w:before="0" w:line="312" w:lineRule="auto"/>
              <w:ind w:left="0"/>
              <w:rPr>
                <w:rFonts w:ascii="Arial" w:hAnsi="Arial" w:cs="Arial"/>
                <w:i/>
              </w:rPr>
            </w:pPr>
            <w:r w:rsidRPr="005512E1">
              <w:rPr>
                <w:rFonts w:ascii="Arial" w:hAnsi="Arial" w:cs="Arial"/>
                <w:i/>
                <w:spacing w:val="-5"/>
                <w:w w:val="105"/>
              </w:rPr>
              <w:t>SD</w:t>
            </w:r>
          </w:p>
        </w:tc>
        <w:tc>
          <w:tcPr>
            <w:tcW w:w="1374" w:type="dxa"/>
            <w:tcBorders>
              <w:bottom w:val="double" w:sz="4" w:space="0" w:color="auto"/>
            </w:tcBorders>
            <w:shd w:val="clear" w:color="auto" w:fill="auto"/>
          </w:tcPr>
          <w:p w14:paraId="7D54238B" w14:textId="77777777" w:rsidR="00002247" w:rsidRPr="005512E1" w:rsidRDefault="00002247" w:rsidP="00AA4659">
            <w:pPr>
              <w:pStyle w:val="TableParagraph"/>
              <w:spacing w:before="0" w:line="312" w:lineRule="auto"/>
              <w:ind w:left="0"/>
              <w:rPr>
                <w:rFonts w:ascii="Arial" w:hAnsi="Arial" w:cs="Arial"/>
              </w:rPr>
            </w:pPr>
            <w:r w:rsidRPr="005512E1">
              <w:rPr>
                <w:rFonts w:ascii="Arial" w:hAnsi="Arial" w:cs="Arial"/>
                <w:i/>
                <w:spacing w:val="-7"/>
              </w:rPr>
              <w:t>CV</w:t>
            </w:r>
            <w:r w:rsidRPr="005512E1">
              <w:rPr>
                <w:rFonts w:ascii="Arial" w:hAnsi="Arial" w:cs="Arial"/>
                <w:spacing w:val="-7"/>
                <w:lang w:val="ru-RU"/>
              </w:rPr>
              <w:t>,</w:t>
            </w:r>
            <w:r w:rsidRPr="005512E1">
              <w:rPr>
                <w:rFonts w:ascii="Arial" w:hAnsi="Arial" w:cs="Arial"/>
                <w:i/>
                <w:spacing w:val="-7"/>
                <w:lang w:val="ru-RU"/>
              </w:rPr>
              <w:t xml:space="preserve"> </w:t>
            </w:r>
            <w:r w:rsidRPr="005512E1">
              <w:rPr>
                <w:rFonts w:ascii="Arial" w:hAnsi="Arial" w:cs="Arial"/>
              </w:rPr>
              <w:t>%</w:t>
            </w:r>
          </w:p>
        </w:tc>
        <w:tc>
          <w:tcPr>
            <w:tcW w:w="1374" w:type="dxa"/>
            <w:tcBorders>
              <w:bottom w:val="double" w:sz="4" w:space="0" w:color="auto"/>
            </w:tcBorders>
            <w:shd w:val="clear" w:color="auto" w:fill="auto"/>
          </w:tcPr>
          <w:p w14:paraId="1FE48A5A" w14:textId="77777777" w:rsidR="00002247" w:rsidRPr="005512E1" w:rsidRDefault="00002247" w:rsidP="00AA4659">
            <w:pPr>
              <w:pStyle w:val="TableParagraph"/>
              <w:spacing w:before="0" w:line="312" w:lineRule="auto"/>
              <w:ind w:left="0"/>
              <w:rPr>
                <w:rFonts w:ascii="Arial" w:hAnsi="Arial" w:cs="Arial"/>
                <w:i/>
              </w:rPr>
            </w:pPr>
            <w:r w:rsidRPr="005512E1">
              <w:rPr>
                <w:rFonts w:ascii="Arial" w:hAnsi="Arial" w:cs="Arial"/>
                <w:i/>
                <w:spacing w:val="-5"/>
                <w:w w:val="105"/>
              </w:rPr>
              <w:t>SD</w:t>
            </w:r>
          </w:p>
        </w:tc>
        <w:tc>
          <w:tcPr>
            <w:tcW w:w="1374" w:type="dxa"/>
            <w:tcBorders>
              <w:bottom w:val="double" w:sz="4" w:space="0" w:color="auto"/>
            </w:tcBorders>
            <w:shd w:val="clear" w:color="auto" w:fill="auto"/>
          </w:tcPr>
          <w:p w14:paraId="1D9C661B" w14:textId="77777777" w:rsidR="00002247" w:rsidRPr="005512E1" w:rsidRDefault="00002247" w:rsidP="00AA4659">
            <w:pPr>
              <w:pStyle w:val="TableParagraph"/>
              <w:spacing w:before="0" w:line="312" w:lineRule="auto"/>
              <w:ind w:left="0"/>
              <w:rPr>
                <w:rFonts w:ascii="Arial" w:hAnsi="Arial" w:cs="Arial"/>
                <w:lang w:val="ru-RU"/>
              </w:rPr>
            </w:pPr>
            <w:r w:rsidRPr="005512E1">
              <w:rPr>
                <w:rFonts w:ascii="Arial" w:hAnsi="Arial" w:cs="Arial"/>
                <w:i/>
                <w:spacing w:val="-7"/>
              </w:rPr>
              <w:t>CV</w:t>
            </w:r>
            <w:r w:rsidRPr="005512E1">
              <w:rPr>
                <w:rFonts w:ascii="Arial" w:hAnsi="Arial" w:cs="Arial"/>
                <w:spacing w:val="-7"/>
                <w:lang w:val="ru-RU"/>
              </w:rPr>
              <w:t xml:space="preserve">, </w:t>
            </w:r>
            <w:r w:rsidRPr="005512E1">
              <w:rPr>
                <w:rFonts w:ascii="Arial" w:hAnsi="Arial" w:cs="Arial"/>
              </w:rPr>
              <w:t>%</w:t>
            </w:r>
          </w:p>
        </w:tc>
      </w:tr>
      <w:tr w:rsidR="00D94B7D" w:rsidRPr="00C06648" w14:paraId="2B830A9F" w14:textId="77777777" w:rsidTr="005512E1">
        <w:trPr>
          <w:trHeight w:val="301"/>
        </w:trPr>
        <w:tc>
          <w:tcPr>
            <w:tcW w:w="1843" w:type="dxa"/>
            <w:shd w:val="clear" w:color="auto" w:fill="auto"/>
          </w:tcPr>
          <w:p w14:paraId="3E399456"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i/>
                <w:spacing w:val="-5"/>
                <w:w w:val="110"/>
              </w:rPr>
              <w:t>S</w:t>
            </w:r>
            <w:r w:rsidRPr="005512E1">
              <w:rPr>
                <w:rFonts w:ascii="Arial" w:hAnsi="Arial" w:cs="Arial"/>
                <w:spacing w:val="-5"/>
                <w:w w:val="110"/>
              </w:rPr>
              <w:t>5</w:t>
            </w:r>
          </w:p>
        </w:tc>
        <w:tc>
          <w:tcPr>
            <w:tcW w:w="1418" w:type="dxa"/>
            <w:shd w:val="clear" w:color="auto" w:fill="auto"/>
          </w:tcPr>
          <w:p w14:paraId="41FC8C65"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w w:val="110"/>
              </w:rPr>
              <w:t>72</w:t>
            </w:r>
          </w:p>
        </w:tc>
        <w:tc>
          <w:tcPr>
            <w:tcW w:w="1313" w:type="dxa"/>
            <w:shd w:val="clear" w:color="auto" w:fill="auto"/>
          </w:tcPr>
          <w:p w14:paraId="10A2E0C7"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2"/>
                <w:w w:val="105"/>
              </w:rPr>
              <w:t>25</w:t>
            </w:r>
            <w:r w:rsidR="005512E1" w:rsidRPr="005512E1">
              <w:rPr>
                <w:rFonts w:ascii="Arial" w:hAnsi="Arial" w:cs="Arial"/>
                <w:spacing w:val="-2"/>
                <w:w w:val="105"/>
                <w:lang w:val="ru-RU"/>
              </w:rPr>
              <w:t>,</w:t>
            </w:r>
            <w:r w:rsidRPr="005512E1">
              <w:rPr>
                <w:rFonts w:ascii="Arial" w:hAnsi="Arial" w:cs="Arial"/>
                <w:spacing w:val="-2"/>
                <w:w w:val="105"/>
              </w:rPr>
              <w:t>66</w:t>
            </w:r>
          </w:p>
        </w:tc>
        <w:tc>
          <w:tcPr>
            <w:tcW w:w="1375" w:type="dxa"/>
            <w:shd w:val="clear" w:color="auto" w:fill="auto"/>
          </w:tcPr>
          <w:p w14:paraId="5395DCDA"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w w:val="105"/>
              </w:rPr>
              <w:t>1</w:t>
            </w:r>
            <w:r w:rsidR="005512E1" w:rsidRPr="005512E1">
              <w:rPr>
                <w:rFonts w:ascii="Arial" w:hAnsi="Arial" w:cs="Arial"/>
                <w:spacing w:val="-4"/>
                <w:w w:val="105"/>
                <w:lang w:val="ru-RU"/>
              </w:rPr>
              <w:t>,</w:t>
            </w:r>
            <w:r w:rsidRPr="005512E1">
              <w:rPr>
                <w:rFonts w:ascii="Arial" w:hAnsi="Arial" w:cs="Arial"/>
                <w:spacing w:val="-4"/>
                <w:w w:val="105"/>
              </w:rPr>
              <w:t>04</w:t>
            </w:r>
          </w:p>
        </w:tc>
        <w:tc>
          <w:tcPr>
            <w:tcW w:w="1374" w:type="dxa"/>
            <w:shd w:val="clear" w:color="auto" w:fill="auto"/>
          </w:tcPr>
          <w:p w14:paraId="374677A1"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4</w:t>
            </w:r>
            <w:r w:rsidR="005512E1" w:rsidRPr="005512E1">
              <w:rPr>
                <w:rFonts w:ascii="Arial" w:hAnsi="Arial" w:cs="Arial"/>
                <w:spacing w:val="-5"/>
                <w:lang w:val="ru-RU"/>
              </w:rPr>
              <w:t>,</w:t>
            </w:r>
            <w:r w:rsidRPr="005512E1">
              <w:rPr>
                <w:rFonts w:ascii="Arial" w:hAnsi="Arial" w:cs="Arial"/>
                <w:spacing w:val="-5"/>
              </w:rPr>
              <w:t>0</w:t>
            </w:r>
          </w:p>
        </w:tc>
        <w:tc>
          <w:tcPr>
            <w:tcW w:w="1374" w:type="dxa"/>
            <w:shd w:val="clear" w:color="auto" w:fill="auto"/>
          </w:tcPr>
          <w:p w14:paraId="25682C90"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4"/>
                <w:w w:val="105"/>
              </w:rPr>
              <w:t>1</w:t>
            </w:r>
            <w:r w:rsidR="005512E1" w:rsidRPr="005512E1">
              <w:rPr>
                <w:rFonts w:ascii="Arial" w:hAnsi="Arial" w:cs="Arial"/>
                <w:spacing w:val="-4"/>
                <w:w w:val="105"/>
                <w:lang w:val="ru-RU"/>
              </w:rPr>
              <w:t>,</w:t>
            </w:r>
            <w:r w:rsidRPr="005512E1">
              <w:rPr>
                <w:rFonts w:ascii="Arial" w:hAnsi="Arial" w:cs="Arial"/>
                <w:spacing w:val="-4"/>
                <w:w w:val="105"/>
              </w:rPr>
              <w:t>04</w:t>
            </w:r>
          </w:p>
        </w:tc>
        <w:tc>
          <w:tcPr>
            <w:tcW w:w="1374" w:type="dxa"/>
            <w:shd w:val="clear" w:color="auto" w:fill="auto"/>
          </w:tcPr>
          <w:p w14:paraId="28825852" w14:textId="77777777" w:rsidR="00D94B7D" w:rsidRPr="005512E1" w:rsidRDefault="00D94B7D" w:rsidP="00002247">
            <w:pPr>
              <w:pStyle w:val="TableParagraph"/>
              <w:spacing w:before="0" w:line="312" w:lineRule="auto"/>
              <w:ind w:left="0"/>
              <w:rPr>
                <w:rFonts w:ascii="Arial" w:hAnsi="Arial" w:cs="Arial"/>
              </w:rPr>
            </w:pPr>
            <w:r w:rsidRPr="005512E1">
              <w:rPr>
                <w:rFonts w:ascii="Arial" w:hAnsi="Arial" w:cs="Arial"/>
                <w:spacing w:val="-5"/>
              </w:rPr>
              <w:t>4</w:t>
            </w:r>
            <w:r w:rsidR="005512E1" w:rsidRPr="005512E1">
              <w:rPr>
                <w:rFonts w:ascii="Arial" w:hAnsi="Arial" w:cs="Arial"/>
                <w:spacing w:val="-5"/>
                <w:lang w:val="ru-RU"/>
              </w:rPr>
              <w:t>,</w:t>
            </w:r>
            <w:r w:rsidRPr="005512E1">
              <w:rPr>
                <w:rFonts w:ascii="Arial" w:hAnsi="Arial" w:cs="Arial"/>
                <w:spacing w:val="-5"/>
              </w:rPr>
              <w:t>0</w:t>
            </w:r>
          </w:p>
        </w:tc>
      </w:tr>
      <w:tr w:rsidR="00002247" w:rsidRPr="00C06648" w14:paraId="627CAB60" w14:textId="77777777" w:rsidTr="00AA4659">
        <w:trPr>
          <w:trHeight w:val="301"/>
        </w:trPr>
        <w:tc>
          <w:tcPr>
            <w:tcW w:w="10071" w:type="dxa"/>
            <w:gridSpan w:val="7"/>
            <w:shd w:val="clear" w:color="auto" w:fill="auto"/>
          </w:tcPr>
          <w:p w14:paraId="5D3B3E84" w14:textId="77777777" w:rsidR="00002247" w:rsidRPr="00002247" w:rsidRDefault="00002247" w:rsidP="00002247">
            <w:pPr>
              <w:pStyle w:val="TableParagraph"/>
              <w:spacing w:line="312" w:lineRule="auto"/>
              <w:ind w:firstLine="203"/>
              <w:jc w:val="both"/>
              <w:rPr>
                <w:rFonts w:ascii="Arial" w:hAnsi="Arial" w:cs="Arial"/>
                <w:spacing w:val="-5"/>
                <w:sz w:val="20"/>
                <w:lang w:val="ru-RU"/>
              </w:rPr>
            </w:pPr>
            <w:r w:rsidRPr="00002247">
              <w:rPr>
                <w:rFonts w:ascii="Arial" w:hAnsi="Arial" w:cs="Arial"/>
                <w:spacing w:val="-5"/>
                <w:sz w:val="20"/>
                <w:vertAlign w:val="superscript"/>
              </w:rPr>
              <w:t>a</w:t>
            </w:r>
            <w:r w:rsidRPr="00002247">
              <w:rPr>
                <w:rFonts w:ascii="Arial" w:hAnsi="Arial" w:cs="Arial"/>
                <w:spacing w:val="-5"/>
                <w:sz w:val="20"/>
                <w:lang w:val="ru-RU"/>
              </w:rPr>
              <w:t>Включает прибор, оператора, прибор − оператор, день (прибор, оператор) и повтор.</w:t>
            </w:r>
          </w:p>
          <w:p w14:paraId="44DA361A" w14:textId="77777777" w:rsidR="00002247" w:rsidRPr="00002247" w:rsidRDefault="00002247" w:rsidP="00002247">
            <w:pPr>
              <w:pStyle w:val="TableParagraph"/>
              <w:spacing w:line="312" w:lineRule="auto"/>
              <w:ind w:firstLine="203"/>
              <w:jc w:val="both"/>
              <w:rPr>
                <w:rFonts w:ascii="Arial" w:hAnsi="Arial" w:cs="Arial"/>
                <w:spacing w:val="-5"/>
                <w:sz w:val="20"/>
                <w:lang w:val="ru-RU"/>
              </w:rPr>
            </w:pPr>
            <w:r w:rsidRPr="00002247">
              <w:rPr>
                <w:rFonts w:ascii="Arial" w:hAnsi="Arial" w:cs="Arial"/>
                <w:spacing w:val="-5"/>
                <w:sz w:val="20"/>
                <w:vertAlign w:val="superscript"/>
              </w:rPr>
              <w:t>b</w:t>
            </w:r>
            <w:r w:rsidRPr="00002247">
              <w:rPr>
                <w:rFonts w:ascii="Arial" w:hAnsi="Arial" w:cs="Arial"/>
                <w:spacing w:val="-5"/>
                <w:sz w:val="20"/>
                <w:lang w:val="ru-RU"/>
              </w:rPr>
              <w:t>Включает прибор, оператора, прибор − оператор, день (прибор, оператор), партию реагентов и повтор.</w:t>
            </w:r>
          </w:p>
          <w:p w14:paraId="025A6FB9" w14:textId="77777777" w:rsidR="00002247" w:rsidRPr="00002247" w:rsidRDefault="00002247" w:rsidP="00002247">
            <w:pPr>
              <w:pStyle w:val="TableParagraph"/>
              <w:spacing w:line="312" w:lineRule="auto"/>
              <w:ind w:firstLine="203"/>
              <w:jc w:val="both"/>
              <w:rPr>
                <w:rFonts w:ascii="Arial" w:hAnsi="Arial" w:cs="Arial"/>
                <w:spacing w:val="-5"/>
                <w:lang w:val="ru-RU"/>
              </w:rPr>
            </w:pPr>
            <w:r w:rsidRPr="00002247">
              <w:rPr>
                <w:rFonts w:ascii="Arial" w:hAnsi="Arial" w:cs="Arial"/>
                <w:spacing w:val="40"/>
                <w:sz w:val="20"/>
                <w:lang w:val="ru-RU"/>
              </w:rPr>
              <w:t>Примечание</w:t>
            </w:r>
            <w:r w:rsidRPr="00002247">
              <w:rPr>
                <w:rFonts w:ascii="Arial" w:hAnsi="Arial" w:cs="Arial"/>
                <w:spacing w:val="-5"/>
                <w:sz w:val="20"/>
                <w:lang w:val="ru-RU"/>
              </w:rPr>
              <w:t xml:space="preserve"> – Обозначения: </w:t>
            </w:r>
            <w:r w:rsidRPr="00002247">
              <w:rPr>
                <w:rFonts w:ascii="Arial" w:hAnsi="Arial" w:cs="Arial"/>
                <w:i/>
                <w:spacing w:val="-5"/>
                <w:sz w:val="20"/>
              </w:rPr>
              <w:t>CV</w:t>
            </w:r>
            <w:r w:rsidRPr="00002247">
              <w:rPr>
                <w:rFonts w:ascii="Arial" w:hAnsi="Arial" w:cs="Arial"/>
                <w:spacing w:val="-5"/>
                <w:sz w:val="20"/>
                <w:lang w:val="ru-RU"/>
              </w:rPr>
              <w:t xml:space="preserve"> − коэффициент вариации, %; </w:t>
            </w:r>
            <w:r w:rsidRPr="00002247">
              <w:rPr>
                <w:rFonts w:ascii="Arial" w:hAnsi="Arial" w:cs="Arial"/>
                <w:i/>
                <w:spacing w:val="-5"/>
                <w:sz w:val="20"/>
              </w:rPr>
              <w:t>N</w:t>
            </w:r>
            <w:r w:rsidRPr="00002247">
              <w:rPr>
                <w:rFonts w:ascii="Arial" w:hAnsi="Arial" w:cs="Arial"/>
                <w:spacing w:val="-5"/>
                <w:sz w:val="20"/>
                <w:lang w:val="ru-RU"/>
              </w:rPr>
              <w:t xml:space="preserve"> − количество образцов; </w:t>
            </w:r>
            <w:r w:rsidRPr="00002247">
              <w:rPr>
                <w:rFonts w:ascii="Arial" w:hAnsi="Arial" w:cs="Arial"/>
                <w:i/>
                <w:spacing w:val="-5"/>
                <w:sz w:val="20"/>
              </w:rPr>
              <w:t>SD</w:t>
            </w:r>
            <w:r w:rsidRPr="00002247">
              <w:rPr>
                <w:rFonts w:ascii="Arial" w:hAnsi="Arial" w:cs="Arial"/>
                <w:spacing w:val="-5"/>
                <w:sz w:val="20"/>
                <w:lang w:val="ru-RU"/>
              </w:rPr>
              <w:t xml:space="preserve"> −  стандартное отклонение.</w:t>
            </w:r>
          </w:p>
        </w:tc>
      </w:tr>
    </w:tbl>
    <w:p w14:paraId="63C7714B" w14:textId="77777777" w:rsidR="000D3C4A" w:rsidRPr="000D3C4A" w:rsidRDefault="000D3C4A" w:rsidP="00F954DE">
      <w:pPr>
        <w:spacing w:line="360" w:lineRule="auto"/>
        <w:jc w:val="both"/>
        <w:rPr>
          <w:rFonts w:ascii="Arial" w:hAnsi="Arial" w:cs="Arial"/>
          <w:bCs/>
          <w:kern w:val="36"/>
          <w:sz w:val="22"/>
        </w:rPr>
      </w:pPr>
    </w:p>
    <w:p w14:paraId="75523EE8" w14:textId="77777777" w:rsidR="000D3C4A" w:rsidRPr="000D3C4A" w:rsidRDefault="000D3C4A" w:rsidP="000D3C4A">
      <w:pPr>
        <w:spacing w:line="360" w:lineRule="auto"/>
        <w:ind w:firstLine="709"/>
        <w:jc w:val="both"/>
        <w:rPr>
          <w:rFonts w:ascii="Arial" w:hAnsi="Arial" w:cs="Arial"/>
          <w:bCs/>
          <w:kern w:val="36"/>
          <w:sz w:val="22"/>
        </w:rPr>
      </w:pPr>
      <w:r w:rsidRPr="000D3C4A">
        <w:rPr>
          <w:rFonts w:ascii="Arial" w:hAnsi="Arial" w:cs="Arial"/>
          <w:bCs/>
          <w:kern w:val="36"/>
          <w:sz w:val="22"/>
        </w:rPr>
        <w:t xml:space="preserve">Взаимосвязь между внутрилабораторным </w:t>
      </w:r>
      <w:r w:rsidRPr="000D3C4A">
        <w:rPr>
          <w:rFonts w:ascii="Arial" w:hAnsi="Arial" w:cs="Arial"/>
          <w:bCs/>
          <w:i/>
          <w:kern w:val="36"/>
          <w:sz w:val="22"/>
        </w:rPr>
        <w:t>SD</w:t>
      </w:r>
      <w:r w:rsidRPr="000D3C4A">
        <w:rPr>
          <w:rFonts w:ascii="Arial" w:hAnsi="Arial" w:cs="Arial"/>
          <w:bCs/>
          <w:kern w:val="36"/>
          <w:sz w:val="22"/>
        </w:rPr>
        <w:t xml:space="preserve"> и средним </w:t>
      </w:r>
      <w:r w:rsidRPr="000D3C4A">
        <w:rPr>
          <w:rFonts w:ascii="Arial" w:hAnsi="Arial" w:cs="Arial"/>
          <w:bCs/>
          <w:i/>
          <w:kern w:val="36"/>
          <w:sz w:val="22"/>
        </w:rPr>
        <w:t>VAF</w:t>
      </w:r>
      <w:r w:rsidRPr="000D3C4A">
        <w:rPr>
          <w:rFonts w:ascii="Arial" w:hAnsi="Arial" w:cs="Arial"/>
          <w:bCs/>
          <w:kern w:val="36"/>
          <w:sz w:val="22"/>
        </w:rPr>
        <w:t xml:space="preserve"> изуча</w:t>
      </w:r>
      <w:r w:rsidR="00F241BB">
        <w:rPr>
          <w:rFonts w:ascii="Arial" w:hAnsi="Arial" w:cs="Arial"/>
          <w:bCs/>
          <w:kern w:val="36"/>
          <w:sz w:val="22"/>
        </w:rPr>
        <w:t>ют</w:t>
      </w:r>
      <w:r w:rsidRPr="000D3C4A">
        <w:rPr>
          <w:rFonts w:ascii="Arial" w:hAnsi="Arial" w:cs="Arial"/>
          <w:bCs/>
          <w:kern w:val="36"/>
          <w:sz w:val="22"/>
        </w:rPr>
        <w:t xml:space="preserve"> путем построения графика зависимости соответствующего внутрилабораторного </w:t>
      </w:r>
      <w:r w:rsidRPr="00F241BB">
        <w:rPr>
          <w:rFonts w:ascii="Arial" w:hAnsi="Arial" w:cs="Arial"/>
          <w:bCs/>
          <w:i/>
          <w:kern w:val="36"/>
          <w:sz w:val="22"/>
        </w:rPr>
        <w:t>SD</w:t>
      </w:r>
      <w:r w:rsidRPr="000D3C4A">
        <w:rPr>
          <w:rFonts w:ascii="Arial" w:hAnsi="Arial" w:cs="Arial"/>
          <w:bCs/>
          <w:kern w:val="36"/>
          <w:sz w:val="22"/>
        </w:rPr>
        <w:t xml:space="preserve"> от среднего </w:t>
      </w:r>
      <w:r w:rsidRPr="00F241BB">
        <w:rPr>
          <w:rFonts w:ascii="Arial" w:hAnsi="Arial" w:cs="Arial"/>
          <w:bCs/>
          <w:i/>
          <w:kern w:val="36"/>
          <w:sz w:val="22"/>
        </w:rPr>
        <w:t>VAF</w:t>
      </w:r>
      <w:r w:rsidRPr="000D3C4A">
        <w:rPr>
          <w:rFonts w:ascii="Arial" w:hAnsi="Arial" w:cs="Arial"/>
          <w:bCs/>
          <w:kern w:val="36"/>
          <w:sz w:val="22"/>
        </w:rPr>
        <w:t xml:space="preserve"> для каждого образца. Внутрилабораторный </w:t>
      </w:r>
      <w:r w:rsidRPr="00F241BB">
        <w:rPr>
          <w:rFonts w:ascii="Arial" w:hAnsi="Arial" w:cs="Arial"/>
          <w:bCs/>
          <w:i/>
          <w:kern w:val="36"/>
          <w:sz w:val="22"/>
        </w:rPr>
        <w:t>SD</w:t>
      </w:r>
      <w:r w:rsidRPr="000D3C4A">
        <w:rPr>
          <w:rFonts w:ascii="Arial" w:hAnsi="Arial" w:cs="Arial"/>
          <w:bCs/>
          <w:kern w:val="36"/>
          <w:sz w:val="22"/>
        </w:rPr>
        <w:t xml:space="preserve"> (и </w:t>
      </w:r>
      <w:r w:rsidRPr="00F241BB">
        <w:rPr>
          <w:rFonts w:ascii="Arial" w:hAnsi="Arial" w:cs="Arial"/>
          <w:bCs/>
          <w:i/>
          <w:kern w:val="36"/>
          <w:sz w:val="22"/>
        </w:rPr>
        <w:t>SD</w:t>
      </w:r>
      <w:r w:rsidRPr="000D3C4A">
        <w:rPr>
          <w:rFonts w:ascii="Arial" w:hAnsi="Arial" w:cs="Arial"/>
          <w:bCs/>
          <w:kern w:val="36"/>
          <w:sz w:val="22"/>
        </w:rPr>
        <w:t xml:space="preserve"> повторяемости) не является постоянным для всех оцениваемых уровней, а линейно увеличивается по мере увеличения уровня образца (процент мутационных </w:t>
      </w:r>
      <w:r w:rsidRPr="00F241BB">
        <w:rPr>
          <w:rFonts w:ascii="Arial" w:hAnsi="Arial" w:cs="Arial"/>
          <w:bCs/>
          <w:i/>
          <w:kern w:val="36"/>
          <w:sz w:val="22"/>
        </w:rPr>
        <w:t>VAF</w:t>
      </w:r>
      <w:r w:rsidRPr="000D3C4A">
        <w:rPr>
          <w:rFonts w:ascii="Arial" w:hAnsi="Arial" w:cs="Arial"/>
          <w:bCs/>
          <w:kern w:val="36"/>
          <w:sz w:val="22"/>
        </w:rPr>
        <w:t xml:space="preserve">). Оценки профиля точности представлены в таблице </w:t>
      </w:r>
      <w:r w:rsidR="00F241BB">
        <w:rPr>
          <w:rFonts w:ascii="Arial" w:hAnsi="Arial" w:cs="Arial"/>
          <w:bCs/>
          <w:kern w:val="36"/>
          <w:sz w:val="22"/>
        </w:rPr>
        <w:t>Г.</w:t>
      </w:r>
      <w:r w:rsidRPr="000D3C4A">
        <w:rPr>
          <w:rFonts w:ascii="Arial" w:hAnsi="Arial" w:cs="Arial"/>
          <w:bCs/>
          <w:kern w:val="36"/>
          <w:sz w:val="22"/>
        </w:rPr>
        <w:t xml:space="preserve">7, а график </w:t>
      </w:r>
      <w:r w:rsidR="00F241BB">
        <w:rPr>
          <w:rFonts w:ascii="Arial" w:hAnsi="Arial" w:cs="Arial"/>
          <w:bCs/>
          <w:kern w:val="36"/>
          <w:sz w:val="22"/>
        </w:rPr>
        <w:t>−</w:t>
      </w:r>
      <w:r w:rsidRPr="000D3C4A">
        <w:rPr>
          <w:rFonts w:ascii="Arial" w:hAnsi="Arial" w:cs="Arial"/>
          <w:bCs/>
          <w:kern w:val="36"/>
          <w:sz w:val="22"/>
        </w:rPr>
        <w:t xml:space="preserve"> на рисунке </w:t>
      </w:r>
      <w:r w:rsidR="00F241BB">
        <w:rPr>
          <w:rFonts w:ascii="Arial" w:hAnsi="Arial" w:cs="Arial"/>
          <w:bCs/>
          <w:kern w:val="36"/>
          <w:sz w:val="22"/>
        </w:rPr>
        <w:t>Г.</w:t>
      </w:r>
      <w:r w:rsidRPr="000D3C4A">
        <w:rPr>
          <w:rFonts w:ascii="Arial" w:hAnsi="Arial" w:cs="Arial"/>
          <w:bCs/>
          <w:kern w:val="36"/>
          <w:sz w:val="22"/>
        </w:rPr>
        <w:t>2.</w:t>
      </w:r>
    </w:p>
    <w:p w14:paraId="6F44435D" w14:textId="77777777" w:rsidR="00F241BB" w:rsidRDefault="000D3C4A" w:rsidP="000D3C4A">
      <w:pPr>
        <w:spacing w:line="360" w:lineRule="auto"/>
        <w:jc w:val="both"/>
        <w:rPr>
          <w:rFonts w:ascii="Arial" w:hAnsi="Arial" w:cs="Arial"/>
          <w:bCs/>
          <w:kern w:val="36"/>
          <w:sz w:val="22"/>
          <w:szCs w:val="22"/>
        </w:rPr>
      </w:pPr>
      <w:r w:rsidRPr="00F241BB">
        <w:rPr>
          <w:rFonts w:ascii="Arial" w:hAnsi="Arial" w:cs="Arial"/>
          <w:bCs/>
          <w:spacing w:val="40"/>
          <w:kern w:val="36"/>
          <w:sz w:val="22"/>
          <w:szCs w:val="22"/>
        </w:rPr>
        <w:t>Таблица</w:t>
      </w:r>
      <w:r w:rsidRPr="00F241BB">
        <w:rPr>
          <w:rFonts w:ascii="Arial" w:hAnsi="Arial" w:cs="Arial"/>
          <w:bCs/>
          <w:kern w:val="36"/>
          <w:sz w:val="22"/>
          <w:szCs w:val="22"/>
        </w:rPr>
        <w:t xml:space="preserve"> </w:t>
      </w:r>
      <w:r w:rsidR="00F241BB" w:rsidRPr="00F241BB">
        <w:rPr>
          <w:rFonts w:ascii="Arial" w:hAnsi="Arial" w:cs="Arial"/>
          <w:bCs/>
          <w:kern w:val="36"/>
          <w:sz w:val="22"/>
          <w:szCs w:val="22"/>
        </w:rPr>
        <w:t>Г.</w:t>
      </w:r>
      <w:r w:rsidRPr="00F241BB">
        <w:rPr>
          <w:rFonts w:ascii="Arial" w:hAnsi="Arial" w:cs="Arial"/>
          <w:bCs/>
          <w:kern w:val="36"/>
          <w:sz w:val="22"/>
          <w:szCs w:val="22"/>
        </w:rPr>
        <w:t>7</w:t>
      </w:r>
      <w:r w:rsidR="00F241BB" w:rsidRPr="00F241BB">
        <w:rPr>
          <w:rFonts w:ascii="Arial" w:hAnsi="Arial" w:cs="Arial"/>
          <w:bCs/>
          <w:kern w:val="36"/>
          <w:sz w:val="22"/>
          <w:szCs w:val="22"/>
        </w:rPr>
        <w:t xml:space="preserve"> − </w:t>
      </w:r>
      <w:r w:rsidRPr="00F241BB">
        <w:rPr>
          <w:rFonts w:ascii="Arial" w:hAnsi="Arial" w:cs="Arial"/>
          <w:bCs/>
          <w:kern w:val="36"/>
          <w:sz w:val="22"/>
          <w:szCs w:val="22"/>
        </w:rPr>
        <w:t>Оценки профиля точности</w:t>
      </w:r>
    </w:p>
    <w:tbl>
      <w:tblPr>
        <w:tblStyle w:val="TableNormal"/>
        <w:tblW w:w="10077"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3359"/>
        <w:gridCol w:w="3359"/>
        <w:gridCol w:w="3359"/>
      </w:tblGrid>
      <w:tr w:rsidR="007F2822" w:rsidRPr="00C06648" w14:paraId="17237FC5" w14:textId="77777777" w:rsidTr="007F2822">
        <w:trPr>
          <w:trHeight w:val="301"/>
        </w:trPr>
        <w:tc>
          <w:tcPr>
            <w:tcW w:w="3359" w:type="dxa"/>
            <w:tcBorders>
              <w:bottom w:val="double" w:sz="4" w:space="0" w:color="auto"/>
            </w:tcBorders>
            <w:shd w:val="clear" w:color="auto" w:fill="auto"/>
          </w:tcPr>
          <w:p w14:paraId="28D93502" w14:textId="77777777" w:rsidR="007F2822" w:rsidRPr="007F2822" w:rsidRDefault="007F2822" w:rsidP="007F2822">
            <w:pPr>
              <w:pStyle w:val="TableParagraph"/>
              <w:spacing w:line="312" w:lineRule="auto"/>
              <w:ind w:left="263" w:right="251"/>
              <w:rPr>
                <w:rFonts w:ascii="Arial" w:hAnsi="Arial" w:cs="Arial"/>
              </w:rPr>
            </w:pPr>
            <w:r w:rsidRPr="007F2822">
              <w:rPr>
                <w:rFonts w:ascii="Arial" w:hAnsi="Arial" w:cs="Arial"/>
                <w:spacing w:val="-4"/>
                <w:w w:val="105"/>
              </w:rPr>
              <w:t>Срок</w:t>
            </w:r>
          </w:p>
        </w:tc>
        <w:tc>
          <w:tcPr>
            <w:tcW w:w="3359" w:type="dxa"/>
            <w:tcBorders>
              <w:bottom w:val="double" w:sz="4" w:space="0" w:color="auto"/>
            </w:tcBorders>
            <w:shd w:val="clear" w:color="auto" w:fill="auto"/>
          </w:tcPr>
          <w:p w14:paraId="2FD348B2" w14:textId="77777777" w:rsidR="007F2822" w:rsidRPr="007F2822" w:rsidRDefault="007F2822" w:rsidP="007F2822">
            <w:pPr>
              <w:pStyle w:val="TableParagraph"/>
              <w:spacing w:line="312" w:lineRule="auto"/>
              <w:ind w:left="263" w:right="256"/>
              <w:rPr>
                <w:rFonts w:ascii="Arial" w:hAnsi="Arial" w:cs="Arial"/>
              </w:rPr>
            </w:pPr>
            <w:r w:rsidRPr="007F2822">
              <w:rPr>
                <w:rFonts w:ascii="Arial" w:hAnsi="Arial" w:cs="Arial"/>
                <w:spacing w:val="-2"/>
                <w:w w:val="105"/>
              </w:rPr>
              <w:t>Смета</w:t>
            </w:r>
          </w:p>
        </w:tc>
        <w:tc>
          <w:tcPr>
            <w:tcW w:w="3359" w:type="dxa"/>
            <w:tcBorders>
              <w:bottom w:val="double" w:sz="4" w:space="0" w:color="auto"/>
            </w:tcBorders>
            <w:shd w:val="clear" w:color="auto" w:fill="auto"/>
          </w:tcPr>
          <w:p w14:paraId="5798ACA1" w14:textId="77777777" w:rsidR="007F2822" w:rsidRPr="007F2822" w:rsidRDefault="007F2822" w:rsidP="007F2822">
            <w:pPr>
              <w:pStyle w:val="TableParagraph"/>
              <w:spacing w:line="312" w:lineRule="auto"/>
              <w:ind w:left="263" w:right="252"/>
              <w:rPr>
                <w:rFonts w:ascii="Arial" w:hAnsi="Arial" w:cs="Arial"/>
              </w:rPr>
            </w:pPr>
            <w:r w:rsidRPr="007F2822">
              <w:rPr>
                <w:rFonts w:ascii="Arial" w:hAnsi="Arial" w:cs="Arial"/>
              </w:rPr>
              <w:t>Стандартная</w:t>
            </w:r>
            <w:r w:rsidRPr="007F2822">
              <w:rPr>
                <w:rFonts w:ascii="Arial" w:hAnsi="Arial" w:cs="Arial"/>
                <w:spacing w:val="-2"/>
              </w:rPr>
              <w:t xml:space="preserve"> ошибка</w:t>
            </w:r>
          </w:p>
        </w:tc>
      </w:tr>
      <w:tr w:rsidR="007F2822" w:rsidRPr="00C06648" w14:paraId="608DB5C5" w14:textId="77777777" w:rsidTr="007F2822">
        <w:trPr>
          <w:trHeight w:val="300"/>
        </w:trPr>
        <w:tc>
          <w:tcPr>
            <w:tcW w:w="3359" w:type="dxa"/>
            <w:tcBorders>
              <w:top w:val="double" w:sz="4" w:space="0" w:color="auto"/>
            </w:tcBorders>
            <w:shd w:val="clear" w:color="auto" w:fill="auto"/>
          </w:tcPr>
          <w:p w14:paraId="47E975E4" w14:textId="77777777" w:rsidR="007F2822" w:rsidRPr="007F2822" w:rsidRDefault="007F2822" w:rsidP="007F2822">
            <w:pPr>
              <w:pStyle w:val="TableParagraph"/>
              <w:spacing w:line="312" w:lineRule="auto"/>
              <w:jc w:val="left"/>
              <w:rPr>
                <w:rFonts w:ascii="Arial" w:hAnsi="Arial" w:cs="Arial"/>
              </w:rPr>
            </w:pPr>
            <w:r w:rsidRPr="007F2822">
              <w:rPr>
                <w:rFonts w:ascii="Arial" w:hAnsi="Arial" w:cs="Arial"/>
                <w:spacing w:val="-2"/>
                <w:w w:val="105"/>
              </w:rPr>
              <w:t>Перехват</w:t>
            </w:r>
          </w:p>
        </w:tc>
        <w:tc>
          <w:tcPr>
            <w:tcW w:w="3359" w:type="dxa"/>
            <w:tcBorders>
              <w:top w:val="double" w:sz="4" w:space="0" w:color="auto"/>
            </w:tcBorders>
            <w:shd w:val="clear" w:color="auto" w:fill="auto"/>
          </w:tcPr>
          <w:p w14:paraId="625C970C" w14:textId="77777777" w:rsidR="007F2822" w:rsidRPr="007F2822" w:rsidRDefault="007F2822" w:rsidP="007F2822">
            <w:pPr>
              <w:pStyle w:val="TableParagraph"/>
              <w:spacing w:line="312" w:lineRule="auto"/>
              <w:ind w:left="263" w:right="261"/>
              <w:rPr>
                <w:rFonts w:ascii="Arial" w:hAnsi="Arial" w:cs="Arial"/>
              </w:rPr>
            </w:pPr>
            <w:r>
              <w:rPr>
                <w:rFonts w:ascii="Arial" w:hAnsi="Arial" w:cs="Arial"/>
                <w:spacing w:val="-2"/>
                <w:w w:val="105"/>
              </w:rPr>
              <w:t>−</w:t>
            </w:r>
            <w:r>
              <w:rPr>
                <w:rFonts w:ascii="Arial" w:hAnsi="Arial" w:cs="Arial"/>
                <w:spacing w:val="-2"/>
                <w:w w:val="105"/>
                <w:lang w:val="ru-RU"/>
              </w:rPr>
              <w:t xml:space="preserve"> </w:t>
            </w:r>
            <w:r w:rsidRPr="007F2822">
              <w:rPr>
                <w:rFonts w:ascii="Arial" w:hAnsi="Arial" w:cs="Arial"/>
                <w:spacing w:val="-2"/>
                <w:w w:val="105"/>
              </w:rPr>
              <w:t>0</w:t>
            </w:r>
            <w:r w:rsidRPr="007F2822">
              <w:rPr>
                <w:rFonts w:ascii="Arial" w:hAnsi="Arial" w:cs="Arial"/>
                <w:spacing w:val="-2"/>
                <w:w w:val="105"/>
                <w:lang w:val="ru-RU"/>
              </w:rPr>
              <w:t>,</w:t>
            </w:r>
            <w:r w:rsidRPr="007F2822">
              <w:rPr>
                <w:rFonts w:ascii="Arial" w:hAnsi="Arial" w:cs="Arial"/>
                <w:spacing w:val="-2"/>
                <w:w w:val="105"/>
              </w:rPr>
              <w:t>02633</w:t>
            </w:r>
          </w:p>
        </w:tc>
        <w:tc>
          <w:tcPr>
            <w:tcW w:w="3359" w:type="dxa"/>
            <w:tcBorders>
              <w:top w:val="double" w:sz="4" w:space="0" w:color="auto"/>
            </w:tcBorders>
            <w:shd w:val="clear" w:color="auto" w:fill="auto"/>
          </w:tcPr>
          <w:p w14:paraId="151BA4CB" w14:textId="77777777" w:rsidR="007F2822" w:rsidRPr="007F2822" w:rsidRDefault="007F2822" w:rsidP="007F2822">
            <w:pPr>
              <w:pStyle w:val="TableParagraph"/>
              <w:spacing w:line="312" w:lineRule="auto"/>
              <w:ind w:left="263" w:right="256"/>
              <w:rPr>
                <w:rFonts w:ascii="Arial" w:hAnsi="Arial" w:cs="Arial"/>
              </w:rPr>
            </w:pPr>
            <w:r w:rsidRPr="007F2822">
              <w:rPr>
                <w:rFonts w:ascii="Arial" w:hAnsi="Arial" w:cs="Arial"/>
                <w:spacing w:val="-2"/>
                <w:w w:val="105"/>
              </w:rPr>
              <w:t>0</w:t>
            </w:r>
            <w:r w:rsidRPr="007F2822">
              <w:rPr>
                <w:rFonts w:ascii="Arial" w:hAnsi="Arial" w:cs="Arial"/>
                <w:spacing w:val="-2"/>
                <w:w w:val="105"/>
                <w:lang w:val="ru-RU"/>
              </w:rPr>
              <w:t>,</w:t>
            </w:r>
            <w:r w:rsidRPr="007F2822">
              <w:rPr>
                <w:rFonts w:ascii="Arial" w:hAnsi="Arial" w:cs="Arial"/>
                <w:spacing w:val="-2"/>
                <w:w w:val="105"/>
              </w:rPr>
              <w:t>057</w:t>
            </w:r>
          </w:p>
        </w:tc>
      </w:tr>
      <w:tr w:rsidR="007F2822" w:rsidRPr="00C06648" w14:paraId="341C29C8" w14:textId="77777777" w:rsidTr="007F2822">
        <w:trPr>
          <w:trHeight w:val="300"/>
        </w:trPr>
        <w:tc>
          <w:tcPr>
            <w:tcW w:w="3359" w:type="dxa"/>
            <w:shd w:val="clear" w:color="auto" w:fill="auto"/>
          </w:tcPr>
          <w:p w14:paraId="37831EFC" w14:textId="77777777" w:rsidR="007F2822" w:rsidRPr="00AA4F2F" w:rsidRDefault="00AA4F2F" w:rsidP="007F2822">
            <w:pPr>
              <w:pStyle w:val="TableParagraph"/>
              <w:spacing w:line="312" w:lineRule="auto"/>
              <w:jc w:val="left"/>
              <w:rPr>
                <w:rFonts w:ascii="Arial" w:hAnsi="Arial" w:cs="Arial"/>
                <w:lang w:val="ru-RU"/>
              </w:rPr>
            </w:pPr>
            <w:r>
              <w:rPr>
                <w:rFonts w:ascii="Arial" w:hAnsi="Arial" w:cs="Arial"/>
                <w:spacing w:val="-4"/>
                <w:w w:val="105"/>
                <w:lang w:val="ru-RU"/>
              </w:rPr>
              <w:t>Наклон</w:t>
            </w:r>
          </w:p>
        </w:tc>
        <w:tc>
          <w:tcPr>
            <w:tcW w:w="3359" w:type="dxa"/>
            <w:shd w:val="clear" w:color="auto" w:fill="auto"/>
          </w:tcPr>
          <w:p w14:paraId="3C4869E9" w14:textId="77777777" w:rsidR="007F2822" w:rsidRPr="007F2822" w:rsidRDefault="007F2822" w:rsidP="007F2822">
            <w:pPr>
              <w:pStyle w:val="TableParagraph"/>
              <w:spacing w:line="312" w:lineRule="auto"/>
              <w:ind w:left="263" w:right="252"/>
              <w:rPr>
                <w:rFonts w:ascii="Arial" w:hAnsi="Arial" w:cs="Arial"/>
              </w:rPr>
            </w:pPr>
            <w:r w:rsidRPr="007F2822">
              <w:rPr>
                <w:rFonts w:ascii="Arial" w:hAnsi="Arial" w:cs="Arial"/>
                <w:spacing w:val="-2"/>
                <w:w w:val="105"/>
              </w:rPr>
              <w:t>0</w:t>
            </w:r>
            <w:r w:rsidRPr="007F2822">
              <w:rPr>
                <w:rFonts w:ascii="Arial" w:hAnsi="Arial" w:cs="Arial"/>
                <w:spacing w:val="-2"/>
                <w:w w:val="105"/>
                <w:lang w:val="ru-RU"/>
              </w:rPr>
              <w:t>,</w:t>
            </w:r>
            <w:r w:rsidRPr="007F2822">
              <w:rPr>
                <w:rFonts w:ascii="Arial" w:hAnsi="Arial" w:cs="Arial"/>
                <w:spacing w:val="-2"/>
                <w:w w:val="105"/>
              </w:rPr>
              <w:t>04066</w:t>
            </w:r>
          </w:p>
        </w:tc>
        <w:tc>
          <w:tcPr>
            <w:tcW w:w="3359" w:type="dxa"/>
            <w:shd w:val="clear" w:color="auto" w:fill="auto"/>
          </w:tcPr>
          <w:p w14:paraId="4113EA9C" w14:textId="77777777" w:rsidR="007F2822" w:rsidRPr="007F2822" w:rsidRDefault="007F2822" w:rsidP="007F2822">
            <w:pPr>
              <w:pStyle w:val="TableParagraph"/>
              <w:spacing w:line="312" w:lineRule="auto"/>
              <w:ind w:left="263" w:right="252"/>
              <w:rPr>
                <w:rFonts w:ascii="Arial" w:hAnsi="Arial" w:cs="Arial"/>
              </w:rPr>
            </w:pPr>
            <w:r w:rsidRPr="007F2822">
              <w:rPr>
                <w:rFonts w:ascii="Arial" w:hAnsi="Arial" w:cs="Arial"/>
                <w:spacing w:val="-2"/>
                <w:w w:val="105"/>
              </w:rPr>
              <w:t>0</w:t>
            </w:r>
            <w:r w:rsidRPr="007F2822">
              <w:rPr>
                <w:rFonts w:ascii="Arial" w:hAnsi="Arial" w:cs="Arial"/>
                <w:spacing w:val="-2"/>
                <w:w w:val="105"/>
                <w:lang w:val="ru-RU"/>
              </w:rPr>
              <w:t>,</w:t>
            </w:r>
            <w:r w:rsidRPr="007F2822">
              <w:rPr>
                <w:rFonts w:ascii="Arial" w:hAnsi="Arial" w:cs="Arial"/>
                <w:spacing w:val="-2"/>
                <w:w w:val="105"/>
              </w:rPr>
              <w:t>004</w:t>
            </w:r>
          </w:p>
        </w:tc>
      </w:tr>
    </w:tbl>
    <w:p w14:paraId="377B9F98" w14:textId="77777777" w:rsidR="00B72CF9" w:rsidRDefault="00B72CF9" w:rsidP="000D3C4A">
      <w:pPr>
        <w:spacing w:line="360" w:lineRule="auto"/>
        <w:jc w:val="both"/>
        <w:rPr>
          <w:rFonts w:ascii="Arial" w:hAnsi="Arial" w:cs="Arial"/>
          <w:bCs/>
          <w:kern w:val="36"/>
          <w:sz w:val="22"/>
          <w:szCs w:val="22"/>
        </w:rPr>
      </w:pPr>
    </w:p>
    <w:p w14:paraId="1CA65E11" w14:textId="77777777" w:rsidR="00832B58" w:rsidRDefault="007C3F49" w:rsidP="00832B58">
      <w:pPr>
        <w:spacing w:line="360" w:lineRule="auto"/>
        <w:jc w:val="center"/>
        <w:rPr>
          <w:rFonts w:ascii="Arial" w:hAnsi="Arial" w:cs="Arial"/>
          <w:bCs/>
          <w:kern w:val="36"/>
          <w:sz w:val="22"/>
          <w:szCs w:val="22"/>
        </w:rPr>
      </w:pPr>
      <w:r w:rsidRPr="00F51819">
        <w:rPr>
          <w:noProof/>
        </w:rPr>
        <mc:AlternateContent>
          <mc:Choice Requires="wps">
            <w:drawing>
              <wp:anchor distT="0" distB="0" distL="0" distR="0" simplePos="0" relativeHeight="251706368" behindDoc="0" locked="0" layoutInCell="1" allowOverlap="1" wp14:anchorId="34FC177B" wp14:editId="461D973C">
                <wp:simplePos x="0" y="0"/>
                <wp:positionH relativeFrom="page">
                  <wp:posOffset>1080655</wp:posOffset>
                </wp:positionH>
                <wp:positionV relativeFrom="paragraph">
                  <wp:posOffset>1394301</wp:posOffset>
                </wp:positionV>
                <wp:extent cx="101600" cy="1600021"/>
                <wp:effectExtent l="0" t="0" r="0" b="0"/>
                <wp:wrapNone/>
                <wp:docPr id="9" name="Textbox 1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600021"/>
                        </a:xfrm>
                        <a:prstGeom prst="rect">
                          <a:avLst/>
                        </a:prstGeom>
                      </wps:spPr>
                      <wps:txbx>
                        <w:txbxContent>
                          <w:p w14:paraId="6D384AE7" w14:textId="77777777" w:rsidR="00646271" w:rsidRPr="007C3F49" w:rsidRDefault="00646271" w:rsidP="007C3F49">
                            <w:pPr>
                              <w:spacing w:line="142" w:lineRule="exact"/>
                              <w:ind w:left="20"/>
                              <w:rPr>
                                <w:sz w:val="12"/>
                              </w:rPr>
                            </w:pPr>
                            <w:r w:rsidRPr="007C3F49">
                              <w:rPr>
                                <w:color w:val="5F6162"/>
                                <w:spacing w:val="2"/>
                                <w:sz w:val="12"/>
                              </w:rPr>
                              <w:t>Внутрилабораторный</w:t>
                            </w:r>
                            <w:r w:rsidRPr="007C3F49">
                              <w:rPr>
                                <w:color w:val="5F6162"/>
                                <w:spacing w:val="34"/>
                                <w:sz w:val="12"/>
                              </w:rPr>
                              <w:t xml:space="preserve"> </w:t>
                            </w:r>
                            <w:r w:rsidRPr="007C3F49">
                              <w:rPr>
                                <w:i/>
                                <w:color w:val="5F6162"/>
                                <w:spacing w:val="-5"/>
                                <w:sz w:val="12"/>
                              </w:rPr>
                              <w:t>SD</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34FC177B" id="Textbox 1219" o:spid="_x0000_s1512" type="#_x0000_t202" style="position:absolute;left:0;text-align:left;margin-left:85.1pt;margin-top:109.8pt;width:8pt;height:126pt;z-index:251706368;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" filled="f" stroked="f">
                <v:textbox style="layout-flow:vertical;mso-layout-flow-alt:bottom-to-top" inset="0,0,0,0">
                  <w:txbxContent>
                    <w:p w14:paraId="6D384AE7" w14:textId="77777777" w:rsidR="00646271" w:rsidRPr="007C3F49" w:rsidRDefault="00646271" w:rsidP="007C3F49">
                      <w:pPr>
                        <w:spacing w:line="142" w:lineRule="exact"/>
                        <w:ind w:left="20"/>
                        <w:rPr>
                          <w:sz w:val="12"/>
                        </w:rPr>
                      </w:pPr>
                      <w:r w:rsidRPr="007C3F49">
                        <w:rPr>
                          <w:color w:val="5F6162"/>
                          <w:spacing w:val="2"/>
                          <w:sz w:val="12"/>
                        </w:rPr>
                        <w:t>Внутрилабораторный</w:t>
                      </w:r>
                      <w:r w:rsidRPr="007C3F49">
                        <w:rPr>
                          <w:color w:val="5F6162"/>
                          <w:spacing w:val="34"/>
                          <w:sz w:val="12"/>
                        </w:rPr>
                        <w:t xml:space="preserve"> </w:t>
                      </w:r>
                      <w:r w:rsidRPr="007C3F49">
                        <w:rPr>
                          <w:i/>
                          <w:color w:val="5F6162"/>
                          <w:spacing w:val="-5"/>
                          <w:sz w:val="12"/>
                        </w:rPr>
                        <w:t>SD</w:t>
                      </w:r>
                    </w:p>
                  </w:txbxContent>
                </v:textbox>
                <w10:wrap anchorx="page"/>
              </v:shape>
            </w:pict>
          </mc:Fallback>
        </mc:AlternateContent>
      </w:r>
      <w:r w:rsidR="00B72CF9" w:rsidRPr="00F51819">
        <w:rPr>
          <w:noProof/>
        </w:rPr>
        <mc:AlternateContent>
          <mc:Choice Requires="wpg">
            <w:drawing>
              <wp:inline distT="0" distB="0" distL="0" distR="0" wp14:anchorId="783FB28F" wp14:editId="3EB20904">
                <wp:extent cx="6399530" cy="6026150"/>
                <wp:effectExtent l="0" t="0" r="1270" b="0"/>
                <wp:docPr id="1186" name="Group 1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6026150"/>
                          <a:chOff x="0" y="0"/>
                          <a:chExt cx="6399530" cy="6026150"/>
                        </a:xfrm>
                      </wpg:grpSpPr>
                      <wps:wsp>
                        <wps:cNvPr id="1190" name="Graphic 1187"/>
                        <wps:cNvSpPr/>
                        <wps:spPr>
                          <a:xfrm>
                            <a:off x="0" y="0"/>
                            <a:ext cx="6399530" cy="6026150"/>
                          </a:xfrm>
                          <a:custGeom>
                            <a:avLst/>
                            <a:gdLst/>
                            <a:ahLst/>
                            <a:cxnLst/>
                            <a:rect l="l" t="t" r="r" b="b"/>
                            <a:pathLst>
                              <a:path w="6399530" h="6026150">
                                <a:moveTo>
                                  <a:pt x="6399529" y="0"/>
                                </a:moveTo>
                                <a:lnTo>
                                  <a:pt x="0" y="0"/>
                                </a:lnTo>
                                <a:lnTo>
                                  <a:pt x="0" y="6025896"/>
                                </a:lnTo>
                                <a:lnTo>
                                  <a:pt x="6399529" y="6025896"/>
                                </a:lnTo>
                                <a:lnTo>
                                  <a:pt x="6399529" y="0"/>
                                </a:lnTo>
                                <a:close/>
                              </a:path>
                            </a:pathLst>
                          </a:custGeom>
                          <a:solidFill>
                            <a:srgbClr val="E6E7E8"/>
                          </a:solidFill>
                        </wps:spPr>
                        <wps:bodyPr wrap="square" lIns="0" tIns="0" rIns="0" bIns="0" rtlCol="0">
                          <a:prstTxWarp prst="textNoShape">
                            <a:avLst/>
                          </a:prstTxWarp>
                          <a:noAutofit/>
                        </wps:bodyPr>
                      </wps:wsp>
                      <wps:wsp>
                        <wps:cNvPr id="1191" name="Graphic 1188"/>
                        <wps:cNvSpPr/>
                        <wps:spPr>
                          <a:xfrm>
                            <a:off x="233019" y="193267"/>
                            <a:ext cx="5922010" cy="5628005"/>
                          </a:xfrm>
                          <a:custGeom>
                            <a:avLst/>
                            <a:gdLst/>
                            <a:ahLst/>
                            <a:cxnLst/>
                            <a:rect l="l" t="t" r="r" b="b"/>
                            <a:pathLst>
                              <a:path w="5922010" h="5628005">
                                <a:moveTo>
                                  <a:pt x="5921629" y="0"/>
                                </a:moveTo>
                                <a:lnTo>
                                  <a:pt x="0" y="0"/>
                                </a:lnTo>
                                <a:lnTo>
                                  <a:pt x="0" y="5627395"/>
                                </a:lnTo>
                                <a:lnTo>
                                  <a:pt x="5921629" y="5627395"/>
                                </a:lnTo>
                                <a:lnTo>
                                  <a:pt x="5921629" y="0"/>
                                </a:lnTo>
                                <a:close/>
                              </a:path>
                            </a:pathLst>
                          </a:custGeom>
                          <a:solidFill>
                            <a:srgbClr val="FFFFFF"/>
                          </a:solidFill>
                        </wps:spPr>
                        <wps:bodyPr wrap="square" lIns="0" tIns="0" rIns="0" bIns="0" rtlCol="0">
                          <a:prstTxWarp prst="textNoShape">
                            <a:avLst/>
                          </a:prstTxWarp>
                          <a:noAutofit/>
                        </wps:bodyPr>
                      </wps:wsp>
                      <wps:wsp>
                        <wps:cNvPr id="1192" name="Graphic 1189"/>
                        <wps:cNvSpPr/>
                        <wps:spPr>
                          <a:xfrm>
                            <a:off x="775234" y="675713"/>
                            <a:ext cx="1270" cy="4633595"/>
                          </a:xfrm>
                          <a:custGeom>
                            <a:avLst/>
                            <a:gdLst/>
                            <a:ahLst/>
                            <a:cxnLst/>
                            <a:rect l="l" t="t" r="r" b="b"/>
                            <a:pathLst>
                              <a:path h="4633595">
                                <a:moveTo>
                                  <a:pt x="0" y="0"/>
                                </a:moveTo>
                                <a:lnTo>
                                  <a:pt x="0" y="4633238"/>
                                </a:lnTo>
                              </a:path>
                            </a:pathLst>
                          </a:custGeom>
                          <a:ln w="8623">
                            <a:solidFill>
                              <a:srgbClr val="5F6162"/>
                            </a:solidFill>
                            <a:prstDash val="solid"/>
                          </a:ln>
                        </wps:spPr>
                        <wps:bodyPr wrap="square" lIns="0" tIns="0" rIns="0" bIns="0" rtlCol="0">
                          <a:prstTxWarp prst="textNoShape">
                            <a:avLst/>
                          </a:prstTxWarp>
                          <a:noAutofit/>
                        </wps:bodyPr>
                      </wps:wsp>
                      <wps:wsp>
                        <wps:cNvPr id="1193" name="Graphic 1190"/>
                        <wps:cNvSpPr/>
                        <wps:spPr>
                          <a:xfrm>
                            <a:off x="3281881" y="675713"/>
                            <a:ext cx="1270" cy="4633595"/>
                          </a:xfrm>
                          <a:custGeom>
                            <a:avLst/>
                            <a:gdLst/>
                            <a:ahLst/>
                            <a:cxnLst/>
                            <a:rect l="l" t="t" r="r" b="b"/>
                            <a:pathLst>
                              <a:path h="4633595">
                                <a:moveTo>
                                  <a:pt x="0" y="0"/>
                                </a:moveTo>
                                <a:lnTo>
                                  <a:pt x="0" y="4633238"/>
                                </a:lnTo>
                              </a:path>
                            </a:pathLst>
                          </a:custGeom>
                          <a:ln w="8623">
                            <a:solidFill>
                              <a:srgbClr val="B42E34"/>
                            </a:solidFill>
                            <a:prstDash val="solid"/>
                          </a:ln>
                        </wps:spPr>
                        <wps:bodyPr wrap="square" lIns="0" tIns="0" rIns="0" bIns="0" rtlCol="0">
                          <a:prstTxWarp prst="textNoShape">
                            <a:avLst/>
                          </a:prstTxWarp>
                          <a:noAutofit/>
                        </wps:bodyPr>
                      </wps:wsp>
                      <wps:wsp>
                        <wps:cNvPr id="1194" name="Graphic 1191"/>
                        <wps:cNvSpPr/>
                        <wps:spPr>
                          <a:xfrm>
                            <a:off x="742008" y="4503680"/>
                            <a:ext cx="5048250" cy="767715"/>
                          </a:xfrm>
                          <a:custGeom>
                            <a:avLst/>
                            <a:gdLst/>
                            <a:ahLst/>
                            <a:cxnLst/>
                            <a:rect l="l" t="t" r="r" b="b"/>
                            <a:pathLst>
                              <a:path w="5048250" h="767715">
                                <a:moveTo>
                                  <a:pt x="5048058" y="767231"/>
                                </a:moveTo>
                                <a:lnTo>
                                  <a:pt x="0" y="767231"/>
                                </a:lnTo>
                              </a:path>
                              <a:path w="5048250" h="76771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195" name="Graphic 1192"/>
                        <wps:cNvSpPr/>
                        <wps:spPr>
                          <a:xfrm>
                            <a:off x="1608620" y="5275732"/>
                            <a:ext cx="833755" cy="33655"/>
                          </a:xfrm>
                          <a:custGeom>
                            <a:avLst/>
                            <a:gdLst/>
                            <a:ahLst/>
                            <a:cxnLst/>
                            <a:rect l="l" t="t" r="r" b="b"/>
                            <a:pathLst>
                              <a:path w="833755" h="33655">
                                <a:moveTo>
                                  <a:pt x="833374" y="33222"/>
                                </a:moveTo>
                                <a:lnTo>
                                  <a:pt x="833374" y="0"/>
                                </a:lnTo>
                              </a:path>
                              <a:path w="833755"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196" name="Graphic 1193"/>
                        <wps:cNvSpPr/>
                        <wps:spPr>
                          <a:xfrm>
                            <a:off x="4121777" y="5275732"/>
                            <a:ext cx="1270" cy="33655"/>
                          </a:xfrm>
                          <a:custGeom>
                            <a:avLst/>
                            <a:gdLst/>
                            <a:ahLst/>
                            <a:cxnLst/>
                            <a:rect l="l" t="t" r="r" b="b"/>
                            <a:pathLst>
                              <a:path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197" name="Graphic 1194"/>
                        <wps:cNvSpPr/>
                        <wps:spPr>
                          <a:xfrm>
                            <a:off x="4955923" y="5275732"/>
                            <a:ext cx="1270" cy="33655"/>
                          </a:xfrm>
                          <a:custGeom>
                            <a:avLst/>
                            <a:gdLst/>
                            <a:ahLst/>
                            <a:cxnLst/>
                            <a:rect l="l" t="t" r="r" b="b"/>
                            <a:pathLst>
                              <a:path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198" name="Graphic 1195"/>
                        <wps:cNvSpPr/>
                        <wps:spPr>
                          <a:xfrm>
                            <a:off x="5790067" y="5275732"/>
                            <a:ext cx="1270" cy="33655"/>
                          </a:xfrm>
                          <a:custGeom>
                            <a:avLst/>
                            <a:gdLst/>
                            <a:ahLst/>
                            <a:cxnLst/>
                            <a:rect l="l" t="t" r="r" b="b"/>
                            <a:pathLst>
                              <a:path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199" name="Graphic 1196"/>
                        <wps:cNvSpPr/>
                        <wps:spPr>
                          <a:xfrm>
                            <a:off x="742008" y="3736407"/>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00" name="Graphic 1197"/>
                        <wps:cNvSpPr/>
                        <wps:spPr>
                          <a:xfrm>
                            <a:off x="742008" y="2969141"/>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01" name="Graphic 1198"/>
                        <wps:cNvSpPr/>
                        <wps:spPr>
                          <a:xfrm>
                            <a:off x="742008" y="2201876"/>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02" name="Graphic 1199"/>
                        <wps:cNvSpPr/>
                        <wps:spPr>
                          <a:xfrm>
                            <a:off x="742008" y="1434610"/>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03" name="Graphic 1200"/>
                        <wps:cNvSpPr/>
                        <wps:spPr>
                          <a:xfrm>
                            <a:off x="742008" y="667345"/>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04" name="Graphic 1201"/>
                        <wps:cNvSpPr/>
                        <wps:spPr>
                          <a:xfrm>
                            <a:off x="984671" y="1199512"/>
                            <a:ext cx="4271645" cy="3948429"/>
                          </a:xfrm>
                          <a:custGeom>
                            <a:avLst/>
                            <a:gdLst/>
                            <a:ahLst/>
                            <a:cxnLst/>
                            <a:rect l="l" t="t" r="r" b="b"/>
                            <a:pathLst>
                              <a:path w="4271645" h="3948429">
                                <a:moveTo>
                                  <a:pt x="0" y="3948315"/>
                                </a:moveTo>
                                <a:lnTo>
                                  <a:pt x="4271186" y="0"/>
                                </a:lnTo>
                              </a:path>
                            </a:pathLst>
                          </a:custGeom>
                          <a:ln w="8623">
                            <a:solidFill>
                              <a:srgbClr val="045EAA"/>
                            </a:solidFill>
                            <a:prstDash val="solid"/>
                          </a:ln>
                        </wps:spPr>
                        <wps:bodyPr wrap="square" lIns="0" tIns="0" rIns="0" bIns="0" rtlCol="0">
                          <a:prstTxWarp prst="textNoShape">
                            <a:avLst/>
                          </a:prstTxWarp>
                          <a:noAutofit/>
                        </wps:bodyPr>
                      </wps:wsp>
                      <wps:wsp>
                        <wps:cNvPr id="1205" name="Graphic 1202"/>
                        <wps:cNvSpPr/>
                        <wps:spPr>
                          <a:xfrm>
                            <a:off x="1154290" y="1264957"/>
                            <a:ext cx="3940175" cy="3728720"/>
                          </a:xfrm>
                          <a:custGeom>
                            <a:avLst/>
                            <a:gdLst/>
                            <a:ahLst/>
                            <a:cxnLst/>
                            <a:rect l="l" t="t" r="r" b="b"/>
                            <a:pathLst>
                              <a:path w="3940175" h="3728720">
                                <a:moveTo>
                                  <a:pt x="59410" y="3698595"/>
                                </a:moveTo>
                                <a:lnTo>
                                  <a:pt x="57086" y="3687038"/>
                                </a:lnTo>
                                <a:lnTo>
                                  <a:pt x="50711" y="3677589"/>
                                </a:lnTo>
                                <a:lnTo>
                                  <a:pt x="41275" y="3671227"/>
                                </a:lnTo>
                                <a:lnTo>
                                  <a:pt x="29705" y="3668890"/>
                                </a:lnTo>
                                <a:lnTo>
                                  <a:pt x="18148" y="3671227"/>
                                </a:lnTo>
                                <a:lnTo>
                                  <a:pt x="8699" y="3677589"/>
                                </a:lnTo>
                                <a:lnTo>
                                  <a:pt x="2336" y="3687038"/>
                                </a:lnTo>
                                <a:lnTo>
                                  <a:pt x="0" y="3698595"/>
                                </a:lnTo>
                                <a:lnTo>
                                  <a:pt x="2336" y="3710165"/>
                                </a:lnTo>
                                <a:lnTo>
                                  <a:pt x="8699" y="3719601"/>
                                </a:lnTo>
                                <a:lnTo>
                                  <a:pt x="18148" y="3725976"/>
                                </a:lnTo>
                                <a:lnTo>
                                  <a:pt x="29705" y="3728301"/>
                                </a:lnTo>
                                <a:lnTo>
                                  <a:pt x="41275" y="3725976"/>
                                </a:lnTo>
                                <a:lnTo>
                                  <a:pt x="50711" y="3719601"/>
                                </a:lnTo>
                                <a:lnTo>
                                  <a:pt x="57086" y="3710165"/>
                                </a:lnTo>
                                <a:lnTo>
                                  <a:pt x="59410" y="3698595"/>
                                </a:lnTo>
                                <a:close/>
                              </a:path>
                              <a:path w="3940175" h="3728720">
                                <a:moveTo>
                                  <a:pt x="1306169" y="2647289"/>
                                </a:moveTo>
                                <a:lnTo>
                                  <a:pt x="1303832" y="2635732"/>
                                </a:lnTo>
                                <a:lnTo>
                                  <a:pt x="1297470" y="2626283"/>
                                </a:lnTo>
                                <a:lnTo>
                                  <a:pt x="1288021" y="2619921"/>
                                </a:lnTo>
                                <a:lnTo>
                                  <a:pt x="1276464" y="2617584"/>
                                </a:lnTo>
                                <a:lnTo>
                                  <a:pt x="1264894" y="2619921"/>
                                </a:lnTo>
                                <a:lnTo>
                                  <a:pt x="1255458" y="2626283"/>
                                </a:lnTo>
                                <a:lnTo>
                                  <a:pt x="1249083" y="2635732"/>
                                </a:lnTo>
                                <a:lnTo>
                                  <a:pt x="1246759" y="2647289"/>
                                </a:lnTo>
                                <a:lnTo>
                                  <a:pt x="1249083" y="2658846"/>
                                </a:lnTo>
                                <a:lnTo>
                                  <a:pt x="1255458" y="2668295"/>
                                </a:lnTo>
                                <a:lnTo>
                                  <a:pt x="1264894" y="2674658"/>
                                </a:lnTo>
                                <a:lnTo>
                                  <a:pt x="1276464" y="2676982"/>
                                </a:lnTo>
                                <a:lnTo>
                                  <a:pt x="1288021" y="2674658"/>
                                </a:lnTo>
                                <a:lnTo>
                                  <a:pt x="1297470" y="2668295"/>
                                </a:lnTo>
                                <a:lnTo>
                                  <a:pt x="1303832" y="2658846"/>
                                </a:lnTo>
                                <a:lnTo>
                                  <a:pt x="1306169" y="2647289"/>
                                </a:lnTo>
                                <a:close/>
                              </a:path>
                              <a:path w="3940175" h="3728720">
                                <a:moveTo>
                                  <a:pt x="1995652" y="1627454"/>
                                </a:moveTo>
                                <a:lnTo>
                                  <a:pt x="1993315" y="1615897"/>
                                </a:lnTo>
                                <a:lnTo>
                                  <a:pt x="1986953" y="1606461"/>
                                </a:lnTo>
                                <a:lnTo>
                                  <a:pt x="1977529" y="1600098"/>
                                </a:lnTo>
                                <a:lnTo>
                                  <a:pt x="1965972" y="1597761"/>
                                </a:lnTo>
                                <a:lnTo>
                                  <a:pt x="1954390" y="1600098"/>
                                </a:lnTo>
                                <a:lnTo>
                                  <a:pt x="1944954" y="1606461"/>
                                </a:lnTo>
                                <a:lnTo>
                                  <a:pt x="1938591" y="1615897"/>
                                </a:lnTo>
                                <a:lnTo>
                                  <a:pt x="1936254" y="1627454"/>
                                </a:lnTo>
                                <a:lnTo>
                                  <a:pt x="1938591" y="1639023"/>
                                </a:lnTo>
                                <a:lnTo>
                                  <a:pt x="1944954" y="1648460"/>
                                </a:lnTo>
                                <a:lnTo>
                                  <a:pt x="1954390" y="1654835"/>
                                </a:lnTo>
                                <a:lnTo>
                                  <a:pt x="1965972" y="1657159"/>
                                </a:lnTo>
                                <a:lnTo>
                                  <a:pt x="1977529" y="1654835"/>
                                </a:lnTo>
                                <a:lnTo>
                                  <a:pt x="1986953" y="1648460"/>
                                </a:lnTo>
                                <a:lnTo>
                                  <a:pt x="1993315" y="1639023"/>
                                </a:lnTo>
                                <a:lnTo>
                                  <a:pt x="1995652" y="1627454"/>
                                </a:lnTo>
                                <a:close/>
                              </a:path>
                              <a:path w="3940175" h="3728720">
                                <a:moveTo>
                                  <a:pt x="2550325" y="1670634"/>
                                </a:moveTo>
                                <a:lnTo>
                                  <a:pt x="2548013" y="1659064"/>
                                </a:lnTo>
                                <a:lnTo>
                                  <a:pt x="2541625" y="1649628"/>
                                </a:lnTo>
                                <a:lnTo>
                                  <a:pt x="2532189" y="1643253"/>
                                </a:lnTo>
                                <a:lnTo>
                                  <a:pt x="2520619" y="1640928"/>
                                </a:lnTo>
                                <a:lnTo>
                                  <a:pt x="2509062" y="1643253"/>
                                </a:lnTo>
                                <a:lnTo>
                                  <a:pt x="2499626" y="1649628"/>
                                </a:lnTo>
                                <a:lnTo>
                                  <a:pt x="2493276" y="1659064"/>
                                </a:lnTo>
                                <a:lnTo>
                                  <a:pt x="2490927" y="1670634"/>
                                </a:lnTo>
                                <a:lnTo>
                                  <a:pt x="2493276" y="1682191"/>
                                </a:lnTo>
                                <a:lnTo>
                                  <a:pt x="2499626" y="1691640"/>
                                </a:lnTo>
                                <a:lnTo>
                                  <a:pt x="2509062" y="1698002"/>
                                </a:lnTo>
                                <a:lnTo>
                                  <a:pt x="2520619" y="1700339"/>
                                </a:lnTo>
                                <a:lnTo>
                                  <a:pt x="2532189" y="1698002"/>
                                </a:lnTo>
                                <a:lnTo>
                                  <a:pt x="2541625" y="1691640"/>
                                </a:lnTo>
                                <a:lnTo>
                                  <a:pt x="2548013" y="1682191"/>
                                </a:lnTo>
                                <a:lnTo>
                                  <a:pt x="2550325" y="1670634"/>
                                </a:lnTo>
                                <a:close/>
                              </a:path>
                              <a:path w="3940175" h="3728720">
                                <a:moveTo>
                                  <a:pt x="3939616" y="29692"/>
                                </a:moveTo>
                                <a:lnTo>
                                  <a:pt x="3937279" y="18135"/>
                                </a:lnTo>
                                <a:lnTo>
                                  <a:pt x="3930916" y="8699"/>
                                </a:lnTo>
                                <a:lnTo>
                                  <a:pt x="3921480" y="2324"/>
                                </a:lnTo>
                                <a:lnTo>
                                  <a:pt x="3909923" y="0"/>
                                </a:lnTo>
                                <a:lnTo>
                                  <a:pt x="3898354" y="2324"/>
                                </a:lnTo>
                                <a:lnTo>
                                  <a:pt x="3888905" y="8699"/>
                                </a:lnTo>
                                <a:lnTo>
                                  <a:pt x="3882542" y="18135"/>
                                </a:lnTo>
                                <a:lnTo>
                                  <a:pt x="3880205" y="29692"/>
                                </a:lnTo>
                                <a:lnTo>
                                  <a:pt x="3882542" y="41249"/>
                                </a:lnTo>
                                <a:lnTo>
                                  <a:pt x="3888905" y="50698"/>
                                </a:lnTo>
                                <a:lnTo>
                                  <a:pt x="3898354" y="57061"/>
                                </a:lnTo>
                                <a:lnTo>
                                  <a:pt x="3909923" y="59397"/>
                                </a:lnTo>
                                <a:lnTo>
                                  <a:pt x="3921480" y="57061"/>
                                </a:lnTo>
                                <a:lnTo>
                                  <a:pt x="3930916" y="50698"/>
                                </a:lnTo>
                                <a:lnTo>
                                  <a:pt x="3937279" y="41249"/>
                                </a:lnTo>
                                <a:lnTo>
                                  <a:pt x="3939616" y="29692"/>
                                </a:lnTo>
                                <a:close/>
                              </a:path>
                            </a:pathLst>
                          </a:custGeom>
                          <a:solidFill>
                            <a:srgbClr val="045EAA"/>
                          </a:solidFill>
                        </wps:spPr>
                        <wps:bodyPr wrap="square" lIns="0" tIns="0" rIns="0" bIns="0" rtlCol="0">
                          <a:prstTxWarp prst="textNoShape">
                            <a:avLst/>
                          </a:prstTxWarp>
                          <a:noAutofit/>
                        </wps:bodyPr>
                      </wps:wsp>
                      <wps:wsp>
                        <wps:cNvPr id="1206" name="Textbox 1203"/>
                        <wps:cNvSpPr txBox="1"/>
                        <wps:spPr>
                          <a:xfrm>
                            <a:off x="2648102" y="5590460"/>
                            <a:ext cx="1938528" cy="122711"/>
                          </a:xfrm>
                          <a:prstGeom prst="rect">
                            <a:avLst/>
                          </a:prstGeom>
                        </wps:spPr>
                        <wps:txbx>
                          <w:txbxContent>
                            <w:p w14:paraId="12D11526" w14:textId="77777777" w:rsidR="00646271" w:rsidRDefault="00646271" w:rsidP="00C5670E">
                              <w:pPr>
                                <w:spacing w:line="122" w:lineRule="exact"/>
                                <w:ind w:left="-1" w:right="18"/>
                                <w:jc w:val="center"/>
                                <w:rPr>
                                  <w:b/>
                                  <w:sz w:val="12"/>
                                </w:rPr>
                              </w:pPr>
                              <w:r>
                                <w:rPr>
                                  <w:b/>
                                  <w:color w:val="5F6162"/>
                                  <w:spacing w:val="-2"/>
                                  <w:w w:val="105"/>
                                  <w:sz w:val="12"/>
                                </w:rPr>
                                <w:t xml:space="preserve">Средний </w:t>
                              </w:r>
                              <w:r w:rsidRPr="00C5670E">
                                <w:rPr>
                                  <w:b/>
                                  <w:i/>
                                  <w:color w:val="5F6162"/>
                                  <w:spacing w:val="-5"/>
                                  <w:w w:val="110"/>
                                  <w:sz w:val="12"/>
                                </w:rPr>
                                <w:t>VAF</w:t>
                              </w:r>
                            </w:p>
                          </w:txbxContent>
                        </wps:txbx>
                        <wps:bodyPr wrap="square" lIns="0" tIns="0" rIns="0" bIns="0" rtlCol="0">
                          <a:noAutofit/>
                        </wps:bodyPr>
                      </wps:wsp>
                      <wps:wsp>
                        <wps:cNvPr id="1207" name="Textbox 1204"/>
                        <wps:cNvSpPr txBox="1"/>
                        <wps:spPr>
                          <a:xfrm>
                            <a:off x="5740667" y="5343077"/>
                            <a:ext cx="87630" cy="69850"/>
                          </a:xfrm>
                          <a:prstGeom prst="rect">
                            <a:avLst/>
                          </a:prstGeom>
                        </wps:spPr>
                        <wps:txbx>
                          <w:txbxContent>
                            <w:p w14:paraId="77F07B06" w14:textId="77777777" w:rsidR="00646271" w:rsidRDefault="00646271" w:rsidP="00B72CF9">
                              <w:pPr>
                                <w:spacing w:line="110" w:lineRule="exact"/>
                                <w:rPr>
                                  <w:sz w:val="11"/>
                                </w:rPr>
                              </w:pPr>
                              <w:r>
                                <w:rPr>
                                  <w:color w:val="5F6162"/>
                                  <w:spacing w:val="-5"/>
                                  <w:w w:val="110"/>
                                  <w:sz w:val="11"/>
                                </w:rPr>
                                <w:t>30</w:t>
                              </w:r>
                            </w:p>
                          </w:txbxContent>
                        </wps:txbx>
                        <wps:bodyPr wrap="square" lIns="0" tIns="0" rIns="0" bIns="0" rtlCol="0">
                          <a:noAutofit/>
                        </wps:bodyPr>
                      </wps:wsp>
                      <wps:wsp>
                        <wps:cNvPr id="1208" name="Textbox 1205"/>
                        <wps:cNvSpPr txBox="1"/>
                        <wps:spPr>
                          <a:xfrm>
                            <a:off x="4906522" y="5343077"/>
                            <a:ext cx="87630" cy="69850"/>
                          </a:xfrm>
                          <a:prstGeom prst="rect">
                            <a:avLst/>
                          </a:prstGeom>
                        </wps:spPr>
                        <wps:txbx>
                          <w:txbxContent>
                            <w:p w14:paraId="7C83CFFB" w14:textId="77777777" w:rsidR="00646271" w:rsidRDefault="00646271" w:rsidP="00B72CF9">
                              <w:pPr>
                                <w:spacing w:line="110" w:lineRule="exact"/>
                                <w:rPr>
                                  <w:sz w:val="11"/>
                                </w:rPr>
                              </w:pPr>
                              <w:r>
                                <w:rPr>
                                  <w:color w:val="5F6162"/>
                                  <w:spacing w:val="-5"/>
                                  <w:w w:val="110"/>
                                  <w:sz w:val="11"/>
                                </w:rPr>
                                <w:t>25</w:t>
                              </w:r>
                            </w:p>
                          </w:txbxContent>
                        </wps:txbx>
                        <wps:bodyPr wrap="square" lIns="0" tIns="0" rIns="0" bIns="0" rtlCol="0">
                          <a:noAutofit/>
                        </wps:bodyPr>
                      </wps:wsp>
                      <wps:wsp>
                        <wps:cNvPr id="1209" name="Textbox 1206"/>
                        <wps:cNvSpPr txBox="1"/>
                        <wps:spPr>
                          <a:xfrm>
                            <a:off x="4072378" y="5343077"/>
                            <a:ext cx="87630" cy="69850"/>
                          </a:xfrm>
                          <a:prstGeom prst="rect">
                            <a:avLst/>
                          </a:prstGeom>
                        </wps:spPr>
                        <wps:txbx>
                          <w:txbxContent>
                            <w:p w14:paraId="03A19D34" w14:textId="77777777" w:rsidR="00646271" w:rsidRDefault="00646271" w:rsidP="00B72CF9">
                              <w:pPr>
                                <w:spacing w:line="110" w:lineRule="exact"/>
                                <w:rPr>
                                  <w:sz w:val="11"/>
                                </w:rPr>
                              </w:pPr>
                              <w:r>
                                <w:rPr>
                                  <w:color w:val="5F6162"/>
                                  <w:spacing w:val="-5"/>
                                  <w:w w:val="110"/>
                                  <w:sz w:val="11"/>
                                </w:rPr>
                                <w:t>20</w:t>
                              </w:r>
                            </w:p>
                          </w:txbxContent>
                        </wps:txbx>
                        <wps:bodyPr wrap="square" lIns="0" tIns="0" rIns="0" bIns="0" rtlCol="0">
                          <a:noAutofit/>
                        </wps:bodyPr>
                      </wps:wsp>
                      <wps:wsp>
                        <wps:cNvPr id="1210" name="Textbox 1207"/>
                        <wps:cNvSpPr txBox="1"/>
                        <wps:spPr>
                          <a:xfrm>
                            <a:off x="3096826" y="5343077"/>
                            <a:ext cx="370840" cy="155575"/>
                          </a:xfrm>
                          <a:prstGeom prst="rect">
                            <a:avLst/>
                          </a:prstGeom>
                        </wps:spPr>
                        <wps:txbx>
                          <w:txbxContent>
                            <w:p w14:paraId="47CC2CD1" w14:textId="77777777" w:rsidR="00646271" w:rsidRDefault="00646271" w:rsidP="00B72CF9">
                              <w:pPr>
                                <w:spacing w:line="132" w:lineRule="exact"/>
                                <w:ind w:right="18"/>
                                <w:jc w:val="center"/>
                                <w:rPr>
                                  <w:sz w:val="11"/>
                                </w:rPr>
                              </w:pPr>
                              <w:r>
                                <w:rPr>
                                  <w:color w:val="B42E34"/>
                                  <w:spacing w:val="-4"/>
                                  <w:w w:val="110"/>
                                  <w:sz w:val="11"/>
                                </w:rPr>
                                <w:t>Отсечка</w:t>
                              </w:r>
                            </w:p>
                          </w:txbxContent>
                        </wps:txbx>
                        <wps:bodyPr wrap="square" lIns="0" tIns="0" rIns="0" bIns="0" rtlCol="0">
                          <a:noAutofit/>
                        </wps:bodyPr>
                      </wps:wsp>
                      <wps:wsp>
                        <wps:cNvPr id="1211" name="Textbox 1208"/>
                        <wps:cNvSpPr txBox="1"/>
                        <wps:spPr>
                          <a:xfrm>
                            <a:off x="2392594" y="5343077"/>
                            <a:ext cx="87630" cy="69850"/>
                          </a:xfrm>
                          <a:prstGeom prst="rect">
                            <a:avLst/>
                          </a:prstGeom>
                        </wps:spPr>
                        <wps:txbx>
                          <w:txbxContent>
                            <w:p w14:paraId="75F857AD" w14:textId="77777777" w:rsidR="00646271" w:rsidRDefault="00646271" w:rsidP="00B72CF9">
                              <w:pPr>
                                <w:spacing w:line="110" w:lineRule="exact"/>
                                <w:rPr>
                                  <w:sz w:val="11"/>
                                </w:rPr>
                              </w:pPr>
                              <w:r>
                                <w:rPr>
                                  <w:color w:val="5F6162"/>
                                  <w:spacing w:val="-5"/>
                                  <w:w w:val="110"/>
                                  <w:sz w:val="11"/>
                                </w:rPr>
                                <w:t>10</w:t>
                              </w:r>
                            </w:p>
                          </w:txbxContent>
                        </wps:txbx>
                        <wps:bodyPr wrap="square" lIns="0" tIns="0" rIns="0" bIns="0" rtlCol="0">
                          <a:noAutofit/>
                        </wps:bodyPr>
                      </wps:wsp>
                      <wps:wsp>
                        <wps:cNvPr id="1212" name="Textbox 1209"/>
                        <wps:cNvSpPr txBox="1"/>
                        <wps:spPr>
                          <a:xfrm>
                            <a:off x="1583060" y="5343077"/>
                            <a:ext cx="52069" cy="69850"/>
                          </a:xfrm>
                          <a:prstGeom prst="rect">
                            <a:avLst/>
                          </a:prstGeom>
                        </wps:spPr>
                        <wps:txbx>
                          <w:txbxContent>
                            <w:p w14:paraId="2116A6C8" w14:textId="77777777" w:rsidR="00646271" w:rsidRDefault="00646271" w:rsidP="00B72CF9">
                              <w:pPr>
                                <w:spacing w:line="110" w:lineRule="exact"/>
                                <w:rPr>
                                  <w:sz w:val="11"/>
                                </w:rPr>
                              </w:pPr>
                              <w:r>
                                <w:rPr>
                                  <w:color w:val="5F6162"/>
                                  <w:spacing w:val="-10"/>
                                  <w:w w:val="110"/>
                                  <w:sz w:val="11"/>
                                </w:rPr>
                                <w:t>5</w:t>
                              </w:r>
                            </w:p>
                          </w:txbxContent>
                        </wps:txbx>
                        <wps:bodyPr wrap="square" lIns="0" tIns="0" rIns="0" bIns="0" rtlCol="0">
                          <a:noAutofit/>
                        </wps:bodyPr>
                      </wps:wsp>
                      <wps:wsp>
                        <wps:cNvPr id="1213" name="Textbox 1210"/>
                        <wps:cNvSpPr txBox="1"/>
                        <wps:spPr>
                          <a:xfrm>
                            <a:off x="750472" y="5343077"/>
                            <a:ext cx="52069" cy="69850"/>
                          </a:xfrm>
                          <a:prstGeom prst="rect">
                            <a:avLst/>
                          </a:prstGeom>
                        </wps:spPr>
                        <wps:txbx>
                          <w:txbxContent>
                            <w:p w14:paraId="5EFD3EAA" w14:textId="77777777" w:rsidR="00646271" w:rsidRDefault="00646271" w:rsidP="00B72CF9">
                              <w:pPr>
                                <w:spacing w:line="110" w:lineRule="exact"/>
                                <w:rPr>
                                  <w:sz w:val="11"/>
                                </w:rPr>
                              </w:pPr>
                              <w:r>
                                <w:rPr>
                                  <w:color w:val="5F6162"/>
                                  <w:spacing w:val="-10"/>
                                  <w:w w:val="110"/>
                                  <w:sz w:val="11"/>
                                </w:rPr>
                                <w:t>0</w:t>
                              </w:r>
                            </w:p>
                          </w:txbxContent>
                        </wps:txbx>
                        <wps:bodyPr wrap="square" lIns="0" tIns="0" rIns="0" bIns="0" rtlCol="0">
                          <a:noAutofit/>
                        </wps:bodyPr>
                      </wps:wsp>
                      <wps:wsp>
                        <wps:cNvPr id="1214" name="Textbox 1211"/>
                        <wps:cNvSpPr txBox="1"/>
                        <wps:spPr>
                          <a:xfrm>
                            <a:off x="598036" y="5227051"/>
                            <a:ext cx="99695" cy="69850"/>
                          </a:xfrm>
                          <a:prstGeom prst="rect">
                            <a:avLst/>
                          </a:prstGeom>
                        </wps:spPr>
                        <wps:txbx>
                          <w:txbxContent>
                            <w:p w14:paraId="7978AC29" w14:textId="77777777" w:rsidR="00646271" w:rsidRDefault="00646271" w:rsidP="00B72CF9">
                              <w:pPr>
                                <w:spacing w:line="110" w:lineRule="exact"/>
                                <w:rPr>
                                  <w:sz w:val="11"/>
                                </w:rPr>
                              </w:pPr>
                              <w:r>
                                <w:rPr>
                                  <w:color w:val="5F6162"/>
                                  <w:spacing w:val="-5"/>
                                  <w:w w:val="105"/>
                                  <w:sz w:val="11"/>
                                </w:rPr>
                                <w:t>0.0</w:t>
                              </w:r>
                            </w:p>
                          </w:txbxContent>
                        </wps:txbx>
                        <wps:bodyPr wrap="square" lIns="0" tIns="0" rIns="0" bIns="0" rtlCol="0">
                          <a:noAutofit/>
                        </wps:bodyPr>
                      </wps:wsp>
                      <wps:wsp>
                        <wps:cNvPr id="1215" name="Textbox 1212"/>
                        <wps:cNvSpPr txBox="1"/>
                        <wps:spPr>
                          <a:xfrm>
                            <a:off x="598025" y="4462532"/>
                            <a:ext cx="99695" cy="69850"/>
                          </a:xfrm>
                          <a:prstGeom prst="rect">
                            <a:avLst/>
                          </a:prstGeom>
                        </wps:spPr>
                        <wps:txbx>
                          <w:txbxContent>
                            <w:p w14:paraId="11722286" w14:textId="77777777" w:rsidR="00646271" w:rsidRDefault="00646271" w:rsidP="00B72CF9">
                              <w:pPr>
                                <w:spacing w:line="110" w:lineRule="exact"/>
                                <w:rPr>
                                  <w:sz w:val="11"/>
                                </w:rPr>
                              </w:pPr>
                              <w:r>
                                <w:rPr>
                                  <w:color w:val="5F6162"/>
                                  <w:spacing w:val="-5"/>
                                  <w:w w:val="105"/>
                                  <w:sz w:val="11"/>
                                </w:rPr>
                                <w:t>0.2</w:t>
                              </w:r>
                            </w:p>
                          </w:txbxContent>
                        </wps:txbx>
                        <wps:bodyPr wrap="square" lIns="0" tIns="0" rIns="0" bIns="0" rtlCol="0">
                          <a:noAutofit/>
                        </wps:bodyPr>
                      </wps:wsp>
                      <wps:wsp>
                        <wps:cNvPr id="1216" name="Textbox 1213"/>
                        <wps:cNvSpPr txBox="1"/>
                        <wps:spPr>
                          <a:xfrm>
                            <a:off x="598036" y="3695250"/>
                            <a:ext cx="99695" cy="69850"/>
                          </a:xfrm>
                          <a:prstGeom prst="rect">
                            <a:avLst/>
                          </a:prstGeom>
                        </wps:spPr>
                        <wps:txbx>
                          <w:txbxContent>
                            <w:p w14:paraId="2970328A" w14:textId="77777777" w:rsidR="00646271" w:rsidRDefault="00646271" w:rsidP="00B72CF9">
                              <w:pPr>
                                <w:spacing w:line="110" w:lineRule="exact"/>
                                <w:rPr>
                                  <w:sz w:val="11"/>
                                </w:rPr>
                              </w:pPr>
                              <w:r>
                                <w:rPr>
                                  <w:color w:val="5F6162"/>
                                  <w:spacing w:val="-5"/>
                                  <w:w w:val="105"/>
                                  <w:sz w:val="11"/>
                                </w:rPr>
                                <w:t>0.4</w:t>
                              </w:r>
                            </w:p>
                          </w:txbxContent>
                        </wps:txbx>
                        <wps:bodyPr wrap="square" lIns="0" tIns="0" rIns="0" bIns="0" rtlCol="0">
                          <a:noAutofit/>
                        </wps:bodyPr>
                      </wps:wsp>
                      <wps:wsp>
                        <wps:cNvPr id="1217" name="Textbox 1214"/>
                        <wps:cNvSpPr txBox="1"/>
                        <wps:spPr>
                          <a:xfrm>
                            <a:off x="598036" y="2927984"/>
                            <a:ext cx="99695" cy="69850"/>
                          </a:xfrm>
                          <a:prstGeom prst="rect">
                            <a:avLst/>
                          </a:prstGeom>
                        </wps:spPr>
                        <wps:txbx>
                          <w:txbxContent>
                            <w:p w14:paraId="18917B7E" w14:textId="77777777" w:rsidR="00646271" w:rsidRDefault="00646271" w:rsidP="00B72CF9">
                              <w:pPr>
                                <w:spacing w:line="110" w:lineRule="exact"/>
                                <w:rPr>
                                  <w:sz w:val="11"/>
                                </w:rPr>
                              </w:pPr>
                              <w:r>
                                <w:rPr>
                                  <w:color w:val="5F6162"/>
                                  <w:spacing w:val="-5"/>
                                  <w:w w:val="105"/>
                                  <w:sz w:val="11"/>
                                </w:rPr>
                                <w:t>0.6</w:t>
                              </w:r>
                            </w:p>
                          </w:txbxContent>
                        </wps:txbx>
                        <wps:bodyPr wrap="square" lIns="0" tIns="0" rIns="0" bIns="0" rtlCol="0">
                          <a:noAutofit/>
                        </wps:bodyPr>
                      </wps:wsp>
                      <wps:wsp>
                        <wps:cNvPr id="1218" name="Textbox 1215"/>
                        <wps:cNvSpPr txBox="1"/>
                        <wps:spPr>
                          <a:xfrm>
                            <a:off x="598036" y="2160717"/>
                            <a:ext cx="99695" cy="69850"/>
                          </a:xfrm>
                          <a:prstGeom prst="rect">
                            <a:avLst/>
                          </a:prstGeom>
                        </wps:spPr>
                        <wps:txbx>
                          <w:txbxContent>
                            <w:p w14:paraId="1BC1C7EB" w14:textId="77777777" w:rsidR="00646271" w:rsidRDefault="00646271" w:rsidP="00B72CF9">
                              <w:pPr>
                                <w:spacing w:line="110" w:lineRule="exact"/>
                                <w:rPr>
                                  <w:sz w:val="11"/>
                                </w:rPr>
                              </w:pPr>
                              <w:r>
                                <w:rPr>
                                  <w:color w:val="5F6162"/>
                                  <w:spacing w:val="-5"/>
                                  <w:w w:val="105"/>
                                  <w:sz w:val="11"/>
                                </w:rPr>
                                <w:t>0.8</w:t>
                              </w:r>
                            </w:p>
                          </w:txbxContent>
                        </wps:txbx>
                        <wps:bodyPr wrap="square" lIns="0" tIns="0" rIns="0" bIns="0" rtlCol="0">
                          <a:noAutofit/>
                        </wps:bodyPr>
                      </wps:wsp>
                      <wps:wsp>
                        <wps:cNvPr id="1219" name="Textbox 1216"/>
                        <wps:cNvSpPr txBox="1"/>
                        <wps:spPr>
                          <a:xfrm>
                            <a:off x="598036" y="1393452"/>
                            <a:ext cx="99695" cy="69850"/>
                          </a:xfrm>
                          <a:prstGeom prst="rect">
                            <a:avLst/>
                          </a:prstGeom>
                        </wps:spPr>
                        <wps:txbx>
                          <w:txbxContent>
                            <w:p w14:paraId="6D10EF9D" w14:textId="77777777" w:rsidR="00646271" w:rsidRDefault="00646271" w:rsidP="00B72CF9">
                              <w:pPr>
                                <w:spacing w:line="110" w:lineRule="exact"/>
                                <w:rPr>
                                  <w:sz w:val="11"/>
                                </w:rPr>
                              </w:pPr>
                              <w:r>
                                <w:rPr>
                                  <w:color w:val="5F6162"/>
                                  <w:spacing w:val="-5"/>
                                  <w:w w:val="105"/>
                                  <w:sz w:val="11"/>
                                </w:rPr>
                                <w:t>1.0</w:t>
                              </w:r>
                            </w:p>
                          </w:txbxContent>
                        </wps:txbx>
                        <wps:bodyPr wrap="square" lIns="0" tIns="0" rIns="0" bIns="0" rtlCol="0">
                          <a:noAutofit/>
                        </wps:bodyPr>
                      </wps:wsp>
                      <wps:wsp>
                        <wps:cNvPr id="1220" name="Textbox 1217"/>
                        <wps:cNvSpPr txBox="1"/>
                        <wps:spPr>
                          <a:xfrm>
                            <a:off x="944288" y="767603"/>
                            <a:ext cx="1191750" cy="69850"/>
                          </a:xfrm>
                          <a:prstGeom prst="rect">
                            <a:avLst/>
                          </a:prstGeom>
                        </wps:spPr>
                        <wps:txbx>
                          <w:txbxContent>
                            <w:p w14:paraId="53E7CD27" w14:textId="77777777" w:rsidR="00646271" w:rsidRDefault="00646271" w:rsidP="00B72CF9">
                              <w:pPr>
                                <w:spacing w:line="110" w:lineRule="exact"/>
                                <w:rPr>
                                  <w:sz w:val="11"/>
                                </w:rPr>
                              </w:pPr>
                              <w:r w:rsidRPr="00C5670E">
                                <w:rPr>
                                  <w:i/>
                                  <w:color w:val="5F6162"/>
                                  <w:sz w:val="11"/>
                                </w:rPr>
                                <w:t>Y</w:t>
                              </w:r>
                              <w:r>
                                <w:rPr>
                                  <w:i/>
                                  <w:color w:val="5F6162"/>
                                  <w:sz w:val="11"/>
                                </w:rPr>
                                <w:t xml:space="preserve"> </w:t>
                              </w:r>
                              <w:r>
                                <w:rPr>
                                  <w:color w:val="5F6162"/>
                                  <w:sz w:val="11"/>
                                </w:rPr>
                                <w:t>=</w:t>
                              </w:r>
                              <w:r>
                                <w:rPr>
                                  <w:color w:val="5F6162"/>
                                  <w:spacing w:val="-2"/>
                                  <w:sz w:val="11"/>
                                </w:rPr>
                                <w:t xml:space="preserve"> </w:t>
                              </w:r>
                              <w:r>
                                <w:rPr>
                                  <w:color w:val="5F6162"/>
                                  <w:sz w:val="11"/>
                                </w:rPr>
                                <w:t xml:space="preserve"> − 0,02633 +</w:t>
                              </w:r>
                              <w:r>
                                <w:rPr>
                                  <w:color w:val="5F6162"/>
                                  <w:spacing w:val="-2"/>
                                  <w:sz w:val="11"/>
                                </w:rPr>
                                <w:t xml:space="preserve">  </w:t>
                              </w:r>
                              <w:r>
                                <w:rPr>
                                  <w:color w:val="5F6162"/>
                                  <w:sz w:val="11"/>
                                </w:rPr>
                                <w:t>0,04066</w:t>
                              </w:r>
                              <w:r>
                                <w:rPr>
                                  <w:color w:val="5F6162"/>
                                  <w:spacing w:val="-2"/>
                                  <w:sz w:val="11"/>
                                </w:rPr>
                                <w:t xml:space="preserve"> </w:t>
                              </w:r>
                              <w:r>
                                <w:rPr>
                                  <w:color w:val="5F6162"/>
                                  <w:sz w:val="11"/>
                                </w:rPr>
                                <w:t xml:space="preserve"> −  </w:t>
                              </w:r>
                              <w:r>
                                <w:rPr>
                                  <w:color w:val="5F6162"/>
                                  <w:spacing w:val="-2"/>
                                  <w:sz w:val="11"/>
                                </w:rPr>
                                <w:t>среднее</w:t>
                              </w:r>
                            </w:p>
                          </w:txbxContent>
                        </wps:txbx>
                        <wps:bodyPr wrap="square" lIns="0" tIns="0" rIns="0" bIns="0" rtlCol="0">
                          <a:noAutofit/>
                        </wps:bodyPr>
                      </wps:wsp>
                      <wps:wsp>
                        <wps:cNvPr id="1221" name="Textbox 1218"/>
                        <wps:cNvSpPr txBox="1"/>
                        <wps:spPr>
                          <a:xfrm>
                            <a:off x="598036" y="626186"/>
                            <a:ext cx="99695" cy="69850"/>
                          </a:xfrm>
                          <a:prstGeom prst="rect">
                            <a:avLst/>
                          </a:prstGeom>
                        </wps:spPr>
                        <wps:txbx>
                          <w:txbxContent>
                            <w:p w14:paraId="2E3AD649" w14:textId="77777777" w:rsidR="00646271" w:rsidRDefault="00646271" w:rsidP="00B72CF9">
                              <w:pPr>
                                <w:spacing w:line="110" w:lineRule="exact"/>
                                <w:rPr>
                                  <w:sz w:val="11"/>
                                </w:rPr>
                              </w:pPr>
                              <w:r>
                                <w:rPr>
                                  <w:color w:val="5F6162"/>
                                  <w:spacing w:val="-5"/>
                                  <w:w w:val="105"/>
                                  <w:sz w:val="11"/>
                                </w:rPr>
                                <w:t>1.2</w:t>
                              </w:r>
                            </w:p>
                          </w:txbxContent>
                        </wps:txbx>
                        <wps:bodyPr wrap="square" lIns="0" tIns="0" rIns="0" bIns="0" rtlCol="0">
                          <a:noAutofit/>
                        </wps:bodyPr>
                      </wps:wsp>
                    </wpg:wgp>
                  </a:graphicData>
                </a:graphic>
              </wp:inline>
            </w:drawing>
          </mc:Choice>
          <mc:Fallback>
            <w:pict>
              <v:group w14:anchorId="783FB28F" id="Group 1186" o:spid="_x0000_s1513" style="width:503.9pt;height:474.5pt;mso-position-horizontal-relative:char;mso-position-vertical-relative:line" coordsize="63995,6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">
                <v:shape id="Graphic 1187" o:spid="_x0000_s1514" style="position:absolute;width:63995;height:60261;visibility:visible;mso-wrap-style:square;v-text-anchor:top" coordsize="6399530,602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" path="m6399529,l,,,6025896r6399529,l6399529,xe" fillcolor="#e6e7e8" stroked="f">
                  <v:path arrowok="t"/>
                </v:shape>
                <v:shape id="Graphic 1188" o:spid="_x0000_s1515" style="position:absolute;left:2330;top:1932;width:59220;height:56280;visibility:visible;mso-wrap-style:square;v-text-anchor:top" coordsize="5922010,56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" path="m5921629,l,,,5627395r5921629,l5921629,xe" stroked="f">
                  <v:path arrowok="t"/>
                </v:shape>
                <v:shape id="Graphic 1189" o:spid="_x0000_s1516" style="position:absolute;left:7752;top:6757;width:13;height:46336;visibility:visible;mso-wrap-style:square;v-text-anchor:top" coordsize="1270,46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" path="m,l,4633238e" filled="f" strokecolor="#5f6162" strokeweight=".23953mm">
                  <v:path arrowok="t"/>
                </v:shape>
                <v:shape id="Graphic 1190" o:spid="_x0000_s1517" style="position:absolute;left:32818;top:6757;width:13;height:46336;visibility:visible;mso-wrap-style:square;v-text-anchor:top" coordsize="1270,46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" path="m,l,4633238e" filled="f" strokecolor="#b42e34" strokeweight=".23953mm">
                  <v:path arrowok="t"/>
                </v:shape>
                <v:shape id="Graphic 1191" o:spid="_x0000_s1518" style="position:absolute;left:7420;top:45036;width:50482;height:7677;visibility:visible;mso-wrap-style:square;v-text-anchor:top" coordsize="50482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" path="m5048058,767231l,767231em,l33222,e" filled="f" strokecolor="#5f6162" strokeweight=".23953mm">
                  <v:path arrowok="t"/>
                </v:shape>
                <v:shape id="Graphic 1192" o:spid="_x0000_s1519" style="position:absolute;left:16086;top:52757;width:8337;height:336;visibility:visible;mso-wrap-style:square;v-text-anchor:top" coordsize="8337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" path="m833374,33222l833374,em,33222l,e" filled="f" strokecolor="#5f6162" strokeweight=".23953mm">
                  <v:path arrowok="t"/>
                </v:shape>
                <v:shape id="Graphic 1193" o:spid="_x0000_s1520" style="position:absolute;left:41217;top:52757;width:13;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" path="m,33222l,e" filled="f" strokecolor="#5f6162" strokeweight=".23953mm">
                  <v:path arrowok="t"/>
                </v:shape>
                <v:shape id="Graphic 1194" o:spid="_x0000_s1521" style="position:absolute;left:49559;top:52757;width:12;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" path="m,33222l,e" filled="f" strokecolor="#5f6162" strokeweight=".23953mm">
                  <v:path arrowok="t"/>
                </v:shape>
                <v:shape id="Graphic 1195" o:spid="_x0000_s1522" style="position:absolute;left:57900;top:52757;width:13;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" path="m,33222l,e" filled="f" strokecolor="#5f6162" strokeweight=".23953mm">
                  <v:path arrowok="t"/>
                </v:shape>
                <v:shape id="Graphic 1196" o:spid="_x0000_s1523" style="position:absolute;left:7420;top:37364;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" path="m,l33222,e" filled="f" strokecolor="#5f6162" strokeweight=".23953mm">
                  <v:path arrowok="t"/>
                </v:shape>
                <v:shape id="Graphic 1197" o:spid="_x0000_s1524" style="position:absolute;left:7420;top:29691;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" path="m,l33222,e" filled="f" strokecolor="#5f6162" strokeweight=".23953mm">
                  <v:path arrowok="t"/>
                </v:shape>
                <v:shape id="Graphic 1198" o:spid="_x0000_s1525" style="position:absolute;left:7420;top:22018;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" path="m,l33222,e" filled="f" strokecolor="#5f6162" strokeweight=".23953mm">
                  <v:path arrowok="t"/>
                </v:shape>
                <v:shape id="Graphic 1199" o:spid="_x0000_s1526" style="position:absolute;left:7420;top:14346;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" path="m,l33222,e" filled="f" strokecolor="#5f6162" strokeweight=".23953mm">
                  <v:path arrowok="t"/>
                </v:shape>
                <v:shape id="Graphic 1200" o:spid="_x0000_s1527" style="position:absolute;left:7420;top:6673;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" path="m,l33222,e" filled="f" strokecolor="#5f6162" strokeweight=".23953mm">
                  <v:path arrowok="t"/>
                </v:shape>
                <v:shape id="Graphic 1201" o:spid="_x0000_s1528" style="position:absolute;left:9846;top:11995;width:42717;height:39484;visibility:visible;mso-wrap-style:square;v-text-anchor:top" coordsize="4271645,394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" path="m,3948315l4271186,e" filled="f" strokecolor="#045eaa" strokeweight=".23953mm">
                  <v:path arrowok="t"/>
                </v:shape>
                <v:shape id="Graphic 1202" o:spid="_x0000_s1529" style="position:absolute;left:11542;top:12649;width:39402;height:37287;visibility:visible;mso-wrap-style:square;v-text-anchor:top" coordsize="3940175,37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" path="m59410,3698595r-2324,-11557l50711,3677589r-9436,-6362l29705,3668890r-11557,2337l8699,3677589r-6363,9449l,3698595r2336,11570l8699,3719601r9449,6375l29705,3728301r11570,-2325l50711,3719601r6375,-9436l59410,3698595xem1306169,2647289r-2337,-11557l1297470,2626283r-9449,-6362l1276464,2617584r-11570,2337l1255458,2626283r-6375,9449l1246759,2647289r2324,11557l1255458,2668295r9436,6363l1276464,2676982r11557,-2324l1297470,2668295r6362,-9449l1306169,2647289xem1995652,1627454r-2337,-11557l1986953,1606461r-9424,-6363l1965972,1597761r-11582,2337l1944954,1606461r-6363,9436l1936254,1627454r2337,11569l1944954,1648460r9436,6375l1965972,1657159r11557,-2324l1986953,1648460r6362,-9437l1995652,1627454xem2550325,1670634r-2312,-11570l2541625,1649628r-9436,-6375l2520619,1640928r-11557,2325l2499626,1649628r-6350,9436l2490927,1670634r2349,11557l2499626,1691640r9436,6362l2520619,1700339r11570,-2337l2541625,1691640r6388,-9449l2550325,1670634xem3939616,29692r-2337,-11557l3930916,8699r-9436,-6375l3909923,r-11569,2324l3888905,8699r-6363,9436l3880205,29692r2337,11557l3888905,50698r9449,6363l3909923,59397r11557,-2336l3930916,50698r6363,-9449l3939616,29692xe" fillcolor="#045eaa" stroked="f">
                  <v:path arrowok="t"/>
                </v:shape>
                <v:shape id="Textbox 1203" o:spid="_x0000_s1530" type="#_x0000_t202" style="position:absolute;left:26481;top:55904;width:19385;height:1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" filled="f" stroked="f">
                  <v:textbox inset="0,0,0,0">
                    <w:txbxContent>
                      <w:p w14:paraId="12D11526" w14:textId="77777777" w:rsidR="00646271" w:rsidRDefault="00646271" w:rsidP="00C5670E">
                        <w:pPr>
                          <w:spacing w:line="122" w:lineRule="exact"/>
                          <w:ind w:left="-1" w:right="18"/>
                          <w:jc w:val="center"/>
                          <w:rPr>
                            <w:b/>
                            <w:sz w:val="12"/>
                          </w:rPr>
                        </w:pPr>
                        <w:r>
                          <w:rPr>
                            <w:b/>
                            <w:color w:val="5F6162"/>
                            <w:spacing w:val="-2"/>
                            <w:w w:val="105"/>
                            <w:sz w:val="12"/>
                          </w:rPr>
                          <w:t xml:space="preserve">Средний </w:t>
                        </w:r>
                        <w:r w:rsidRPr="00C5670E">
                          <w:rPr>
                            <w:b/>
                            <w:i/>
                            <w:color w:val="5F6162"/>
                            <w:spacing w:val="-5"/>
                            <w:w w:val="110"/>
                            <w:sz w:val="12"/>
                          </w:rPr>
                          <w:t>VAF</w:t>
                        </w:r>
                      </w:p>
                    </w:txbxContent>
                  </v:textbox>
                </v:shape>
                <v:shape id="Textbox 1204" o:spid="_x0000_s1531" type="#_x0000_t202" style="position:absolute;left:57406;top:53430;width:876;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" filled="f" stroked="f">
                  <v:textbox inset="0,0,0,0">
                    <w:txbxContent>
                      <w:p w14:paraId="77F07B06" w14:textId="77777777" w:rsidR="00646271" w:rsidRDefault="00646271" w:rsidP="00B72CF9">
                        <w:pPr>
                          <w:spacing w:line="110" w:lineRule="exact"/>
                          <w:rPr>
                            <w:sz w:val="11"/>
                          </w:rPr>
                        </w:pPr>
                        <w:r>
                          <w:rPr>
                            <w:color w:val="5F6162"/>
                            <w:spacing w:val="-5"/>
                            <w:w w:val="110"/>
                            <w:sz w:val="11"/>
                          </w:rPr>
                          <w:t>30</w:t>
                        </w:r>
                      </w:p>
                    </w:txbxContent>
                  </v:textbox>
                </v:shape>
                <v:shape id="Textbox 1205" o:spid="_x0000_s1532" type="#_x0000_t202" style="position:absolute;left:49065;top:53430;width:876;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" filled="f" stroked="f">
                  <v:textbox inset="0,0,0,0">
                    <w:txbxContent>
                      <w:p w14:paraId="7C83CFFB" w14:textId="77777777" w:rsidR="00646271" w:rsidRDefault="00646271" w:rsidP="00B72CF9">
                        <w:pPr>
                          <w:spacing w:line="110" w:lineRule="exact"/>
                          <w:rPr>
                            <w:sz w:val="11"/>
                          </w:rPr>
                        </w:pPr>
                        <w:r>
                          <w:rPr>
                            <w:color w:val="5F6162"/>
                            <w:spacing w:val="-5"/>
                            <w:w w:val="110"/>
                            <w:sz w:val="11"/>
                          </w:rPr>
                          <w:t>25</w:t>
                        </w:r>
                      </w:p>
                    </w:txbxContent>
                  </v:textbox>
                </v:shape>
                <v:shape id="Textbox 1206" o:spid="_x0000_s1533" type="#_x0000_t202" style="position:absolute;left:40723;top:53430;width:87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" filled="f" stroked="f">
                  <v:textbox inset="0,0,0,0">
                    <w:txbxContent>
                      <w:p w14:paraId="03A19D34" w14:textId="77777777" w:rsidR="00646271" w:rsidRDefault="00646271" w:rsidP="00B72CF9">
                        <w:pPr>
                          <w:spacing w:line="110" w:lineRule="exact"/>
                          <w:rPr>
                            <w:sz w:val="11"/>
                          </w:rPr>
                        </w:pPr>
                        <w:r>
                          <w:rPr>
                            <w:color w:val="5F6162"/>
                            <w:spacing w:val="-5"/>
                            <w:w w:val="110"/>
                            <w:sz w:val="11"/>
                          </w:rPr>
                          <w:t>20</w:t>
                        </w:r>
                      </w:p>
                    </w:txbxContent>
                  </v:textbox>
                </v:shape>
                <v:shape id="Textbox 1207" o:spid="_x0000_s1534" type="#_x0000_t202" style="position:absolute;left:30968;top:53430;width:3708;height:1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ZmE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PjlGxlBr/8BAAD//wMAUEsBAi0AFAAGAAgAAAAhANvh9svuAAAAhQEAABMAAAAAAAAA&#10;AAAAAAAAAAAAAFtDb250ZW50X1R5cGVzXS54bWxQSwECLQAUAAYACAAAACEAWvQsW78AAAAVAQAA&#10;CwAAAAAAAAAAAAAAAAAfAQAAX3JlbHMvLnJlbHNQSwECLQAUAAYACAAAACEAi4WZhMYAAADdAAAA&#10;DwAAAAAAAAAAAAAAAAAHAgAAZHJzL2Rvd25yZXYueG1sUEsFBgAAAAADAAMAtwAAAPoCAAAAAA==&#10;" filled="f" stroked="f">
                  <v:textbox inset="0,0,0,0">
                    <w:txbxContent>
                      <w:p w14:paraId="47CC2CD1" w14:textId="77777777" w:rsidR="00646271" w:rsidRDefault="00646271" w:rsidP="00B72CF9">
                        <w:pPr>
                          <w:spacing w:line="132" w:lineRule="exact"/>
                          <w:ind w:right="18"/>
                          <w:jc w:val="center"/>
                          <w:rPr>
                            <w:sz w:val="11"/>
                          </w:rPr>
                        </w:pPr>
                        <w:r>
                          <w:rPr>
                            <w:color w:val="B42E34"/>
                            <w:spacing w:val="-4"/>
                            <w:w w:val="110"/>
                            <w:sz w:val="11"/>
                          </w:rPr>
                          <w:t>Отсечка</w:t>
                        </w:r>
                      </w:p>
                    </w:txbxContent>
                  </v:textbox>
                </v:shape>
                <v:shape id="Textbox 1208" o:spid="_x0000_s1535" type="#_x0000_t202" style="position:absolute;left:23925;top:53430;width:87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" filled="f" stroked="f">
                  <v:textbox inset="0,0,0,0">
                    <w:txbxContent>
                      <w:p w14:paraId="75F857AD" w14:textId="77777777" w:rsidR="00646271" w:rsidRDefault="00646271" w:rsidP="00B72CF9">
                        <w:pPr>
                          <w:spacing w:line="110" w:lineRule="exact"/>
                          <w:rPr>
                            <w:sz w:val="11"/>
                          </w:rPr>
                        </w:pPr>
                        <w:r>
                          <w:rPr>
                            <w:color w:val="5F6162"/>
                            <w:spacing w:val="-5"/>
                            <w:w w:val="110"/>
                            <w:sz w:val="11"/>
                          </w:rPr>
                          <w:t>10</w:t>
                        </w:r>
                      </w:p>
                    </w:txbxContent>
                  </v:textbox>
                </v:shape>
                <v:shape id="Textbox 1209" o:spid="_x0000_s1536" type="#_x0000_t202" style="position:absolute;left:15830;top:53430;width:52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" filled="f" stroked="f">
                  <v:textbox inset="0,0,0,0">
                    <w:txbxContent>
                      <w:p w14:paraId="2116A6C8" w14:textId="77777777" w:rsidR="00646271" w:rsidRDefault="00646271" w:rsidP="00B72CF9">
                        <w:pPr>
                          <w:spacing w:line="110" w:lineRule="exact"/>
                          <w:rPr>
                            <w:sz w:val="11"/>
                          </w:rPr>
                        </w:pPr>
                        <w:r>
                          <w:rPr>
                            <w:color w:val="5F6162"/>
                            <w:spacing w:val="-10"/>
                            <w:w w:val="110"/>
                            <w:sz w:val="11"/>
                          </w:rPr>
                          <w:t>5</w:t>
                        </w:r>
                      </w:p>
                    </w:txbxContent>
                  </v:textbox>
                </v:shape>
                <v:shape id="Textbox 1210" o:spid="_x0000_s1537" type="#_x0000_t202" style="position:absolute;left:7504;top:53430;width:52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wfzwwAAAN0AAAAPAAAAZHJzL2Rvd25yZXYueG1sRE9Ni8Iw&#10;EL0L/ocwgjdNVRC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e1cH88MAAADdAAAADwAA&#10;AAAAAAAAAAAAAAAHAgAAZHJzL2Rvd25yZXYueG1sUEsFBgAAAAADAAMAtwAAAPcCAAAAAA==&#10;" filled="f" stroked="f">
                  <v:textbox inset="0,0,0,0">
                    <w:txbxContent>
                      <w:p w14:paraId="5EFD3EAA" w14:textId="77777777" w:rsidR="00646271" w:rsidRDefault="00646271" w:rsidP="00B72CF9">
                        <w:pPr>
                          <w:spacing w:line="110" w:lineRule="exact"/>
                          <w:rPr>
                            <w:sz w:val="11"/>
                          </w:rPr>
                        </w:pPr>
                        <w:r>
                          <w:rPr>
                            <w:color w:val="5F6162"/>
                            <w:spacing w:val="-10"/>
                            <w:w w:val="110"/>
                            <w:sz w:val="11"/>
                          </w:rPr>
                          <w:t>0</w:t>
                        </w:r>
                      </w:p>
                    </w:txbxContent>
                  </v:textbox>
                </v:shape>
                <v:shape id="Textbox 1211" o:spid="_x0000_s1538" type="#_x0000_t202" style="position:absolute;left:5980;top:52270;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HwwAAAN0AAAAPAAAAZHJzL2Rvd25yZXYueG1sRE9Ni8Iw&#10;EL0L/ocwgjdNFRG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9L6fh8MAAADdAAAADwAA&#10;AAAAAAAAAAAAAAAHAgAAZHJzL2Rvd25yZXYueG1sUEsFBgAAAAADAAMAtwAAAPcCAAAAAA==&#10;" filled="f" stroked="f">
                  <v:textbox inset="0,0,0,0">
                    <w:txbxContent>
                      <w:p w14:paraId="7978AC29" w14:textId="77777777" w:rsidR="00646271" w:rsidRDefault="00646271" w:rsidP="00B72CF9">
                        <w:pPr>
                          <w:spacing w:line="110" w:lineRule="exact"/>
                          <w:rPr>
                            <w:sz w:val="11"/>
                          </w:rPr>
                        </w:pPr>
                        <w:r>
                          <w:rPr>
                            <w:color w:val="5F6162"/>
                            <w:spacing w:val="-5"/>
                            <w:w w:val="105"/>
                            <w:sz w:val="11"/>
                          </w:rPr>
                          <w:t>0.0</w:t>
                        </w:r>
                      </w:p>
                    </w:txbxContent>
                  </v:textbox>
                </v:shape>
                <v:shape id="Textbox 1212" o:spid="_x0000_s1539" type="#_x0000_t202" style="position:absolute;left:5980;top:44625;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" filled="f" stroked="f">
                  <v:textbox inset="0,0,0,0">
                    <w:txbxContent>
                      <w:p w14:paraId="11722286" w14:textId="77777777" w:rsidR="00646271" w:rsidRDefault="00646271" w:rsidP="00B72CF9">
                        <w:pPr>
                          <w:spacing w:line="110" w:lineRule="exact"/>
                          <w:rPr>
                            <w:sz w:val="11"/>
                          </w:rPr>
                        </w:pPr>
                        <w:r>
                          <w:rPr>
                            <w:color w:val="5F6162"/>
                            <w:spacing w:val="-5"/>
                            <w:w w:val="105"/>
                            <w:sz w:val="11"/>
                          </w:rPr>
                          <w:t>0.2</w:t>
                        </w:r>
                      </w:p>
                    </w:txbxContent>
                  </v:textbox>
                </v:shape>
                <v:shape id="Textbox 1213" o:spid="_x0000_s1540" type="#_x0000_t202" style="position:absolute;left:5980;top:3695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" filled="f" stroked="f">
                  <v:textbox inset="0,0,0,0">
                    <w:txbxContent>
                      <w:p w14:paraId="2970328A" w14:textId="77777777" w:rsidR="00646271" w:rsidRDefault="00646271" w:rsidP="00B72CF9">
                        <w:pPr>
                          <w:spacing w:line="110" w:lineRule="exact"/>
                          <w:rPr>
                            <w:sz w:val="11"/>
                          </w:rPr>
                        </w:pPr>
                        <w:r>
                          <w:rPr>
                            <w:color w:val="5F6162"/>
                            <w:spacing w:val="-5"/>
                            <w:w w:val="105"/>
                            <w:sz w:val="11"/>
                          </w:rPr>
                          <w:t>0.4</w:t>
                        </w:r>
                      </w:p>
                    </w:txbxContent>
                  </v:textbox>
                </v:shape>
                <v:shape id="Textbox 1214" o:spid="_x0000_s1541" type="#_x0000_t202" style="position:absolute;left:5980;top:29279;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" filled="f" stroked="f">
                  <v:textbox inset="0,0,0,0">
                    <w:txbxContent>
                      <w:p w14:paraId="18917B7E" w14:textId="77777777" w:rsidR="00646271" w:rsidRDefault="00646271" w:rsidP="00B72CF9">
                        <w:pPr>
                          <w:spacing w:line="110" w:lineRule="exact"/>
                          <w:rPr>
                            <w:sz w:val="11"/>
                          </w:rPr>
                        </w:pPr>
                        <w:r>
                          <w:rPr>
                            <w:color w:val="5F6162"/>
                            <w:spacing w:val="-5"/>
                            <w:w w:val="105"/>
                            <w:sz w:val="11"/>
                          </w:rPr>
                          <w:t>0.6</w:t>
                        </w:r>
                      </w:p>
                    </w:txbxContent>
                  </v:textbox>
                </v:shape>
                <v:shape id="Textbox 1215" o:spid="_x0000_s1542" type="#_x0000_t202" style="position:absolute;left:5980;top:21607;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5WC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ZVHDlGxlBr/8BAAD//wMAUEsBAi0AFAAGAAgAAAAhANvh9svuAAAAhQEAABMAAAAAAAAA&#10;AAAAAAAAAAAAAFtDb250ZW50X1R5cGVzXS54bWxQSwECLQAUAAYACAAAACEAWvQsW78AAAAVAQAA&#10;CwAAAAAAAAAAAAAAAAAfAQAAX3JlbHMvLnJlbHNQSwECLQAUAAYACAAAACEAdfOVgsYAAADdAAAA&#10;DwAAAAAAAAAAAAAAAAAHAgAAZHJzL2Rvd25yZXYueG1sUEsFBgAAAAADAAMAtwAAAPoCAAAAAA==&#10;" filled="f" stroked="f">
                  <v:textbox inset="0,0,0,0">
                    <w:txbxContent>
                      <w:p w14:paraId="1BC1C7EB" w14:textId="77777777" w:rsidR="00646271" w:rsidRDefault="00646271" w:rsidP="00B72CF9">
                        <w:pPr>
                          <w:spacing w:line="110" w:lineRule="exact"/>
                          <w:rPr>
                            <w:sz w:val="11"/>
                          </w:rPr>
                        </w:pPr>
                        <w:r>
                          <w:rPr>
                            <w:color w:val="5F6162"/>
                            <w:spacing w:val="-5"/>
                            <w:w w:val="105"/>
                            <w:sz w:val="11"/>
                          </w:rPr>
                          <w:t>0.8</w:t>
                        </w:r>
                      </w:p>
                    </w:txbxContent>
                  </v:textbox>
                </v:shape>
                <v:shape id="Textbox 1216" o:spid="_x0000_s1543" type="#_x0000_t202" style="position:absolute;left:5980;top:13934;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" filled="f" stroked="f">
                  <v:textbox inset="0,0,0,0">
                    <w:txbxContent>
                      <w:p w14:paraId="6D10EF9D" w14:textId="77777777" w:rsidR="00646271" w:rsidRDefault="00646271" w:rsidP="00B72CF9">
                        <w:pPr>
                          <w:spacing w:line="110" w:lineRule="exact"/>
                          <w:rPr>
                            <w:sz w:val="11"/>
                          </w:rPr>
                        </w:pPr>
                        <w:r>
                          <w:rPr>
                            <w:color w:val="5F6162"/>
                            <w:spacing w:val="-5"/>
                            <w:w w:val="105"/>
                            <w:sz w:val="11"/>
                          </w:rPr>
                          <w:t>1.0</w:t>
                        </w:r>
                      </w:p>
                    </w:txbxContent>
                  </v:textbox>
                </v:shape>
                <v:shape id="Textbox 1217" o:spid="_x0000_s1544" type="#_x0000_t202" style="position:absolute;left:9442;top:7676;width:1191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" filled="f" stroked="f">
                  <v:textbox inset="0,0,0,0">
                    <w:txbxContent>
                      <w:p w14:paraId="53E7CD27" w14:textId="77777777" w:rsidR="00646271" w:rsidRDefault="00646271" w:rsidP="00B72CF9">
                        <w:pPr>
                          <w:spacing w:line="110" w:lineRule="exact"/>
                          <w:rPr>
                            <w:sz w:val="11"/>
                          </w:rPr>
                        </w:pPr>
                        <w:r w:rsidRPr="00C5670E">
                          <w:rPr>
                            <w:i/>
                            <w:color w:val="5F6162"/>
                            <w:sz w:val="11"/>
                          </w:rPr>
                          <w:t>Y</w:t>
                        </w:r>
                        <w:r>
                          <w:rPr>
                            <w:i/>
                            <w:color w:val="5F6162"/>
                            <w:sz w:val="11"/>
                          </w:rPr>
                          <w:t xml:space="preserve"> </w:t>
                        </w:r>
                        <w:r>
                          <w:rPr>
                            <w:color w:val="5F6162"/>
                            <w:sz w:val="11"/>
                          </w:rPr>
                          <w:t>=</w:t>
                        </w:r>
                        <w:r>
                          <w:rPr>
                            <w:color w:val="5F6162"/>
                            <w:spacing w:val="-2"/>
                            <w:sz w:val="11"/>
                          </w:rPr>
                          <w:t xml:space="preserve"> </w:t>
                        </w:r>
                        <w:r>
                          <w:rPr>
                            <w:color w:val="5F6162"/>
                            <w:sz w:val="11"/>
                          </w:rPr>
                          <w:t xml:space="preserve"> − 0,02633 +</w:t>
                        </w:r>
                        <w:r>
                          <w:rPr>
                            <w:color w:val="5F6162"/>
                            <w:spacing w:val="-2"/>
                            <w:sz w:val="11"/>
                          </w:rPr>
                          <w:t xml:space="preserve">  </w:t>
                        </w:r>
                        <w:r>
                          <w:rPr>
                            <w:color w:val="5F6162"/>
                            <w:sz w:val="11"/>
                          </w:rPr>
                          <w:t>0,04066</w:t>
                        </w:r>
                        <w:r>
                          <w:rPr>
                            <w:color w:val="5F6162"/>
                            <w:spacing w:val="-2"/>
                            <w:sz w:val="11"/>
                          </w:rPr>
                          <w:t xml:space="preserve"> </w:t>
                        </w:r>
                        <w:r>
                          <w:rPr>
                            <w:color w:val="5F6162"/>
                            <w:sz w:val="11"/>
                          </w:rPr>
                          <w:t xml:space="preserve"> −  </w:t>
                        </w:r>
                        <w:r>
                          <w:rPr>
                            <w:color w:val="5F6162"/>
                            <w:spacing w:val="-2"/>
                            <w:sz w:val="11"/>
                          </w:rPr>
                          <w:t>среднее</w:t>
                        </w:r>
                      </w:p>
                    </w:txbxContent>
                  </v:textbox>
                </v:shape>
                <v:shape id="Textbox 1218" o:spid="_x0000_s1545" type="#_x0000_t202" style="position:absolute;left:5980;top:6261;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" filled="f" stroked="f">
                  <v:textbox inset="0,0,0,0">
                    <w:txbxContent>
                      <w:p w14:paraId="2E3AD649" w14:textId="77777777" w:rsidR="00646271" w:rsidRDefault="00646271" w:rsidP="00B72CF9">
                        <w:pPr>
                          <w:spacing w:line="110" w:lineRule="exact"/>
                          <w:rPr>
                            <w:sz w:val="11"/>
                          </w:rPr>
                        </w:pPr>
                        <w:r>
                          <w:rPr>
                            <w:color w:val="5F6162"/>
                            <w:spacing w:val="-5"/>
                            <w:w w:val="105"/>
                            <w:sz w:val="11"/>
                          </w:rPr>
                          <w:t>1.2</w:t>
                        </w:r>
                      </w:p>
                    </w:txbxContent>
                  </v:textbox>
                </v:shape>
                <w10:anchorlock/>
              </v:group>
            </w:pict>
          </mc:Fallback>
        </mc:AlternateContent>
      </w:r>
    </w:p>
    <w:p w14:paraId="35736F78" w14:textId="77777777" w:rsidR="00832B58" w:rsidRDefault="00832B58" w:rsidP="00832B58">
      <w:pPr>
        <w:spacing w:line="360" w:lineRule="auto"/>
        <w:jc w:val="center"/>
        <w:rPr>
          <w:rFonts w:ascii="Arial" w:hAnsi="Arial" w:cs="Arial"/>
          <w:bCs/>
          <w:kern w:val="36"/>
          <w:sz w:val="22"/>
          <w:szCs w:val="22"/>
        </w:rPr>
      </w:pPr>
      <w:r w:rsidRPr="00832B58">
        <w:rPr>
          <w:rFonts w:ascii="Arial" w:hAnsi="Arial" w:cs="Arial"/>
          <w:bCs/>
          <w:i/>
          <w:kern w:val="36"/>
          <w:sz w:val="22"/>
          <w:szCs w:val="22"/>
        </w:rPr>
        <w:t>SD</w:t>
      </w:r>
      <w:r w:rsidRPr="00832B58">
        <w:rPr>
          <w:rFonts w:ascii="Arial" w:hAnsi="Arial" w:cs="Arial"/>
          <w:bCs/>
          <w:kern w:val="36"/>
          <w:sz w:val="22"/>
          <w:szCs w:val="22"/>
        </w:rPr>
        <w:t xml:space="preserve"> </w:t>
      </w:r>
      <w:r>
        <w:rPr>
          <w:rFonts w:ascii="Arial" w:hAnsi="Arial" w:cs="Arial"/>
          <w:bCs/>
          <w:kern w:val="36"/>
          <w:sz w:val="22"/>
          <w:szCs w:val="22"/>
        </w:rPr>
        <w:t xml:space="preserve">− </w:t>
      </w:r>
      <w:r w:rsidRPr="00832B58">
        <w:rPr>
          <w:rFonts w:ascii="Arial" w:hAnsi="Arial" w:cs="Arial"/>
          <w:bCs/>
          <w:kern w:val="36"/>
          <w:sz w:val="22"/>
          <w:szCs w:val="22"/>
        </w:rPr>
        <w:t xml:space="preserve">стандартное отклонение; </w:t>
      </w:r>
      <w:r w:rsidRPr="00832B58">
        <w:rPr>
          <w:rFonts w:ascii="Arial" w:hAnsi="Arial" w:cs="Arial"/>
          <w:bCs/>
          <w:i/>
          <w:kern w:val="36"/>
          <w:sz w:val="22"/>
          <w:szCs w:val="22"/>
        </w:rPr>
        <w:t>VAF</w:t>
      </w:r>
      <w:r w:rsidRPr="00832B58">
        <w:rPr>
          <w:rFonts w:ascii="Arial" w:hAnsi="Arial" w:cs="Arial"/>
          <w:bCs/>
          <w:kern w:val="36"/>
          <w:sz w:val="22"/>
          <w:szCs w:val="22"/>
        </w:rPr>
        <w:t xml:space="preserve"> </w:t>
      </w:r>
      <w:r>
        <w:rPr>
          <w:rFonts w:ascii="Arial" w:hAnsi="Arial" w:cs="Arial"/>
          <w:bCs/>
          <w:kern w:val="36"/>
          <w:sz w:val="22"/>
          <w:szCs w:val="22"/>
        </w:rPr>
        <w:t>− частота аллелей вариантов</w:t>
      </w:r>
    </w:p>
    <w:p w14:paraId="28881866" w14:textId="77777777" w:rsidR="00832B58" w:rsidRPr="00832B58" w:rsidRDefault="00832B58" w:rsidP="00832B58">
      <w:pPr>
        <w:spacing w:line="360" w:lineRule="auto"/>
        <w:jc w:val="center"/>
        <w:rPr>
          <w:rFonts w:ascii="Arial" w:hAnsi="Arial" w:cs="Arial"/>
          <w:bCs/>
          <w:kern w:val="36"/>
          <w:sz w:val="22"/>
          <w:szCs w:val="22"/>
        </w:rPr>
      </w:pPr>
    </w:p>
    <w:p w14:paraId="081CD7AD" w14:textId="77777777" w:rsidR="00BF5581" w:rsidRPr="00832B58" w:rsidRDefault="00832B58" w:rsidP="00832B58">
      <w:pPr>
        <w:spacing w:line="360" w:lineRule="auto"/>
        <w:jc w:val="center"/>
        <w:rPr>
          <w:rFonts w:ascii="Arial" w:hAnsi="Arial" w:cs="Arial"/>
          <w:bCs/>
          <w:kern w:val="36"/>
          <w:sz w:val="22"/>
          <w:szCs w:val="22"/>
        </w:rPr>
      </w:pPr>
      <w:r w:rsidRPr="00832B58">
        <w:rPr>
          <w:rFonts w:ascii="Arial" w:hAnsi="Arial" w:cs="Arial"/>
          <w:bCs/>
          <w:kern w:val="36"/>
          <w:sz w:val="22"/>
          <w:szCs w:val="22"/>
        </w:rPr>
        <w:t xml:space="preserve">Рисунок </w:t>
      </w:r>
      <w:r>
        <w:rPr>
          <w:rFonts w:ascii="Arial" w:hAnsi="Arial" w:cs="Arial"/>
          <w:bCs/>
          <w:kern w:val="36"/>
          <w:sz w:val="22"/>
          <w:szCs w:val="22"/>
        </w:rPr>
        <w:t>Г.</w:t>
      </w:r>
      <w:r w:rsidRPr="00832B58">
        <w:rPr>
          <w:rFonts w:ascii="Arial" w:hAnsi="Arial" w:cs="Arial"/>
          <w:bCs/>
          <w:kern w:val="36"/>
          <w:sz w:val="22"/>
          <w:szCs w:val="22"/>
        </w:rPr>
        <w:t>2</w:t>
      </w:r>
      <w:r>
        <w:rPr>
          <w:rFonts w:ascii="Arial" w:hAnsi="Arial" w:cs="Arial"/>
          <w:bCs/>
          <w:kern w:val="36"/>
          <w:sz w:val="22"/>
          <w:szCs w:val="22"/>
        </w:rPr>
        <w:t xml:space="preserve"> − </w:t>
      </w:r>
      <w:r w:rsidRPr="00832B58">
        <w:rPr>
          <w:rFonts w:ascii="Arial" w:hAnsi="Arial" w:cs="Arial"/>
          <w:bCs/>
          <w:kern w:val="36"/>
          <w:sz w:val="22"/>
          <w:szCs w:val="22"/>
        </w:rPr>
        <w:t xml:space="preserve">Профиль точности внутрилабораторного SD (оператор, прибор, день начала секвенирования, партия и </w:t>
      </w:r>
      <w:r>
        <w:rPr>
          <w:rFonts w:ascii="Arial" w:hAnsi="Arial" w:cs="Arial"/>
          <w:bCs/>
          <w:kern w:val="36"/>
          <w:sz w:val="22"/>
          <w:szCs w:val="22"/>
        </w:rPr>
        <w:t>повтор</w:t>
      </w:r>
      <w:r w:rsidRPr="00832B58">
        <w:rPr>
          <w:rFonts w:ascii="Arial" w:hAnsi="Arial" w:cs="Arial"/>
          <w:bCs/>
          <w:kern w:val="36"/>
          <w:sz w:val="22"/>
          <w:szCs w:val="22"/>
        </w:rPr>
        <w:t xml:space="preserve">) в сравнении со средним процентом </w:t>
      </w:r>
      <w:r w:rsidRPr="00832B58">
        <w:rPr>
          <w:rFonts w:ascii="Arial" w:hAnsi="Arial" w:cs="Arial"/>
          <w:bCs/>
          <w:i/>
          <w:kern w:val="36"/>
          <w:sz w:val="22"/>
          <w:szCs w:val="22"/>
        </w:rPr>
        <w:t>VAF</w:t>
      </w:r>
      <w:r w:rsidRPr="00832B58">
        <w:rPr>
          <w:rFonts w:ascii="Arial" w:hAnsi="Arial" w:cs="Arial"/>
          <w:bCs/>
          <w:kern w:val="36"/>
          <w:sz w:val="22"/>
          <w:szCs w:val="22"/>
        </w:rPr>
        <w:t xml:space="preserve"> с наложением линейной модели</w:t>
      </w:r>
    </w:p>
    <w:p w14:paraId="558ABA6C" w14:textId="77777777" w:rsidR="00AF690D" w:rsidRDefault="00AF690D" w:rsidP="00125CEC">
      <w:pPr>
        <w:jc w:val="both"/>
        <w:rPr>
          <w:rFonts w:ascii="Arial" w:hAnsi="Arial" w:cs="Arial"/>
          <w:b/>
          <w:bCs/>
          <w:kern w:val="36"/>
          <w:sz w:val="28"/>
        </w:rPr>
      </w:pPr>
    </w:p>
    <w:p w14:paraId="461EB260" w14:textId="77777777" w:rsidR="001C16DB" w:rsidRPr="002548A8" w:rsidRDefault="001C16DB" w:rsidP="001C16DB">
      <w:pPr>
        <w:spacing w:line="360" w:lineRule="auto"/>
        <w:ind w:firstLine="709"/>
        <w:jc w:val="both"/>
        <w:rPr>
          <w:rFonts w:ascii="Arial" w:hAnsi="Arial" w:cs="Arial"/>
          <w:bCs/>
          <w:kern w:val="36"/>
          <w:sz w:val="22"/>
        </w:rPr>
      </w:pPr>
      <w:r w:rsidRPr="001C16DB">
        <w:rPr>
          <w:rFonts w:ascii="Arial" w:hAnsi="Arial" w:cs="Arial"/>
          <w:bCs/>
          <w:kern w:val="36"/>
          <w:sz w:val="22"/>
        </w:rPr>
        <w:t>Оценк</w:t>
      </w:r>
      <w:r>
        <w:rPr>
          <w:rFonts w:ascii="Arial" w:hAnsi="Arial" w:cs="Arial"/>
          <w:bCs/>
          <w:kern w:val="36"/>
          <w:sz w:val="22"/>
        </w:rPr>
        <w:t>у</w:t>
      </w:r>
      <w:r w:rsidRPr="001C16DB">
        <w:rPr>
          <w:rFonts w:ascii="Arial" w:hAnsi="Arial" w:cs="Arial"/>
          <w:bCs/>
          <w:kern w:val="36"/>
          <w:sz w:val="22"/>
        </w:rPr>
        <w:t xml:space="preserve"> </w:t>
      </w:r>
      <w:r w:rsidRPr="001C16DB">
        <w:rPr>
          <w:rFonts w:ascii="Arial" w:hAnsi="Arial" w:cs="Arial"/>
          <w:bCs/>
          <w:i/>
          <w:kern w:val="36"/>
          <w:sz w:val="22"/>
        </w:rPr>
        <w:t>SD</w:t>
      </w:r>
      <w:r>
        <w:rPr>
          <w:rFonts w:ascii="Arial" w:hAnsi="Arial" w:cs="Arial"/>
          <w:bCs/>
          <w:kern w:val="36"/>
          <w:sz w:val="22"/>
        </w:rPr>
        <w:t xml:space="preserve"> на C5 и C95 получают</w:t>
      </w:r>
      <w:r w:rsidRPr="001C16DB">
        <w:rPr>
          <w:rFonts w:ascii="Arial" w:hAnsi="Arial" w:cs="Arial"/>
          <w:bCs/>
          <w:kern w:val="36"/>
          <w:sz w:val="22"/>
        </w:rPr>
        <w:t xml:space="preserve"> из профиля точности, где профиль точности оценивается по линейной регрессии внутрилабораторного</w:t>
      </w:r>
      <w:r>
        <w:rPr>
          <w:rFonts w:ascii="Arial" w:hAnsi="Arial" w:cs="Arial"/>
          <w:bCs/>
          <w:kern w:val="36"/>
          <w:sz w:val="22"/>
        </w:rPr>
        <w:t xml:space="preserve"> </w:t>
      </w:r>
      <w:r w:rsidRPr="001C16DB">
        <w:rPr>
          <w:rFonts w:ascii="Arial" w:hAnsi="Arial" w:cs="Arial"/>
          <w:bCs/>
          <w:i/>
          <w:kern w:val="36"/>
          <w:sz w:val="22"/>
        </w:rPr>
        <w:t xml:space="preserve">SD </w:t>
      </w:r>
      <w:r w:rsidRPr="001C16DB">
        <w:rPr>
          <w:rFonts w:ascii="Arial" w:hAnsi="Arial" w:cs="Arial"/>
          <w:bCs/>
          <w:kern w:val="36"/>
          <w:sz w:val="22"/>
        </w:rPr>
        <w:t xml:space="preserve">на средний </w:t>
      </w:r>
      <w:r w:rsidRPr="001C16DB">
        <w:rPr>
          <w:rFonts w:ascii="Arial" w:hAnsi="Arial" w:cs="Arial"/>
          <w:bCs/>
          <w:i/>
          <w:kern w:val="36"/>
          <w:sz w:val="22"/>
        </w:rPr>
        <w:t>VAF</w:t>
      </w:r>
      <w:r w:rsidRPr="001C16DB">
        <w:rPr>
          <w:rFonts w:ascii="Arial" w:hAnsi="Arial" w:cs="Arial"/>
          <w:bCs/>
          <w:kern w:val="36"/>
          <w:sz w:val="22"/>
        </w:rPr>
        <w:t xml:space="preserve"> по образцам, как показано в</w:t>
      </w:r>
      <w:r>
        <w:rPr>
          <w:rFonts w:ascii="Arial" w:hAnsi="Arial" w:cs="Arial"/>
          <w:bCs/>
          <w:kern w:val="36"/>
          <w:sz w:val="22"/>
        </w:rPr>
        <w:t xml:space="preserve"> формуле</w:t>
      </w:r>
    </w:p>
    <w:p w14:paraId="22ADF15B" w14:textId="77777777" w:rsidR="004A3E57" w:rsidRDefault="004A3E57" w:rsidP="001C16DB">
      <w:pPr>
        <w:spacing w:line="360" w:lineRule="auto"/>
        <w:ind w:firstLine="709"/>
        <w:jc w:val="both"/>
        <w:rPr>
          <w:rFonts w:ascii="Arial" w:hAnsi="Arial" w:cs="Arial"/>
          <w:bCs/>
          <w:kern w:val="36"/>
          <w:sz w:val="22"/>
        </w:rPr>
      </w:pPr>
      <w:r>
        <w:rPr>
          <w:rFonts w:ascii="Arial" w:hAnsi="Arial" w:cs="Arial"/>
          <w:bCs/>
          <w:i/>
          <w:kern w:val="36"/>
          <w:sz w:val="22"/>
        </w:rPr>
        <w:t xml:space="preserve">                      </w:t>
      </w:r>
      <w:r w:rsidRPr="004A3E57">
        <w:rPr>
          <w:rFonts w:ascii="Arial" w:hAnsi="Arial" w:cs="Arial"/>
          <w:bCs/>
          <w:i/>
          <w:kern w:val="36"/>
          <w:sz w:val="22"/>
          <w:lang w:val="en-US"/>
        </w:rPr>
        <w:t>SD</w:t>
      </w:r>
      <w:r w:rsidRPr="004A3E57">
        <w:rPr>
          <w:rFonts w:ascii="Arial" w:hAnsi="Arial" w:cs="Arial"/>
          <w:bCs/>
          <w:kern w:val="36"/>
          <w:sz w:val="22"/>
          <w:vertAlign w:val="subscript"/>
        </w:rPr>
        <w:t>средний</w:t>
      </w:r>
      <w:r w:rsidRPr="004A3E57">
        <w:rPr>
          <w:rFonts w:ascii="Arial" w:hAnsi="Arial" w:cs="Arial"/>
          <w:bCs/>
          <w:i/>
          <w:kern w:val="36"/>
          <w:sz w:val="22"/>
          <w:vertAlign w:val="subscript"/>
        </w:rPr>
        <w:t xml:space="preserve"> </w:t>
      </w:r>
      <w:r w:rsidRPr="004A3E57">
        <w:rPr>
          <w:rFonts w:ascii="Arial" w:hAnsi="Arial" w:cs="Arial"/>
          <w:bCs/>
          <w:i/>
          <w:kern w:val="36"/>
          <w:sz w:val="22"/>
          <w:vertAlign w:val="subscript"/>
          <w:lang w:val="en-US"/>
        </w:rPr>
        <w:t>VAF</w:t>
      </w:r>
      <w:r w:rsidRPr="004A3E57">
        <w:rPr>
          <w:rFonts w:ascii="Arial" w:hAnsi="Arial" w:cs="Arial"/>
          <w:bCs/>
          <w:kern w:val="36"/>
          <w:sz w:val="22"/>
        </w:rPr>
        <w:t xml:space="preserve"> = </w:t>
      </w:r>
      <w:r>
        <w:rPr>
          <w:rFonts w:ascii="Arial" w:hAnsi="Arial" w:cs="Arial"/>
          <w:bCs/>
          <w:kern w:val="36"/>
          <w:sz w:val="22"/>
        </w:rPr>
        <w:t xml:space="preserve">Средний </w:t>
      </w:r>
      <w:r w:rsidRPr="004A3E57">
        <w:rPr>
          <w:rFonts w:ascii="Arial" w:hAnsi="Arial" w:cs="Arial"/>
          <w:bCs/>
          <w:i/>
          <w:kern w:val="36"/>
          <w:sz w:val="22"/>
          <w:lang w:val="en-US"/>
        </w:rPr>
        <w:t>VAF</w:t>
      </w:r>
      <w:r w:rsidRPr="004A3E57">
        <w:rPr>
          <w:rFonts w:ascii="Arial" w:hAnsi="Arial" w:cs="Arial"/>
          <w:bCs/>
          <w:i/>
          <w:kern w:val="36"/>
          <w:sz w:val="22"/>
        </w:rPr>
        <w:t xml:space="preserve"> </w:t>
      </w:r>
      <w:r w:rsidRPr="004A3E57">
        <w:rPr>
          <w:rFonts w:ascii="Arial" w:hAnsi="Arial" w:cs="Arial"/>
          <w:bCs/>
          <w:kern w:val="36"/>
          <w:sz w:val="22"/>
        </w:rPr>
        <w:t xml:space="preserve">· </w:t>
      </w:r>
      <w:r w:rsidR="00AA4F2F">
        <w:rPr>
          <w:rFonts w:ascii="Arial" w:hAnsi="Arial" w:cs="Arial"/>
          <w:bCs/>
          <w:kern w:val="36"/>
          <w:sz w:val="22"/>
        </w:rPr>
        <w:t>На</w:t>
      </w:r>
      <w:r>
        <w:rPr>
          <w:rFonts w:ascii="Arial" w:hAnsi="Arial" w:cs="Arial"/>
          <w:bCs/>
          <w:kern w:val="36"/>
          <w:sz w:val="22"/>
        </w:rPr>
        <w:t>клон + Перехват.                                (Г.4)</w:t>
      </w:r>
    </w:p>
    <w:p w14:paraId="0610F9CB" w14:textId="77777777" w:rsidR="004A3E57" w:rsidRDefault="00AA4F2F" w:rsidP="001C16DB">
      <w:pPr>
        <w:spacing w:line="360" w:lineRule="auto"/>
        <w:ind w:firstLine="709"/>
        <w:jc w:val="both"/>
        <w:rPr>
          <w:rFonts w:ascii="Arial" w:hAnsi="Arial" w:cs="Arial"/>
          <w:bCs/>
          <w:kern w:val="36"/>
          <w:sz w:val="22"/>
        </w:rPr>
      </w:pPr>
      <w:r w:rsidRPr="00AA4F2F">
        <w:rPr>
          <w:rFonts w:ascii="Arial" w:hAnsi="Arial" w:cs="Arial"/>
          <w:bCs/>
          <w:kern w:val="36"/>
          <w:sz w:val="22"/>
        </w:rPr>
        <w:t>Поскольку профиль точности является линейным, C95 можно оценить непосредственно с помощью</w:t>
      </w:r>
      <w:r>
        <w:rPr>
          <w:rFonts w:ascii="Arial" w:hAnsi="Arial" w:cs="Arial"/>
          <w:bCs/>
          <w:kern w:val="36"/>
          <w:sz w:val="22"/>
        </w:rPr>
        <w:t xml:space="preserve"> формулы</w:t>
      </w:r>
      <w:r w:rsidRPr="00AA4F2F">
        <w:rPr>
          <w:rFonts w:ascii="Arial" w:hAnsi="Arial" w:cs="Arial"/>
          <w:bCs/>
          <w:kern w:val="36"/>
          <w:sz w:val="22"/>
        </w:rPr>
        <w:t xml:space="preserve"> (</w:t>
      </w:r>
      <w:r>
        <w:rPr>
          <w:rFonts w:ascii="Arial" w:hAnsi="Arial" w:cs="Arial"/>
          <w:bCs/>
          <w:kern w:val="36"/>
          <w:sz w:val="22"/>
        </w:rPr>
        <w:t>Г.</w:t>
      </w:r>
      <w:r w:rsidRPr="00AA4F2F">
        <w:rPr>
          <w:rFonts w:ascii="Arial" w:hAnsi="Arial" w:cs="Arial"/>
          <w:bCs/>
          <w:kern w:val="36"/>
          <w:sz w:val="22"/>
        </w:rPr>
        <w:t>5), котор</w:t>
      </w:r>
      <w:r>
        <w:rPr>
          <w:rFonts w:ascii="Arial" w:hAnsi="Arial" w:cs="Arial"/>
          <w:bCs/>
          <w:kern w:val="36"/>
          <w:sz w:val="22"/>
        </w:rPr>
        <w:t>ую</w:t>
      </w:r>
      <w:r w:rsidRPr="00AA4F2F">
        <w:rPr>
          <w:rFonts w:ascii="Arial" w:hAnsi="Arial" w:cs="Arial"/>
          <w:bCs/>
          <w:kern w:val="36"/>
          <w:sz w:val="22"/>
        </w:rPr>
        <w:t xml:space="preserve"> получа</w:t>
      </w:r>
      <w:r>
        <w:rPr>
          <w:rFonts w:ascii="Arial" w:hAnsi="Arial" w:cs="Arial"/>
          <w:bCs/>
          <w:kern w:val="36"/>
          <w:sz w:val="22"/>
        </w:rPr>
        <w:t>ют</w:t>
      </w:r>
      <w:r w:rsidRPr="00AA4F2F">
        <w:rPr>
          <w:rFonts w:ascii="Arial" w:hAnsi="Arial" w:cs="Arial"/>
          <w:bCs/>
          <w:kern w:val="36"/>
          <w:sz w:val="22"/>
        </w:rPr>
        <w:t xml:space="preserve"> путем подстановки </w:t>
      </w:r>
      <w:r>
        <w:rPr>
          <w:rFonts w:ascii="Arial" w:hAnsi="Arial" w:cs="Arial"/>
          <w:bCs/>
          <w:kern w:val="36"/>
          <w:sz w:val="22"/>
        </w:rPr>
        <w:t>формулы</w:t>
      </w:r>
      <w:r w:rsidRPr="00AA4F2F">
        <w:rPr>
          <w:rFonts w:ascii="Arial" w:hAnsi="Arial" w:cs="Arial"/>
          <w:bCs/>
          <w:kern w:val="36"/>
          <w:sz w:val="22"/>
        </w:rPr>
        <w:t xml:space="preserve"> (</w:t>
      </w:r>
      <w:r>
        <w:rPr>
          <w:rFonts w:ascii="Arial" w:hAnsi="Arial" w:cs="Arial"/>
          <w:bCs/>
          <w:kern w:val="36"/>
          <w:sz w:val="22"/>
        </w:rPr>
        <w:t>Г.</w:t>
      </w:r>
      <w:r w:rsidRPr="00AA4F2F">
        <w:rPr>
          <w:rFonts w:ascii="Arial" w:hAnsi="Arial" w:cs="Arial"/>
          <w:bCs/>
          <w:kern w:val="36"/>
          <w:sz w:val="22"/>
        </w:rPr>
        <w:t xml:space="preserve">4) со средним </w:t>
      </w:r>
      <w:r w:rsidRPr="00AA4F2F">
        <w:rPr>
          <w:rFonts w:ascii="Arial" w:hAnsi="Arial" w:cs="Arial"/>
          <w:bCs/>
          <w:i/>
          <w:kern w:val="36"/>
          <w:sz w:val="22"/>
        </w:rPr>
        <w:t>VAF</w:t>
      </w:r>
      <w:r w:rsidRPr="00AA4F2F">
        <w:rPr>
          <w:rFonts w:ascii="Arial" w:hAnsi="Arial" w:cs="Arial"/>
          <w:bCs/>
          <w:kern w:val="36"/>
          <w:sz w:val="22"/>
        </w:rPr>
        <w:t xml:space="preserve"> на C95 в </w:t>
      </w:r>
      <w:r>
        <w:rPr>
          <w:rFonts w:ascii="Arial" w:hAnsi="Arial" w:cs="Arial"/>
          <w:bCs/>
          <w:kern w:val="36"/>
          <w:sz w:val="22"/>
        </w:rPr>
        <w:t>формулу</w:t>
      </w:r>
      <w:r w:rsidRPr="00AA4F2F">
        <w:rPr>
          <w:rFonts w:ascii="Arial" w:hAnsi="Arial" w:cs="Arial"/>
          <w:bCs/>
          <w:kern w:val="36"/>
          <w:sz w:val="22"/>
        </w:rPr>
        <w:t xml:space="preserve"> (</w:t>
      </w:r>
      <w:r>
        <w:rPr>
          <w:rFonts w:ascii="Arial" w:hAnsi="Arial" w:cs="Arial"/>
          <w:bCs/>
          <w:kern w:val="36"/>
          <w:sz w:val="22"/>
        </w:rPr>
        <w:t>Г.</w:t>
      </w:r>
      <w:r w:rsidRPr="00AA4F2F">
        <w:rPr>
          <w:rFonts w:ascii="Arial" w:hAnsi="Arial" w:cs="Arial"/>
          <w:bCs/>
          <w:kern w:val="36"/>
          <w:sz w:val="22"/>
        </w:rPr>
        <w:t>3) и последующего решения для C95.</w:t>
      </w:r>
    </w:p>
    <w:p w14:paraId="544B8A08" w14:textId="77777777" w:rsidR="00AA4F2F" w:rsidRDefault="00AA4F2F" w:rsidP="001C16DB">
      <w:pPr>
        <w:spacing w:line="360" w:lineRule="auto"/>
        <w:ind w:firstLine="709"/>
        <w:jc w:val="both"/>
        <w:rPr>
          <w:rFonts w:ascii="Arial" w:hAnsi="Arial" w:cs="Arial"/>
          <w:bCs/>
          <w:kern w:val="36"/>
          <w:sz w:val="22"/>
        </w:rPr>
      </w:pPr>
      <w:r>
        <w:rPr>
          <w:rFonts w:ascii="Arial" w:hAnsi="Arial" w:cs="Arial"/>
          <w:bCs/>
          <w:kern w:val="36"/>
          <w:sz w:val="22"/>
        </w:rPr>
        <w:t xml:space="preserve">                                    </w:t>
      </w:r>
      <m:oMath>
        <m:r>
          <w:rPr>
            <w:rFonts w:ascii="Cambria Math" w:hAnsi="Cambria Math" w:cs="Arial"/>
            <w:kern w:val="36"/>
            <w:sz w:val="22"/>
          </w:rPr>
          <m:t xml:space="preserve">С95= </m:t>
        </m:r>
        <m:f>
          <m:fPr>
            <m:ctrlPr>
              <w:rPr>
                <w:rFonts w:ascii="Cambria Math" w:hAnsi="Cambria Math" w:cs="Arial"/>
                <w:bCs/>
                <w:i/>
                <w:kern w:val="36"/>
                <w:sz w:val="22"/>
              </w:rPr>
            </m:ctrlPr>
          </m:fPr>
          <m:num>
            <m:r>
              <w:rPr>
                <w:rFonts w:ascii="Cambria Math" w:hAnsi="Cambria Math" w:cs="Arial"/>
                <w:kern w:val="36"/>
                <w:sz w:val="22"/>
              </w:rPr>
              <m:t>Отсечка исследования +1,645Перехват</m:t>
            </m:r>
          </m:num>
          <m:den>
            <m:r>
              <w:rPr>
                <w:rFonts w:ascii="Cambria Math" w:hAnsi="Cambria Math" w:cs="Arial"/>
                <w:kern w:val="36"/>
                <w:sz w:val="22"/>
              </w:rPr>
              <m:t>1-1,645Наклон</m:t>
            </m:r>
          </m:den>
        </m:f>
      </m:oMath>
      <w:r>
        <w:rPr>
          <w:rFonts w:ascii="Arial" w:hAnsi="Arial" w:cs="Arial"/>
          <w:bCs/>
          <w:kern w:val="36"/>
          <w:sz w:val="22"/>
        </w:rPr>
        <w:t>.                                                (Г.5)</w:t>
      </w:r>
    </w:p>
    <w:p w14:paraId="70FB31F7" w14:textId="77777777" w:rsidR="00AA4F2F" w:rsidRPr="004A3E57" w:rsidRDefault="00AA4F2F" w:rsidP="001C16DB">
      <w:pPr>
        <w:spacing w:line="360" w:lineRule="auto"/>
        <w:ind w:firstLine="709"/>
        <w:jc w:val="both"/>
        <w:rPr>
          <w:rFonts w:ascii="Arial" w:hAnsi="Arial" w:cs="Arial"/>
          <w:bCs/>
          <w:kern w:val="36"/>
          <w:sz w:val="22"/>
        </w:rPr>
      </w:pPr>
    </w:p>
    <w:p w14:paraId="6FB8C17F" w14:textId="77777777" w:rsidR="00AA4F2F" w:rsidRDefault="00AA4F2F" w:rsidP="001C16DB">
      <w:pPr>
        <w:spacing w:line="360" w:lineRule="auto"/>
        <w:ind w:firstLine="709"/>
        <w:jc w:val="both"/>
        <w:rPr>
          <w:rFonts w:ascii="Arial" w:hAnsi="Arial" w:cs="Arial"/>
          <w:bCs/>
          <w:kern w:val="36"/>
          <w:sz w:val="22"/>
        </w:rPr>
      </w:pPr>
      <w:r w:rsidRPr="00AA4F2F">
        <w:rPr>
          <w:rFonts w:ascii="Arial" w:hAnsi="Arial" w:cs="Arial"/>
          <w:bCs/>
          <w:kern w:val="36"/>
          <w:sz w:val="22"/>
        </w:rPr>
        <w:t>Аналогичным образом C5 рассчитыва</w:t>
      </w:r>
      <w:r>
        <w:rPr>
          <w:rFonts w:ascii="Arial" w:hAnsi="Arial" w:cs="Arial"/>
          <w:bCs/>
          <w:kern w:val="36"/>
          <w:sz w:val="22"/>
        </w:rPr>
        <w:t>ют</w:t>
      </w:r>
      <w:r w:rsidRPr="00AA4F2F">
        <w:rPr>
          <w:rFonts w:ascii="Arial" w:hAnsi="Arial" w:cs="Arial"/>
          <w:bCs/>
          <w:kern w:val="36"/>
          <w:sz w:val="22"/>
        </w:rPr>
        <w:t xml:space="preserve"> по </w:t>
      </w:r>
      <w:r>
        <w:rPr>
          <w:rFonts w:ascii="Arial" w:hAnsi="Arial" w:cs="Arial"/>
          <w:bCs/>
          <w:kern w:val="36"/>
          <w:sz w:val="22"/>
        </w:rPr>
        <w:t>формуле</w:t>
      </w:r>
      <w:r w:rsidRPr="00AA4F2F">
        <w:rPr>
          <w:rFonts w:ascii="Arial" w:hAnsi="Arial" w:cs="Arial"/>
          <w:bCs/>
          <w:kern w:val="36"/>
          <w:sz w:val="22"/>
        </w:rPr>
        <w:t xml:space="preserve"> (</w:t>
      </w:r>
      <w:r>
        <w:rPr>
          <w:rFonts w:ascii="Arial" w:hAnsi="Arial" w:cs="Arial"/>
          <w:bCs/>
          <w:kern w:val="36"/>
          <w:sz w:val="22"/>
        </w:rPr>
        <w:t>Г.6), которую</w:t>
      </w:r>
      <w:r w:rsidRPr="00AA4F2F">
        <w:rPr>
          <w:rFonts w:ascii="Arial" w:hAnsi="Arial" w:cs="Arial"/>
          <w:bCs/>
          <w:kern w:val="36"/>
          <w:sz w:val="22"/>
        </w:rPr>
        <w:t xml:space="preserve"> получа</w:t>
      </w:r>
      <w:r>
        <w:rPr>
          <w:rFonts w:ascii="Arial" w:hAnsi="Arial" w:cs="Arial"/>
          <w:bCs/>
          <w:kern w:val="36"/>
          <w:sz w:val="22"/>
        </w:rPr>
        <w:t>ют</w:t>
      </w:r>
      <w:r w:rsidRPr="00AA4F2F">
        <w:rPr>
          <w:rFonts w:ascii="Arial" w:hAnsi="Arial" w:cs="Arial"/>
          <w:bCs/>
          <w:kern w:val="36"/>
          <w:sz w:val="22"/>
        </w:rPr>
        <w:t xml:space="preserve"> путем подстановки </w:t>
      </w:r>
      <w:r>
        <w:rPr>
          <w:rFonts w:ascii="Arial" w:hAnsi="Arial" w:cs="Arial"/>
          <w:bCs/>
          <w:kern w:val="36"/>
          <w:sz w:val="22"/>
        </w:rPr>
        <w:t>формулы</w:t>
      </w:r>
      <w:r w:rsidRPr="00AA4F2F">
        <w:rPr>
          <w:rFonts w:ascii="Arial" w:hAnsi="Arial" w:cs="Arial"/>
          <w:bCs/>
          <w:kern w:val="36"/>
          <w:sz w:val="22"/>
        </w:rPr>
        <w:t xml:space="preserve"> (</w:t>
      </w:r>
      <w:r>
        <w:rPr>
          <w:rFonts w:ascii="Arial" w:hAnsi="Arial" w:cs="Arial"/>
          <w:bCs/>
          <w:kern w:val="36"/>
          <w:sz w:val="22"/>
        </w:rPr>
        <w:t>Г.</w:t>
      </w:r>
      <w:r w:rsidRPr="00AA4F2F">
        <w:rPr>
          <w:rFonts w:ascii="Arial" w:hAnsi="Arial" w:cs="Arial"/>
          <w:bCs/>
          <w:kern w:val="36"/>
          <w:sz w:val="22"/>
        </w:rPr>
        <w:t xml:space="preserve">4) со средним значением </w:t>
      </w:r>
      <w:r w:rsidRPr="00AA4F2F">
        <w:rPr>
          <w:rFonts w:ascii="Arial" w:hAnsi="Arial" w:cs="Arial"/>
          <w:bCs/>
          <w:i/>
          <w:kern w:val="36"/>
          <w:sz w:val="22"/>
        </w:rPr>
        <w:t>VAF</w:t>
      </w:r>
      <w:r w:rsidRPr="00AA4F2F">
        <w:rPr>
          <w:rFonts w:ascii="Arial" w:hAnsi="Arial" w:cs="Arial"/>
          <w:bCs/>
          <w:kern w:val="36"/>
          <w:sz w:val="22"/>
        </w:rPr>
        <w:t xml:space="preserve"> в точке C5 в </w:t>
      </w:r>
      <w:r>
        <w:rPr>
          <w:rFonts w:ascii="Arial" w:hAnsi="Arial" w:cs="Arial"/>
          <w:bCs/>
          <w:kern w:val="36"/>
          <w:sz w:val="22"/>
        </w:rPr>
        <w:t>формулу</w:t>
      </w:r>
      <w:r w:rsidRPr="00AA4F2F">
        <w:rPr>
          <w:rFonts w:ascii="Arial" w:hAnsi="Arial" w:cs="Arial"/>
          <w:bCs/>
          <w:kern w:val="36"/>
          <w:sz w:val="22"/>
        </w:rPr>
        <w:t xml:space="preserve"> (</w:t>
      </w:r>
      <w:r>
        <w:rPr>
          <w:rFonts w:ascii="Arial" w:hAnsi="Arial" w:cs="Arial"/>
          <w:bCs/>
          <w:kern w:val="36"/>
          <w:sz w:val="22"/>
        </w:rPr>
        <w:t>Г.</w:t>
      </w:r>
      <w:r w:rsidRPr="00AA4F2F">
        <w:rPr>
          <w:rFonts w:ascii="Arial" w:hAnsi="Arial" w:cs="Arial"/>
          <w:bCs/>
          <w:kern w:val="36"/>
          <w:sz w:val="22"/>
        </w:rPr>
        <w:t>2) и последующего решения для C5.</w:t>
      </w:r>
    </w:p>
    <w:p w14:paraId="1DE40D37" w14:textId="77777777" w:rsidR="00125CEC" w:rsidRDefault="00AA4F2F" w:rsidP="001C16DB">
      <w:pPr>
        <w:spacing w:line="360" w:lineRule="auto"/>
        <w:ind w:firstLine="709"/>
        <w:jc w:val="both"/>
        <w:rPr>
          <w:rFonts w:ascii="Arial" w:hAnsi="Arial" w:cs="Arial"/>
          <w:bCs/>
          <w:kern w:val="36"/>
          <w:sz w:val="22"/>
        </w:rPr>
      </w:pPr>
      <w:r>
        <w:rPr>
          <w:rFonts w:ascii="Arial" w:hAnsi="Arial" w:cs="Arial"/>
          <w:bCs/>
          <w:kern w:val="36"/>
          <w:sz w:val="22"/>
        </w:rPr>
        <w:t xml:space="preserve">                                      </w:t>
      </w:r>
      <m:oMath>
        <m:r>
          <w:rPr>
            <w:rFonts w:ascii="Cambria Math" w:hAnsi="Cambria Math" w:cs="Arial"/>
            <w:kern w:val="36"/>
            <w:sz w:val="22"/>
          </w:rPr>
          <m:t xml:space="preserve">С5= </m:t>
        </m:r>
        <m:f>
          <m:fPr>
            <m:ctrlPr>
              <w:rPr>
                <w:rFonts w:ascii="Cambria Math" w:hAnsi="Cambria Math" w:cs="Arial"/>
                <w:bCs/>
                <w:i/>
                <w:kern w:val="36"/>
                <w:sz w:val="22"/>
              </w:rPr>
            </m:ctrlPr>
          </m:fPr>
          <m:num>
            <m:r>
              <w:rPr>
                <w:rFonts w:ascii="Cambria Math" w:hAnsi="Cambria Math" w:cs="Arial"/>
                <w:kern w:val="36"/>
                <w:sz w:val="22"/>
              </w:rPr>
              <m:t>Отсечка исследования - 1,645Перехват</m:t>
            </m:r>
          </m:num>
          <m:den>
            <m:r>
              <w:rPr>
                <w:rFonts w:ascii="Cambria Math" w:hAnsi="Cambria Math" w:cs="Arial"/>
                <w:kern w:val="36"/>
                <w:sz w:val="22"/>
              </w:rPr>
              <m:t>1 + 1,645Наклон</m:t>
            </m:r>
          </m:den>
        </m:f>
      </m:oMath>
      <w:r>
        <w:rPr>
          <w:rFonts w:ascii="Arial" w:hAnsi="Arial" w:cs="Arial"/>
          <w:bCs/>
          <w:kern w:val="36"/>
          <w:sz w:val="22"/>
        </w:rPr>
        <w:t>.                                               (Г.6)</w:t>
      </w:r>
    </w:p>
    <w:p w14:paraId="50DBB5FF" w14:textId="77777777" w:rsidR="00AA4F2F" w:rsidRPr="004A0B4A" w:rsidRDefault="00DA0E3D" w:rsidP="001C16DB">
      <w:pPr>
        <w:spacing w:line="360" w:lineRule="auto"/>
        <w:ind w:firstLine="709"/>
        <w:jc w:val="both"/>
        <w:rPr>
          <w:rFonts w:ascii="Arial" w:hAnsi="Arial" w:cs="Arial"/>
          <w:bCs/>
          <w:kern w:val="36"/>
          <w:sz w:val="22"/>
        </w:rPr>
      </w:pPr>
      <w:r w:rsidRPr="004A0B4A">
        <w:rPr>
          <w:rFonts w:ascii="Arial" w:hAnsi="Arial" w:cs="Arial"/>
          <w:bCs/>
          <w:kern w:val="36"/>
          <w:sz w:val="22"/>
        </w:rPr>
        <w:t xml:space="preserve">При наклоне 0,04066 и перехвате </w:t>
      </w:r>
      <w:r w:rsidR="007D58D5" w:rsidRPr="004A0B4A">
        <w:rPr>
          <w:rFonts w:ascii="Arial" w:hAnsi="Arial" w:cs="Arial"/>
          <w:bCs/>
          <w:kern w:val="36"/>
          <w:sz w:val="22"/>
        </w:rPr>
        <w:t xml:space="preserve">− </w:t>
      </w:r>
      <w:r w:rsidRPr="004A0B4A">
        <w:rPr>
          <w:rFonts w:ascii="Arial" w:hAnsi="Arial" w:cs="Arial"/>
          <w:bCs/>
          <w:kern w:val="36"/>
          <w:sz w:val="22"/>
        </w:rPr>
        <w:t>0,02633 значения для C5 и C95 рассчитывают как</w:t>
      </w:r>
    </w:p>
    <w:p w14:paraId="17E1C843" w14:textId="77777777" w:rsidR="007D58D5" w:rsidRPr="00411A17" w:rsidRDefault="00411A17" w:rsidP="001C16DB">
      <w:pPr>
        <w:spacing w:line="360" w:lineRule="auto"/>
        <w:ind w:firstLine="709"/>
        <w:jc w:val="both"/>
        <w:rPr>
          <w:rFonts w:ascii="Arial" w:hAnsi="Arial" w:cs="Arial"/>
          <w:bCs/>
          <w:kern w:val="36"/>
          <w:sz w:val="22"/>
        </w:rPr>
      </w:pPr>
      <m:oMathPara>
        <m:oMath>
          <m:r>
            <w:rPr>
              <w:rFonts w:ascii="Cambria Math" w:hAnsi="Cambria Math" w:cs="Arial"/>
              <w:kern w:val="36"/>
              <w:sz w:val="22"/>
            </w:rPr>
            <m:t xml:space="preserve">С5= </m:t>
          </m:r>
          <m:f>
            <m:fPr>
              <m:ctrlPr>
                <w:rPr>
                  <w:rFonts w:ascii="Cambria Math" w:hAnsi="Cambria Math" w:cs="Arial"/>
                  <w:bCs/>
                  <w:i/>
                  <w:kern w:val="36"/>
                  <w:sz w:val="22"/>
                </w:rPr>
              </m:ctrlPr>
            </m:fPr>
            <m:num>
              <m:r>
                <w:rPr>
                  <w:rFonts w:ascii="Cambria Math" w:hAnsi="Cambria Math" w:cs="Arial"/>
                  <w:kern w:val="36"/>
                  <w:sz w:val="22"/>
                </w:rPr>
                <m:t>15 - 1,645 ·(- 0,02633)</m:t>
              </m:r>
            </m:num>
            <m:den>
              <m:r>
                <w:rPr>
                  <w:rFonts w:ascii="Cambria Math" w:hAnsi="Cambria Math" w:cs="Arial"/>
                  <w:kern w:val="36"/>
                  <w:sz w:val="22"/>
                </w:rPr>
                <m:t>1 + 1,645 · 0,04066</m:t>
              </m:r>
            </m:den>
          </m:f>
          <m:r>
            <w:rPr>
              <w:rFonts w:ascii="Cambria Math" w:hAnsi="Cambria Math" w:cs="Arial"/>
              <w:kern w:val="36"/>
              <w:sz w:val="22"/>
            </w:rPr>
            <m:t xml:space="preserve">= </m:t>
          </m:r>
          <m:f>
            <m:fPr>
              <m:ctrlPr>
                <w:rPr>
                  <w:rFonts w:ascii="Cambria Math" w:hAnsi="Cambria Math" w:cs="Arial"/>
                  <w:bCs/>
                  <w:i/>
                  <w:kern w:val="36"/>
                  <w:sz w:val="22"/>
                </w:rPr>
              </m:ctrlPr>
            </m:fPr>
            <m:num>
              <m:r>
                <w:rPr>
                  <w:rFonts w:ascii="Cambria Math" w:hAnsi="Cambria Math" w:cs="Arial"/>
                  <w:kern w:val="36"/>
                  <w:sz w:val="22"/>
                </w:rPr>
                <m:t>15,04331</m:t>
              </m:r>
            </m:num>
            <m:den>
              <m:r>
                <w:rPr>
                  <w:rFonts w:ascii="Cambria Math" w:hAnsi="Cambria Math" w:cs="Arial"/>
                  <w:kern w:val="36"/>
                  <w:sz w:val="22"/>
                </w:rPr>
                <m:t>1,066886</m:t>
              </m:r>
            </m:den>
          </m:f>
          <m:r>
            <w:rPr>
              <w:rFonts w:ascii="Cambria Math" w:hAnsi="Cambria Math" w:cs="Arial"/>
              <w:kern w:val="36"/>
              <w:sz w:val="22"/>
            </w:rPr>
            <m:t>=14,1,</m:t>
          </m:r>
        </m:oMath>
      </m:oMathPara>
    </w:p>
    <w:p w14:paraId="4BCC76E6" w14:textId="77777777" w:rsidR="00411A17" w:rsidRDefault="00411A17" w:rsidP="001C16DB">
      <w:pPr>
        <w:spacing w:line="360" w:lineRule="auto"/>
        <w:ind w:firstLine="709"/>
        <w:jc w:val="both"/>
        <w:rPr>
          <w:rFonts w:ascii="Arial" w:hAnsi="Arial" w:cs="Arial"/>
          <w:bCs/>
          <w:kern w:val="36"/>
          <w:sz w:val="28"/>
        </w:rPr>
      </w:pPr>
    </w:p>
    <w:p w14:paraId="7DFA371C" w14:textId="77777777" w:rsidR="004A0B4A" w:rsidRPr="00411A17" w:rsidRDefault="004A0B4A" w:rsidP="004A0B4A">
      <w:pPr>
        <w:spacing w:line="360" w:lineRule="auto"/>
        <w:ind w:firstLine="709"/>
        <w:jc w:val="both"/>
        <w:rPr>
          <w:rFonts w:ascii="Arial" w:hAnsi="Arial" w:cs="Arial"/>
          <w:bCs/>
          <w:kern w:val="36"/>
          <w:sz w:val="22"/>
        </w:rPr>
      </w:pPr>
      <m:oMathPara>
        <m:oMath>
          <m:r>
            <w:rPr>
              <w:rFonts w:ascii="Cambria Math" w:hAnsi="Cambria Math" w:cs="Arial"/>
              <w:kern w:val="36"/>
              <w:sz w:val="22"/>
            </w:rPr>
            <m:t xml:space="preserve">С95= </m:t>
          </m:r>
          <m:f>
            <m:fPr>
              <m:ctrlPr>
                <w:rPr>
                  <w:rFonts w:ascii="Cambria Math" w:hAnsi="Cambria Math" w:cs="Arial"/>
                  <w:bCs/>
                  <w:i/>
                  <w:kern w:val="36"/>
                  <w:sz w:val="22"/>
                </w:rPr>
              </m:ctrlPr>
            </m:fPr>
            <m:num>
              <m:r>
                <w:rPr>
                  <w:rFonts w:ascii="Cambria Math" w:hAnsi="Cambria Math" w:cs="Arial"/>
                  <w:kern w:val="36"/>
                  <w:sz w:val="22"/>
                </w:rPr>
                <m:t>15+ 1,645 ·(- 0,02633)</m:t>
              </m:r>
            </m:num>
            <m:den>
              <m:r>
                <w:rPr>
                  <w:rFonts w:ascii="Cambria Math" w:hAnsi="Cambria Math" w:cs="Arial"/>
                  <w:kern w:val="36"/>
                  <w:sz w:val="22"/>
                </w:rPr>
                <m:t>1 - 1,645 · 0,04066</m:t>
              </m:r>
            </m:den>
          </m:f>
          <m:r>
            <w:rPr>
              <w:rFonts w:ascii="Cambria Math" w:hAnsi="Cambria Math" w:cs="Arial"/>
              <w:kern w:val="36"/>
              <w:sz w:val="22"/>
            </w:rPr>
            <m:t xml:space="preserve">= </m:t>
          </m:r>
          <m:f>
            <m:fPr>
              <m:ctrlPr>
                <w:rPr>
                  <w:rFonts w:ascii="Cambria Math" w:hAnsi="Cambria Math" w:cs="Arial"/>
                  <w:bCs/>
                  <w:i/>
                  <w:kern w:val="36"/>
                  <w:sz w:val="22"/>
                </w:rPr>
              </m:ctrlPr>
            </m:fPr>
            <m:num>
              <m:r>
                <w:rPr>
                  <w:rFonts w:ascii="Cambria Math" w:hAnsi="Cambria Math" w:cs="Arial"/>
                  <w:kern w:val="36"/>
                  <w:sz w:val="22"/>
                </w:rPr>
                <m:t>14,95669</m:t>
              </m:r>
            </m:num>
            <m:den>
              <m:r>
                <w:rPr>
                  <w:rFonts w:ascii="Cambria Math" w:hAnsi="Cambria Math" w:cs="Arial"/>
                  <w:kern w:val="36"/>
                  <w:sz w:val="22"/>
                </w:rPr>
                <m:t>0,933114</m:t>
              </m:r>
            </m:den>
          </m:f>
          <m:r>
            <w:rPr>
              <w:rFonts w:ascii="Cambria Math" w:hAnsi="Cambria Math" w:cs="Arial"/>
              <w:kern w:val="36"/>
              <w:sz w:val="22"/>
            </w:rPr>
            <m:t>=16,0.</m:t>
          </m:r>
        </m:oMath>
      </m:oMathPara>
    </w:p>
    <w:p w14:paraId="03211A0C" w14:textId="77777777" w:rsidR="00DA0E3D" w:rsidRDefault="00DA0E3D" w:rsidP="001C16DB">
      <w:pPr>
        <w:spacing w:line="360" w:lineRule="auto"/>
        <w:ind w:firstLine="709"/>
        <w:jc w:val="both"/>
        <w:rPr>
          <w:rFonts w:ascii="Arial" w:hAnsi="Arial" w:cs="Arial"/>
          <w:bCs/>
          <w:kern w:val="36"/>
          <w:sz w:val="28"/>
        </w:rPr>
      </w:pPr>
    </w:p>
    <w:p w14:paraId="27F0EEFD" w14:textId="77777777" w:rsidR="00DA0E3D" w:rsidRPr="004A0B4A" w:rsidRDefault="00DA0E3D" w:rsidP="001C16DB">
      <w:pPr>
        <w:spacing w:line="360" w:lineRule="auto"/>
        <w:ind w:firstLine="709"/>
        <w:jc w:val="both"/>
        <w:rPr>
          <w:rFonts w:ascii="Arial" w:hAnsi="Arial" w:cs="Arial"/>
          <w:bCs/>
          <w:kern w:val="36"/>
          <w:sz w:val="22"/>
        </w:rPr>
      </w:pPr>
      <w:r w:rsidRPr="004A0B4A">
        <w:rPr>
          <w:rFonts w:ascii="Arial" w:hAnsi="Arial" w:cs="Arial"/>
          <w:bCs/>
          <w:kern w:val="36"/>
          <w:sz w:val="22"/>
        </w:rPr>
        <w:t xml:space="preserve">Для этого исследования отсечение составляет 15 % </w:t>
      </w:r>
      <w:r w:rsidRPr="004A0B4A">
        <w:rPr>
          <w:rFonts w:ascii="Arial" w:hAnsi="Arial" w:cs="Arial"/>
          <w:bCs/>
          <w:i/>
          <w:kern w:val="36"/>
          <w:sz w:val="22"/>
        </w:rPr>
        <w:t>VAF</w:t>
      </w:r>
      <w:r w:rsidRPr="004A0B4A">
        <w:rPr>
          <w:rFonts w:ascii="Arial" w:hAnsi="Arial" w:cs="Arial"/>
          <w:bCs/>
          <w:kern w:val="36"/>
          <w:sz w:val="22"/>
        </w:rPr>
        <w:t xml:space="preserve">, поэтому интервал от C5 до C95 составляет 14,1 % − 16,0 %. Расчетный </w:t>
      </w:r>
      <w:r w:rsidRPr="004A0B4A">
        <w:rPr>
          <w:rFonts w:ascii="Arial" w:hAnsi="Arial" w:cs="Arial"/>
          <w:bCs/>
          <w:i/>
          <w:kern w:val="36"/>
          <w:sz w:val="22"/>
        </w:rPr>
        <w:t>SD</w:t>
      </w:r>
      <w:r w:rsidRPr="004A0B4A">
        <w:rPr>
          <w:rFonts w:ascii="Arial" w:hAnsi="Arial" w:cs="Arial"/>
          <w:bCs/>
          <w:kern w:val="36"/>
          <w:sz w:val="22"/>
        </w:rPr>
        <w:t xml:space="preserve"> при C5 равен 0,547 </w:t>
      </w:r>
      <w:r w:rsidRPr="004A0B4A">
        <w:rPr>
          <w:rFonts w:ascii="Arial" w:hAnsi="Arial" w:cs="Arial"/>
          <w:bCs/>
          <w:i/>
          <w:kern w:val="36"/>
          <w:sz w:val="22"/>
        </w:rPr>
        <w:t>VAF</w:t>
      </w:r>
      <w:r w:rsidRPr="004A0B4A">
        <w:rPr>
          <w:rFonts w:ascii="Arial" w:hAnsi="Arial" w:cs="Arial"/>
          <w:bCs/>
          <w:kern w:val="36"/>
          <w:sz w:val="22"/>
        </w:rPr>
        <w:t xml:space="preserve">, а </w:t>
      </w:r>
      <w:r w:rsidRPr="004A0B4A">
        <w:rPr>
          <w:rFonts w:ascii="Arial" w:hAnsi="Arial" w:cs="Arial"/>
          <w:bCs/>
          <w:i/>
          <w:kern w:val="36"/>
          <w:sz w:val="22"/>
        </w:rPr>
        <w:t>SD</w:t>
      </w:r>
      <w:r w:rsidRPr="004A0B4A">
        <w:rPr>
          <w:rFonts w:ascii="Arial" w:hAnsi="Arial" w:cs="Arial"/>
          <w:bCs/>
          <w:kern w:val="36"/>
          <w:sz w:val="22"/>
        </w:rPr>
        <w:t xml:space="preserve"> при C95 равен 0,635 </w:t>
      </w:r>
      <w:r w:rsidRPr="004A0B4A">
        <w:rPr>
          <w:rFonts w:ascii="Arial" w:hAnsi="Arial" w:cs="Arial"/>
          <w:bCs/>
          <w:i/>
          <w:kern w:val="36"/>
          <w:sz w:val="22"/>
        </w:rPr>
        <w:t>VAF</w:t>
      </w:r>
      <w:r w:rsidRPr="004A0B4A">
        <w:rPr>
          <w:rFonts w:ascii="Arial" w:hAnsi="Arial" w:cs="Arial"/>
          <w:bCs/>
          <w:kern w:val="36"/>
          <w:sz w:val="22"/>
        </w:rPr>
        <w:t xml:space="preserve">, что следует из формулы (Г.4). Эти данные представлены на рисунке Г.3. Для каждого протестированного уровня </w:t>
      </w:r>
      <w:r w:rsidRPr="004A0B4A">
        <w:rPr>
          <w:rFonts w:ascii="Arial" w:hAnsi="Arial" w:cs="Arial"/>
          <w:bCs/>
          <w:i/>
          <w:kern w:val="36"/>
          <w:sz w:val="22"/>
        </w:rPr>
        <w:t>SD</w:t>
      </w:r>
      <w:r w:rsidRPr="004A0B4A">
        <w:rPr>
          <w:rFonts w:ascii="Arial" w:hAnsi="Arial" w:cs="Arial"/>
          <w:bCs/>
          <w:kern w:val="36"/>
          <w:sz w:val="22"/>
        </w:rPr>
        <w:t xml:space="preserve"> данных на этом уровне был построен график в сравнении со средним значением уровня. Были определены отсечка исследования, допустимые значения C5 и C95, а также интервал от C5 до C95. На рисунке </w:t>
      </w:r>
      <w:r w:rsidR="007D58D5" w:rsidRPr="004A0B4A">
        <w:rPr>
          <w:rFonts w:ascii="Arial" w:hAnsi="Arial" w:cs="Arial"/>
          <w:bCs/>
          <w:kern w:val="36"/>
          <w:sz w:val="22"/>
        </w:rPr>
        <w:t>Г.</w:t>
      </w:r>
      <w:r w:rsidRPr="004A0B4A">
        <w:rPr>
          <w:rFonts w:ascii="Arial" w:hAnsi="Arial" w:cs="Arial"/>
          <w:bCs/>
          <w:kern w:val="36"/>
          <w:sz w:val="22"/>
        </w:rPr>
        <w:t>3 показано увеличение вариабельности (</w:t>
      </w:r>
      <w:r w:rsidRPr="004A0B4A">
        <w:rPr>
          <w:rFonts w:ascii="Arial" w:hAnsi="Arial" w:cs="Arial"/>
          <w:bCs/>
          <w:i/>
          <w:kern w:val="36"/>
          <w:sz w:val="22"/>
        </w:rPr>
        <w:t>SD</w:t>
      </w:r>
      <w:r w:rsidRPr="004A0B4A">
        <w:rPr>
          <w:rFonts w:ascii="Arial" w:hAnsi="Arial" w:cs="Arial"/>
          <w:bCs/>
          <w:kern w:val="36"/>
          <w:sz w:val="22"/>
        </w:rPr>
        <w:t xml:space="preserve">) по мере увеличения </w:t>
      </w:r>
      <w:r w:rsidRPr="004A0B4A">
        <w:rPr>
          <w:rFonts w:ascii="Arial" w:hAnsi="Arial" w:cs="Arial"/>
          <w:bCs/>
          <w:i/>
          <w:kern w:val="36"/>
          <w:sz w:val="22"/>
        </w:rPr>
        <w:t>VAF</w:t>
      </w:r>
      <w:r w:rsidRPr="004A0B4A">
        <w:rPr>
          <w:rFonts w:ascii="Arial" w:hAnsi="Arial" w:cs="Arial"/>
          <w:bCs/>
          <w:kern w:val="36"/>
          <w:sz w:val="22"/>
        </w:rPr>
        <w:t>, а также модель, подогнанная к данным.</w:t>
      </w:r>
    </w:p>
    <w:p w14:paraId="610D3554" w14:textId="77777777" w:rsidR="00AA4F2F" w:rsidRDefault="00AA4F2F">
      <w:pPr>
        <w:rPr>
          <w:rFonts w:ascii="Arial" w:hAnsi="Arial" w:cs="Arial"/>
          <w:b/>
          <w:bCs/>
          <w:kern w:val="36"/>
          <w:sz w:val="28"/>
        </w:rPr>
      </w:pPr>
      <w:r>
        <w:rPr>
          <w:rFonts w:ascii="Arial" w:hAnsi="Arial" w:cs="Arial"/>
          <w:b/>
          <w:bCs/>
          <w:kern w:val="36"/>
          <w:sz w:val="28"/>
        </w:rPr>
        <w:br w:type="page"/>
      </w:r>
    </w:p>
    <w:p w14:paraId="52C3CB0E" w14:textId="77777777" w:rsidR="00A53ABC" w:rsidRDefault="00453834">
      <w:pPr>
        <w:rPr>
          <w:rFonts w:ascii="Arial" w:hAnsi="Arial" w:cs="Arial"/>
          <w:b/>
          <w:bCs/>
          <w:kern w:val="36"/>
          <w:sz w:val="28"/>
        </w:rPr>
      </w:pPr>
      <w:r w:rsidRPr="00C109F9">
        <w:rPr>
          <w:noProof/>
        </w:rPr>
        <mc:AlternateContent>
          <mc:Choice Requires="wps">
            <w:drawing>
              <wp:anchor distT="0" distB="0" distL="0" distR="0" simplePos="0" relativeHeight="251708416" behindDoc="0" locked="0" layoutInCell="1" allowOverlap="1" wp14:anchorId="4F10BC0A" wp14:editId="500AA073">
                <wp:simplePos x="0" y="0"/>
                <wp:positionH relativeFrom="page">
                  <wp:posOffset>1105468</wp:posOffset>
                </wp:positionH>
                <wp:positionV relativeFrom="paragraph">
                  <wp:posOffset>2229068</wp:posOffset>
                </wp:positionV>
                <wp:extent cx="129653" cy="1465588"/>
                <wp:effectExtent l="0" t="0" r="0" b="0"/>
                <wp:wrapNone/>
                <wp:docPr id="1283"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653" cy="1465588"/>
                        </a:xfrm>
                        <a:prstGeom prst="rect">
                          <a:avLst/>
                        </a:prstGeom>
                      </wps:spPr>
                      <wps:txbx>
                        <w:txbxContent>
                          <w:p w14:paraId="6163BDA9" w14:textId="77777777" w:rsidR="00646271" w:rsidRPr="00453834" w:rsidRDefault="00646271" w:rsidP="00453834">
                            <w:pPr>
                              <w:spacing w:line="142" w:lineRule="exact"/>
                              <w:ind w:left="20"/>
                              <w:rPr>
                                <w:i/>
                                <w:sz w:val="12"/>
                              </w:rPr>
                            </w:pPr>
                            <w:r w:rsidRPr="00453834">
                              <w:rPr>
                                <w:color w:val="5F6162"/>
                                <w:spacing w:val="2"/>
                                <w:sz w:val="12"/>
                              </w:rPr>
                              <w:t>Внутрилабораторный</w:t>
                            </w:r>
                            <w:r w:rsidRPr="00453834">
                              <w:rPr>
                                <w:i/>
                                <w:color w:val="5F6162"/>
                                <w:spacing w:val="34"/>
                                <w:sz w:val="12"/>
                              </w:rPr>
                              <w:t xml:space="preserve"> </w:t>
                            </w:r>
                            <w:r w:rsidRPr="00453834">
                              <w:rPr>
                                <w:i/>
                                <w:color w:val="5F6162"/>
                                <w:spacing w:val="-5"/>
                                <w:sz w:val="12"/>
                              </w:rPr>
                              <w:t>SD</w:t>
                            </w:r>
                          </w:p>
                        </w:txbxContent>
                      </wps:txbx>
                      <wps:bodyPr vert="vert270"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F10BC0A" id="Textbox 1283" o:spid="_x0000_s1546" type="#_x0000_t202" style="position:absolute;margin-left:87.05pt;margin-top:175.5pt;width:10.2pt;height:115.4pt;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" filled="f" stroked="f">
                <v:textbox style="layout-flow:vertical;mso-layout-flow-alt:bottom-to-top" inset="0,0,0,0">
                  <w:txbxContent>
                    <w:p w14:paraId="6163BDA9" w14:textId="77777777" w:rsidR="00646271" w:rsidRPr="00453834" w:rsidRDefault="00646271" w:rsidP="00453834">
                      <w:pPr>
                        <w:spacing w:line="142" w:lineRule="exact"/>
                        <w:ind w:left="20"/>
                        <w:rPr>
                          <w:i/>
                          <w:sz w:val="12"/>
                        </w:rPr>
                      </w:pPr>
                      <w:r w:rsidRPr="00453834">
                        <w:rPr>
                          <w:color w:val="5F6162"/>
                          <w:spacing w:val="2"/>
                          <w:sz w:val="12"/>
                        </w:rPr>
                        <w:t>Внутрилабораторный</w:t>
                      </w:r>
                      <w:r w:rsidRPr="00453834">
                        <w:rPr>
                          <w:i/>
                          <w:color w:val="5F6162"/>
                          <w:spacing w:val="34"/>
                          <w:sz w:val="12"/>
                        </w:rPr>
                        <w:t xml:space="preserve"> </w:t>
                      </w:r>
                      <w:r w:rsidRPr="00453834">
                        <w:rPr>
                          <w:i/>
                          <w:color w:val="5F6162"/>
                          <w:spacing w:val="-5"/>
                          <w:sz w:val="12"/>
                        </w:rPr>
                        <w:t>SD</w:t>
                      </w:r>
                    </w:p>
                  </w:txbxContent>
                </v:textbox>
                <w10:wrap anchorx="page"/>
              </v:shape>
            </w:pict>
          </mc:Fallback>
        </mc:AlternateContent>
      </w:r>
      <w:r w:rsidR="00522470" w:rsidRPr="00C109F9">
        <w:rPr>
          <w:noProof/>
        </w:rPr>
        <mc:AlternateContent>
          <mc:Choice Requires="wpg">
            <w:drawing>
              <wp:inline distT="0" distB="0" distL="0" distR="0" wp14:anchorId="42BA4D4B" wp14:editId="00341735">
                <wp:extent cx="6399530" cy="6026150"/>
                <wp:effectExtent l="0" t="0" r="1270" b="0"/>
                <wp:docPr id="1245" name="Group 1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99530" cy="6026150"/>
                          <a:chOff x="0" y="0"/>
                          <a:chExt cx="6399530" cy="6026150"/>
                        </a:xfrm>
                      </wpg:grpSpPr>
                      <wps:wsp>
                        <wps:cNvPr id="1246" name="Graphic 1246"/>
                        <wps:cNvSpPr/>
                        <wps:spPr>
                          <a:xfrm>
                            <a:off x="0" y="0"/>
                            <a:ext cx="6399530" cy="6026150"/>
                          </a:xfrm>
                          <a:custGeom>
                            <a:avLst/>
                            <a:gdLst/>
                            <a:ahLst/>
                            <a:cxnLst/>
                            <a:rect l="l" t="t" r="r" b="b"/>
                            <a:pathLst>
                              <a:path w="6399530" h="6026150">
                                <a:moveTo>
                                  <a:pt x="6399529" y="0"/>
                                </a:moveTo>
                                <a:lnTo>
                                  <a:pt x="0" y="0"/>
                                </a:lnTo>
                                <a:lnTo>
                                  <a:pt x="0" y="6025896"/>
                                </a:lnTo>
                                <a:lnTo>
                                  <a:pt x="6399529" y="6025896"/>
                                </a:lnTo>
                                <a:lnTo>
                                  <a:pt x="6399529" y="0"/>
                                </a:lnTo>
                                <a:close/>
                              </a:path>
                            </a:pathLst>
                          </a:custGeom>
                          <a:solidFill>
                            <a:srgbClr val="E6E7E8"/>
                          </a:solidFill>
                        </wps:spPr>
                        <wps:bodyPr wrap="square" lIns="0" tIns="0" rIns="0" bIns="0" rtlCol="0">
                          <a:prstTxWarp prst="textNoShape">
                            <a:avLst/>
                          </a:prstTxWarp>
                          <a:noAutofit/>
                        </wps:bodyPr>
                      </wps:wsp>
                      <wps:wsp>
                        <wps:cNvPr id="1247" name="Graphic 1247"/>
                        <wps:cNvSpPr/>
                        <wps:spPr>
                          <a:xfrm>
                            <a:off x="233019" y="193267"/>
                            <a:ext cx="5896610" cy="5628005"/>
                          </a:xfrm>
                          <a:custGeom>
                            <a:avLst/>
                            <a:gdLst/>
                            <a:ahLst/>
                            <a:cxnLst/>
                            <a:rect l="l" t="t" r="r" b="b"/>
                            <a:pathLst>
                              <a:path w="5896610" h="5628005">
                                <a:moveTo>
                                  <a:pt x="5896076" y="0"/>
                                </a:moveTo>
                                <a:lnTo>
                                  <a:pt x="0" y="0"/>
                                </a:lnTo>
                                <a:lnTo>
                                  <a:pt x="0" y="5627395"/>
                                </a:lnTo>
                                <a:lnTo>
                                  <a:pt x="5896076" y="5627395"/>
                                </a:lnTo>
                                <a:lnTo>
                                  <a:pt x="5896076" y="0"/>
                                </a:lnTo>
                                <a:close/>
                              </a:path>
                            </a:pathLst>
                          </a:custGeom>
                          <a:solidFill>
                            <a:srgbClr val="FFFFFF"/>
                          </a:solidFill>
                        </wps:spPr>
                        <wps:bodyPr wrap="square" lIns="0" tIns="0" rIns="0" bIns="0" rtlCol="0">
                          <a:prstTxWarp prst="textNoShape">
                            <a:avLst/>
                          </a:prstTxWarp>
                          <a:noAutofit/>
                        </wps:bodyPr>
                      </wps:wsp>
                      <wps:wsp>
                        <wps:cNvPr id="1248" name="Graphic 1248"/>
                        <wps:cNvSpPr/>
                        <wps:spPr>
                          <a:xfrm>
                            <a:off x="775234" y="675713"/>
                            <a:ext cx="1270" cy="4633595"/>
                          </a:xfrm>
                          <a:custGeom>
                            <a:avLst/>
                            <a:gdLst/>
                            <a:ahLst/>
                            <a:cxnLst/>
                            <a:rect l="l" t="t" r="r" b="b"/>
                            <a:pathLst>
                              <a:path h="4633595">
                                <a:moveTo>
                                  <a:pt x="0" y="0"/>
                                </a:moveTo>
                                <a:lnTo>
                                  <a:pt x="0" y="4633238"/>
                                </a:lnTo>
                              </a:path>
                            </a:pathLst>
                          </a:custGeom>
                          <a:ln w="8623">
                            <a:solidFill>
                              <a:srgbClr val="5F6162"/>
                            </a:solidFill>
                            <a:prstDash val="solid"/>
                          </a:ln>
                        </wps:spPr>
                        <wps:bodyPr wrap="square" lIns="0" tIns="0" rIns="0" bIns="0" rtlCol="0">
                          <a:prstTxWarp prst="textNoShape">
                            <a:avLst/>
                          </a:prstTxWarp>
                          <a:noAutofit/>
                        </wps:bodyPr>
                      </wps:wsp>
                      <wps:wsp>
                        <wps:cNvPr id="1249" name="Graphic 1249"/>
                        <wps:cNvSpPr/>
                        <wps:spPr>
                          <a:xfrm>
                            <a:off x="3281881" y="675713"/>
                            <a:ext cx="1270" cy="4633595"/>
                          </a:xfrm>
                          <a:custGeom>
                            <a:avLst/>
                            <a:gdLst/>
                            <a:ahLst/>
                            <a:cxnLst/>
                            <a:rect l="l" t="t" r="r" b="b"/>
                            <a:pathLst>
                              <a:path h="4633595">
                                <a:moveTo>
                                  <a:pt x="0" y="0"/>
                                </a:moveTo>
                                <a:lnTo>
                                  <a:pt x="0" y="4633238"/>
                                </a:lnTo>
                              </a:path>
                            </a:pathLst>
                          </a:custGeom>
                          <a:ln w="8623">
                            <a:solidFill>
                              <a:srgbClr val="B42E34"/>
                            </a:solidFill>
                            <a:prstDash val="solid"/>
                          </a:ln>
                        </wps:spPr>
                        <wps:bodyPr wrap="square" lIns="0" tIns="0" rIns="0" bIns="0" rtlCol="0">
                          <a:prstTxWarp prst="textNoShape">
                            <a:avLst/>
                          </a:prstTxWarp>
                          <a:noAutofit/>
                        </wps:bodyPr>
                      </wps:wsp>
                      <wps:wsp>
                        <wps:cNvPr id="1250" name="Graphic 1250"/>
                        <wps:cNvSpPr/>
                        <wps:spPr>
                          <a:xfrm>
                            <a:off x="3120268" y="675713"/>
                            <a:ext cx="1270" cy="9525"/>
                          </a:xfrm>
                          <a:custGeom>
                            <a:avLst/>
                            <a:gdLst/>
                            <a:ahLst/>
                            <a:cxnLst/>
                            <a:rect l="l" t="t" r="r" b="b"/>
                            <a:pathLst>
                              <a:path h="9525">
                                <a:moveTo>
                                  <a:pt x="0" y="0"/>
                                </a:moveTo>
                                <a:lnTo>
                                  <a:pt x="0" y="9017"/>
                                </a:lnTo>
                              </a:path>
                            </a:pathLst>
                          </a:custGeom>
                          <a:ln w="8623">
                            <a:solidFill>
                              <a:srgbClr val="0054A6"/>
                            </a:solidFill>
                            <a:prstDash val="solid"/>
                          </a:ln>
                        </wps:spPr>
                        <wps:bodyPr wrap="square" lIns="0" tIns="0" rIns="0" bIns="0" rtlCol="0">
                          <a:prstTxWarp prst="textNoShape">
                            <a:avLst/>
                          </a:prstTxWarp>
                          <a:noAutofit/>
                        </wps:bodyPr>
                      </wps:wsp>
                      <wps:wsp>
                        <wps:cNvPr id="1251" name="Graphic 1251"/>
                        <wps:cNvSpPr/>
                        <wps:spPr>
                          <a:xfrm>
                            <a:off x="3120268" y="702825"/>
                            <a:ext cx="1270" cy="4588510"/>
                          </a:xfrm>
                          <a:custGeom>
                            <a:avLst/>
                            <a:gdLst/>
                            <a:ahLst/>
                            <a:cxnLst/>
                            <a:rect l="l" t="t" r="r" b="b"/>
                            <a:pathLst>
                              <a:path h="4588510">
                                <a:moveTo>
                                  <a:pt x="0" y="0"/>
                                </a:moveTo>
                                <a:lnTo>
                                  <a:pt x="0" y="4588064"/>
                                </a:lnTo>
                              </a:path>
                            </a:pathLst>
                          </a:custGeom>
                          <a:ln w="8623">
                            <a:solidFill>
                              <a:srgbClr val="0054A6"/>
                            </a:solidFill>
                            <a:prstDash val="sysDash"/>
                          </a:ln>
                        </wps:spPr>
                        <wps:bodyPr wrap="square" lIns="0" tIns="0" rIns="0" bIns="0" rtlCol="0">
                          <a:prstTxWarp prst="textNoShape">
                            <a:avLst/>
                          </a:prstTxWarp>
                          <a:noAutofit/>
                        </wps:bodyPr>
                      </wps:wsp>
                      <wps:wsp>
                        <wps:cNvPr id="1252" name="Graphic 1252"/>
                        <wps:cNvSpPr/>
                        <wps:spPr>
                          <a:xfrm>
                            <a:off x="3120268" y="675716"/>
                            <a:ext cx="343535" cy="4633595"/>
                          </a:xfrm>
                          <a:custGeom>
                            <a:avLst/>
                            <a:gdLst/>
                            <a:ahLst/>
                            <a:cxnLst/>
                            <a:rect l="l" t="t" r="r" b="b"/>
                            <a:pathLst>
                              <a:path w="343535" h="4633595">
                                <a:moveTo>
                                  <a:pt x="0" y="4624222"/>
                                </a:moveTo>
                                <a:lnTo>
                                  <a:pt x="0" y="4633238"/>
                                </a:lnTo>
                              </a:path>
                              <a:path w="343535" h="4633595">
                                <a:moveTo>
                                  <a:pt x="343292" y="0"/>
                                </a:moveTo>
                                <a:lnTo>
                                  <a:pt x="343292" y="9017"/>
                                </a:lnTo>
                              </a:path>
                            </a:pathLst>
                          </a:custGeom>
                          <a:ln w="8623">
                            <a:solidFill>
                              <a:srgbClr val="0054A6"/>
                            </a:solidFill>
                            <a:prstDash val="solid"/>
                          </a:ln>
                        </wps:spPr>
                        <wps:bodyPr wrap="square" lIns="0" tIns="0" rIns="0" bIns="0" rtlCol="0">
                          <a:prstTxWarp prst="textNoShape">
                            <a:avLst/>
                          </a:prstTxWarp>
                          <a:noAutofit/>
                        </wps:bodyPr>
                      </wps:wsp>
                      <wps:wsp>
                        <wps:cNvPr id="1253" name="Graphic 1253"/>
                        <wps:cNvSpPr/>
                        <wps:spPr>
                          <a:xfrm>
                            <a:off x="3463561" y="702825"/>
                            <a:ext cx="1270" cy="4588510"/>
                          </a:xfrm>
                          <a:custGeom>
                            <a:avLst/>
                            <a:gdLst/>
                            <a:ahLst/>
                            <a:cxnLst/>
                            <a:rect l="l" t="t" r="r" b="b"/>
                            <a:pathLst>
                              <a:path h="4588510">
                                <a:moveTo>
                                  <a:pt x="0" y="0"/>
                                </a:moveTo>
                                <a:lnTo>
                                  <a:pt x="0" y="4588064"/>
                                </a:lnTo>
                              </a:path>
                            </a:pathLst>
                          </a:custGeom>
                          <a:ln w="8623">
                            <a:solidFill>
                              <a:srgbClr val="0054A6"/>
                            </a:solidFill>
                            <a:prstDash val="sysDash"/>
                          </a:ln>
                        </wps:spPr>
                        <wps:bodyPr wrap="square" lIns="0" tIns="0" rIns="0" bIns="0" rtlCol="0">
                          <a:prstTxWarp prst="textNoShape">
                            <a:avLst/>
                          </a:prstTxWarp>
                          <a:noAutofit/>
                        </wps:bodyPr>
                      </wps:wsp>
                      <wps:wsp>
                        <wps:cNvPr id="1254" name="Graphic 1254"/>
                        <wps:cNvSpPr/>
                        <wps:spPr>
                          <a:xfrm>
                            <a:off x="3463561" y="5299940"/>
                            <a:ext cx="1270" cy="9525"/>
                          </a:xfrm>
                          <a:custGeom>
                            <a:avLst/>
                            <a:gdLst/>
                            <a:ahLst/>
                            <a:cxnLst/>
                            <a:rect l="l" t="t" r="r" b="b"/>
                            <a:pathLst>
                              <a:path h="9525">
                                <a:moveTo>
                                  <a:pt x="0" y="0"/>
                                </a:moveTo>
                                <a:lnTo>
                                  <a:pt x="0" y="9017"/>
                                </a:lnTo>
                              </a:path>
                            </a:pathLst>
                          </a:custGeom>
                          <a:ln w="8623">
                            <a:solidFill>
                              <a:srgbClr val="0054A6"/>
                            </a:solidFill>
                            <a:prstDash val="solid"/>
                          </a:ln>
                        </wps:spPr>
                        <wps:bodyPr wrap="square" lIns="0" tIns="0" rIns="0" bIns="0" rtlCol="0">
                          <a:prstTxWarp prst="textNoShape">
                            <a:avLst/>
                          </a:prstTxWarp>
                          <a:noAutofit/>
                        </wps:bodyPr>
                      </wps:wsp>
                      <wps:wsp>
                        <wps:cNvPr id="1255" name="Graphic 1255"/>
                        <wps:cNvSpPr/>
                        <wps:spPr>
                          <a:xfrm>
                            <a:off x="742008" y="4503680"/>
                            <a:ext cx="5048250" cy="767715"/>
                          </a:xfrm>
                          <a:custGeom>
                            <a:avLst/>
                            <a:gdLst/>
                            <a:ahLst/>
                            <a:cxnLst/>
                            <a:rect l="l" t="t" r="r" b="b"/>
                            <a:pathLst>
                              <a:path w="5048250" h="767715">
                                <a:moveTo>
                                  <a:pt x="5048058" y="767231"/>
                                </a:moveTo>
                                <a:lnTo>
                                  <a:pt x="0" y="767231"/>
                                </a:lnTo>
                              </a:path>
                              <a:path w="5048250" h="76771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56" name="Graphic 1256"/>
                        <wps:cNvSpPr/>
                        <wps:spPr>
                          <a:xfrm>
                            <a:off x="1608620" y="5275732"/>
                            <a:ext cx="833755" cy="33655"/>
                          </a:xfrm>
                          <a:custGeom>
                            <a:avLst/>
                            <a:gdLst/>
                            <a:ahLst/>
                            <a:cxnLst/>
                            <a:rect l="l" t="t" r="r" b="b"/>
                            <a:pathLst>
                              <a:path w="833755" h="33655">
                                <a:moveTo>
                                  <a:pt x="833374" y="33222"/>
                                </a:moveTo>
                                <a:lnTo>
                                  <a:pt x="833374" y="0"/>
                                </a:lnTo>
                              </a:path>
                              <a:path w="833755"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257" name="Graphic 1257"/>
                        <wps:cNvSpPr/>
                        <wps:spPr>
                          <a:xfrm>
                            <a:off x="4121777" y="5275732"/>
                            <a:ext cx="1270" cy="33655"/>
                          </a:xfrm>
                          <a:custGeom>
                            <a:avLst/>
                            <a:gdLst/>
                            <a:ahLst/>
                            <a:cxnLst/>
                            <a:rect l="l" t="t" r="r" b="b"/>
                            <a:pathLst>
                              <a:path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258" name="Graphic 1258"/>
                        <wps:cNvSpPr/>
                        <wps:spPr>
                          <a:xfrm>
                            <a:off x="4955923" y="5275732"/>
                            <a:ext cx="1270" cy="33655"/>
                          </a:xfrm>
                          <a:custGeom>
                            <a:avLst/>
                            <a:gdLst/>
                            <a:ahLst/>
                            <a:cxnLst/>
                            <a:rect l="l" t="t" r="r" b="b"/>
                            <a:pathLst>
                              <a:path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259" name="Graphic 1259"/>
                        <wps:cNvSpPr/>
                        <wps:spPr>
                          <a:xfrm>
                            <a:off x="5790067" y="5275732"/>
                            <a:ext cx="1270" cy="33655"/>
                          </a:xfrm>
                          <a:custGeom>
                            <a:avLst/>
                            <a:gdLst/>
                            <a:ahLst/>
                            <a:cxnLst/>
                            <a:rect l="l" t="t" r="r" b="b"/>
                            <a:pathLst>
                              <a:path h="33655">
                                <a:moveTo>
                                  <a:pt x="0" y="33222"/>
                                </a:moveTo>
                                <a:lnTo>
                                  <a:pt x="0" y="0"/>
                                </a:lnTo>
                              </a:path>
                            </a:pathLst>
                          </a:custGeom>
                          <a:ln w="8623">
                            <a:solidFill>
                              <a:srgbClr val="5F6162"/>
                            </a:solidFill>
                            <a:prstDash val="solid"/>
                          </a:ln>
                        </wps:spPr>
                        <wps:bodyPr wrap="square" lIns="0" tIns="0" rIns="0" bIns="0" rtlCol="0">
                          <a:prstTxWarp prst="textNoShape">
                            <a:avLst/>
                          </a:prstTxWarp>
                          <a:noAutofit/>
                        </wps:bodyPr>
                      </wps:wsp>
                      <wps:wsp>
                        <wps:cNvPr id="1260" name="Graphic 1260"/>
                        <wps:cNvSpPr/>
                        <wps:spPr>
                          <a:xfrm>
                            <a:off x="742008" y="3736407"/>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61" name="Graphic 1261"/>
                        <wps:cNvSpPr/>
                        <wps:spPr>
                          <a:xfrm>
                            <a:off x="742008" y="2969141"/>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62" name="Graphic 1262"/>
                        <wps:cNvSpPr/>
                        <wps:spPr>
                          <a:xfrm>
                            <a:off x="742008" y="2201876"/>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63" name="Graphic 1263"/>
                        <wps:cNvSpPr/>
                        <wps:spPr>
                          <a:xfrm>
                            <a:off x="742008" y="1434610"/>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64" name="Graphic 1264"/>
                        <wps:cNvSpPr/>
                        <wps:spPr>
                          <a:xfrm>
                            <a:off x="742008" y="667345"/>
                            <a:ext cx="33655" cy="1270"/>
                          </a:xfrm>
                          <a:custGeom>
                            <a:avLst/>
                            <a:gdLst/>
                            <a:ahLst/>
                            <a:cxnLst/>
                            <a:rect l="l" t="t" r="r" b="b"/>
                            <a:pathLst>
                              <a:path w="33655">
                                <a:moveTo>
                                  <a:pt x="0" y="0"/>
                                </a:moveTo>
                                <a:lnTo>
                                  <a:pt x="33222" y="0"/>
                                </a:lnTo>
                              </a:path>
                            </a:pathLst>
                          </a:custGeom>
                          <a:ln w="8623">
                            <a:solidFill>
                              <a:srgbClr val="5F6162"/>
                            </a:solidFill>
                            <a:prstDash val="solid"/>
                          </a:ln>
                        </wps:spPr>
                        <wps:bodyPr wrap="square" lIns="0" tIns="0" rIns="0" bIns="0" rtlCol="0">
                          <a:prstTxWarp prst="textNoShape">
                            <a:avLst/>
                          </a:prstTxWarp>
                          <a:noAutofit/>
                        </wps:bodyPr>
                      </wps:wsp>
                      <wps:wsp>
                        <wps:cNvPr id="1265" name="Graphic 1265"/>
                        <wps:cNvSpPr/>
                        <wps:spPr>
                          <a:xfrm>
                            <a:off x="984671" y="1199512"/>
                            <a:ext cx="4271645" cy="3948429"/>
                          </a:xfrm>
                          <a:custGeom>
                            <a:avLst/>
                            <a:gdLst/>
                            <a:ahLst/>
                            <a:cxnLst/>
                            <a:rect l="l" t="t" r="r" b="b"/>
                            <a:pathLst>
                              <a:path w="4271645" h="3948429">
                                <a:moveTo>
                                  <a:pt x="0" y="3948315"/>
                                </a:moveTo>
                                <a:lnTo>
                                  <a:pt x="4271186" y="0"/>
                                </a:lnTo>
                              </a:path>
                            </a:pathLst>
                          </a:custGeom>
                          <a:ln w="8623">
                            <a:solidFill>
                              <a:srgbClr val="045EAA"/>
                            </a:solidFill>
                            <a:prstDash val="solid"/>
                          </a:ln>
                        </wps:spPr>
                        <wps:bodyPr wrap="square" lIns="0" tIns="0" rIns="0" bIns="0" rtlCol="0">
                          <a:prstTxWarp prst="textNoShape">
                            <a:avLst/>
                          </a:prstTxWarp>
                          <a:noAutofit/>
                        </wps:bodyPr>
                      </wps:wsp>
                      <wps:wsp>
                        <wps:cNvPr id="1266" name="Graphic 1266"/>
                        <wps:cNvSpPr/>
                        <wps:spPr>
                          <a:xfrm>
                            <a:off x="1154290" y="1264957"/>
                            <a:ext cx="3940175" cy="3728720"/>
                          </a:xfrm>
                          <a:custGeom>
                            <a:avLst/>
                            <a:gdLst/>
                            <a:ahLst/>
                            <a:cxnLst/>
                            <a:rect l="l" t="t" r="r" b="b"/>
                            <a:pathLst>
                              <a:path w="3940175" h="3728720">
                                <a:moveTo>
                                  <a:pt x="59410" y="3698595"/>
                                </a:moveTo>
                                <a:lnTo>
                                  <a:pt x="57086" y="3687038"/>
                                </a:lnTo>
                                <a:lnTo>
                                  <a:pt x="50711" y="3677589"/>
                                </a:lnTo>
                                <a:lnTo>
                                  <a:pt x="41275" y="3671227"/>
                                </a:lnTo>
                                <a:lnTo>
                                  <a:pt x="29705" y="3668890"/>
                                </a:lnTo>
                                <a:lnTo>
                                  <a:pt x="18148" y="3671227"/>
                                </a:lnTo>
                                <a:lnTo>
                                  <a:pt x="8699" y="3677589"/>
                                </a:lnTo>
                                <a:lnTo>
                                  <a:pt x="2336" y="3687038"/>
                                </a:lnTo>
                                <a:lnTo>
                                  <a:pt x="0" y="3698595"/>
                                </a:lnTo>
                                <a:lnTo>
                                  <a:pt x="2336" y="3710165"/>
                                </a:lnTo>
                                <a:lnTo>
                                  <a:pt x="8699" y="3719601"/>
                                </a:lnTo>
                                <a:lnTo>
                                  <a:pt x="18148" y="3725976"/>
                                </a:lnTo>
                                <a:lnTo>
                                  <a:pt x="29705" y="3728301"/>
                                </a:lnTo>
                                <a:lnTo>
                                  <a:pt x="41275" y="3725976"/>
                                </a:lnTo>
                                <a:lnTo>
                                  <a:pt x="50711" y="3719601"/>
                                </a:lnTo>
                                <a:lnTo>
                                  <a:pt x="57086" y="3710165"/>
                                </a:lnTo>
                                <a:lnTo>
                                  <a:pt x="59410" y="3698595"/>
                                </a:lnTo>
                                <a:close/>
                              </a:path>
                              <a:path w="3940175" h="3728720">
                                <a:moveTo>
                                  <a:pt x="1306169" y="2647289"/>
                                </a:moveTo>
                                <a:lnTo>
                                  <a:pt x="1303832" y="2635732"/>
                                </a:lnTo>
                                <a:lnTo>
                                  <a:pt x="1297470" y="2626283"/>
                                </a:lnTo>
                                <a:lnTo>
                                  <a:pt x="1288021" y="2619921"/>
                                </a:lnTo>
                                <a:lnTo>
                                  <a:pt x="1276464" y="2617584"/>
                                </a:lnTo>
                                <a:lnTo>
                                  <a:pt x="1264894" y="2619921"/>
                                </a:lnTo>
                                <a:lnTo>
                                  <a:pt x="1255458" y="2626283"/>
                                </a:lnTo>
                                <a:lnTo>
                                  <a:pt x="1249083" y="2635732"/>
                                </a:lnTo>
                                <a:lnTo>
                                  <a:pt x="1246759" y="2647289"/>
                                </a:lnTo>
                                <a:lnTo>
                                  <a:pt x="1249083" y="2658846"/>
                                </a:lnTo>
                                <a:lnTo>
                                  <a:pt x="1255458" y="2668295"/>
                                </a:lnTo>
                                <a:lnTo>
                                  <a:pt x="1264894" y="2674658"/>
                                </a:lnTo>
                                <a:lnTo>
                                  <a:pt x="1276464" y="2676982"/>
                                </a:lnTo>
                                <a:lnTo>
                                  <a:pt x="1288021" y="2674658"/>
                                </a:lnTo>
                                <a:lnTo>
                                  <a:pt x="1297470" y="2668295"/>
                                </a:lnTo>
                                <a:lnTo>
                                  <a:pt x="1303832" y="2658846"/>
                                </a:lnTo>
                                <a:lnTo>
                                  <a:pt x="1306169" y="2647289"/>
                                </a:lnTo>
                                <a:close/>
                              </a:path>
                              <a:path w="3940175" h="3728720">
                                <a:moveTo>
                                  <a:pt x="1995652" y="1627454"/>
                                </a:moveTo>
                                <a:lnTo>
                                  <a:pt x="1993315" y="1615897"/>
                                </a:lnTo>
                                <a:lnTo>
                                  <a:pt x="1986953" y="1606461"/>
                                </a:lnTo>
                                <a:lnTo>
                                  <a:pt x="1977529" y="1600098"/>
                                </a:lnTo>
                                <a:lnTo>
                                  <a:pt x="1965972" y="1597761"/>
                                </a:lnTo>
                                <a:lnTo>
                                  <a:pt x="1954390" y="1600098"/>
                                </a:lnTo>
                                <a:lnTo>
                                  <a:pt x="1944954" y="1606461"/>
                                </a:lnTo>
                                <a:lnTo>
                                  <a:pt x="1938591" y="1615897"/>
                                </a:lnTo>
                                <a:lnTo>
                                  <a:pt x="1936254" y="1627454"/>
                                </a:lnTo>
                                <a:lnTo>
                                  <a:pt x="1938591" y="1639023"/>
                                </a:lnTo>
                                <a:lnTo>
                                  <a:pt x="1944954" y="1648460"/>
                                </a:lnTo>
                                <a:lnTo>
                                  <a:pt x="1954390" y="1654835"/>
                                </a:lnTo>
                                <a:lnTo>
                                  <a:pt x="1965972" y="1657159"/>
                                </a:lnTo>
                                <a:lnTo>
                                  <a:pt x="1977529" y="1654835"/>
                                </a:lnTo>
                                <a:lnTo>
                                  <a:pt x="1986953" y="1648460"/>
                                </a:lnTo>
                                <a:lnTo>
                                  <a:pt x="1993315" y="1639023"/>
                                </a:lnTo>
                                <a:lnTo>
                                  <a:pt x="1995652" y="1627454"/>
                                </a:lnTo>
                                <a:close/>
                              </a:path>
                              <a:path w="3940175" h="3728720">
                                <a:moveTo>
                                  <a:pt x="2550325" y="1670634"/>
                                </a:moveTo>
                                <a:lnTo>
                                  <a:pt x="2548013" y="1659064"/>
                                </a:lnTo>
                                <a:lnTo>
                                  <a:pt x="2541625" y="1649628"/>
                                </a:lnTo>
                                <a:lnTo>
                                  <a:pt x="2532189" y="1643253"/>
                                </a:lnTo>
                                <a:lnTo>
                                  <a:pt x="2520619" y="1640928"/>
                                </a:lnTo>
                                <a:lnTo>
                                  <a:pt x="2509062" y="1643253"/>
                                </a:lnTo>
                                <a:lnTo>
                                  <a:pt x="2499626" y="1649628"/>
                                </a:lnTo>
                                <a:lnTo>
                                  <a:pt x="2493276" y="1659064"/>
                                </a:lnTo>
                                <a:lnTo>
                                  <a:pt x="2490927" y="1670634"/>
                                </a:lnTo>
                                <a:lnTo>
                                  <a:pt x="2493276" y="1682191"/>
                                </a:lnTo>
                                <a:lnTo>
                                  <a:pt x="2499626" y="1691640"/>
                                </a:lnTo>
                                <a:lnTo>
                                  <a:pt x="2509062" y="1698002"/>
                                </a:lnTo>
                                <a:lnTo>
                                  <a:pt x="2520619" y="1700339"/>
                                </a:lnTo>
                                <a:lnTo>
                                  <a:pt x="2532189" y="1698002"/>
                                </a:lnTo>
                                <a:lnTo>
                                  <a:pt x="2541625" y="1691640"/>
                                </a:lnTo>
                                <a:lnTo>
                                  <a:pt x="2548013" y="1682191"/>
                                </a:lnTo>
                                <a:lnTo>
                                  <a:pt x="2550325" y="1670634"/>
                                </a:lnTo>
                                <a:close/>
                              </a:path>
                              <a:path w="3940175" h="3728720">
                                <a:moveTo>
                                  <a:pt x="3939616" y="29692"/>
                                </a:moveTo>
                                <a:lnTo>
                                  <a:pt x="3937279" y="18135"/>
                                </a:lnTo>
                                <a:lnTo>
                                  <a:pt x="3930916" y="8699"/>
                                </a:lnTo>
                                <a:lnTo>
                                  <a:pt x="3921480" y="2324"/>
                                </a:lnTo>
                                <a:lnTo>
                                  <a:pt x="3909923" y="0"/>
                                </a:lnTo>
                                <a:lnTo>
                                  <a:pt x="3898354" y="2324"/>
                                </a:lnTo>
                                <a:lnTo>
                                  <a:pt x="3888905" y="8699"/>
                                </a:lnTo>
                                <a:lnTo>
                                  <a:pt x="3882542" y="18135"/>
                                </a:lnTo>
                                <a:lnTo>
                                  <a:pt x="3880205" y="29692"/>
                                </a:lnTo>
                                <a:lnTo>
                                  <a:pt x="3882542" y="41249"/>
                                </a:lnTo>
                                <a:lnTo>
                                  <a:pt x="3888905" y="50698"/>
                                </a:lnTo>
                                <a:lnTo>
                                  <a:pt x="3898354" y="57061"/>
                                </a:lnTo>
                                <a:lnTo>
                                  <a:pt x="3909923" y="59397"/>
                                </a:lnTo>
                                <a:lnTo>
                                  <a:pt x="3921480" y="57061"/>
                                </a:lnTo>
                                <a:lnTo>
                                  <a:pt x="3930916" y="50698"/>
                                </a:lnTo>
                                <a:lnTo>
                                  <a:pt x="3937279" y="41249"/>
                                </a:lnTo>
                                <a:lnTo>
                                  <a:pt x="3939616" y="29692"/>
                                </a:lnTo>
                                <a:close/>
                              </a:path>
                            </a:pathLst>
                          </a:custGeom>
                          <a:solidFill>
                            <a:srgbClr val="045EAA"/>
                          </a:solidFill>
                        </wps:spPr>
                        <wps:bodyPr wrap="square" lIns="0" tIns="0" rIns="0" bIns="0" rtlCol="0">
                          <a:prstTxWarp prst="textNoShape">
                            <a:avLst/>
                          </a:prstTxWarp>
                          <a:noAutofit/>
                        </wps:bodyPr>
                      </wps:wsp>
                      <wps:wsp>
                        <wps:cNvPr id="1267" name="Textbox 1267"/>
                        <wps:cNvSpPr txBox="1"/>
                        <wps:spPr>
                          <a:xfrm>
                            <a:off x="3086108" y="5505193"/>
                            <a:ext cx="986270" cy="76200"/>
                          </a:xfrm>
                          <a:prstGeom prst="rect">
                            <a:avLst/>
                          </a:prstGeom>
                        </wps:spPr>
                        <wps:txbx>
                          <w:txbxContent>
                            <w:p w14:paraId="4237EDEA" w14:textId="77777777" w:rsidR="00646271" w:rsidRPr="00AD5733" w:rsidRDefault="00646271" w:rsidP="00522470">
                              <w:pPr>
                                <w:spacing w:line="120" w:lineRule="exact"/>
                                <w:rPr>
                                  <w:sz w:val="12"/>
                                </w:rPr>
                              </w:pPr>
                              <w:r w:rsidRPr="00AD5733">
                                <w:rPr>
                                  <w:color w:val="5F6162"/>
                                  <w:sz w:val="12"/>
                                </w:rPr>
                                <w:t>Средний</w:t>
                              </w:r>
                              <w:r w:rsidRPr="00AD5733">
                                <w:rPr>
                                  <w:color w:val="5F6162"/>
                                  <w:spacing w:val="-5"/>
                                  <w:sz w:val="12"/>
                                </w:rPr>
                                <w:t xml:space="preserve"> </w:t>
                              </w:r>
                              <w:r w:rsidRPr="00AD5733">
                                <w:rPr>
                                  <w:i/>
                                  <w:color w:val="5F6162"/>
                                  <w:spacing w:val="-5"/>
                                  <w:sz w:val="12"/>
                                </w:rPr>
                                <w:t>VAF</w:t>
                              </w:r>
                            </w:p>
                          </w:txbxContent>
                        </wps:txbx>
                        <wps:bodyPr wrap="square" lIns="0" tIns="0" rIns="0" bIns="0" rtlCol="0">
                          <a:noAutofit/>
                        </wps:bodyPr>
                      </wps:wsp>
                      <wps:wsp>
                        <wps:cNvPr id="1268" name="Textbox 1268"/>
                        <wps:cNvSpPr txBox="1"/>
                        <wps:spPr>
                          <a:xfrm>
                            <a:off x="5740667" y="5343077"/>
                            <a:ext cx="87630" cy="69850"/>
                          </a:xfrm>
                          <a:prstGeom prst="rect">
                            <a:avLst/>
                          </a:prstGeom>
                        </wps:spPr>
                        <wps:txbx>
                          <w:txbxContent>
                            <w:p w14:paraId="31EBBC40" w14:textId="77777777" w:rsidR="00646271" w:rsidRDefault="00646271" w:rsidP="00522470">
                              <w:pPr>
                                <w:spacing w:line="110" w:lineRule="exact"/>
                                <w:rPr>
                                  <w:sz w:val="11"/>
                                </w:rPr>
                              </w:pPr>
                              <w:r>
                                <w:rPr>
                                  <w:color w:val="5F6162"/>
                                  <w:spacing w:val="-5"/>
                                  <w:w w:val="110"/>
                                  <w:sz w:val="11"/>
                                </w:rPr>
                                <w:t>30</w:t>
                              </w:r>
                            </w:p>
                          </w:txbxContent>
                        </wps:txbx>
                        <wps:bodyPr wrap="square" lIns="0" tIns="0" rIns="0" bIns="0" rtlCol="0">
                          <a:noAutofit/>
                        </wps:bodyPr>
                      </wps:wsp>
                      <wps:wsp>
                        <wps:cNvPr id="1269" name="Textbox 1269"/>
                        <wps:cNvSpPr txBox="1"/>
                        <wps:spPr>
                          <a:xfrm>
                            <a:off x="4906522" y="5343077"/>
                            <a:ext cx="87630" cy="69850"/>
                          </a:xfrm>
                          <a:prstGeom prst="rect">
                            <a:avLst/>
                          </a:prstGeom>
                        </wps:spPr>
                        <wps:txbx>
                          <w:txbxContent>
                            <w:p w14:paraId="42791FB9" w14:textId="77777777" w:rsidR="00646271" w:rsidRDefault="00646271" w:rsidP="00522470">
                              <w:pPr>
                                <w:spacing w:line="110" w:lineRule="exact"/>
                                <w:rPr>
                                  <w:sz w:val="11"/>
                                </w:rPr>
                              </w:pPr>
                              <w:r>
                                <w:rPr>
                                  <w:color w:val="5F6162"/>
                                  <w:spacing w:val="-5"/>
                                  <w:w w:val="110"/>
                                  <w:sz w:val="11"/>
                                </w:rPr>
                                <w:t>25</w:t>
                              </w:r>
                            </w:p>
                          </w:txbxContent>
                        </wps:txbx>
                        <wps:bodyPr wrap="square" lIns="0" tIns="0" rIns="0" bIns="0" rtlCol="0">
                          <a:noAutofit/>
                        </wps:bodyPr>
                      </wps:wsp>
                      <wps:wsp>
                        <wps:cNvPr id="1270" name="Textbox 1270"/>
                        <wps:cNvSpPr txBox="1"/>
                        <wps:spPr>
                          <a:xfrm>
                            <a:off x="4072378" y="5343077"/>
                            <a:ext cx="87630" cy="69850"/>
                          </a:xfrm>
                          <a:prstGeom prst="rect">
                            <a:avLst/>
                          </a:prstGeom>
                        </wps:spPr>
                        <wps:txbx>
                          <w:txbxContent>
                            <w:p w14:paraId="3D2A1591" w14:textId="77777777" w:rsidR="00646271" w:rsidRDefault="00646271" w:rsidP="00522470">
                              <w:pPr>
                                <w:spacing w:line="110" w:lineRule="exact"/>
                                <w:rPr>
                                  <w:sz w:val="11"/>
                                </w:rPr>
                              </w:pPr>
                              <w:r>
                                <w:rPr>
                                  <w:color w:val="5F6162"/>
                                  <w:spacing w:val="-5"/>
                                  <w:w w:val="110"/>
                                  <w:sz w:val="11"/>
                                </w:rPr>
                                <w:t>20</w:t>
                              </w:r>
                            </w:p>
                          </w:txbxContent>
                        </wps:txbx>
                        <wps:bodyPr wrap="square" lIns="0" tIns="0" rIns="0" bIns="0" rtlCol="0">
                          <a:noAutofit/>
                        </wps:bodyPr>
                      </wps:wsp>
                      <wps:wsp>
                        <wps:cNvPr id="1271" name="Textbox 1271"/>
                        <wps:cNvSpPr txBox="1"/>
                        <wps:spPr>
                          <a:xfrm>
                            <a:off x="3040388" y="5343077"/>
                            <a:ext cx="610388" cy="109204"/>
                          </a:xfrm>
                          <a:prstGeom prst="rect">
                            <a:avLst/>
                          </a:prstGeom>
                        </wps:spPr>
                        <wps:txbx>
                          <w:txbxContent>
                            <w:p w14:paraId="590073F9" w14:textId="77777777" w:rsidR="00646271" w:rsidRDefault="00646271" w:rsidP="00522470">
                              <w:pPr>
                                <w:spacing w:line="110" w:lineRule="exact"/>
                                <w:rPr>
                                  <w:sz w:val="11"/>
                                </w:rPr>
                              </w:pPr>
                              <w:r>
                                <w:rPr>
                                  <w:color w:val="B42E34"/>
                                  <w:w w:val="110"/>
                                  <w:sz w:val="11"/>
                                </w:rPr>
                                <w:t>C5 Отсечка</w:t>
                              </w:r>
                              <w:r>
                                <w:rPr>
                                  <w:color w:val="0054A6"/>
                                  <w:spacing w:val="-5"/>
                                  <w:w w:val="110"/>
                                  <w:sz w:val="11"/>
                                </w:rPr>
                                <w:t>C95</w:t>
                              </w:r>
                            </w:p>
                          </w:txbxContent>
                        </wps:txbx>
                        <wps:bodyPr wrap="square" lIns="0" tIns="0" rIns="0" bIns="0" rtlCol="0">
                          <a:noAutofit/>
                        </wps:bodyPr>
                      </wps:wsp>
                      <wps:wsp>
                        <wps:cNvPr id="1272" name="Textbox 1272"/>
                        <wps:cNvSpPr txBox="1"/>
                        <wps:spPr>
                          <a:xfrm>
                            <a:off x="2392594" y="5343077"/>
                            <a:ext cx="87630" cy="69850"/>
                          </a:xfrm>
                          <a:prstGeom prst="rect">
                            <a:avLst/>
                          </a:prstGeom>
                        </wps:spPr>
                        <wps:txbx>
                          <w:txbxContent>
                            <w:p w14:paraId="720DFF6F" w14:textId="77777777" w:rsidR="00646271" w:rsidRDefault="00646271" w:rsidP="00522470">
                              <w:pPr>
                                <w:spacing w:line="110" w:lineRule="exact"/>
                                <w:rPr>
                                  <w:sz w:val="11"/>
                                </w:rPr>
                              </w:pPr>
                              <w:r>
                                <w:rPr>
                                  <w:color w:val="5F6162"/>
                                  <w:spacing w:val="-5"/>
                                  <w:w w:val="110"/>
                                  <w:sz w:val="11"/>
                                </w:rPr>
                                <w:t>10</w:t>
                              </w:r>
                            </w:p>
                          </w:txbxContent>
                        </wps:txbx>
                        <wps:bodyPr wrap="square" lIns="0" tIns="0" rIns="0" bIns="0" rtlCol="0">
                          <a:noAutofit/>
                        </wps:bodyPr>
                      </wps:wsp>
                      <wps:wsp>
                        <wps:cNvPr id="1273" name="Textbox 1273"/>
                        <wps:cNvSpPr txBox="1"/>
                        <wps:spPr>
                          <a:xfrm>
                            <a:off x="1583060" y="5343077"/>
                            <a:ext cx="52069" cy="69850"/>
                          </a:xfrm>
                          <a:prstGeom prst="rect">
                            <a:avLst/>
                          </a:prstGeom>
                        </wps:spPr>
                        <wps:txbx>
                          <w:txbxContent>
                            <w:p w14:paraId="7C094228" w14:textId="77777777" w:rsidR="00646271" w:rsidRDefault="00646271" w:rsidP="00522470">
                              <w:pPr>
                                <w:spacing w:line="110" w:lineRule="exact"/>
                                <w:rPr>
                                  <w:sz w:val="11"/>
                                </w:rPr>
                              </w:pPr>
                              <w:r>
                                <w:rPr>
                                  <w:color w:val="5F6162"/>
                                  <w:spacing w:val="-10"/>
                                  <w:w w:val="110"/>
                                  <w:sz w:val="11"/>
                                </w:rPr>
                                <w:t>5</w:t>
                              </w:r>
                            </w:p>
                          </w:txbxContent>
                        </wps:txbx>
                        <wps:bodyPr wrap="square" lIns="0" tIns="0" rIns="0" bIns="0" rtlCol="0">
                          <a:noAutofit/>
                        </wps:bodyPr>
                      </wps:wsp>
                      <wps:wsp>
                        <wps:cNvPr id="1274" name="Textbox 1274"/>
                        <wps:cNvSpPr txBox="1"/>
                        <wps:spPr>
                          <a:xfrm>
                            <a:off x="750472" y="5343077"/>
                            <a:ext cx="52069" cy="69850"/>
                          </a:xfrm>
                          <a:prstGeom prst="rect">
                            <a:avLst/>
                          </a:prstGeom>
                        </wps:spPr>
                        <wps:txbx>
                          <w:txbxContent>
                            <w:p w14:paraId="386C055C" w14:textId="77777777" w:rsidR="00646271" w:rsidRDefault="00646271" w:rsidP="00522470">
                              <w:pPr>
                                <w:spacing w:line="110" w:lineRule="exact"/>
                                <w:rPr>
                                  <w:sz w:val="11"/>
                                </w:rPr>
                              </w:pPr>
                              <w:r>
                                <w:rPr>
                                  <w:color w:val="5F6162"/>
                                  <w:spacing w:val="-10"/>
                                  <w:w w:val="110"/>
                                  <w:sz w:val="11"/>
                                </w:rPr>
                                <w:t>0</w:t>
                              </w:r>
                            </w:p>
                          </w:txbxContent>
                        </wps:txbx>
                        <wps:bodyPr wrap="square" lIns="0" tIns="0" rIns="0" bIns="0" rtlCol="0">
                          <a:noAutofit/>
                        </wps:bodyPr>
                      </wps:wsp>
                      <wps:wsp>
                        <wps:cNvPr id="1275" name="Textbox 1275"/>
                        <wps:cNvSpPr txBox="1"/>
                        <wps:spPr>
                          <a:xfrm>
                            <a:off x="598036" y="5227051"/>
                            <a:ext cx="99695" cy="69850"/>
                          </a:xfrm>
                          <a:prstGeom prst="rect">
                            <a:avLst/>
                          </a:prstGeom>
                        </wps:spPr>
                        <wps:txbx>
                          <w:txbxContent>
                            <w:p w14:paraId="2E26AF25" w14:textId="77777777" w:rsidR="00646271" w:rsidRDefault="00646271" w:rsidP="00522470">
                              <w:pPr>
                                <w:spacing w:line="110" w:lineRule="exact"/>
                                <w:rPr>
                                  <w:sz w:val="11"/>
                                </w:rPr>
                              </w:pPr>
                              <w:r>
                                <w:rPr>
                                  <w:color w:val="5F6162"/>
                                  <w:spacing w:val="-5"/>
                                  <w:w w:val="105"/>
                                  <w:sz w:val="11"/>
                                </w:rPr>
                                <w:t>0.0</w:t>
                              </w:r>
                            </w:p>
                          </w:txbxContent>
                        </wps:txbx>
                        <wps:bodyPr wrap="square" lIns="0" tIns="0" rIns="0" bIns="0" rtlCol="0">
                          <a:noAutofit/>
                        </wps:bodyPr>
                      </wps:wsp>
                      <wps:wsp>
                        <wps:cNvPr id="1276" name="Textbox 1276"/>
                        <wps:cNvSpPr txBox="1"/>
                        <wps:spPr>
                          <a:xfrm>
                            <a:off x="598025" y="4462532"/>
                            <a:ext cx="99695" cy="69850"/>
                          </a:xfrm>
                          <a:prstGeom prst="rect">
                            <a:avLst/>
                          </a:prstGeom>
                        </wps:spPr>
                        <wps:txbx>
                          <w:txbxContent>
                            <w:p w14:paraId="05CA3130" w14:textId="77777777" w:rsidR="00646271" w:rsidRDefault="00646271" w:rsidP="00522470">
                              <w:pPr>
                                <w:spacing w:line="110" w:lineRule="exact"/>
                                <w:rPr>
                                  <w:sz w:val="11"/>
                                </w:rPr>
                              </w:pPr>
                              <w:r>
                                <w:rPr>
                                  <w:color w:val="5F6162"/>
                                  <w:spacing w:val="-5"/>
                                  <w:w w:val="105"/>
                                  <w:sz w:val="11"/>
                                </w:rPr>
                                <w:t>0.2</w:t>
                              </w:r>
                            </w:p>
                          </w:txbxContent>
                        </wps:txbx>
                        <wps:bodyPr wrap="square" lIns="0" tIns="0" rIns="0" bIns="0" rtlCol="0">
                          <a:noAutofit/>
                        </wps:bodyPr>
                      </wps:wsp>
                      <wps:wsp>
                        <wps:cNvPr id="1277" name="Textbox 1277"/>
                        <wps:cNvSpPr txBox="1"/>
                        <wps:spPr>
                          <a:xfrm>
                            <a:off x="598036" y="3695250"/>
                            <a:ext cx="99695" cy="69850"/>
                          </a:xfrm>
                          <a:prstGeom prst="rect">
                            <a:avLst/>
                          </a:prstGeom>
                        </wps:spPr>
                        <wps:txbx>
                          <w:txbxContent>
                            <w:p w14:paraId="485436FA" w14:textId="77777777" w:rsidR="00646271" w:rsidRDefault="00646271" w:rsidP="00522470">
                              <w:pPr>
                                <w:spacing w:line="110" w:lineRule="exact"/>
                                <w:rPr>
                                  <w:sz w:val="11"/>
                                </w:rPr>
                              </w:pPr>
                              <w:r>
                                <w:rPr>
                                  <w:color w:val="5F6162"/>
                                  <w:spacing w:val="-5"/>
                                  <w:w w:val="105"/>
                                  <w:sz w:val="11"/>
                                </w:rPr>
                                <w:t>0.4</w:t>
                              </w:r>
                            </w:p>
                          </w:txbxContent>
                        </wps:txbx>
                        <wps:bodyPr wrap="square" lIns="0" tIns="0" rIns="0" bIns="0" rtlCol="0">
                          <a:noAutofit/>
                        </wps:bodyPr>
                      </wps:wsp>
                      <wps:wsp>
                        <wps:cNvPr id="1278" name="Textbox 1278"/>
                        <wps:cNvSpPr txBox="1"/>
                        <wps:spPr>
                          <a:xfrm>
                            <a:off x="598036" y="2927984"/>
                            <a:ext cx="99695" cy="69850"/>
                          </a:xfrm>
                          <a:prstGeom prst="rect">
                            <a:avLst/>
                          </a:prstGeom>
                        </wps:spPr>
                        <wps:txbx>
                          <w:txbxContent>
                            <w:p w14:paraId="36FE5BE6" w14:textId="77777777" w:rsidR="00646271" w:rsidRDefault="00646271" w:rsidP="00522470">
                              <w:pPr>
                                <w:spacing w:line="110" w:lineRule="exact"/>
                                <w:rPr>
                                  <w:sz w:val="11"/>
                                </w:rPr>
                              </w:pPr>
                              <w:r>
                                <w:rPr>
                                  <w:color w:val="5F6162"/>
                                  <w:spacing w:val="-5"/>
                                  <w:w w:val="105"/>
                                  <w:sz w:val="11"/>
                                </w:rPr>
                                <w:t>0.6</w:t>
                              </w:r>
                            </w:p>
                          </w:txbxContent>
                        </wps:txbx>
                        <wps:bodyPr wrap="square" lIns="0" tIns="0" rIns="0" bIns="0" rtlCol="0">
                          <a:noAutofit/>
                        </wps:bodyPr>
                      </wps:wsp>
                      <wps:wsp>
                        <wps:cNvPr id="1279" name="Textbox 1279"/>
                        <wps:cNvSpPr txBox="1"/>
                        <wps:spPr>
                          <a:xfrm>
                            <a:off x="598036" y="2160717"/>
                            <a:ext cx="99695" cy="69850"/>
                          </a:xfrm>
                          <a:prstGeom prst="rect">
                            <a:avLst/>
                          </a:prstGeom>
                        </wps:spPr>
                        <wps:txbx>
                          <w:txbxContent>
                            <w:p w14:paraId="5DC96DC4" w14:textId="77777777" w:rsidR="00646271" w:rsidRDefault="00646271" w:rsidP="00522470">
                              <w:pPr>
                                <w:spacing w:line="110" w:lineRule="exact"/>
                                <w:rPr>
                                  <w:sz w:val="11"/>
                                </w:rPr>
                              </w:pPr>
                              <w:r>
                                <w:rPr>
                                  <w:color w:val="5F6162"/>
                                  <w:spacing w:val="-5"/>
                                  <w:w w:val="105"/>
                                  <w:sz w:val="11"/>
                                </w:rPr>
                                <w:t>0.8</w:t>
                              </w:r>
                            </w:p>
                          </w:txbxContent>
                        </wps:txbx>
                        <wps:bodyPr wrap="square" lIns="0" tIns="0" rIns="0" bIns="0" rtlCol="0">
                          <a:noAutofit/>
                        </wps:bodyPr>
                      </wps:wsp>
                      <wps:wsp>
                        <wps:cNvPr id="1280" name="Textbox 1280"/>
                        <wps:cNvSpPr txBox="1"/>
                        <wps:spPr>
                          <a:xfrm>
                            <a:off x="598036" y="1393452"/>
                            <a:ext cx="99695" cy="69850"/>
                          </a:xfrm>
                          <a:prstGeom prst="rect">
                            <a:avLst/>
                          </a:prstGeom>
                        </wps:spPr>
                        <wps:txbx>
                          <w:txbxContent>
                            <w:p w14:paraId="6C68FFE9" w14:textId="77777777" w:rsidR="00646271" w:rsidRDefault="00646271" w:rsidP="00522470">
                              <w:pPr>
                                <w:spacing w:line="110" w:lineRule="exact"/>
                                <w:rPr>
                                  <w:sz w:val="11"/>
                                </w:rPr>
                              </w:pPr>
                              <w:r>
                                <w:rPr>
                                  <w:color w:val="5F6162"/>
                                  <w:spacing w:val="-5"/>
                                  <w:w w:val="105"/>
                                  <w:sz w:val="11"/>
                                </w:rPr>
                                <w:t>1.0</w:t>
                              </w:r>
                            </w:p>
                          </w:txbxContent>
                        </wps:txbx>
                        <wps:bodyPr wrap="square" lIns="0" tIns="0" rIns="0" bIns="0" rtlCol="0">
                          <a:noAutofit/>
                        </wps:bodyPr>
                      </wps:wsp>
                      <wps:wsp>
                        <wps:cNvPr id="1281" name="Textbox 1281"/>
                        <wps:cNvSpPr txBox="1"/>
                        <wps:spPr>
                          <a:xfrm>
                            <a:off x="944287" y="767603"/>
                            <a:ext cx="1300769" cy="69850"/>
                          </a:xfrm>
                          <a:prstGeom prst="rect">
                            <a:avLst/>
                          </a:prstGeom>
                        </wps:spPr>
                        <wps:txbx>
                          <w:txbxContent>
                            <w:p w14:paraId="7BBCB2E2" w14:textId="77777777" w:rsidR="00646271" w:rsidRDefault="00646271" w:rsidP="00522470">
                              <w:pPr>
                                <w:spacing w:line="110" w:lineRule="exact"/>
                                <w:rPr>
                                  <w:sz w:val="11"/>
                                </w:rPr>
                              </w:pPr>
                              <w:r w:rsidRPr="00AD5733">
                                <w:rPr>
                                  <w:i/>
                                  <w:color w:val="5F6162"/>
                                  <w:sz w:val="11"/>
                                </w:rPr>
                                <w:t>Y</w:t>
                              </w:r>
                              <w:r>
                                <w:rPr>
                                  <w:color w:val="5F6162"/>
                                  <w:sz w:val="11"/>
                                </w:rPr>
                                <w:t xml:space="preserve"> = −0.02633 + </w:t>
                              </w:r>
                              <w:r>
                                <w:rPr>
                                  <w:color w:val="5F6162"/>
                                  <w:spacing w:val="-2"/>
                                  <w:sz w:val="11"/>
                                </w:rPr>
                                <w:t xml:space="preserve"> </w:t>
                              </w:r>
                              <w:r>
                                <w:rPr>
                                  <w:color w:val="5F6162"/>
                                  <w:sz w:val="11"/>
                                </w:rPr>
                                <w:t>0,04066</w:t>
                              </w:r>
                              <w:r>
                                <w:rPr>
                                  <w:color w:val="5F6162"/>
                                  <w:spacing w:val="-2"/>
                                  <w:sz w:val="11"/>
                                </w:rPr>
                                <w:t xml:space="preserve"> </w:t>
                              </w:r>
                              <w:r>
                                <w:rPr>
                                  <w:color w:val="5F6162"/>
                                  <w:sz w:val="11"/>
                                </w:rPr>
                                <w:t xml:space="preserve">− </w:t>
                              </w:r>
                              <w:r>
                                <w:rPr>
                                  <w:color w:val="5F6162"/>
                                  <w:spacing w:val="-2"/>
                                  <w:sz w:val="11"/>
                                </w:rPr>
                                <w:t>среднее</w:t>
                              </w:r>
                            </w:p>
                          </w:txbxContent>
                        </wps:txbx>
                        <wps:bodyPr wrap="square" lIns="0" tIns="0" rIns="0" bIns="0" rtlCol="0">
                          <a:noAutofit/>
                        </wps:bodyPr>
                      </wps:wsp>
                      <wps:wsp>
                        <wps:cNvPr id="1282" name="Textbox 1282"/>
                        <wps:cNvSpPr txBox="1"/>
                        <wps:spPr>
                          <a:xfrm>
                            <a:off x="598036" y="626186"/>
                            <a:ext cx="99695" cy="69850"/>
                          </a:xfrm>
                          <a:prstGeom prst="rect">
                            <a:avLst/>
                          </a:prstGeom>
                        </wps:spPr>
                        <wps:txbx>
                          <w:txbxContent>
                            <w:p w14:paraId="34DB87B4" w14:textId="77777777" w:rsidR="00646271" w:rsidRDefault="00646271" w:rsidP="00522470">
                              <w:pPr>
                                <w:spacing w:line="110" w:lineRule="exact"/>
                                <w:rPr>
                                  <w:sz w:val="11"/>
                                </w:rPr>
                              </w:pPr>
                              <w:r>
                                <w:rPr>
                                  <w:color w:val="5F6162"/>
                                  <w:spacing w:val="-5"/>
                                  <w:w w:val="105"/>
                                  <w:sz w:val="11"/>
                                </w:rPr>
                                <w:t>1.2</w:t>
                              </w:r>
                            </w:p>
                          </w:txbxContent>
                        </wps:txbx>
                        <wps:bodyPr wrap="square" lIns="0" tIns="0" rIns="0" bIns="0" rtlCol="0">
                          <a:noAutofit/>
                        </wps:bodyPr>
                      </wps:wsp>
                    </wpg:wgp>
                  </a:graphicData>
                </a:graphic>
              </wp:inline>
            </w:drawing>
          </mc:Choice>
          <mc:Fallback>
            <w:pict>
              <v:group w14:anchorId="42BA4D4B" id="Group 1245" o:spid="_x0000_s1547" style="width:503.9pt;height:474.5pt;mso-position-horizontal-relative:char;mso-position-vertical-relative:line" coordsize="63995,60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">
                <v:shape id="Graphic 1246" o:spid="_x0000_s1548" style="position:absolute;width:63995;height:60261;visibility:visible;mso-wrap-style:square;v-text-anchor:top" coordsize="6399530,602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" path="m6399529,l,,,6025896r6399529,l6399529,xe" fillcolor="#e6e7e8" stroked="f">
                  <v:path arrowok="t"/>
                </v:shape>
                <v:shape id="Graphic 1247" o:spid="_x0000_s1549" style="position:absolute;left:2330;top:1932;width:58966;height:56280;visibility:visible;mso-wrap-style:square;v-text-anchor:top" coordsize="5896610,5628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" path="m5896076,l,,,5627395r5896076,l5896076,xe" stroked="f">
                  <v:path arrowok="t"/>
                </v:shape>
                <v:shape id="Graphic 1248" o:spid="_x0000_s1550" style="position:absolute;left:7752;top:6757;width:13;height:46336;visibility:visible;mso-wrap-style:square;v-text-anchor:top" coordsize="1270,46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" path="m,l,4633238e" filled="f" strokecolor="#5f6162" strokeweight=".23953mm">
                  <v:path arrowok="t"/>
                </v:shape>
                <v:shape id="Graphic 1249" o:spid="_x0000_s1551" style="position:absolute;left:32818;top:6757;width:13;height:46336;visibility:visible;mso-wrap-style:square;v-text-anchor:top" coordsize="1270,46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" path="m,l,4633238e" filled="f" strokecolor="#b42e34" strokeweight=".23953mm">
                  <v:path arrowok="t"/>
                </v:shape>
                <v:shape id="Graphic 1250" o:spid="_x0000_s1552" style="position:absolute;left:31202;top:6757;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" path="m,l,9017e" filled="f" strokecolor="#0054a6" strokeweight=".23953mm">
                  <v:path arrowok="t"/>
                </v:shape>
                <v:shape id="Graphic 1251" o:spid="_x0000_s1553" style="position:absolute;left:31202;top:7028;width:13;height:45885;visibility:visible;mso-wrap-style:square;v-text-anchor:top" coordsize="1270,45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" path="m,l,4588064e" filled="f" strokecolor="#0054a6" strokeweight=".23953mm">
                  <v:stroke dashstyle="3 1"/>
                  <v:path arrowok="t"/>
                </v:shape>
                <v:shape id="Graphic 1252" o:spid="_x0000_s1554" style="position:absolute;left:31202;top:6757;width:3436;height:46336;visibility:visible;mso-wrap-style:square;v-text-anchor:top" coordsize="343535,463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" path="m,4624222r,9016em343292,r,9017e" filled="f" strokecolor="#0054a6" strokeweight=".23953mm">
                  <v:path arrowok="t"/>
                </v:shape>
                <v:shape id="Graphic 1253" o:spid="_x0000_s1555" style="position:absolute;left:34635;top:7028;width:13;height:45885;visibility:visible;mso-wrap-style:square;v-text-anchor:top" coordsize="1270,4588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" path="m,l,4588064e" filled="f" strokecolor="#0054a6" strokeweight=".23953mm">
                  <v:stroke dashstyle="3 1"/>
                  <v:path arrowok="t"/>
                </v:shape>
                <v:shape id="Graphic 1254" o:spid="_x0000_s1556" style="position:absolute;left:34635;top:52999;width:13;height:95;visibility:visible;mso-wrap-style:square;v-text-anchor:top" coordsize="1270,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" path="m,l,9017e" filled="f" strokecolor="#0054a6" strokeweight=".23953mm">
                  <v:path arrowok="t"/>
                </v:shape>
                <v:shape id="Graphic 1255" o:spid="_x0000_s1557" style="position:absolute;left:7420;top:45036;width:50482;height:7677;visibility:visible;mso-wrap-style:square;v-text-anchor:top" coordsize="5048250,76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" path="m5048058,767231l,767231em,l33222,e" filled="f" strokecolor="#5f6162" strokeweight=".23953mm">
                  <v:path arrowok="t"/>
                </v:shape>
                <v:shape id="Graphic 1256" o:spid="_x0000_s1558" style="position:absolute;left:16086;top:52757;width:8337;height:336;visibility:visible;mso-wrap-style:square;v-text-anchor:top" coordsize="833755,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" path="m833374,33222l833374,em,33222l,e" filled="f" strokecolor="#5f6162" strokeweight=".23953mm">
                  <v:path arrowok="t"/>
                </v:shape>
                <v:shape id="Graphic 1257" o:spid="_x0000_s1559" style="position:absolute;left:41217;top:52757;width:13;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" path="m,33222l,e" filled="f" strokecolor="#5f6162" strokeweight=".23953mm">
                  <v:path arrowok="t"/>
                </v:shape>
                <v:shape id="Graphic 1258" o:spid="_x0000_s1560" style="position:absolute;left:49559;top:52757;width:12;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" path="m,33222l,e" filled="f" strokecolor="#5f6162" strokeweight=".23953mm">
                  <v:path arrowok="t"/>
                </v:shape>
                <v:shape id="Graphic 1259" o:spid="_x0000_s1561" style="position:absolute;left:57900;top:52757;width:13;height:336;visibility:visible;mso-wrap-style:square;v-text-anchor:top" coordsize="1270,33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" path="m,33222l,e" filled="f" strokecolor="#5f6162" strokeweight=".23953mm">
                  <v:path arrowok="t"/>
                </v:shape>
                <v:shape id="Graphic 1260" o:spid="_x0000_s1562" style="position:absolute;left:7420;top:37364;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" path="m,l33222,e" filled="f" strokecolor="#5f6162" strokeweight=".23953mm">
                  <v:path arrowok="t"/>
                </v:shape>
                <v:shape id="Graphic 1261" o:spid="_x0000_s1563" style="position:absolute;left:7420;top:29691;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" path="m,l33222,e" filled="f" strokecolor="#5f6162" strokeweight=".23953mm">
                  <v:path arrowok="t"/>
                </v:shape>
                <v:shape id="Graphic 1262" o:spid="_x0000_s1564" style="position:absolute;left:7420;top:22018;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" path="m,l33222,e" filled="f" strokecolor="#5f6162" strokeweight=".23953mm">
                  <v:path arrowok="t"/>
                </v:shape>
                <v:shape id="Graphic 1263" o:spid="_x0000_s1565" style="position:absolute;left:7420;top:14346;width:336;height:12;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" path="m,l33222,e" filled="f" strokecolor="#5f6162" strokeweight=".23953mm">
                  <v:path arrowok="t"/>
                </v:shape>
                <v:shape id="Graphic 1264" o:spid="_x0000_s1566" style="position:absolute;left:7420;top:6673;width:336;height:13;visibility:visible;mso-wrap-style:square;v-text-anchor:top" coordsize="336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" path="m,l33222,e" filled="f" strokecolor="#5f6162" strokeweight=".23953mm">
                  <v:path arrowok="t"/>
                </v:shape>
                <v:shape id="Graphic 1265" o:spid="_x0000_s1567" style="position:absolute;left:9846;top:11995;width:42717;height:39484;visibility:visible;mso-wrap-style:square;v-text-anchor:top" coordsize="4271645,3948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" path="m,3948315l4271186,e" filled="f" strokecolor="#045eaa" strokeweight=".23953mm">
                  <v:path arrowok="t"/>
                </v:shape>
                <v:shape id="Graphic 1266" o:spid="_x0000_s1568" style="position:absolute;left:11542;top:12649;width:39402;height:37287;visibility:visible;mso-wrap-style:square;v-text-anchor:top" coordsize="3940175,3728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" path="m59410,3698595r-2324,-11557l50711,3677589r-9436,-6362l29705,3668890r-11557,2337l8699,3677589r-6363,9449l,3698595r2336,11570l8699,3719601r9449,6375l29705,3728301r11570,-2325l50711,3719601r6375,-9436l59410,3698595xem1306169,2647289r-2337,-11557l1297470,2626283r-9449,-6362l1276464,2617584r-11570,2337l1255458,2626283r-6375,9449l1246759,2647289r2324,11557l1255458,2668295r9436,6363l1276464,2676982r11557,-2324l1297470,2668295r6362,-9449l1306169,2647289xem1995652,1627454r-2337,-11557l1986953,1606461r-9424,-6363l1965972,1597761r-11582,2337l1944954,1606461r-6363,9436l1936254,1627454r2337,11569l1944954,1648460r9436,6375l1965972,1657159r11557,-2324l1986953,1648460r6362,-9437l1995652,1627454xem2550325,1670634r-2312,-11570l2541625,1649628r-9436,-6375l2520619,1640928r-11557,2325l2499626,1649628r-6350,9436l2490927,1670634r2349,11557l2499626,1691640r9436,6362l2520619,1700339r11570,-2337l2541625,1691640r6388,-9449l2550325,1670634xem3939616,29692r-2337,-11557l3930916,8699r-9436,-6375l3909923,r-11569,2324l3888905,8699r-6363,9436l3880205,29692r2337,11557l3888905,50698r9449,6363l3909923,59397r11557,-2336l3930916,50698r6363,-9449l3939616,29692xe" fillcolor="#045eaa" stroked="f">
                  <v:path arrowok="t"/>
                </v:shape>
                <v:shape id="Textbox 1267" o:spid="_x0000_s1569" type="#_x0000_t202" style="position:absolute;left:30861;top:55051;width:986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" filled="f" stroked="f">
                  <v:textbox inset="0,0,0,0">
                    <w:txbxContent>
                      <w:p w14:paraId="4237EDEA" w14:textId="77777777" w:rsidR="00646271" w:rsidRPr="00AD5733" w:rsidRDefault="00646271" w:rsidP="00522470">
                        <w:pPr>
                          <w:spacing w:line="120" w:lineRule="exact"/>
                          <w:rPr>
                            <w:sz w:val="12"/>
                          </w:rPr>
                        </w:pPr>
                        <w:r w:rsidRPr="00AD5733">
                          <w:rPr>
                            <w:color w:val="5F6162"/>
                            <w:sz w:val="12"/>
                          </w:rPr>
                          <w:t>Средний</w:t>
                        </w:r>
                        <w:r w:rsidRPr="00AD5733">
                          <w:rPr>
                            <w:color w:val="5F6162"/>
                            <w:spacing w:val="-5"/>
                            <w:sz w:val="12"/>
                          </w:rPr>
                          <w:t xml:space="preserve"> </w:t>
                        </w:r>
                        <w:r w:rsidRPr="00AD5733">
                          <w:rPr>
                            <w:i/>
                            <w:color w:val="5F6162"/>
                            <w:spacing w:val="-5"/>
                            <w:sz w:val="12"/>
                          </w:rPr>
                          <w:t>VAF</w:t>
                        </w:r>
                      </w:p>
                    </w:txbxContent>
                  </v:textbox>
                </v:shape>
                <v:shape id="Textbox 1268" o:spid="_x0000_s1570" type="#_x0000_t202" style="position:absolute;left:57406;top:53430;width:876;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" filled="f" stroked="f">
                  <v:textbox inset="0,0,0,0">
                    <w:txbxContent>
                      <w:p w14:paraId="31EBBC40" w14:textId="77777777" w:rsidR="00646271" w:rsidRDefault="00646271" w:rsidP="00522470">
                        <w:pPr>
                          <w:spacing w:line="110" w:lineRule="exact"/>
                          <w:rPr>
                            <w:sz w:val="11"/>
                          </w:rPr>
                        </w:pPr>
                        <w:r>
                          <w:rPr>
                            <w:color w:val="5F6162"/>
                            <w:spacing w:val="-5"/>
                            <w:w w:val="110"/>
                            <w:sz w:val="11"/>
                          </w:rPr>
                          <w:t>30</w:t>
                        </w:r>
                      </w:p>
                    </w:txbxContent>
                  </v:textbox>
                </v:shape>
                <v:shape id="Textbox 1269" o:spid="_x0000_s1571" type="#_x0000_t202" style="position:absolute;left:49065;top:53430;width:876;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" filled="f" stroked="f">
                  <v:textbox inset="0,0,0,0">
                    <w:txbxContent>
                      <w:p w14:paraId="42791FB9" w14:textId="77777777" w:rsidR="00646271" w:rsidRDefault="00646271" w:rsidP="00522470">
                        <w:pPr>
                          <w:spacing w:line="110" w:lineRule="exact"/>
                          <w:rPr>
                            <w:sz w:val="11"/>
                          </w:rPr>
                        </w:pPr>
                        <w:r>
                          <w:rPr>
                            <w:color w:val="5F6162"/>
                            <w:spacing w:val="-5"/>
                            <w:w w:val="110"/>
                            <w:sz w:val="11"/>
                          </w:rPr>
                          <w:t>25</w:t>
                        </w:r>
                      </w:p>
                    </w:txbxContent>
                  </v:textbox>
                </v:shape>
                <v:shape id="Textbox 1270" o:spid="_x0000_s1572" type="#_x0000_t202" style="position:absolute;left:40723;top:53430;width:87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nwk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fCMj6NUNAAD//wMAUEsBAi0AFAAGAAgAAAAhANvh9svuAAAAhQEAABMAAAAAAAAA&#10;AAAAAAAAAAAAAFtDb250ZW50X1R5cGVzXS54bWxQSwECLQAUAAYACAAAACEAWvQsW78AAAAVAQAA&#10;CwAAAAAAAAAAAAAAAAAfAQAAX3JlbHMvLnJlbHNQSwECLQAUAAYACAAAACEAVlp8JMYAAADdAAAA&#10;DwAAAAAAAAAAAAAAAAAHAgAAZHJzL2Rvd25yZXYueG1sUEsFBgAAAAADAAMAtwAAAPoCAAAAAA==&#10;" filled="f" stroked="f">
                  <v:textbox inset="0,0,0,0">
                    <w:txbxContent>
                      <w:p w14:paraId="3D2A1591" w14:textId="77777777" w:rsidR="00646271" w:rsidRDefault="00646271" w:rsidP="00522470">
                        <w:pPr>
                          <w:spacing w:line="110" w:lineRule="exact"/>
                          <w:rPr>
                            <w:sz w:val="11"/>
                          </w:rPr>
                        </w:pPr>
                        <w:r>
                          <w:rPr>
                            <w:color w:val="5F6162"/>
                            <w:spacing w:val="-5"/>
                            <w:w w:val="110"/>
                            <w:sz w:val="11"/>
                          </w:rPr>
                          <w:t>20</w:t>
                        </w:r>
                      </w:p>
                    </w:txbxContent>
                  </v:textbox>
                </v:shape>
                <v:shape id="Textbox 1271" o:spid="_x0000_s1573" type="#_x0000_t202" style="position:absolute;left:30403;top:53430;width:610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" filled="f" stroked="f">
                  <v:textbox inset="0,0,0,0">
                    <w:txbxContent>
                      <w:p w14:paraId="590073F9" w14:textId="77777777" w:rsidR="00646271" w:rsidRDefault="00646271" w:rsidP="00522470">
                        <w:pPr>
                          <w:spacing w:line="110" w:lineRule="exact"/>
                          <w:rPr>
                            <w:sz w:val="11"/>
                          </w:rPr>
                        </w:pPr>
                        <w:r>
                          <w:rPr>
                            <w:color w:val="B42E34"/>
                            <w:w w:val="110"/>
                            <w:sz w:val="11"/>
                          </w:rPr>
                          <w:t>C5 Отсечка</w:t>
                        </w:r>
                        <w:r>
                          <w:rPr>
                            <w:color w:val="0054A6"/>
                            <w:spacing w:val="-5"/>
                            <w:w w:val="110"/>
                            <w:sz w:val="11"/>
                          </w:rPr>
                          <w:t>C95</w:t>
                        </w:r>
                      </w:p>
                    </w:txbxContent>
                  </v:textbox>
                </v:shape>
                <v:shape id="Textbox 1272" o:spid="_x0000_s1574" type="#_x0000_t202" style="position:absolute;left:23925;top:53430;width:87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" filled="f" stroked="f">
                  <v:textbox inset="0,0,0,0">
                    <w:txbxContent>
                      <w:p w14:paraId="720DFF6F" w14:textId="77777777" w:rsidR="00646271" w:rsidRDefault="00646271" w:rsidP="00522470">
                        <w:pPr>
                          <w:spacing w:line="110" w:lineRule="exact"/>
                          <w:rPr>
                            <w:sz w:val="11"/>
                          </w:rPr>
                        </w:pPr>
                        <w:r>
                          <w:rPr>
                            <w:color w:val="5F6162"/>
                            <w:spacing w:val="-5"/>
                            <w:w w:val="110"/>
                            <w:sz w:val="11"/>
                          </w:rPr>
                          <w:t>10</w:t>
                        </w:r>
                      </w:p>
                    </w:txbxContent>
                  </v:textbox>
                </v:shape>
                <v:shape id="Textbox 1273" o:spid="_x0000_s1575" type="#_x0000_t202" style="position:absolute;left:15830;top:53430;width:52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OJTxAAAAN0AAAAPAAAAZHJzL2Rvd25yZXYueG1sRE9Na8JA&#10;EL0X+h+WKXirmy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KaI4lPEAAAA3QAAAA8A&#10;AAAAAAAAAAAAAAAABwIAAGRycy9kb3ducmV2LnhtbFBLBQYAAAAAAwADALcAAAD4AgAAAAA=&#10;" filled="f" stroked="f">
                  <v:textbox inset="0,0,0,0">
                    <w:txbxContent>
                      <w:p w14:paraId="7C094228" w14:textId="77777777" w:rsidR="00646271" w:rsidRDefault="00646271" w:rsidP="00522470">
                        <w:pPr>
                          <w:spacing w:line="110" w:lineRule="exact"/>
                          <w:rPr>
                            <w:sz w:val="11"/>
                          </w:rPr>
                        </w:pPr>
                        <w:r>
                          <w:rPr>
                            <w:color w:val="5F6162"/>
                            <w:spacing w:val="-10"/>
                            <w:w w:val="110"/>
                            <w:sz w:val="11"/>
                          </w:rPr>
                          <w:t>5</w:t>
                        </w:r>
                      </w:p>
                    </w:txbxContent>
                  </v:textbox>
                </v:shape>
                <v:shape id="Textbox 1274" o:spid="_x0000_s1576" type="#_x0000_t202" style="position:absolute;left:7504;top:53430;width:521;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onxAAAAN0AAAAPAAAAZHJzL2Rvd25yZXYueG1sRE9Na8JA&#10;EL0X+h+WKXirm4po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ClheifEAAAA3QAAAA8A&#10;AAAAAAAAAAAAAAAABwIAAGRycy9kb3ducmV2LnhtbFBLBQYAAAAAAwADALcAAAD4AgAAAAA=&#10;" filled="f" stroked="f">
                  <v:textbox inset="0,0,0,0">
                    <w:txbxContent>
                      <w:p w14:paraId="386C055C" w14:textId="77777777" w:rsidR="00646271" w:rsidRDefault="00646271" w:rsidP="00522470">
                        <w:pPr>
                          <w:spacing w:line="110" w:lineRule="exact"/>
                          <w:rPr>
                            <w:sz w:val="11"/>
                          </w:rPr>
                        </w:pPr>
                        <w:r>
                          <w:rPr>
                            <w:color w:val="5F6162"/>
                            <w:spacing w:val="-10"/>
                            <w:w w:val="110"/>
                            <w:sz w:val="11"/>
                          </w:rPr>
                          <w:t>0</w:t>
                        </w:r>
                      </w:p>
                    </w:txbxContent>
                  </v:textbox>
                </v:shape>
                <v:shape id="Textbox 1275" o:spid="_x0000_s1577" type="#_x0000_t202" style="position:absolute;left:5980;top:52270;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" filled="f" stroked="f">
                  <v:textbox inset="0,0,0,0">
                    <w:txbxContent>
                      <w:p w14:paraId="2E26AF25" w14:textId="77777777" w:rsidR="00646271" w:rsidRDefault="00646271" w:rsidP="00522470">
                        <w:pPr>
                          <w:spacing w:line="110" w:lineRule="exact"/>
                          <w:rPr>
                            <w:sz w:val="11"/>
                          </w:rPr>
                        </w:pPr>
                        <w:r>
                          <w:rPr>
                            <w:color w:val="5F6162"/>
                            <w:spacing w:val="-5"/>
                            <w:w w:val="105"/>
                            <w:sz w:val="11"/>
                          </w:rPr>
                          <w:t>0.0</w:t>
                        </w:r>
                      </w:p>
                    </w:txbxContent>
                  </v:textbox>
                </v:shape>
                <v:shape id="Textbox 1276" o:spid="_x0000_s1578" type="#_x0000_t202" style="position:absolute;left:5980;top:44625;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" filled="f" stroked="f">
                  <v:textbox inset="0,0,0,0">
                    <w:txbxContent>
                      <w:p w14:paraId="05CA3130" w14:textId="77777777" w:rsidR="00646271" w:rsidRDefault="00646271" w:rsidP="00522470">
                        <w:pPr>
                          <w:spacing w:line="110" w:lineRule="exact"/>
                          <w:rPr>
                            <w:sz w:val="11"/>
                          </w:rPr>
                        </w:pPr>
                        <w:r>
                          <w:rPr>
                            <w:color w:val="5F6162"/>
                            <w:spacing w:val="-5"/>
                            <w:w w:val="105"/>
                            <w:sz w:val="11"/>
                          </w:rPr>
                          <w:t>0.2</w:t>
                        </w:r>
                      </w:p>
                    </w:txbxContent>
                  </v:textbox>
                </v:shape>
                <v:shape id="Textbox 1277" o:spid="_x0000_s1579" type="#_x0000_t202" style="position:absolute;left:5980;top:36952;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" filled="f" stroked="f">
                  <v:textbox inset="0,0,0,0">
                    <w:txbxContent>
                      <w:p w14:paraId="485436FA" w14:textId="77777777" w:rsidR="00646271" w:rsidRDefault="00646271" w:rsidP="00522470">
                        <w:pPr>
                          <w:spacing w:line="110" w:lineRule="exact"/>
                          <w:rPr>
                            <w:sz w:val="11"/>
                          </w:rPr>
                        </w:pPr>
                        <w:r>
                          <w:rPr>
                            <w:color w:val="5F6162"/>
                            <w:spacing w:val="-5"/>
                            <w:w w:val="105"/>
                            <w:sz w:val="11"/>
                          </w:rPr>
                          <w:t>0.4</w:t>
                        </w:r>
                      </w:p>
                    </w:txbxContent>
                  </v:textbox>
                </v:shape>
                <v:shape id="Textbox 1278" o:spid="_x0000_s1580" type="#_x0000_t202" style="position:absolute;left:5980;top:29279;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" filled="f" stroked="f">
                  <v:textbox inset="0,0,0,0">
                    <w:txbxContent>
                      <w:p w14:paraId="36FE5BE6" w14:textId="77777777" w:rsidR="00646271" w:rsidRDefault="00646271" w:rsidP="00522470">
                        <w:pPr>
                          <w:spacing w:line="110" w:lineRule="exact"/>
                          <w:rPr>
                            <w:sz w:val="11"/>
                          </w:rPr>
                        </w:pPr>
                        <w:r>
                          <w:rPr>
                            <w:color w:val="5F6162"/>
                            <w:spacing w:val="-5"/>
                            <w:w w:val="105"/>
                            <w:sz w:val="11"/>
                          </w:rPr>
                          <w:t>0.6</w:t>
                        </w:r>
                      </w:p>
                    </w:txbxContent>
                  </v:textbox>
                </v:shape>
                <v:shape id="Textbox 1279" o:spid="_x0000_s1581" type="#_x0000_t202" style="position:absolute;left:5980;top:21607;width:99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" filled="f" stroked="f">
                  <v:textbox inset="0,0,0,0">
                    <w:txbxContent>
                      <w:p w14:paraId="5DC96DC4" w14:textId="77777777" w:rsidR="00646271" w:rsidRDefault="00646271" w:rsidP="00522470">
                        <w:pPr>
                          <w:spacing w:line="110" w:lineRule="exact"/>
                          <w:rPr>
                            <w:sz w:val="11"/>
                          </w:rPr>
                        </w:pPr>
                        <w:r>
                          <w:rPr>
                            <w:color w:val="5F6162"/>
                            <w:spacing w:val="-5"/>
                            <w:w w:val="105"/>
                            <w:sz w:val="11"/>
                          </w:rPr>
                          <w:t>0.8</w:t>
                        </w:r>
                      </w:p>
                    </w:txbxContent>
                  </v:textbox>
                </v:shape>
                <v:shape id="Textbox 1280" o:spid="_x0000_s1582" type="#_x0000_t202" style="position:absolute;left:5980;top:13934;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" filled="f" stroked="f">
                  <v:textbox inset="0,0,0,0">
                    <w:txbxContent>
                      <w:p w14:paraId="6C68FFE9" w14:textId="77777777" w:rsidR="00646271" w:rsidRDefault="00646271" w:rsidP="00522470">
                        <w:pPr>
                          <w:spacing w:line="110" w:lineRule="exact"/>
                          <w:rPr>
                            <w:sz w:val="11"/>
                          </w:rPr>
                        </w:pPr>
                        <w:r>
                          <w:rPr>
                            <w:color w:val="5F6162"/>
                            <w:spacing w:val="-5"/>
                            <w:w w:val="105"/>
                            <w:sz w:val="11"/>
                          </w:rPr>
                          <w:t>1.0</w:t>
                        </w:r>
                      </w:p>
                    </w:txbxContent>
                  </v:textbox>
                </v:shape>
                <v:shape id="Textbox 1281" o:spid="_x0000_s1583" type="#_x0000_t202" style="position:absolute;left:9442;top:7676;width:13008;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" filled="f" stroked="f">
                  <v:textbox inset="0,0,0,0">
                    <w:txbxContent>
                      <w:p w14:paraId="7BBCB2E2" w14:textId="77777777" w:rsidR="00646271" w:rsidRDefault="00646271" w:rsidP="00522470">
                        <w:pPr>
                          <w:spacing w:line="110" w:lineRule="exact"/>
                          <w:rPr>
                            <w:sz w:val="11"/>
                          </w:rPr>
                        </w:pPr>
                        <w:r w:rsidRPr="00AD5733">
                          <w:rPr>
                            <w:i/>
                            <w:color w:val="5F6162"/>
                            <w:sz w:val="11"/>
                          </w:rPr>
                          <w:t>Y</w:t>
                        </w:r>
                        <w:r>
                          <w:rPr>
                            <w:color w:val="5F6162"/>
                            <w:sz w:val="11"/>
                          </w:rPr>
                          <w:t xml:space="preserve"> = −0.02633 + </w:t>
                        </w:r>
                        <w:r>
                          <w:rPr>
                            <w:color w:val="5F6162"/>
                            <w:spacing w:val="-2"/>
                            <w:sz w:val="11"/>
                          </w:rPr>
                          <w:t xml:space="preserve"> </w:t>
                        </w:r>
                        <w:r>
                          <w:rPr>
                            <w:color w:val="5F6162"/>
                            <w:sz w:val="11"/>
                          </w:rPr>
                          <w:t>0,04066</w:t>
                        </w:r>
                        <w:r>
                          <w:rPr>
                            <w:color w:val="5F6162"/>
                            <w:spacing w:val="-2"/>
                            <w:sz w:val="11"/>
                          </w:rPr>
                          <w:t xml:space="preserve"> </w:t>
                        </w:r>
                        <w:r>
                          <w:rPr>
                            <w:color w:val="5F6162"/>
                            <w:sz w:val="11"/>
                          </w:rPr>
                          <w:t xml:space="preserve">− </w:t>
                        </w:r>
                        <w:r>
                          <w:rPr>
                            <w:color w:val="5F6162"/>
                            <w:spacing w:val="-2"/>
                            <w:sz w:val="11"/>
                          </w:rPr>
                          <w:t>среднее</w:t>
                        </w:r>
                      </w:p>
                    </w:txbxContent>
                  </v:textbox>
                </v:shape>
                <v:shape id="Textbox 1282" o:spid="_x0000_s1584" type="#_x0000_t202" style="position:absolute;left:5980;top:6261;width:99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" filled="f" stroked="f">
                  <v:textbox inset="0,0,0,0">
                    <w:txbxContent>
                      <w:p w14:paraId="34DB87B4" w14:textId="77777777" w:rsidR="00646271" w:rsidRDefault="00646271" w:rsidP="00522470">
                        <w:pPr>
                          <w:spacing w:line="110" w:lineRule="exact"/>
                          <w:rPr>
                            <w:sz w:val="11"/>
                          </w:rPr>
                        </w:pPr>
                        <w:r>
                          <w:rPr>
                            <w:color w:val="5F6162"/>
                            <w:spacing w:val="-5"/>
                            <w:w w:val="105"/>
                            <w:sz w:val="11"/>
                          </w:rPr>
                          <w:t>1.2</w:t>
                        </w:r>
                      </w:p>
                    </w:txbxContent>
                  </v:textbox>
                </v:shape>
                <w10:anchorlock/>
              </v:group>
            </w:pict>
          </mc:Fallback>
        </mc:AlternateContent>
      </w:r>
    </w:p>
    <w:p w14:paraId="3C51B55F" w14:textId="77777777" w:rsidR="0039490E" w:rsidRPr="0039490E" w:rsidRDefault="0039490E" w:rsidP="0039490E">
      <w:pPr>
        <w:spacing w:line="360" w:lineRule="auto"/>
        <w:jc w:val="center"/>
        <w:rPr>
          <w:rFonts w:ascii="Arial" w:hAnsi="Arial" w:cs="Arial"/>
          <w:bCs/>
          <w:kern w:val="36"/>
          <w:sz w:val="22"/>
        </w:rPr>
      </w:pPr>
      <w:r w:rsidRPr="0039490E">
        <w:rPr>
          <w:rFonts w:ascii="Arial" w:hAnsi="Arial" w:cs="Arial"/>
          <w:bCs/>
          <w:kern w:val="36"/>
          <w:sz w:val="22"/>
        </w:rPr>
        <w:t xml:space="preserve">C5 </w:t>
      </w:r>
      <w:r>
        <w:rPr>
          <w:rFonts w:ascii="Arial" w:hAnsi="Arial" w:cs="Arial"/>
          <w:bCs/>
          <w:kern w:val="36"/>
          <w:sz w:val="22"/>
        </w:rPr>
        <w:t>−</w:t>
      </w:r>
      <w:r w:rsidRPr="0039490E">
        <w:rPr>
          <w:rFonts w:ascii="Arial" w:hAnsi="Arial" w:cs="Arial"/>
          <w:bCs/>
          <w:kern w:val="36"/>
          <w:sz w:val="22"/>
        </w:rPr>
        <w:t xml:space="preserve"> внутрилабораторное значение в соответствующей шкале, при котором бинарное исследование признает образец положительным в 5% случаев; C95 - внутрилабораторное значение в соответствующей шкале, при котором бинарное исследование признает образец положительным в 95</w:t>
      </w:r>
      <w:r>
        <w:rPr>
          <w:rFonts w:ascii="Arial" w:hAnsi="Arial" w:cs="Arial"/>
          <w:bCs/>
          <w:kern w:val="36"/>
          <w:sz w:val="22"/>
        </w:rPr>
        <w:t xml:space="preserve"> </w:t>
      </w:r>
      <w:r w:rsidRPr="0039490E">
        <w:rPr>
          <w:rFonts w:ascii="Arial" w:hAnsi="Arial" w:cs="Arial"/>
          <w:bCs/>
          <w:kern w:val="36"/>
          <w:sz w:val="22"/>
        </w:rPr>
        <w:t xml:space="preserve">% случаев; </w:t>
      </w:r>
      <w:r w:rsidRPr="0039490E">
        <w:rPr>
          <w:rFonts w:ascii="Arial" w:hAnsi="Arial" w:cs="Arial"/>
          <w:bCs/>
          <w:i/>
          <w:kern w:val="36"/>
          <w:sz w:val="22"/>
        </w:rPr>
        <w:t xml:space="preserve">SD </w:t>
      </w:r>
      <w:r>
        <w:rPr>
          <w:rFonts w:ascii="Arial" w:hAnsi="Arial" w:cs="Arial"/>
          <w:bCs/>
          <w:kern w:val="36"/>
          <w:sz w:val="22"/>
        </w:rPr>
        <w:t>−</w:t>
      </w:r>
      <w:r w:rsidRPr="0039490E">
        <w:rPr>
          <w:rFonts w:ascii="Arial" w:hAnsi="Arial" w:cs="Arial"/>
          <w:bCs/>
          <w:kern w:val="36"/>
          <w:sz w:val="22"/>
        </w:rPr>
        <w:t xml:space="preserve"> стандартное отклонение; </w:t>
      </w:r>
      <w:r w:rsidRPr="0039490E">
        <w:rPr>
          <w:rFonts w:ascii="Arial" w:hAnsi="Arial" w:cs="Arial"/>
          <w:bCs/>
          <w:i/>
          <w:kern w:val="36"/>
          <w:sz w:val="22"/>
        </w:rPr>
        <w:t>VAF</w:t>
      </w:r>
      <w:r>
        <w:rPr>
          <w:rFonts w:ascii="Arial" w:hAnsi="Arial" w:cs="Arial"/>
          <w:bCs/>
          <w:kern w:val="36"/>
          <w:sz w:val="22"/>
        </w:rPr>
        <w:t xml:space="preserve"> −</w:t>
      </w:r>
      <w:r w:rsidRPr="0039490E">
        <w:rPr>
          <w:rFonts w:ascii="Arial" w:hAnsi="Arial" w:cs="Arial"/>
          <w:bCs/>
          <w:kern w:val="36"/>
          <w:sz w:val="22"/>
        </w:rPr>
        <w:t xml:space="preserve"> частота аллелей вариантов.</w:t>
      </w:r>
    </w:p>
    <w:p w14:paraId="25A7DCD3" w14:textId="77777777" w:rsidR="00AD5733" w:rsidRDefault="0039490E" w:rsidP="00FA22DE">
      <w:pPr>
        <w:spacing w:before="120" w:line="360" w:lineRule="auto"/>
        <w:jc w:val="center"/>
        <w:rPr>
          <w:rFonts w:ascii="Arial" w:hAnsi="Arial" w:cs="Arial"/>
          <w:bCs/>
          <w:kern w:val="36"/>
          <w:sz w:val="22"/>
        </w:rPr>
      </w:pPr>
      <w:r w:rsidRPr="0039490E">
        <w:rPr>
          <w:rFonts w:ascii="Arial" w:hAnsi="Arial" w:cs="Arial"/>
          <w:bCs/>
          <w:kern w:val="36"/>
          <w:sz w:val="22"/>
        </w:rPr>
        <w:t xml:space="preserve">Рисунок </w:t>
      </w:r>
      <w:r>
        <w:rPr>
          <w:rFonts w:ascii="Arial" w:hAnsi="Arial" w:cs="Arial"/>
          <w:bCs/>
          <w:kern w:val="36"/>
          <w:sz w:val="22"/>
        </w:rPr>
        <w:t>Г.</w:t>
      </w:r>
      <w:r w:rsidRPr="0039490E">
        <w:rPr>
          <w:rFonts w:ascii="Arial" w:hAnsi="Arial" w:cs="Arial"/>
          <w:bCs/>
          <w:kern w:val="36"/>
          <w:sz w:val="22"/>
        </w:rPr>
        <w:t>3</w:t>
      </w:r>
      <w:r>
        <w:rPr>
          <w:rFonts w:ascii="Arial" w:hAnsi="Arial" w:cs="Arial"/>
          <w:bCs/>
          <w:kern w:val="36"/>
          <w:sz w:val="22"/>
        </w:rPr>
        <w:t xml:space="preserve"> −</w:t>
      </w:r>
      <w:r w:rsidRPr="0039490E">
        <w:rPr>
          <w:rFonts w:ascii="Arial" w:hAnsi="Arial" w:cs="Arial"/>
          <w:bCs/>
          <w:kern w:val="36"/>
          <w:sz w:val="22"/>
        </w:rPr>
        <w:t xml:space="preserve"> Анализ данных исследования и оценка C5 и C95 с использованием данных </w:t>
      </w:r>
      <w:r>
        <w:rPr>
          <w:rFonts w:ascii="Arial" w:hAnsi="Arial" w:cs="Arial"/>
          <w:bCs/>
          <w:kern w:val="36"/>
          <w:sz w:val="22"/>
        </w:rPr>
        <w:br/>
      </w:r>
      <w:r w:rsidRPr="0039490E">
        <w:rPr>
          <w:rFonts w:ascii="Arial" w:hAnsi="Arial" w:cs="Arial"/>
          <w:bCs/>
          <w:kern w:val="36"/>
          <w:sz w:val="22"/>
        </w:rPr>
        <w:t>бинарного или качественного ответа</w:t>
      </w:r>
    </w:p>
    <w:p w14:paraId="33CF3FED" w14:textId="77777777" w:rsidR="0039490E" w:rsidRDefault="00FA22DE" w:rsidP="00A45556">
      <w:pPr>
        <w:spacing w:before="120" w:line="360" w:lineRule="auto"/>
        <w:ind w:firstLine="709"/>
        <w:jc w:val="both"/>
        <w:rPr>
          <w:rFonts w:ascii="Arial" w:hAnsi="Arial" w:cs="Arial"/>
          <w:bCs/>
          <w:kern w:val="36"/>
          <w:sz w:val="22"/>
        </w:rPr>
      </w:pPr>
      <w:r w:rsidRPr="00FA22DE">
        <w:rPr>
          <w:rFonts w:ascii="Arial" w:hAnsi="Arial" w:cs="Arial"/>
          <w:bCs/>
          <w:kern w:val="36"/>
          <w:sz w:val="22"/>
        </w:rPr>
        <w:t xml:space="preserve">Те же данные, которые использовались выше, оценивают на основе качественного </w:t>
      </w:r>
      <w:r w:rsidR="00A45556">
        <w:rPr>
          <w:rFonts w:ascii="Arial" w:hAnsi="Arial" w:cs="Arial"/>
          <w:bCs/>
          <w:kern w:val="36"/>
          <w:sz w:val="22"/>
        </w:rPr>
        <w:t>«</w:t>
      </w:r>
      <w:r w:rsidRPr="00FA22DE">
        <w:rPr>
          <w:rFonts w:ascii="Arial" w:hAnsi="Arial" w:cs="Arial"/>
          <w:bCs/>
          <w:kern w:val="36"/>
          <w:sz w:val="22"/>
        </w:rPr>
        <w:t>звонка</w:t>
      </w:r>
      <w:r w:rsidR="00A45556">
        <w:rPr>
          <w:rFonts w:ascii="Arial" w:hAnsi="Arial" w:cs="Arial"/>
          <w:bCs/>
          <w:kern w:val="36"/>
          <w:sz w:val="22"/>
        </w:rPr>
        <w:t>»</w:t>
      </w:r>
      <w:r w:rsidRPr="00FA22DE">
        <w:rPr>
          <w:rFonts w:ascii="Arial" w:hAnsi="Arial" w:cs="Arial"/>
          <w:bCs/>
          <w:kern w:val="36"/>
          <w:sz w:val="22"/>
        </w:rPr>
        <w:t xml:space="preserve">, сообщаемого </w:t>
      </w:r>
      <w:r w:rsidR="00A45556">
        <w:rPr>
          <w:rFonts w:ascii="Arial" w:hAnsi="Arial" w:cs="Arial"/>
          <w:bCs/>
          <w:kern w:val="36"/>
          <w:sz w:val="22"/>
        </w:rPr>
        <w:t>исследованием</w:t>
      </w:r>
      <w:r w:rsidRPr="00FA22DE">
        <w:rPr>
          <w:rFonts w:ascii="Arial" w:hAnsi="Arial" w:cs="Arial"/>
          <w:bCs/>
          <w:kern w:val="36"/>
          <w:sz w:val="22"/>
        </w:rPr>
        <w:t xml:space="preserve"> на основе мутационного статуса образца. Результат счита</w:t>
      </w:r>
      <w:r w:rsidR="00A45556">
        <w:rPr>
          <w:rFonts w:ascii="Arial" w:hAnsi="Arial" w:cs="Arial"/>
          <w:bCs/>
          <w:kern w:val="36"/>
          <w:sz w:val="22"/>
        </w:rPr>
        <w:t>ют</w:t>
      </w:r>
      <w:r w:rsidRPr="00FA22DE">
        <w:rPr>
          <w:rFonts w:ascii="Arial" w:hAnsi="Arial" w:cs="Arial"/>
          <w:bCs/>
          <w:kern w:val="36"/>
          <w:sz w:val="22"/>
        </w:rPr>
        <w:t xml:space="preserve"> положительным (или мутация обнаружена), если наблюдаемый </w:t>
      </w:r>
      <w:r w:rsidRPr="00A45556">
        <w:rPr>
          <w:rFonts w:ascii="Arial" w:hAnsi="Arial" w:cs="Arial"/>
          <w:bCs/>
          <w:i/>
          <w:kern w:val="36"/>
          <w:sz w:val="22"/>
        </w:rPr>
        <w:t>VAF</w:t>
      </w:r>
      <w:r w:rsidR="00A45556">
        <w:rPr>
          <w:rFonts w:ascii="Arial" w:hAnsi="Arial" w:cs="Arial"/>
          <w:bCs/>
          <w:kern w:val="36"/>
          <w:sz w:val="22"/>
        </w:rPr>
        <w:t xml:space="preserve"> </w:t>
      </w:r>
      <w:r w:rsidRPr="00FA22DE">
        <w:rPr>
          <w:rFonts w:ascii="Arial" w:hAnsi="Arial" w:cs="Arial"/>
          <w:bCs/>
          <w:kern w:val="36"/>
          <w:sz w:val="22"/>
        </w:rPr>
        <w:t>≥</w:t>
      </w:r>
      <w:r w:rsidR="00A45556">
        <w:rPr>
          <w:rFonts w:ascii="Arial" w:hAnsi="Arial" w:cs="Arial"/>
          <w:bCs/>
          <w:kern w:val="36"/>
          <w:sz w:val="22"/>
        </w:rPr>
        <w:t xml:space="preserve"> </w:t>
      </w:r>
      <w:r w:rsidRPr="00FA22DE">
        <w:rPr>
          <w:rFonts w:ascii="Arial" w:hAnsi="Arial" w:cs="Arial"/>
          <w:bCs/>
          <w:kern w:val="36"/>
          <w:sz w:val="22"/>
        </w:rPr>
        <w:t>15</w:t>
      </w:r>
      <w:r w:rsidR="00A45556">
        <w:rPr>
          <w:rFonts w:ascii="Arial" w:hAnsi="Arial" w:cs="Arial"/>
          <w:bCs/>
          <w:kern w:val="36"/>
          <w:sz w:val="22"/>
        </w:rPr>
        <w:t xml:space="preserve"> </w:t>
      </w:r>
      <w:r w:rsidRPr="00FA22DE">
        <w:rPr>
          <w:rFonts w:ascii="Arial" w:hAnsi="Arial" w:cs="Arial"/>
          <w:bCs/>
          <w:kern w:val="36"/>
          <w:sz w:val="22"/>
        </w:rPr>
        <w:t xml:space="preserve">% (отсечение). Для образцов со средним </w:t>
      </w:r>
      <w:r w:rsidRPr="00A45556">
        <w:rPr>
          <w:rFonts w:ascii="Arial" w:hAnsi="Arial" w:cs="Arial"/>
          <w:bCs/>
          <w:i/>
          <w:kern w:val="36"/>
          <w:sz w:val="22"/>
        </w:rPr>
        <w:t>VAF</w:t>
      </w:r>
      <w:r w:rsidRPr="00FA22DE">
        <w:rPr>
          <w:rFonts w:ascii="Arial" w:hAnsi="Arial" w:cs="Arial"/>
          <w:bCs/>
          <w:kern w:val="36"/>
          <w:sz w:val="22"/>
        </w:rPr>
        <w:t xml:space="preserve"> значительно ниже 15 результаты ожидают отрицательными; для образцов со средним </w:t>
      </w:r>
      <w:r w:rsidRPr="00A45556">
        <w:rPr>
          <w:rFonts w:ascii="Arial" w:hAnsi="Arial" w:cs="Arial"/>
          <w:bCs/>
          <w:i/>
          <w:kern w:val="36"/>
          <w:sz w:val="22"/>
        </w:rPr>
        <w:t>VAF</w:t>
      </w:r>
      <w:r w:rsidRPr="00FA22DE">
        <w:rPr>
          <w:rFonts w:ascii="Arial" w:hAnsi="Arial" w:cs="Arial"/>
          <w:bCs/>
          <w:kern w:val="36"/>
          <w:sz w:val="22"/>
        </w:rPr>
        <w:t xml:space="preserve"> значительно выше 15 результаты ожидают положительными; а для образцов со средним </w:t>
      </w:r>
      <w:r w:rsidRPr="00A45556">
        <w:rPr>
          <w:rFonts w:ascii="Arial" w:hAnsi="Arial" w:cs="Arial"/>
          <w:bCs/>
          <w:i/>
          <w:kern w:val="36"/>
          <w:sz w:val="22"/>
        </w:rPr>
        <w:t>VAF</w:t>
      </w:r>
      <w:r w:rsidRPr="00FA22DE">
        <w:rPr>
          <w:rFonts w:ascii="Arial" w:hAnsi="Arial" w:cs="Arial"/>
          <w:bCs/>
          <w:kern w:val="36"/>
          <w:sz w:val="22"/>
        </w:rPr>
        <w:t xml:space="preserve"> около 15 ожидают некоторые зарегистрированные результаты</w:t>
      </w:r>
      <w:r w:rsidR="00A45556">
        <w:rPr>
          <w:rFonts w:ascii="Arial" w:hAnsi="Arial" w:cs="Arial"/>
          <w:bCs/>
          <w:kern w:val="36"/>
          <w:sz w:val="22"/>
        </w:rPr>
        <w:t xml:space="preserve"> для</w:t>
      </w:r>
      <w:r w:rsidRPr="00FA22DE">
        <w:rPr>
          <w:rFonts w:ascii="Arial" w:hAnsi="Arial" w:cs="Arial"/>
          <w:bCs/>
          <w:kern w:val="36"/>
          <w:sz w:val="22"/>
        </w:rPr>
        <w:t xml:space="preserve"> пересеч</w:t>
      </w:r>
      <w:r w:rsidR="00A45556">
        <w:rPr>
          <w:rFonts w:ascii="Arial" w:hAnsi="Arial" w:cs="Arial"/>
          <w:bCs/>
          <w:kern w:val="36"/>
          <w:sz w:val="22"/>
        </w:rPr>
        <w:t>ения</w:t>
      </w:r>
      <w:r w:rsidRPr="00FA22DE">
        <w:rPr>
          <w:rFonts w:ascii="Arial" w:hAnsi="Arial" w:cs="Arial"/>
          <w:bCs/>
          <w:kern w:val="36"/>
          <w:sz w:val="22"/>
        </w:rPr>
        <w:t xml:space="preserve"> границ</w:t>
      </w:r>
      <w:r w:rsidR="00A45556">
        <w:rPr>
          <w:rFonts w:ascii="Arial" w:hAnsi="Arial" w:cs="Arial"/>
          <w:bCs/>
          <w:kern w:val="36"/>
          <w:sz w:val="22"/>
        </w:rPr>
        <w:t>ы</w:t>
      </w:r>
      <w:r w:rsidRPr="00FA22DE">
        <w:rPr>
          <w:rFonts w:ascii="Arial" w:hAnsi="Arial" w:cs="Arial"/>
          <w:bCs/>
          <w:kern w:val="36"/>
          <w:sz w:val="22"/>
        </w:rPr>
        <w:t xml:space="preserve">, при этом наблюдают как положительные, так и отрицательные результаты. В таблице </w:t>
      </w:r>
      <w:r w:rsidR="00A45556">
        <w:rPr>
          <w:rFonts w:ascii="Arial" w:hAnsi="Arial" w:cs="Arial"/>
          <w:bCs/>
          <w:kern w:val="36"/>
          <w:sz w:val="22"/>
        </w:rPr>
        <w:t>Г.</w:t>
      </w:r>
      <w:r w:rsidRPr="00FA22DE">
        <w:rPr>
          <w:rFonts w:ascii="Arial" w:hAnsi="Arial" w:cs="Arial"/>
          <w:bCs/>
          <w:kern w:val="36"/>
          <w:sz w:val="22"/>
        </w:rPr>
        <w:t>8 приведены результаты с соответствующими 95</w:t>
      </w:r>
      <w:r w:rsidR="00A45556">
        <w:rPr>
          <w:rFonts w:ascii="Arial" w:hAnsi="Arial" w:cs="Arial"/>
          <w:bCs/>
          <w:kern w:val="36"/>
          <w:sz w:val="22"/>
        </w:rPr>
        <w:t xml:space="preserve"> </w:t>
      </w:r>
      <w:r w:rsidRPr="00FA22DE">
        <w:rPr>
          <w:rFonts w:ascii="Arial" w:hAnsi="Arial" w:cs="Arial"/>
          <w:bCs/>
          <w:kern w:val="36"/>
          <w:sz w:val="22"/>
        </w:rPr>
        <w:t>%-ными доверительными интервалами по всем тестам.</w:t>
      </w:r>
    </w:p>
    <w:p w14:paraId="30D4468F" w14:textId="77777777" w:rsidR="00A45556" w:rsidRDefault="00511F94" w:rsidP="00511F94">
      <w:pPr>
        <w:spacing w:before="120" w:line="360" w:lineRule="auto"/>
        <w:jc w:val="both"/>
        <w:rPr>
          <w:rFonts w:ascii="Arial" w:hAnsi="Arial" w:cs="Arial"/>
          <w:bCs/>
          <w:kern w:val="36"/>
          <w:sz w:val="22"/>
        </w:rPr>
      </w:pPr>
      <w:r w:rsidRPr="00511F94">
        <w:rPr>
          <w:rFonts w:ascii="Arial" w:hAnsi="Arial" w:cs="Arial"/>
          <w:bCs/>
          <w:spacing w:val="40"/>
          <w:kern w:val="36"/>
          <w:sz w:val="22"/>
        </w:rPr>
        <w:t>Таблица</w:t>
      </w:r>
      <w:r w:rsidRPr="00511F94">
        <w:rPr>
          <w:rFonts w:ascii="Arial" w:hAnsi="Arial" w:cs="Arial"/>
          <w:bCs/>
          <w:kern w:val="36"/>
          <w:sz w:val="22"/>
        </w:rPr>
        <w:t xml:space="preserve"> </w:t>
      </w:r>
      <w:r>
        <w:rPr>
          <w:rFonts w:ascii="Arial" w:hAnsi="Arial" w:cs="Arial"/>
          <w:bCs/>
          <w:kern w:val="36"/>
          <w:sz w:val="22"/>
        </w:rPr>
        <w:t>Г.8 −</w:t>
      </w:r>
      <w:r w:rsidRPr="00511F94">
        <w:rPr>
          <w:rFonts w:ascii="Arial" w:hAnsi="Arial" w:cs="Arial"/>
          <w:bCs/>
          <w:kern w:val="36"/>
          <w:sz w:val="22"/>
        </w:rPr>
        <w:t xml:space="preserve"> Процент положительных и процент отрицательных результатов по выборке</w:t>
      </w:r>
    </w:p>
    <w:tbl>
      <w:tblPr>
        <w:tblStyle w:val="TableNormal"/>
        <w:tblW w:w="10089"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808"/>
        <w:gridCol w:w="865"/>
        <w:gridCol w:w="1553"/>
        <w:gridCol w:w="1114"/>
        <w:gridCol w:w="822"/>
        <w:gridCol w:w="1816"/>
        <w:gridCol w:w="1499"/>
        <w:gridCol w:w="1612"/>
      </w:tblGrid>
      <w:tr w:rsidR="00511F94" w:rsidRPr="000C7B8F" w14:paraId="77041572" w14:textId="77777777" w:rsidTr="000C7B8F">
        <w:trPr>
          <w:trHeight w:val="1294"/>
        </w:trPr>
        <w:tc>
          <w:tcPr>
            <w:tcW w:w="808" w:type="dxa"/>
            <w:tcBorders>
              <w:bottom w:val="double" w:sz="4" w:space="0" w:color="auto"/>
            </w:tcBorders>
            <w:shd w:val="clear" w:color="auto" w:fill="auto"/>
          </w:tcPr>
          <w:p w14:paraId="5AA39F29" w14:textId="77777777" w:rsidR="00511F94" w:rsidRPr="002548A8" w:rsidRDefault="00511F94" w:rsidP="00511F94">
            <w:pPr>
              <w:pStyle w:val="TableParagraph"/>
              <w:spacing w:before="0" w:line="312" w:lineRule="auto"/>
              <w:ind w:left="0"/>
              <w:rPr>
                <w:rFonts w:ascii="Arial" w:hAnsi="Arial" w:cs="Arial"/>
                <w:lang w:val="ru-RU"/>
              </w:rPr>
            </w:pPr>
          </w:p>
          <w:p w14:paraId="521DBF1C" w14:textId="77777777" w:rsidR="00511F94" w:rsidRPr="000C7B8F" w:rsidRDefault="00511F94" w:rsidP="00511F94">
            <w:pPr>
              <w:pStyle w:val="TableParagraph"/>
              <w:spacing w:before="0" w:line="312" w:lineRule="auto"/>
              <w:ind w:left="0"/>
              <w:rPr>
                <w:rFonts w:ascii="Arial" w:hAnsi="Arial" w:cs="Arial"/>
                <w:lang w:val="ru-RU"/>
              </w:rPr>
            </w:pPr>
            <w:r w:rsidRPr="000C7B8F">
              <w:rPr>
                <w:rFonts w:ascii="Arial" w:hAnsi="Arial" w:cs="Arial"/>
                <w:spacing w:val="-2"/>
                <w:w w:val="105"/>
                <w:lang w:val="ru-RU"/>
              </w:rPr>
              <w:t>Идентификатор образца</w:t>
            </w:r>
          </w:p>
        </w:tc>
        <w:tc>
          <w:tcPr>
            <w:tcW w:w="865" w:type="dxa"/>
            <w:tcBorders>
              <w:bottom w:val="double" w:sz="4" w:space="0" w:color="auto"/>
            </w:tcBorders>
            <w:shd w:val="clear" w:color="auto" w:fill="auto"/>
          </w:tcPr>
          <w:p w14:paraId="5A397F7E" w14:textId="77777777" w:rsidR="00511F94" w:rsidRPr="000C7B8F" w:rsidRDefault="00511F94" w:rsidP="00511F94">
            <w:pPr>
              <w:pStyle w:val="TableParagraph"/>
              <w:spacing w:before="0" w:line="312" w:lineRule="auto"/>
              <w:ind w:left="0"/>
              <w:rPr>
                <w:rFonts w:ascii="Arial" w:hAnsi="Arial" w:cs="Arial"/>
                <w:lang w:val="ru-RU"/>
              </w:rPr>
            </w:pPr>
          </w:p>
          <w:p w14:paraId="6ADCFB4F" w14:textId="77777777" w:rsidR="00511F94" w:rsidRPr="000C7B8F" w:rsidRDefault="00511F94" w:rsidP="00511F94">
            <w:pPr>
              <w:pStyle w:val="TableParagraph"/>
              <w:spacing w:before="0" w:line="312" w:lineRule="auto"/>
              <w:ind w:left="0"/>
              <w:rPr>
                <w:rFonts w:ascii="Arial" w:hAnsi="Arial" w:cs="Arial"/>
                <w:spacing w:val="-6"/>
                <w:lang w:val="ru-RU"/>
              </w:rPr>
            </w:pPr>
            <w:r w:rsidRPr="000C7B8F">
              <w:rPr>
                <w:rFonts w:ascii="Arial" w:hAnsi="Arial" w:cs="Arial"/>
                <w:spacing w:val="-6"/>
              </w:rPr>
              <w:t>Сред</w:t>
            </w:r>
            <w:r w:rsidRPr="000C7B8F">
              <w:rPr>
                <w:rFonts w:ascii="Arial" w:hAnsi="Arial" w:cs="Arial"/>
                <w:spacing w:val="-6"/>
                <w:lang w:val="ru-RU"/>
              </w:rPr>
              <w:t>н</w:t>
            </w:r>
            <w:r w:rsidRPr="000C7B8F">
              <w:rPr>
                <w:rFonts w:ascii="Arial" w:hAnsi="Arial" w:cs="Arial"/>
                <w:spacing w:val="-6"/>
              </w:rPr>
              <w:t>ий</w:t>
            </w:r>
          </w:p>
          <w:p w14:paraId="3AA1ED2D" w14:textId="77777777" w:rsidR="00511F94" w:rsidRPr="000C7B8F" w:rsidRDefault="00511F94" w:rsidP="00511F94">
            <w:pPr>
              <w:pStyle w:val="TableParagraph"/>
              <w:spacing w:before="0" w:line="312" w:lineRule="auto"/>
              <w:ind w:left="0"/>
              <w:rPr>
                <w:rFonts w:ascii="Arial" w:hAnsi="Arial" w:cs="Arial"/>
                <w:i/>
              </w:rPr>
            </w:pPr>
            <w:r w:rsidRPr="000C7B8F">
              <w:rPr>
                <w:rFonts w:ascii="Arial" w:hAnsi="Arial" w:cs="Arial"/>
                <w:spacing w:val="40"/>
              </w:rPr>
              <w:t xml:space="preserve"> </w:t>
            </w:r>
            <w:r w:rsidRPr="000C7B8F">
              <w:rPr>
                <w:rFonts w:ascii="Arial" w:hAnsi="Arial" w:cs="Arial"/>
                <w:i/>
                <w:spacing w:val="-4"/>
              </w:rPr>
              <w:t>VAF</w:t>
            </w:r>
          </w:p>
        </w:tc>
        <w:tc>
          <w:tcPr>
            <w:tcW w:w="1553" w:type="dxa"/>
            <w:tcBorders>
              <w:bottom w:val="double" w:sz="4" w:space="0" w:color="auto"/>
            </w:tcBorders>
            <w:shd w:val="clear" w:color="auto" w:fill="auto"/>
          </w:tcPr>
          <w:p w14:paraId="7114AB57" w14:textId="77777777" w:rsidR="00511F94" w:rsidRPr="000C7B8F" w:rsidRDefault="00511F94" w:rsidP="00511F94">
            <w:pPr>
              <w:pStyle w:val="TableParagraph"/>
              <w:spacing w:before="0" w:line="312" w:lineRule="auto"/>
              <w:ind w:left="0"/>
              <w:rPr>
                <w:rFonts w:ascii="Arial" w:hAnsi="Arial" w:cs="Arial"/>
              </w:rPr>
            </w:pPr>
          </w:p>
          <w:p w14:paraId="40FE1A32" w14:textId="77777777" w:rsidR="00511F94" w:rsidRPr="000C7B8F" w:rsidRDefault="00511F94" w:rsidP="00511F94">
            <w:pPr>
              <w:pStyle w:val="TableParagraph"/>
              <w:spacing w:before="0" w:line="312" w:lineRule="auto"/>
              <w:ind w:left="0"/>
              <w:rPr>
                <w:rFonts w:ascii="Arial" w:hAnsi="Arial" w:cs="Arial"/>
              </w:rPr>
            </w:pPr>
          </w:p>
          <w:p w14:paraId="6F3FD816"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2"/>
              </w:rPr>
              <w:t>Ожидаемые</w:t>
            </w:r>
            <w:r w:rsidRPr="000C7B8F">
              <w:rPr>
                <w:rFonts w:ascii="Arial" w:hAnsi="Arial" w:cs="Arial"/>
                <w:spacing w:val="40"/>
              </w:rPr>
              <w:t xml:space="preserve"> </w:t>
            </w:r>
            <w:r w:rsidRPr="000C7B8F">
              <w:rPr>
                <w:rFonts w:ascii="Arial" w:hAnsi="Arial" w:cs="Arial"/>
                <w:spacing w:val="-2"/>
              </w:rPr>
              <w:t>результаты</w:t>
            </w:r>
          </w:p>
        </w:tc>
        <w:tc>
          <w:tcPr>
            <w:tcW w:w="1114" w:type="dxa"/>
            <w:tcBorders>
              <w:bottom w:val="double" w:sz="4" w:space="0" w:color="auto"/>
            </w:tcBorders>
            <w:shd w:val="clear" w:color="auto" w:fill="auto"/>
          </w:tcPr>
          <w:p w14:paraId="7F51C1B8" w14:textId="77777777" w:rsidR="00511F94" w:rsidRPr="000C7B8F" w:rsidRDefault="00511F94" w:rsidP="00511F94">
            <w:pPr>
              <w:pStyle w:val="TableParagraph"/>
              <w:spacing w:before="0" w:line="312" w:lineRule="auto"/>
              <w:ind w:left="0"/>
              <w:rPr>
                <w:rFonts w:ascii="Arial" w:hAnsi="Arial" w:cs="Arial"/>
              </w:rPr>
            </w:pPr>
          </w:p>
          <w:p w14:paraId="7E81A840"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4"/>
                <w:w w:val="105"/>
              </w:rPr>
              <w:t>Количест</w:t>
            </w:r>
            <w:r w:rsidR="004526E1">
              <w:rPr>
                <w:rFonts w:ascii="Arial" w:hAnsi="Arial" w:cs="Arial"/>
                <w:spacing w:val="-4"/>
                <w:w w:val="105"/>
                <w:lang w:val="ru-RU"/>
              </w:rPr>
              <w:t>-</w:t>
            </w:r>
            <w:r w:rsidRPr="000C7B8F">
              <w:rPr>
                <w:rFonts w:ascii="Arial" w:hAnsi="Arial" w:cs="Arial"/>
                <w:spacing w:val="-4"/>
                <w:w w:val="105"/>
                <w:lang w:val="ru-RU"/>
              </w:rPr>
              <w:t>в</w:t>
            </w:r>
            <w:r w:rsidRPr="000C7B8F">
              <w:rPr>
                <w:rFonts w:ascii="Arial" w:hAnsi="Arial" w:cs="Arial"/>
                <w:w w:val="105"/>
              </w:rPr>
              <w:t>о</w:t>
            </w:r>
            <w:r w:rsidRPr="000C7B8F">
              <w:rPr>
                <w:rFonts w:ascii="Arial" w:hAnsi="Arial" w:cs="Arial"/>
                <w:spacing w:val="-10"/>
                <w:w w:val="105"/>
              </w:rPr>
              <w:t xml:space="preserve"> </w:t>
            </w:r>
            <w:r w:rsidRPr="000C7B8F">
              <w:rPr>
                <w:rFonts w:ascii="Arial" w:hAnsi="Arial" w:cs="Arial"/>
                <w:w w:val="105"/>
              </w:rPr>
              <w:t>попыток</w:t>
            </w:r>
          </w:p>
        </w:tc>
        <w:tc>
          <w:tcPr>
            <w:tcW w:w="822" w:type="dxa"/>
            <w:tcBorders>
              <w:bottom w:val="double" w:sz="4" w:space="0" w:color="auto"/>
            </w:tcBorders>
            <w:shd w:val="clear" w:color="auto" w:fill="auto"/>
          </w:tcPr>
          <w:p w14:paraId="4F209B8E" w14:textId="77777777" w:rsidR="00511F94" w:rsidRPr="000C7B8F" w:rsidRDefault="00511F94" w:rsidP="00511F94">
            <w:pPr>
              <w:pStyle w:val="TableParagraph"/>
              <w:spacing w:before="0" w:line="312" w:lineRule="auto"/>
              <w:ind w:left="0"/>
              <w:rPr>
                <w:rFonts w:ascii="Arial" w:hAnsi="Arial" w:cs="Arial"/>
              </w:rPr>
            </w:pPr>
          </w:p>
          <w:p w14:paraId="30FC7D9D" w14:textId="77777777" w:rsidR="00511F94" w:rsidRPr="000C7B8F" w:rsidRDefault="00511F94" w:rsidP="00511F94">
            <w:pPr>
              <w:pStyle w:val="TableParagraph"/>
              <w:spacing w:before="0" w:line="312" w:lineRule="auto"/>
              <w:ind w:left="0"/>
              <w:rPr>
                <w:rFonts w:ascii="Arial" w:hAnsi="Arial" w:cs="Arial"/>
                <w:i/>
                <w:lang w:val="ru-RU"/>
              </w:rPr>
            </w:pPr>
            <w:r w:rsidRPr="000C7B8F">
              <w:rPr>
                <w:rFonts w:ascii="Arial" w:hAnsi="Arial" w:cs="Arial"/>
                <w:i/>
                <w:spacing w:val="-5"/>
                <w:w w:val="105"/>
              </w:rPr>
              <w:t>QC</w:t>
            </w:r>
          </w:p>
          <w:p w14:paraId="616BC082"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2"/>
                <w:w w:val="105"/>
                <w:lang w:val="ru-RU"/>
              </w:rPr>
              <w:t>н</w:t>
            </w:r>
            <w:r w:rsidRPr="000C7B8F">
              <w:rPr>
                <w:rFonts w:ascii="Arial" w:hAnsi="Arial" w:cs="Arial"/>
                <w:spacing w:val="-2"/>
                <w:w w:val="105"/>
              </w:rPr>
              <w:t>еуда</w:t>
            </w:r>
            <w:r w:rsidRPr="000C7B8F">
              <w:rPr>
                <w:rFonts w:ascii="Arial" w:hAnsi="Arial" w:cs="Arial"/>
                <w:spacing w:val="-2"/>
                <w:w w:val="105"/>
                <w:lang w:val="ru-RU"/>
              </w:rPr>
              <w:t>-ч</w:t>
            </w:r>
            <w:r w:rsidRPr="000C7B8F">
              <w:rPr>
                <w:rFonts w:ascii="Arial" w:hAnsi="Arial" w:cs="Arial"/>
                <w:spacing w:val="-2"/>
                <w:w w:val="105"/>
              </w:rPr>
              <w:t>и</w:t>
            </w:r>
          </w:p>
        </w:tc>
        <w:tc>
          <w:tcPr>
            <w:tcW w:w="1816" w:type="dxa"/>
            <w:tcBorders>
              <w:bottom w:val="double" w:sz="4" w:space="0" w:color="auto"/>
            </w:tcBorders>
            <w:shd w:val="clear" w:color="auto" w:fill="auto"/>
          </w:tcPr>
          <w:p w14:paraId="7DC51836" w14:textId="77777777" w:rsidR="00511F94" w:rsidRPr="000C7B8F" w:rsidRDefault="00511F94" w:rsidP="00511F94">
            <w:pPr>
              <w:pStyle w:val="TableParagraph"/>
              <w:spacing w:before="0" w:line="312" w:lineRule="auto"/>
              <w:ind w:left="0"/>
              <w:rPr>
                <w:rFonts w:ascii="Arial" w:hAnsi="Arial" w:cs="Arial"/>
                <w:position w:val="7"/>
                <w:lang w:val="ru-RU"/>
              </w:rPr>
            </w:pPr>
            <w:r w:rsidRPr="000C7B8F">
              <w:rPr>
                <w:rFonts w:ascii="Arial" w:hAnsi="Arial" w:cs="Arial"/>
                <w:spacing w:val="-2"/>
                <w:w w:val="105"/>
                <w:lang w:val="ru-RU"/>
              </w:rPr>
              <w:t>Количество</w:t>
            </w:r>
            <w:r w:rsidRPr="000C7B8F">
              <w:rPr>
                <w:rFonts w:ascii="Arial" w:hAnsi="Arial" w:cs="Arial"/>
                <w:spacing w:val="40"/>
                <w:w w:val="105"/>
                <w:lang w:val="ru-RU"/>
              </w:rPr>
              <w:t xml:space="preserve"> </w:t>
            </w:r>
            <w:r w:rsidR="000C7B8F" w:rsidRPr="000C7B8F">
              <w:rPr>
                <w:rFonts w:ascii="Arial" w:hAnsi="Arial" w:cs="Arial"/>
                <w:spacing w:val="40"/>
                <w:w w:val="105"/>
                <w:lang w:val="ru-RU"/>
              </w:rPr>
              <w:br/>
            </w:r>
            <w:r w:rsidRPr="000C7B8F">
              <w:rPr>
                <w:rFonts w:ascii="Arial" w:hAnsi="Arial" w:cs="Arial"/>
                <w:spacing w:val="-2"/>
                <w:w w:val="105"/>
                <w:lang w:val="ru-RU"/>
              </w:rPr>
              <w:t>положительных</w:t>
            </w:r>
            <w:r w:rsidRPr="000C7B8F">
              <w:rPr>
                <w:rFonts w:ascii="Arial" w:hAnsi="Arial" w:cs="Arial"/>
                <w:w w:val="105"/>
                <w:lang w:val="ru-RU"/>
              </w:rPr>
              <w:t xml:space="preserve"> результатов</w:t>
            </w:r>
            <w:r w:rsidRPr="000C7B8F">
              <w:rPr>
                <w:rFonts w:ascii="Arial" w:hAnsi="Arial" w:cs="Arial"/>
                <w:spacing w:val="-10"/>
                <w:w w:val="105"/>
                <w:lang w:val="ru-RU"/>
              </w:rPr>
              <w:t xml:space="preserve"> </w:t>
            </w:r>
            <w:r w:rsidRPr="000C7B8F">
              <w:rPr>
                <w:rFonts w:ascii="Arial" w:hAnsi="Arial" w:cs="Arial"/>
                <w:w w:val="105"/>
                <w:lang w:val="ru-RU"/>
              </w:rPr>
              <w:t xml:space="preserve">из </w:t>
            </w:r>
            <w:r w:rsidRPr="000C7B8F">
              <w:rPr>
                <w:rFonts w:ascii="Arial" w:hAnsi="Arial" w:cs="Arial"/>
                <w:spacing w:val="-2"/>
                <w:w w:val="105"/>
                <w:lang w:val="ru-RU"/>
              </w:rPr>
              <w:t>достоверных</w:t>
            </w:r>
            <w:r w:rsidRPr="000C7B8F">
              <w:rPr>
                <w:rFonts w:ascii="Arial" w:hAnsi="Arial" w:cs="Arial"/>
                <w:spacing w:val="-9"/>
                <w:w w:val="105"/>
                <w:lang w:val="ru-RU"/>
              </w:rPr>
              <w:t xml:space="preserve"> </w:t>
            </w:r>
            <w:r w:rsidRPr="000C7B8F">
              <w:rPr>
                <w:rFonts w:ascii="Arial" w:hAnsi="Arial" w:cs="Arial"/>
                <w:spacing w:val="-2"/>
                <w:w w:val="105"/>
                <w:lang w:val="ru-RU"/>
              </w:rPr>
              <w:t>проб</w:t>
            </w:r>
            <w:r w:rsidRPr="000C7B8F">
              <w:rPr>
                <w:rFonts w:ascii="Arial" w:hAnsi="Arial" w:cs="Arial"/>
                <w:spacing w:val="-2"/>
                <w:w w:val="105"/>
                <w:vertAlign w:val="superscript"/>
              </w:rPr>
              <w:t>a</w:t>
            </w:r>
          </w:p>
        </w:tc>
        <w:tc>
          <w:tcPr>
            <w:tcW w:w="1499" w:type="dxa"/>
            <w:tcBorders>
              <w:bottom w:val="double" w:sz="4" w:space="0" w:color="auto"/>
            </w:tcBorders>
            <w:shd w:val="clear" w:color="auto" w:fill="auto"/>
          </w:tcPr>
          <w:p w14:paraId="0D3EB96B" w14:textId="77777777" w:rsidR="00511F94" w:rsidRPr="000C7B8F" w:rsidRDefault="00511F94" w:rsidP="009B5A71">
            <w:pPr>
              <w:pStyle w:val="TableParagraph"/>
              <w:spacing w:before="0" w:line="312" w:lineRule="auto"/>
              <w:ind w:left="0"/>
              <w:rPr>
                <w:rFonts w:ascii="Arial" w:hAnsi="Arial" w:cs="Arial"/>
                <w:lang w:val="ru-RU"/>
              </w:rPr>
            </w:pPr>
            <w:r w:rsidRPr="000C7B8F">
              <w:rPr>
                <w:rFonts w:ascii="Arial" w:hAnsi="Arial" w:cs="Arial"/>
                <w:spacing w:val="-2"/>
                <w:w w:val="105"/>
                <w:lang w:val="ru-RU"/>
              </w:rPr>
              <w:t>Процент</w:t>
            </w:r>
            <w:r w:rsidRPr="000C7B8F">
              <w:rPr>
                <w:rFonts w:ascii="Arial" w:hAnsi="Arial" w:cs="Arial"/>
                <w:spacing w:val="40"/>
                <w:w w:val="105"/>
                <w:lang w:val="ru-RU"/>
              </w:rPr>
              <w:t xml:space="preserve"> </w:t>
            </w:r>
            <w:r w:rsidRPr="000C7B8F">
              <w:rPr>
                <w:rFonts w:ascii="Arial" w:hAnsi="Arial" w:cs="Arial"/>
                <w:spacing w:val="-2"/>
                <w:w w:val="105"/>
                <w:lang w:val="ru-RU"/>
              </w:rPr>
              <w:t>положитель</w:t>
            </w:r>
            <w:r w:rsidR="000C7B8F" w:rsidRPr="000C7B8F">
              <w:rPr>
                <w:rFonts w:ascii="Arial" w:hAnsi="Arial" w:cs="Arial"/>
                <w:spacing w:val="-2"/>
                <w:w w:val="105"/>
                <w:lang w:val="ru-RU"/>
              </w:rPr>
              <w:t>-</w:t>
            </w:r>
            <w:r w:rsidRPr="000C7B8F">
              <w:rPr>
                <w:rFonts w:ascii="Arial" w:hAnsi="Arial" w:cs="Arial"/>
                <w:spacing w:val="-2"/>
                <w:w w:val="105"/>
                <w:lang w:val="ru-RU"/>
              </w:rPr>
              <w:t>ных</w:t>
            </w:r>
            <w:r w:rsidRPr="000C7B8F">
              <w:rPr>
                <w:rFonts w:ascii="Arial" w:hAnsi="Arial" w:cs="Arial"/>
                <w:spacing w:val="40"/>
                <w:w w:val="105"/>
                <w:lang w:val="ru-RU"/>
              </w:rPr>
              <w:t xml:space="preserve"> </w:t>
            </w:r>
            <w:r w:rsidRPr="000C7B8F">
              <w:rPr>
                <w:rFonts w:ascii="Arial" w:hAnsi="Arial" w:cs="Arial"/>
                <w:spacing w:val="-4"/>
                <w:w w:val="105"/>
                <w:lang w:val="ru-RU"/>
              </w:rPr>
              <w:t>результатов</w:t>
            </w:r>
            <w:r w:rsidRPr="000C7B8F">
              <w:rPr>
                <w:rFonts w:ascii="Arial" w:hAnsi="Arial" w:cs="Arial"/>
                <w:spacing w:val="-9"/>
                <w:w w:val="105"/>
                <w:lang w:val="ru-RU"/>
              </w:rPr>
              <w:t xml:space="preserve"> </w:t>
            </w:r>
            <w:r w:rsidRPr="000C7B8F">
              <w:rPr>
                <w:rFonts w:ascii="Arial" w:hAnsi="Arial" w:cs="Arial"/>
                <w:spacing w:val="-4"/>
                <w:w w:val="105"/>
                <w:lang w:val="ru-RU"/>
              </w:rPr>
              <w:t>(95</w:t>
            </w:r>
            <w:r w:rsidR="000C7B8F" w:rsidRPr="000C7B8F">
              <w:rPr>
                <w:rFonts w:ascii="Arial" w:hAnsi="Arial" w:cs="Arial"/>
                <w:spacing w:val="-4"/>
                <w:w w:val="105"/>
                <w:lang w:val="ru-RU"/>
              </w:rPr>
              <w:t xml:space="preserve"> </w:t>
            </w:r>
            <w:r w:rsidRPr="000C7B8F">
              <w:rPr>
                <w:rFonts w:ascii="Arial" w:hAnsi="Arial" w:cs="Arial"/>
                <w:spacing w:val="-4"/>
                <w:w w:val="105"/>
                <w:lang w:val="ru-RU"/>
              </w:rPr>
              <w:t>%</w:t>
            </w:r>
            <w:r w:rsidRPr="000C7B8F">
              <w:rPr>
                <w:rFonts w:ascii="Arial" w:hAnsi="Arial" w:cs="Arial"/>
                <w:spacing w:val="40"/>
                <w:w w:val="105"/>
                <w:lang w:val="ru-RU"/>
              </w:rPr>
              <w:t xml:space="preserve"> </w:t>
            </w:r>
            <w:r w:rsidR="009B5A71" w:rsidRPr="009B5A71">
              <w:rPr>
                <w:rFonts w:ascii="Arial" w:hAnsi="Arial" w:cs="Arial"/>
                <w:spacing w:val="-4"/>
                <w:w w:val="105"/>
                <w:lang w:val="ru-RU"/>
              </w:rPr>
              <w:t>ДИ</w:t>
            </w:r>
            <w:r w:rsidRPr="000C7B8F">
              <w:rPr>
                <w:rFonts w:ascii="Arial" w:hAnsi="Arial" w:cs="Arial"/>
                <w:spacing w:val="-4"/>
                <w:w w:val="105"/>
                <w:vertAlign w:val="superscript"/>
              </w:rPr>
              <w:t>b</w:t>
            </w:r>
            <w:r w:rsidRPr="000C7B8F">
              <w:rPr>
                <w:rFonts w:ascii="Arial" w:hAnsi="Arial" w:cs="Arial"/>
                <w:spacing w:val="-4"/>
                <w:w w:val="105"/>
                <w:lang w:val="ru-RU"/>
              </w:rPr>
              <w:t>)</w:t>
            </w:r>
          </w:p>
        </w:tc>
        <w:tc>
          <w:tcPr>
            <w:tcW w:w="1612" w:type="dxa"/>
            <w:tcBorders>
              <w:bottom w:val="double" w:sz="4" w:space="0" w:color="auto"/>
            </w:tcBorders>
            <w:shd w:val="clear" w:color="auto" w:fill="auto"/>
          </w:tcPr>
          <w:p w14:paraId="3A5C03A1" w14:textId="77777777" w:rsidR="00511F94" w:rsidRPr="000C7B8F" w:rsidRDefault="00511F94" w:rsidP="00511F94">
            <w:pPr>
              <w:pStyle w:val="TableParagraph"/>
              <w:spacing w:before="0" w:line="312" w:lineRule="auto"/>
              <w:ind w:left="0"/>
              <w:rPr>
                <w:rFonts w:ascii="Arial" w:hAnsi="Arial" w:cs="Arial"/>
                <w:lang w:val="ru-RU"/>
              </w:rPr>
            </w:pPr>
            <w:r w:rsidRPr="000C7B8F">
              <w:rPr>
                <w:rFonts w:ascii="Arial" w:hAnsi="Arial" w:cs="Arial"/>
                <w:spacing w:val="-2"/>
                <w:w w:val="105"/>
                <w:lang w:val="ru-RU"/>
              </w:rPr>
              <w:t>Процент</w:t>
            </w:r>
            <w:r w:rsidRPr="000C7B8F">
              <w:rPr>
                <w:rFonts w:ascii="Arial" w:hAnsi="Arial" w:cs="Arial"/>
                <w:spacing w:val="40"/>
                <w:w w:val="105"/>
                <w:lang w:val="ru-RU"/>
              </w:rPr>
              <w:t xml:space="preserve"> </w:t>
            </w:r>
            <w:r w:rsidRPr="000C7B8F">
              <w:rPr>
                <w:rFonts w:ascii="Arial" w:hAnsi="Arial" w:cs="Arial"/>
                <w:spacing w:val="-2"/>
                <w:w w:val="105"/>
                <w:lang w:val="ru-RU"/>
              </w:rPr>
              <w:t>отрицатель</w:t>
            </w:r>
            <w:r w:rsidR="000C7B8F" w:rsidRPr="000C7B8F">
              <w:rPr>
                <w:rFonts w:ascii="Arial" w:hAnsi="Arial" w:cs="Arial"/>
                <w:spacing w:val="-2"/>
                <w:w w:val="105"/>
                <w:lang w:val="ru-RU"/>
              </w:rPr>
              <w:t>-</w:t>
            </w:r>
            <w:r w:rsidRPr="000C7B8F">
              <w:rPr>
                <w:rFonts w:ascii="Arial" w:hAnsi="Arial" w:cs="Arial"/>
                <w:spacing w:val="-2"/>
                <w:w w:val="105"/>
                <w:lang w:val="ru-RU"/>
              </w:rPr>
              <w:t>ных</w:t>
            </w:r>
            <w:r w:rsidRPr="000C7B8F">
              <w:rPr>
                <w:rFonts w:ascii="Arial" w:hAnsi="Arial" w:cs="Arial"/>
                <w:spacing w:val="40"/>
                <w:w w:val="105"/>
                <w:lang w:val="ru-RU"/>
              </w:rPr>
              <w:t xml:space="preserve"> </w:t>
            </w:r>
            <w:r w:rsidRPr="000C7B8F">
              <w:rPr>
                <w:rFonts w:ascii="Arial" w:hAnsi="Arial" w:cs="Arial"/>
                <w:spacing w:val="-6"/>
                <w:w w:val="105"/>
                <w:lang w:val="ru-RU"/>
              </w:rPr>
              <w:t>результатов</w:t>
            </w:r>
            <w:r w:rsidRPr="000C7B8F">
              <w:rPr>
                <w:rFonts w:ascii="Arial" w:hAnsi="Arial" w:cs="Arial"/>
                <w:spacing w:val="-13"/>
                <w:w w:val="105"/>
                <w:lang w:val="ru-RU"/>
              </w:rPr>
              <w:t xml:space="preserve"> </w:t>
            </w:r>
            <w:r w:rsidRPr="000C7B8F">
              <w:rPr>
                <w:rFonts w:ascii="Arial" w:hAnsi="Arial" w:cs="Arial"/>
                <w:spacing w:val="-6"/>
                <w:w w:val="105"/>
                <w:lang w:val="ru-RU"/>
              </w:rPr>
              <w:t>(95</w:t>
            </w:r>
            <w:r w:rsidR="000C7B8F" w:rsidRPr="000C7B8F">
              <w:rPr>
                <w:rFonts w:ascii="Arial" w:hAnsi="Arial" w:cs="Arial"/>
                <w:spacing w:val="-6"/>
                <w:w w:val="105"/>
                <w:lang w:val="ru-RU"/>
              </w:rPr>
              <w:t xml:space="preserve"> </w:t>
            </w:r>
            <w:r w:rsidRPr="000C7B8F">
              <w:rPr>
                <w:rFonts w:ascii="Arial" w:hAnsi="Arial" w:cs="Arial"/>
                <w:spacing w:val="-6"/>
                <w:w w:val="105"/>
                <w:lang w:val="ru-RU"/>
              </w:rPr>
              <w:t>%</w:t>
            </w:r>
            <w:r w:rsidRPr="000C7B8F">
              <w:rPr>
                <w:rFonts w:ascii="Arial" w:hAnsi="Arial" w:cs="Arial"/>
                <w:spacing w:val="40"/>
                <w:w w:val="105"/>
                <w:lang w:val="ru-RU"/>
              </w:rPr>
              <w:t xml:space="preserve"> </w:t>
            </w:r>
            <w:r w:rsidR="009B5A71" w:rsidRPr="009B5A71">
              <w:rPr>
                <w:rFonts w:ascii="Arial" w:hAnsi="Arial" w:cs="Arial"/>
                <w:spacing w:val="-4"/>
                <w:w w:val="105"/>
                <w:lang w:val="ru-RU"/>
              </w:rPr>
              <w:t>ДИ</w:t>
            </w:r>
            <w:r w:rsidR="000C7B8F" w:rsidRPr="000C7B8F">
              <w:rPr>
                <w:rFonts w:ascii="Arial" w:hAnsi="Arial" w:cs="Arial"/>
                <w:spacing w:val="-4"/>
                <w:w w:val="105"/>
                <w:vertAlign w:val="superscript"/>
              </w:rPr>
              <w:t>b</w:t>
            </w:r>
            <w:r w:rsidRPr="000C7B8F">
              <w:rPr>
                <w:rFonts w:ascii="Arial" w:hAnsi="Arial" w:cs="Arial"/>
                <w:spacing w:val="-4"/>
                <w:w w:val="105"/>
                <w:lang w:val="ru-RU"/>
              </w:rPr>
              <w:t>)</w:t>
            </w:r>
          </w:p>
        </w:tc>
      </w:tr>
      <w:tr w:rsidR="00511F94" w:rsidRPr="00C06648" w14:paraId="2A2CE803" w14:textId="77777777" w:rsidTr="000C7B8F">
        <w:trPr>
          <w:trHeight w:val="561"/>
        </w:trPr>
        <w:tc>
          <w:tcPr>
            <w:tcW w:w="808" w:type="dxa"/>
            <w:tcBorders>
              <w:top w:val="double" w:sz="4" w:space="0" w:color="auto"/>
            </w:tcBorders>
            <w:shd w:val="clear" w:color="auto" w:fill="auto"/>
          </w:tcPr>
          <w:p w14:paraId="72B7AE12"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i/>
                <w:spacing w:val="-5"/>
                <w:w w:val="110"/>
              </w:rPr>
              <w:t>S</w:t>
            </w:r>
            <w:r w:rsidRPr="000C7B8F">
              <w:rPr>
                <w:rFonts w:ascii="Arial" w:hAnsi="Arial" w:cs="Arial"/>
                <w:spacing w:val="-5"/>
                <w:w w:val="110"/>
              </w:rPr>
              <w:t>1</w:t>
            </w:r>
          </w:p>
        </w:tc>
        <w:tc>
          <w:tcPr>
            <w:tcW w:w="865" w:type="dxa"/>
            <w:tcBorders>
              <w:top w:val="double" w:sz="4" w:space="0" w:color="auto"/>
            </w:tcBorders>
            <w:shd w:val="clear" w:color="auto" w:fill="auto"/>
          </w:tcPr>
          <w:p w14:paraId="0B9DEBE4" w14:textId="77777777" w:rsidR="00511F94" w:rsidRPr="000C7B8F" w:rsidRDefault="00511F94" w:rsidP="000C7B8F">
            <w:pPr>
              <w:pStyle w:val="TableParagraph"/>
              <w:spacing w:before="0" w:line="312" w:lineRule="auto"/>
              <w:ind w:left="0"/>
              <w:rPr>
                <w:rFonts w:ascii="Arial" w:hAnsi="Arial" w:cs="Arial"/>
              </w:rPr>
            </w:pPr>
            <w:r w:rsidRPr="000C7B8F">
              <w:rPr>
                <w:rFonts w:ascii="Arial" w:hAnsi="Arial" w:cs="Arial"/>
                <w:spacing w:val="-4"/>
              </w:rPr>
              <w:t>2</w:t>
            </w:r>
            <w:r w:rsidR="000C7B8F" w:rsidRPr="000C7B8F">
              <w:rPr>
                <w:rFonts w:ascii="Arial" w:hAnsi="Arial" w:cs="Arial"/>
                <w:spacing w:val="-4"/>
                <w:lang w:val="ru-RU"/>
              </w:rPr>
              <w:t>,</w:t>
            </w:r>
            <w:r w:rsidRPr="000C7B8F">
              <w:rPr>
                <w:rFonts w:ascii="Arial" w:hAnsi="Arial" w:cs="Arial"/>
                <w:spacing w:val="-4"/>
              </w:rPr>
              <w:t>43</w:t>
            </w:r>
          </w:p>
        </w:tc>
        <w:tc>
          <w:tcPr>
            <w:tcW w:w="1553" w:type="dxa"/>
            <w:tcBorders>
              <w:top w:val="double" w:sz="4" w:space="0" w:color="auto"/>
            </w:tcBorders>
            <w:shd w:val="clear" w:color="auto" w:fill="auto"/>
          </w:tcPr>
          <w:p w14:paraId="446F4D57" w14:textId="77777777" w:rsidR="00511F94" w:rsidRPr="000C7B8F" w:rsidRDefault="000C7B8F" w:rsidP="00AA4659">
            <w:pPr>
              <w:pStyle w:val="TableParagraph"/>
              <w:spacing w:before="0" w:line="312" w:lineRule="auto"/>
              <w:ind w:left="0"/>
              <w:rPr>
                <w:rFonts w:ascii="Arial" w:hAnsi="Arial" w:cs="Arial"/>
                <w:lang w:val="ru-RU"/>
              </w:rPr>
            </w:pPr>
            <w:r w:rsidRPr="000C7B8F">
              <w:rPr>
                <w:rFonts w:ascii="Arial" w:hAnsi="Arial" w:cs="Arial"/>
                <w:spacing w:val="-2"/>
                <w:w w:val="105"/>
                <w:lang w:val="ru-RU"/>
              </w:rPr>
              <w:t>Отрицательны</w:t>
            </w:r>
            <w:r w:rsidR="00AA4659">
              <w:rPr>
                <w:rFonts w:ascii="Arial" w:hAnsi="Arial" w:cs="Arial"/>
                <w:spacing w:val="-2"/>
                <w:w w:val="105"/>
                <w:lang w:val="ru-RU"/>
              </w:rPr>
              <w:t>е</w:t>
            </w:r>
          </w:p>
        </w:tc>
        <w:tc>
          <w:tcPr>
            <w:tcW w:w="1114" w:type="dxa"/>
            <w:tcBorders>
              <w:top w:val="double" w:sz="4" w:space="0" w:color="auto"/>
            </w:tcBorders>
            <w:shd w:val="clear" w:color="auto" w:fill="auto"/>
          </w:tcPr>
          <w:p w14:paraId="7CF6CF54"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5"/>
                <w:w w:val="110"/>
              </w:rPr>
              <w:t>72</w:t>
            </w:r>
          </w:p>
        </w:tc>
        <w:tc>
          <w:tcPr>
            <w:tcW w:w="822" w:type="dxa"/>
            <w:tcBorders>
              <w:top w:val="double" w:sz="4" w:space="0" w:color="auto"/>
            </w:tcBorders>
            <w:shd w:val="clear" w:color="auto" w:fill="auto"/>
          </w:tcPr>
          <w:p w14:paraId="237CC9B8"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4"/>
                <w:w w:val="110"/>
              </w:rPr>
              <w:t>0/72</w:t>
            </w:r>
          </w:p>
        </w:tc>
        <w:tc>
          <w:tcPr>
            <w:tcW w:w="1816" w:type="dxa"/>
            <w:tcBorders>
              <w:top w:val="double" w:sz="4" w:space="0" w:color="auto"/>
            </w:tcBorders>
            <w:shd w:val="clear" w:color="auto" w:fill="auto"/>
          </w:tcPr>
          <w:p w14:paraId="05536998" w14:textId="77777777" w:rsidR="00511F94" w:rsidRPr="00AA4659" w:rsidRDefault="00AA4659" w:rsidP="00511F94">
            <w:pPr>
              <w:pStyle w:val="TableParagraph"/>
              <w:spacing w:before="0" w:line="312" w:lineRule="auto"/>
              <w:ind w:left="0"/>
              <w:rPr>
                <w:rFonts w:ascii="Arial" w:hAnsi="Arial" w:cs="Arial"/>
              </w:rPr>
            </w:pPr>
            <w:r w:rsidRPr="00AA4659">
              <w:rPr>
                <w:rFonts w:ascii="Arial" w:hAnsi="Arial" w:cs="Arial"/>
              </w:rPr>
              <w:t>0</w:t>
            </w:r>
            <w:r w:rsidR="00511F94" w:rsidRPr="00AA4659">
              <w:rPr>
                <w:rFonts w:ascii="Arial" w:hAnsi="Arial" w:cs="Arial"/>
              </w:rPr>
              <w:t>/</w:t>
            </w:r>
            <w:r w:rsidR="00511F94" w:rsidRPr="00AA4659">
              <w:rPr>
                <w:rFonts w:ascii="Arial" w:hAnsi="Arial" w:cs="Arial"/>
                <w:spacing w:val="-7"/>
              </w:rPr>
              <w:t>72</w:t>
            </w:r>
          </w:p>
        </w:tc>
        <w:tc>
          <w:tcPr>
            <w:tcW w:w="1499" w:type="dxa"/>
            <w:tcBorders>
              <w:top w:val="double" w:sz="4" w:space="0" w:color="auto"/>
            </w:tcBorders>
            <w:shd w:val="clear" w:color="auto" w:fill="auto"/>
          </w:tcPr>
          <w:p w14:paraId="6C06A636" w14:textId="77777777" w:rsidR="00511F94" w:rsidRPr="00AA4659" w:rsidRDefault="00511F94" w:rsidP="00511F94">
            <w:pPr>
              <w:pStyle w:val="TableParagraph"/>
              <w:spacing w:before="0" w:line="312" w:lineRule="auto"/>
              <w:ind w:left="0"/>
              <w:rPr>
                <w:rFonts w:ascii="Arial" w:hAnsi="Arial" w:cs="Arial"/>
              </w:rPr>
            </w:pPr>
            <w:r w:rsidRPr="00AA4659">
              <w:rPr>
                <w:rFonts w:ascii="Arial" w:hAnsi="Arial" w:cs="Arial"/>
                <w:spacing w:val="-10"/>
                <w:w w:val="110"/>
              </w:rPr>
              <w:t>0</w:t>
            </w:r>
          </w:p>
          <w:p w14:paraId="56235615" w14:textId="77777777" w:rsidR="00511F94" w:rsidRPr="00AA4659" w:rsidRDefault="00511F94" w:rsidP="00AA4659">
            <w:pPr>
              <w:pStyle w:val="TableParagraph"/>
              <w:spacing w:before="0" w:line="312" w:lineRule="auto"/>
              <w:ind w:left="0"/>
              <w:rPr>
                <w:rFonts w:ascii="Arial" w:hAnsi="Arial" w:cs="Arial"/>
              </w:rPr>
            </w:pPr>
            <w:r w:rsidRPr="00AA4659">
              <w:rPr>
                <w:rFonts w:ascii="Arial" w:hAnsi="Arial" w:cs="Arial"/>
                <w:spacing w:val="-4"/>
              </w:rPr>
              <w:t>(0,</w:t>
            </w:r>
            <w:r w:rsidRPr="00AA4659">
              <w:rPr>
                <w:rFonts w:ascii="Arial" w:hAnsi="Arial" w:cs="Arial"/>
                <w:spacing w:val="-5"/>
              </w:rPr>
              <w:t xml:space="preserve"> </w:t>
            </w:r>
            <w:r w:rsidRPr="00AA4659">
              <w:rPr>
                <w:rFonts w:ascii="Arial" w:hAnsi="Arial" w:cs="Arial"/>
                <w:spacing w:val="-4"/>
              </w:rPr>
              <w:t>5</w:t>
            </w:r>
            <w:r w:rsidR="00AA4659" w:rsidRPr="00AA4659">
              <w:rPr>
                <w:rFonts w:ascii="Arial" w:hAnsi="Arial" w:cs="Arial"/>
                <w:spacing w:val="-4"/>
                <w:lang w:val="ru-RU"/>
              </w:rPr>
              <w:t>,</w:t>
            </w:r>
            <w:r w:rsidRPr="00AA4659">
              <w:rPr>
                <w:rFonts w:ascii="Arial" w:hAnsi="Arial" w:cs="Arial"/>
                <w:spacing w:val="-4"/>
              </w:rPr>
              <w:t>1)</w:t>
            </w:r>
          </w:p>
        </w:tc>
        <w:tc>
          <w:tcPr>
            <w:tcW w:w="1612" w:type="dxa"/>
            <w:tcBorders>
              <w:top w:val="double" w:sz="4" w:space="0" w:color="auto"/>
            </w:tcBorders>
            <w:shd w:val="clear" w:color="auto" w:fill="auto"/>
          </w:tcPr>
          <w:p w14:paraId="24AA5632" w14:textId="77777777" w:rsidR="00511F94" w:rsidRPr="00CB1175" w:rsidRDefault="00511F94" w:rsidP="00511F94">
            <w:pPr>
              <w:pStyle w:val="TableParagraph"/>
              <w:spacing w:before="0" w:line="312" w:lineRule="auto"/>
              <w:ind w:left="0"/>
              <w:rPr>
                <w:rFonts w:ascii="Arial" w:hAnsi="Arial" w:cs="Arial"/>
              </w:rPr>
            </w:pPr>
            <w:r w:rsidRPr="00CB1175">
              <w:rPr>
                <w:rFonts w:ascii="Arial" w:hAnsi="Arial" w:cs="Arial"/>
                <w:w w:val="110"/>
              </w:rPr>
              <w:t>100</w:t>
            </w:r>
          </w:p>
          <w:p w14:paraId="35B98B97" w14:textId="77777777" w:rsidR="00511F94" w:rsidRPr="00CB1175" w:rsidRDefault="00511F94" w:rsidP="00AA4659">
            <w:pPr>
              <w:pStyle w:val="TableParagraph"/>
              <w:spacing w:before="0" w:line="312" w:lineRule="auto"/>
              <w:ind w:left="0"/>
              <w:rPr>
                <w:rFonts w:ascii="Arial" w:hAnsi="Arial" w:cs="Arial"/>
              </w:rPr>
            </w:pPr>
            <w:r w:rsidRPr="00CB1175">
              <w:rPr>
                <w:rFonts w:ascii="Arial" w:hAnsi="Arial" w:cs="Arial"/>
              </w:rPr>
              <w:t>(94</w:t>
            </w:r>
            <w:r w:rsidR="00AA4659" w:rsidRPr="00CB1175">
              <w:rPr>
                <w:rFonts w:ascii="Arial" w:hAnsi="Arial" w:cs="Arial"/>
                <w:lang w:val="ru-RU"/>
              </w:rPr>
              <w:t>,</w:t>
            </w:r>
            <w:r w:rsidRPr="00CB1175">
              <w:rPr>
                <w:rFonts w:ascii="Arial" w:hAnsi="Arial" w:cs="Arial"/>
              </w:rPr>
              <w:t>9, 100)</w:t>
            </w:r>
          </w:p>
        </w:tc>
      </w:tr>
      <w:tr w:rsidR="00511F94" w:rsidRPr="00C06648" w14:paraId="0C6A0935" w14:textId="77777777" w:rsidTr="00511F94">
        <w:trPr>
          <w:trHeight w:val="561"/>
        </w:trPr>
        <w:tc>
          <w:tcPr>
            <w:tcW w:w="808" w:type="dxa"/>
            <w:shd w:val="clear" w:color="auto" w:fill="auto"/>
          </w:tcPr>
          <w:p w14:paraId="17CD91DC"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i/>
                <w:spacing w:val="-5"/>
                <w:w w:val="110"/>
              </w:rPr>
              <w:t>S</w:t>
            </w:r>
            <w:r w:rsidRPr="000C7B8F">
              <w:rPr>
                <w:rFonts w:ascii="Arial" w:hAnsi="Arial" w:cs="Arial"/>
                <w:spacing w:val="-5"/>
                <w:w w:val="110"/>
              </w:rPr>
              <w:t>2</w:t>
            </w:r>
          </w:p>
        </w:tc>
        <w:tc>
          <w:tcPr>
            <w:tcW w:w="865" w:type="dxa"/>
            <w:shd w:val="clear" w:color="auto" w:fill="auto"/>
          </w:tcPr>
          <w:p w14:paraId="4461656F" w14:textId="77777777" w:rsidR="00511F94" w:rsidRPr="000C7B8F" w:rsidRDefault="00511F94" w:rsidP="000C7B8F">
            <w:pPr>
              <w:pStyle w:val="TableParagraph"/>
              <w:spacing w:before="0" w:line="312" w:lineRule="auto"/>
              <w:ind w:left="0"/>
              <w:rPr>
                <w:rFonts w:ascii="Arial" w:hAnsi="Arial" w:cs="Arial"/>
              </w:rPr>
            </w:pPr>
            <w:r w:rsidRPr="000C7B8F">
              <w:rPr>
                <w:rFonts w:ascii="Arial" w:hAnsi="Arial" w:cs="Arial"/>
                <w:spacing w:val="-4"/>
              </w:rPr>
              <w:t>9</w:t>
            </w:r>
            <w:r w:rsidR="000C7B8F" w:rsidRPr="000C7B8F">
              <w:rPr>
                <w:rFonts w:ascii="Arial" w:hAnsi="Arial" w:cs="Arial"/>
                <w:spacing w:val="-4"/>
                <w:lang w:val="ru-RU"/>
              </w:rPr>
              <w:t>,</w:t>
            </w:r>
            <w:r w:rsidRPr="000C7B8F">
              <w:rPr>
                <w:rFonts w:ascii="Arial" w:hAnsi="Arial" w:cs="Arial"/>
                <w:spacing w:val="-4"/>
              </w:rPr>
              <w:t>93</w:t>
            </w:r>
          </w:p>
        </w:tc>
        <w:tc>
          <w:tcPr>
            <w:tcW w:w="1553" w:type="dxa"/>
            <w:shd w:val="clear" w:color="auto" w:fill="auto"/>
          </w:tcPr>
          <w:p w14:paraId="677D3C39" w14:textId="77777777" w:rsidR="00511F94" w:rsidRPr="00AA4659" w:rsidRDefault="000C7B8F" w:rsidP="00AA4659">
            <w:pPr>
              <w:pStyle w:val="TableParagraph"/>
              <w:spacing w:before="0" w:line="312" w:lineRule="auto"/>
              <w:ind w:left="0"/>
              <w:rPr>
                <w:rFonts w:ascii="Arial" w:hAnsi="Arial" w:cs="Arial"/>
              </w:rPr>
            </w:pPr>
            <w:r w:rsidRPr="00AA4659">
              <w:rPr>
                <w:rFonts w:ascii="Arial" w:hAnsi="Arial" w:cs="Arial"/>
                <w:spacing w:val="-2"/>
                <w:w w:val="105"/>
                <w:lang w:val="ru-RU"/>
              </w:rPr>
              <w:t>Отрицательны</w:t>
            </w:r>
            <w:r w:rsidR="00AA4659" w:rsidRPr="00AA4659">
              <w:rPr>
                <w:rFonts w:ascii="Arial" w:hAnsi="Arial" w:cs="Arial"/>
                <w:spacing w:val="-2"/>
                <w:w w:val="105"/>
                <w:lang w:val="ru-RU"/>
              </w:rPr>
              <w:t>е</w:t>
            </w:r>
          </w:p>
        </w:tc>
        <w:tc>
          <w:tcPr>
            <w:tcW w:w="1114" w:type="dxa"/>
            <w:shd w:val="clear" w:color="auto" w:fill="auto"/>
          </w:tcPr>
          <w:p w14:paraId="4A7C3BEF"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5"/>
                <w:w w:val="110"/>
              </w:rPr>
              <w:t>72</w:t>
            </w:r>
          </w:p>
        </w:tc>
        <w:tc>
          <w:tcPr>
            <w:tcW w:w="822" w:type="dxa"/>
            <w:shd w:val="clear" w:color="auto" w:fill="auto"/>
          </w:tcPr>
          <w:p w14:paraId="1B1428E0"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4"/>
                <w:w w:val="110"/>
              </w:rPr>
              <w:t>0/72</w:t>
            </w:r>
          </w:p>
        </w:tc>
        <w:tc>
          <w:tcPr>
            <w:tcW w:w="1816" w:type="dxa"/>
            <w:shd w:val="clear" w:color="auto" w:fill="auto"/>
          </w:tcPr>
          <w:p w14:paraId="6F70E62D" w14:textId="77777777" w:rsidR="00511F94" w:rsidRPr="00AA4659" w:rsidRDefault="00AA4659" w:rsidP="00511F94">
            <w:pPr>
              <w:pStyle w:val="TableParagraph"/>
              <w:spacing w:before="0" w:line="312" w:lineRule="auto"/>
              <w:ind w:left="0"/>
              <w:rPr>
                <w:rFonts w:ascii="Arial" w:hAnsi="Arial" w:cs="Arial"/>
              </w:rPr>
            </w:pPr>
            <w:r w:rsidRPr="00AA4659">
              <w:rPr>
                <w:rFonts w:ascii="Arial" w:hAnsi="Arial" w:cs="Arial"/>
              </w:rPr>
              <w:t>0</w:t>
            </w:r>
            <w:r w:rsidR="00511F94" w:rsidRPr="00AA4659">
              <w:rPr>
                <w:rFonts w:ascii="Arial" w:hAnsi="Arial" w:cs="Arial"/>
              </w:rPr>
              <w:t>/</w:t>
            </w:r>
            <w:r w:rsidR="00511F94" w:rsidRPr="00AA4659">
              <w:rPr>
                <w:rFonts w:ascii="Arial" w:hAnsi="Arial" w:cs="Arial"/>
                <w:spacing w:val="-7"/>
              </w:rPr>
              <w:t>72</w:t>
            </w:r>
          </w:p>
        </w:tc>
        <w:tc>
          <w:tcPr>
            <w:tcW w:w="1499" w:type="dxa"/>
            <w:shd w:val="clear" w:color="auto" w:fill="auto"/>
          </w:tcPr>
          <w:p w14:paraId="593B2D27" w14:textId="77777777" w:rsidR="00511F94" w:rsidRPr="00AA4659" w:rsidRDefault="00511F94" w:rsidP="00511F94">
            <w:pPr>
              <w:pStyle w:val="TableParagraph"/>
              <w:spacing w:before="0" w:line="312" w:lineRule="auto"/>
              <w:ind w:left="0"/>
              <w:rPr>
                <w:rFonts w:ascii="Arial" w:hAnsi="Arial" w:cs="Arial"/>
              </w:rPr>
            </w:pPr>
            <w:r w:rsidRPr="00AA4659">
              <w:rPr>
                <w:rFonts w:ascii="Arial" w:hAnsi="Arial" w:cs="Arial"/>
                <w:spacing w:val="-10"/>
                <w:w w:val="110"/>
              </w:rPr>
              <w:t>0</w:t>
            </w:r>
          </w:p>
          <w:p w14:paraId="4E402515" w14:textId="77777777" w:rsidR="00511F94" w:rsidRPr="00AA4659" w:rsidRDefault="00511F94" w:rsidP="00AA4659">
            <w:pPr>
              <w:pStyle w:val="TableParagraph"/>
              <w:spacing w:before="0" w:line="312" w:lineRule="auto"/>
              <w:ind w:left="0"/>
              <w:rPr>
                <w:rFonts w:ascii="Arial" w:hAnsi="Arial" w:cs="Arial"/>
              </w:rPr>
            </w:pPr>
            <w:r w:rsidRPr="00AA4659">
              <w:rPr>
                <w:rFonts w:ascii="Arial" w:hAnsi="Arial" w:cs="Arial"/>
                <w:spacing w:val="-4"/>
              </w:rPr>
              <w:t>(0,</w:t>
            </w:r>
            <w:r w:rsidRPr="00AA4659">
              <w:rPr>
                <w:rFonts w:ascii="Arial" w:hAnsi="Arial" w:cs="Arial"/>
                <w:spacing w:val="-5"/>
              </w:rPr>
              <w:t xml:space="preserve"> </w:t>
            </w:r>
            <w:r w:rsidRPr="00AA4659">
              <w:rPr>
                <w:rFonts w:ascii="Arial" w:hAnsi="Arial" w:cs="Arial"/>
                <w:spacing w:val="-4"/>
              </w:rPr>
              <w:t>5</w:t>
            </w:r>
            <w:r w:rsidR="00AA4659" w:rsidRPr="00AA4659">
              <w:rPr>
                <w:rFonts w:ascii="Arial" w:hAnsi="Arial" w:cs="Arial"/>
                <w:spacing w:val="-4"/>
                <w:lang w:val="ru-RU"/>
              </w:rPr>
              <w:t>,</w:t>
            </w:r>
            <w:r w:rsidRPr="00AA4659">
              <w:rPr>
                <w:rFonts w:ascii="Arial" w:hAnsi="Arial" w:cs="Arial"/>
                <w:spacing w:val="-4"/>
              </w:rPr>
              <w:t>1)</w:t>
            </w:r>
          </w:p>
        </w:tc>
        <w:tc>
          <w:tcPr>
            <w:tcW w:w="1612" w:type="dxa"/>
            <w:shd w:val="clear" w:color="auto" w:fill="auto"/>
          </w:tcPr>
          <w:p w14:paraId="0DDB7065" w14:textId="77777777" w:rsidR="00511F94" w:rsidRPr="00CB1175" w:rsidRDefault="00511F94" w:rsidP="00511F94">
            <w:pPr>
              <w:pStyle w:val="TableParagraph"/>
              <w:spacing w:before="0" w:line="312" w:lineRule="auto"/>
              <w:ind w:left="0"/>
              <w:rPr>
                <w:rFonts w:ascii="Arial" w:hAnsi="Arial" w:cs="Arial"/>
              </w:rPr>
            </w:pPr>
            <w:r w:rsidRPr="00CB1175">
              <w:rPr>
                <w:rFonts w:ascii="Arial" w:hAnsi="Arial" w:cs="Arial"/>
                <w:w w:val="110"/>
              </w:rPr>
              <w:t>100</w:t>
            </w:r>
          </w:p>
          <w:p w14:paraId="36739D65" w14:textId="77777777" w:rsidR="00511F94" w:rsidRPr="00CB1175" w:rsidRDefault="00511F94" w:rsidP="00AA4659">
            <w:pPr>
              <w:pStyle w:val="TableParagraph"/>
              <w:spacing w:before="0" w:line="312" w:lineRule="auto"/>
              <w:ind w:left="0"/>
              <w:rPr>
                <w:rFonts w:ascii="Arial" w:hAnsi="Arial" w:cs="Arial"/>
              </w:rPr>
            </w:pPr>
            <w:r w:rsidRPr="00CB1175">
              <w:rPr>
                <w:rFonts w:ascii="Arial" w:hAnsi="Arial" w:cs="Arial"/>
              </w:rPr>
              <w:t>(94</w:t>
            </w:r>
            <w:r w:rsidR="00AA4659" w:rsidRPr="00CB1175">
              <w:rPr>
                <w:rFonts w:ascii="Arial" w:hAnsi="Arial" w:cs="Arial"/>
                <w:lang w:val="ru-RU"/>
              </w:rPr>
              <w:t>,</w:t>
            </w:r>
            <w:r w:rsidRPr="00CB1175">
              <w:rPr>
                <w:rFonts w:ascii="Arial" w:hAnsi="Arial" w:cs="Arial"/>
              </w:rPr>
              <w:t>9, 100)</w:t>
            </w:r>
          </w:p>
        </w:tc>
      </w:tr>
      <w:tr w:rsidR="00511F94" w:rsidRPr="00C06648" w14:paraId="59FEEFB9" w14:textId="77777777" w:rsidTr="00511F94">
        <w:trPr>
          <w:trHeight w:val="1057"/>
        </w:trPr>
        <w:tc>
          <w:tcPr>
            <w:tcW w:w="808" w:type="dxa"/>
            <w:shd w:val="clear" w:color="auto" w:fill="auto"/>
          </w:tcPr>
          <w:p w14:paraId="5AEFDDBD"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i/>
                <w:spacing w:val="-5"/>
                <w:w w:val="110"/>
              </w:rPr>
              <w:t>S</w:t>
            </w:r>
            <w:r w:rsidRPr="000C7B8F">
              <w:rPr>
                <w:rFonts w:ascii="Arial" w:hAnsi="Arial" w:cs="Arial"/>
                <w:spacing w:val="-5"/>
                <w:w w:val="110"/>
              </w:rPr>
              <w:t>3</w:t>
            </w:r>
          </w:p>
        </w:tc>
        <w:tc>
          <w:tcPr>
            <w:tcW w:w="865" w:type="dxa"/>
            <w:shd w:val="clear" w:color="auto" w:fill="auto"/>
          </w:tcPr>
          <w:p w14:paraId="3F1A914C" w14:textId="77777777" w:rsidR="00511F94" w:rsidRPr="000C7B8F" w:rsidRDefault="00511F94" w:rsidP="000C7B8F">
            <w:pPr>
              <w:pStyle w:val="TableParagraph"/>
              <w:spacing w:before="0" w:line="312" w:lineRule="auto"/>
              <w:ind w:left="0"/>
              <w:rPr>
                <w:rFonts w:ascii="Arial" w:hAnsi="Arial" w:cs="Arial"/>
              </w:rPr>
            </w:pPr>
            <w:r w:rsidRPr="000C7B8F">
              <w:rPr>
                <w:rFonts w:ascii="Arial" w:hAnsi="Arial" w:cs="Arial"/>
                <w:spacing w:val="-2"/>
                <w:w w:val="105"/>
              </w:rPr>
              <w:t>14</w:t>
            </w:r>
            <w:r w:rsidR="000C7B8F" w:rsidRPr="000C7B8F">
              <w:rPr>
                <w:rFonts w:ascii="Arial" w:hAnsi="Arial" w:cs="Arial"/>
                <w:spacing w:val="-2"/>
                <w:w w:val="105"/>
                <w:lang w:val="ru-RU"/>
              </w:rPr>
              <w:t>,</w:t>
            </w:r>
            <w:r w:rsidRPr="000C7B8F">
              <w:rPr>
                <w:rFonts w:ascii="Arial" w:hAnsi="Arial" w:cs="Arial"/>
                <w:spacing w:val="-2"/>
                <w:w w:val="105"/>
              </w:rPr>
              <w:t>12</w:t>
            </w:r>
          </w:p>
        </w:tc>
        <w:tc>
          <w:tcPr>
            <w:tcW w:w="1553" w:type="dxa"/>
            <w:shd w:val="clear" w:color="auto" w:fill="auto"/>
          </w:tcPr>
          <w:p w14:paraId="7944F130" w14:textId="77777777" w:rsidR="00511F94" w:rsidRPr="00AA4659" w:rsidRDefault="00511F94" w:rsidP="00511F94">
            <w:pPr>
              <w:pStyle w:val="TableParagraph"/>
              <w:spacing w:before="0" w:line="312" w:lineRule="auto"/>
              <w:ind w:left="0"/>
              <w:rPr>
                <w:rFonts w:ascii="Arial" w:hAnsi="Arial" w:cs="Arial"/>
                <w:lang w:val="ru-RU"/>
              </w:rPr>
            </w:pPr>
            <w:r w:rsidRPr="00AA4659">
              <w:rPr>
                <w:rFonts w:ascii="Arial" w:hAnsi="Arial" w:cs="Arial"/>
                <w:spacing w:val="-2"/>
                <w:w w:val="105"/>
                <w:lang w:val="ru-RU"/>
              </w:rPr>
              <w:t>Большинство</w:t>
            </w:r>
            <w:r w:rsidRPr="00AA4659">
              <w:rPr>
                <w:rFonts w:ascii="Arial" w:hAnsi="Arial" w:cs="Arial"/>
                <w:spacing w:val="40"/>
                <w:w w:val="105"/>
                <w:lang w:val="ru-RU"/>
              </w:rPr>
              <w:t xml:space="preserve"> </w:t>
            </w:r>
            <w:r w:rsidRPr="00AA4659">
              <w:rPr>
                <w:rFonts w:ascii="Arial" w:hAnsi="Arial" w:cs="Arial"/>
                <w:spacing w:val="-2"/>
                <w:w w:val="105"/>
                <w:lang w:val="ru-RU"/>
              </w:rPr>
              <w:t>отрицатель</w:t>
            </w:r>
            <w:r w:rsidR="00AA4659" w:rsidRPr="00AA4659">
              <w:rPr>
                <w:rFonts w:ascii="Arial" w:hAnsi="Arial" w:cs="Arial"/>
                <w:spacing w:val="-2"/>
                <w:w w:val="105"/>
                <w:lang w:val="ru-RU"/>
              </w:rPr>
              <w:t>-</w:t>
            </w:r>
            <w:r w:rsidRPr="00AA4659">
              <w:rPr>
                <w:rFonts w:ascii="Arial" w:hAnsi="Arial" w:cs="Arial"/>
                <w:spacing w:val="-2"/>
                <w:w w:val="105"/>
                <w:lang w:val="ru-RU"/>
              </w:rPr>
              <w:t>ных;</w:t>
            </w:r>
            <w:r w:rsidRPr="00AA4659">
              <w:rPr>
                <w:rFonts w:ascii="Arial" w:hAnsi="Arial" w:cs="Arial"/>
                <w:spacing w:val="40"/>
                <w:w w:val="105"/>
                <w:lang w:val="ru-RU"/>
              </w:rPr>
              <w:t xml:space="preserve"> </w:t>
            </w:r>
            <w:r w:rsidRPr="00AA4659">
              <w:rPr>
                <w:rFonts w:ascii="Arial" w:hAnsi="Arial" w:cs="Arial"/>
                <w:spacing w:val="-2"/>
                <w:w w:val="105"/>
                <w:lang w:val="ru-RU"/>
              </w:rPr>
              <w:t>некоторые</w:t>
            </w:r>
            <w:r w:rsidRPr="00AA4659">
              <w:rPr>
                <w:rFonts w:ascii="Arial" w:hAnsi="Arial" w:cs="Arial"/>
                <w:spacing w:val="40"/>
                <w:w w:val="105"/>
                <w:lang w:val="ru-RU"/>
              </w:rPr>
              <w:t xml:space="preserve"> </w:t>
            </w:r>
            <w:r w:rsidRPr="00AA4659">
              <w:rPr>
                <w:rFonts w:ascii="Arial" w:hAnsi="Arial" w:cs="Arial"/>
                <w:spacing w:val="-2"/>
                <w:w w:val="105"/>
                <w:lang w:val="ru-RU"/>
              </w:rPr>
              <w:t>положительные</w:t>
            </w:r>
          </w:p>
        </w:tc>
        <w:tc>
          <w:tcPr>
            <w:tcW w:w="1114" w:type="dxa"/>
            <w:shd w:val="clear" w:color="auto" w:fill="auto"/>
          </w:tcPr>
          <w:p w14:paraId="64E5C3CF"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5"/>
                <w:w w:val="110"/>
              </w:rPr>
              <w:t>72</w:t>
            </w:r>
          </w:p>
        </w:tc>
        <w:tc>
          <w:tcPr>
            <w:tcW w:w="822" w:type="dxa"/>
            <w:shd w:val="clear" w:color="auto" w:fill="auto"/>
          </w:tcPr>
          <w:p w14:paraId="5D95C253"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4"/>
                <w:w w:val="110"/>
              </w:rPr>
              <w:t>0/72</w:t>
            </w:r>
          </w:p>
        </w:tc>
        <w:tc>
          <w:tcPr>
            <w:tcW w:w="1816" w:type="dxa"/>
            <w:shd w:val="clear" w:color="auto" w:fill="auto"/>
          </w:tcPr>
          <w:p w14:paraId="554CDA18" w14:textId="77777777" w:rsidR="00511F94" w:rsidRPr="00AA4659" w:rsidRDefault="00AA4659" w:rsidP="00511F94">
            <w:pPr>
              <w:pStyle w:val="TableParagraph"/>
              <w:spacing w:before="0" w:line="312" w:lineRule="auto"/>
              <w:ind w:left="0"/>
              <w:rPr>
                <w:rFonts w:ascii="Arial" w:hAnsi="Arial" w:cs="Arial"/>
              </w:rPr>
            </w:pPr>
            <w:r w:rsidRPr="00AA4659">
              <w:rPr>
                <w:rFonts w:ascii="Arial" w:hAnsi="Arial" w:cs="Arial"/>
              </w:rPr>
              <w:t>4</w:t>
            </w:r>
            <w:r w:rsidR="00511F94" w:rsidRPr="00AA4659">
              <w:rPr>
                <w:rFonts w:ascii="Arial" w:hAnsi="Arial" w:cs="Arial"/>
              </w:rPr>
              <w:t>/</w:t>
            </w:r>
            <w:r w:rsidR="00511F94" w:rsidRPr="00AA4659">
              <w:rPr>
                <w:rFonts w:ascii="Arial" w:hAnsi="Arial" w:cs="Arial"/>
                <w:spacing w:val="-7"/>
              </w:rPr>
              <w:t>72</w:t>
            </w:r>
          </w:p>
        </w:tc>
        <w:tc>
          <w:tcPr>
            <w:tcW w:w="1499" w:type="dxa"/>
            <w:shd w:val="clear" w:color="auto" w:fill="auto"/>
          </w:tcPr>
          <w:p w14:paraId="0057B2CC" w14:textId="77777777" w:rsidR="00511F94" w:rsidRPr="00AA4659" w:rsidRDefault="00511F94" w:rsidP="00511F94">
            <w:pPr>
              <w:pStyle w:val="TableParagraph"/>
              <w:spacing w:before="0" w:line="312" w:lineRule="auto"/>
              <w:ind w:left="0"/>
              <w:rPr>
                <w:rFonts w:ascii="Arial" w:hAnsi="Arial" w:cs="Arial"/>
              </w:rPr>
            </w:pPr>
            <w:r w:rsidRPr="00AA4659">
              <w:rPr>
                <w:rFonts w:ascii="Arial" w:hAnsi="Arial" w:cs="Arial"/>
                <w:spacing w:val="-5"/>
              </w:rPr>
              <w:t>5</w:t>
            </w:r>
            <w:r w:rsidR="00AA4659" w:rsidRPr="00AA4659">
              <w:rPr>
                <w:rFonts w:ascii="Arial" w:hAnsi="Arial" w:cs="Arial"/>
                <w:spacing w:val="-5"/>
                <w:lang w:val="ru-RU"/>
              </w:rPr>
              <w:t>,</w:t>
            </w:r>
            <w:r w:rsidRPr="00AA4659">
              <w:rPr>
                <w:rFonts w:ascii="Arial" w:hAnsi="Arial" w:cs="Arial"/>
                <w:spacing w:val="-5"/>
              </w:rPr>
              <w:t>6</w:t>
            </w:r>
          </w:p>
          <w:p w14:paraId="3F72FB0D" w14:textId="77777777" w:rsidR="00511F94" w:rsidRPr="00AA4659" w:rsidRDefault="00511F94" w:rsidP="00AA4659">
            <w:pPr>
              <w:pStyle w:val="TableParagraph"/>
              <w:spacing w:before="0" w:line="312" w:lineRule="auto"/>
              <w:ind w:left="0"/>
              <w:rPr>
                <w:rFonts w:ascii="Arial" w:hAnsi="Arial" w:cs="Arial"/>
              </w:rPr>
            </w:pPr>
            <w:r w:rsidRPr="00AA4659">
              <w:rPr>
                <w:rFonts w:ascii="Arial" w:hAnsi="Arial" w:cs="Arial"/>
                <w:spacing w:val="-5"/>
              </w:rPr>
              <w:t>(2</w:t>
            </w:r>
            <w:r w:rsidR="00AA4659" w:rsidRPr="00AA4659">
              <w:rPr>
                <w:rFonts w:ascii="Arial" w:hAnsi="Arial" w:cs="Arial"/>
                <w:spacing w:val="-5"/>
                <w:lang w:val="ru-RU"/>
              </w:rPr>
              <w:t>,</w:t>
            </w:r>
            <w:r w:rsidRPr="00AA4659">
              <w:rPr>
                <w:rFonts w:ascii="Arial" w:hAnsi="Arial" w:cs="Arial"/>
                <w:spacing w:val="-5"/>
              </w:rPr>
              <w:t>2,</w:t>
            </w:r>
            <w:r w:rsidRPr="00AA4659">
              <w:rPr>
                <w:rFonts w:ascii="Arial" w:hAnsi="Arial" w:cs="Arial"/>
                <w:spacing w:val="-3"/>
              </w:rPr>
              <w:t xml:space="preserve"> </w:t>
            </w:r>
            <w:r w:rsidRPr="00AA4659">
              <w:rPr>
                <w:rFonts w:ascii="Arial" w:hAnsi="Arial" w:cs="Arial"/>
                <w:spacing w:val="-2"/>
              </w:rPr>
              <w:t>13</w:t>
            </w:r>
            <w:r w:rsidR="00AA4659" w:rsidRPr="00AA4659">
              <w:rPr>
                <w:rFonts w:ascii="Arial" w:hAnsi="Arial" w:cs="Arial"/>
                <w:spacing w:val="-2"/>
                <w:lang w:val="ru-RU"/>
              </w:rPr>
              <w:t>,</w:t>
            </w:r>
            <w:r w:rsidRPr="00AA4659">
              <w:rPr>
                <w:rFonts w:ascii="Arial" w:hAnsi="Arial" w:cs="Arial"/>
                <w:spacing w:val="-2"/>
              </w:rPr>
              <w:t>4)</w:t>
            </w:r>
          </w:p>
        </w:tc>
        <w:tc>
          <w:tcPr>
            <w:tcW w:w="1612" w:type="dxa"/>
            <w:shd w:val="clear" w:color="auto" w:fill="auto"/>
          </w:tcPr>
          <w:p w14:paraId="3915EB61" w14:textId="77777777" w:rsidR="00511F94" w:rsidRPr="00CB1175" w:rsidRDefault="00511F94" w:rsidP="00511F94">
            <w:pPr>
              <w:pStyle w:val="TableParagraph"/>
              <w:spacing w:before="0" w:line="312" w:lineRule="auto"/>
              <w:ind w:left="0"/>
              <w:rPr>
                <w:rFonts w:ascii="Arial" w:hAnsi="Arial" w:cs="Arial"/>
              </w:rPr>
            </w:pPr>
            <w:r w:rsidRPr="00CB1175">
              <w:rPr>
                <w:rFonts w:ascii="Arial" w:hAnsi="Arial" w:cs="Arial"/>
                <w:w w:val="105"/>
              </w:rPr>
              <w:t>94</w:t>
            </w:r>
            <w:r w:rsidR="00AA4659" w:rsidRPr="00CB1175">
              <w:rPr>
                <w:rFonts w:ascii="Arial" w:hAnsi="Arial" w:cs="Arial"/>
                <w:w w:val="105"/>
                <w:lang w:val="ru-RU"/>
              </w:rPr>
              <w:t>,</w:t>
            </w:r>
            <w:r w:rsidRPr="00CB1175">
              <w:rPr>
                <w:rFonts w:ascii="Arial" w:hAnsi="Arial" w:cs="Arial"/>
                <w:w w:val="105"/>
              </w:rPr>
              <w:t>4</w:t>
            </w:r>
          </w:p>
          <w:p w14:paraId="18F3BF4F" w14:textId="77777777" w:rsidR="00511F94" w:rsidRPr="00CB1175" w:rsidRDefault="00511F94" w:rsidP="00AA4659">
            <w:pPr>
              <w:pStyle w:val="TableParagraph"/>
              <w:spacing w:before="0" w:line="312" w:lineRule="auto"/>
              <w:ind w:left="0"/>
              <w:rPr>
                <w:rFonts w:ascii="Arial" w:hAnsi="Arial" w:cs="Arial"/>
              </w:rPr>
            </w:pPr>
            <w:r w:rsidRPr="00CB1175">
              <w:rPr>
                <w:rFonts w:ascii="Arial" w:hAnsi="Arial" w:cs="Arial"/>
              </w:rPr>
              <w:t>(86</w:t>
            </w:r>
            <w:r w:rsidR="00AA4659" w:rsidRPr="00CB1175">
              <w:rPr>
                <w:rFonts w:ascii="Arial" w:hAnsi="Arial" w:cs="Arial"/>
                <w:lang w:val="ru-RU"/>
              </w:rPr>
              <w:t>,</w:t>
            </w:r>
            <w:r w:rsidRPr="00CB1175">
              <w:rPr>
                <w:rFonts w:ascii="Arial" w:hAnsi="Arial" w:cs="Arial"/>
              </w:rPr>
              <w:t>6, 97</w:t>
            </w:r>
            <w:r w:rsidR="00AA4659" w:rsidRPr="00CB1175">
              <w:rPr>
                <w:rFonts w:ascii="Arial" w:hAnsi="Arial" w:cs="Arial"/>
                <w:lang w:val="ru-RU"/>
              </w:rPr>
              <w:t>,</w:t>
            </w:r>
            <w:r w:rsidRPr="00CB1175">
              <w:rPr>
                <w:rFonts w:ascii="Arial" w:hAnsi="Arial" w:cs="Arial"/>
              </w:rPr>
              <w:t>8)</w:t>
            </w:r>
          </w:p>
        </w:tc>
      </w:tr>
      <w:tr w:rsidR="00511F94" w:rsidRPr="00C06648" w14:paraId="2373757E" w14:textId="77777777" w:rsidTr="00511F94">
        <w:trPr>
          <w:trHeight w:val="561"/>
        </w:trPr>
        <w:tc>
          <w:tcPr>
            <w:tcW w:w="808" w:type="dxa"/>
            <w:shd w:val="clear" w:color="auto" w:fill="auto"/>
          </w:tcPr>
          <w:p w14:paraId="243F64A0"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i/>
                <w:spacing w:val="-5"/>
                <w:w w:val="110"/>
              </w:rPr>
              <w:t>S</w:t>
            </w:r>
            <w:r w:rsidRPr="000C7B8F">
              <w:rPr>
                <w:rFonts w:ascii="Arial" w:hAnsi="Arial" w:cs="Arial"/>
                <w:spacing w:val="-5"/>
                <w:w w:val="110"/>
              </w:rPr>
              <w:t>4</w:t>
            </w:r>
          </w:p>
        </w:tc>
        <w:tc>
          <w:tcPr>
            <w:tcW w:w="865" w:type="dxa"/>
            <w:shd w:val="clear" w:color="auto" w:fill="auto"/>
          </w:tcPr>
          <w:p w14:paraId="2F040E7D" w14:textId="77777777" w:rsidR="00511F94" w:rsidRPr="000C7B8F" w:rsidRDefault="00511F94" w:rsidP="000C7B8F">
            <w:pPr>
              <w:pStyle w:val="TableParagraph"/>
              <w:spacing w:before="0" w:line="312" w:lineRule="auto"/>
              <w:ind w:left="0"/>
              <w:rPr>
                <w:rFonts w:ascii="Arial" w:hAnsi="Arial" w:cs="Arial"/>
              </w:rPr>
            </w:pPr>
            <w:r w:rsidRPr="000C7B8F">
              <w:rPr>
                <w:rFonts w:ascii="Arial" w:hAnsi="Arial" w:cs="Arial"/>
                <w:spacing w:val="-2"/>
                <w:w w:val="105"/>
              </w:rPr>
              <w:t>17</w:t>
            </w:r>
            <w:r w:rsidR="000C7B8F" w:rsidRPr="000C7B8F">
              <w:rPr>
                <w:rFonts w:ascii="Arial" w:hAnsi="Arial" w:cs="Arial"/>
                <w:spacing w:val="-2"/>
                <w:w w:val="105"/>
                <w:lang w:val="ru-RU"/>
              </w:rPr>
              <w:t>,</w:t>
            </w:r>
            <w:r w:rsidRPr="000C7B8F">
              <w:rPr>
                <w:rFonts w:ascii="Arial" w:hAnsi="Arial" w:cs="Arial"/>
                <w:spacing w:val="-2"/>
                <w:w w:val="105"/>
              </w:rPr>
              <w:t>38</w:t>
            </w:r>
          </w:p>
        </w:tc>
        <w:tc>
          <w:tcPr>
            <w:tcW w:w="1553" w:type="dxa"/>
            <w:shd w:val="clear" w:color="auto" w:fill="auto"/>
          </w:tcPr>
          <w:p w14:paraId="49ACAC5F" w14:textId="77777777" w:rsidR="00511F94" w:rsidRPr="00AA4659" w:rsidRDefault="00AA4659" w:rsidP="00511F94">
            <w:pPr>
              <w:pStyle w:val="TableParagraph"/>
              <w:spacing w:before="0" w:line="312" w:lineRule="auto"/>
              <w:ind w:left="0"/>
              <w:rPr>
                <w:rFonts w:ascii="Arial" w:hAnsi="Arial" w:cs="Arial"/>
                <w:lang w:val="ru-RU"/>
              </w:rPr>
            </w:pPr>
            <w:r w:rsidRPr="00AA4659">
              <w:rPr>
                <w:rFonts w:ascii="Arial" w:hAnsi="Arial" w:cs="Arial"/>
                <w:spacing w:val="-2"/>
                <w:w w:val="105"/>
                <w:lang w:val="ru-RU"/>
              </w:rPr>
              <w:t>Положительные</w:t>
            </w:r>
          </w:p>
        </w:tc>
        <w:tc>
          <w:tcPr>
            <w:tcW w:w="1114" w:type="dxa"/>
            <w:shd w:val="clear" w:color="auto" w:fill="auto"/>
          </w:tcPr>
          <w:p w14:paraId="005DA5FC"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5"/>
                <w:w w:val="110"/>
              </w:rPr>
              <w:t>72</w:t>
            </w:r>
          </w:p>
        </w:tc>
        <w:tc>
          <w:tcPr>
            <w:tcW w:w="822" w:type="dxa"/>
            <w:shd w:val="clear" w:color="auto" w:fill="auto"/>
          </w:tcPr>
          <w:p w14:paraId="23B5767C"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4"/>
                <w:w w:val="110"/>
              </w:rPr>
              <w:t>0/72</w:t>
            </w:r>
          </w:p>
        </w:tc>
        <w:tc>
          <w:tcPr>
            <w:tcW w:w="1816" w:type="dxa"/>
            <w:shd w:val="clear" w:color="auto" w:fill="auto"/>
          </w:tcPr>
          <w:p w14:paraId="038F46E6" w14:textId="77777777" w:rsidR="00511F94" w:rsidRPr="00AA4659" w:rsidRDefault="00AA4659" w:rsidP="00511F94">
            <w:pPr>
              <w:pStyle w:val="TableParagraph"/>
              <w:spacing w:before="0" w:line="312" w:lineRule="auto"/>
              <w:ind w:left="0"/>
              <w:rPr>
                <w:rFonts w:ascii="Arial" w:hAnsi="Arial" w:cs="Arial"/>
              </w:rPr>
            </w:pPr>
            <w:r w:rsidRPr="00AA4659">
              <w:rPr>
                <w:rFonts w:ascii="Arial" w:hAnsi="Arial" w:cs="Arial"/>
              </w:rPr>
              <w:t>72</w:t>
            </w:r>
            <w:r w:rsidR="00511F94" w:rsidRPr="00AA4659">
              <w:rPr>
                <w:rFonts w:ascii="Arial" w:hAnsi="Arial" w:cs="Arial"/>
              </w:rPr>
              <w:t>/</w:t>
            </w:r>
            <w:r w:rsidR="00511F94" w:rsidRPr="00AA4659">
              <w:rPr>
                <w:rFonts w:ascii="Arial" w:hAnsi="Arial" w:cs="Arial"/>
                <w:spacing w:val="-5"/>
              </w:rPr>
              <w:t>72</w:t>
            </w:r>
          </w:p>
        </w:tc>
        <w:tc>
          <w:tcPr>
            <w:tcW w:w="1499" w:type="dxa"/>
            <w:shd w:val="clear" w:color="auto" w:fill="auto"/>
          </w:tcPr>
          <w:p w14:paraId="2A9F8ADF" w14:textId="77777777" w:rsidR="00511F94" w:rsidRPr="00AA4659" w:rsidRDefault="00511F94" w:rsidP="00511F94">
            <w:pPr>
              <w:pStyle w:val="TableParagraph"/>
              <w:spacing w:before="0" w:line="312" w:lineRule="auto"/>
              <w:ind w:left="0"/>
              <w:rPr>
                <w:rFonts w:ascii="Arial" w:hAnsi="Arial" w:cs="Arial"/>
              </w:rPr>
            </w:pPr>
            <w:r w:rsidRPr="00AA4659">
              <w:rPr>
                <w:rFonts w:ascii="Arial" w:hAnsi="Arial" w:cs="Arial"/>
                <w:spacing w:val="-5"/>
                <w:w w:val="110"/>
              </w:rPr>
              <w:t>100</w:t>
            </w:r>
          </w:p>
          <w:p w14:paraId="459F5205" w14:textId="77777777" w:rsidR="00511F94" w:rsidRPr="00AA4659" w:rsidRDefault="00511F94" w:rsidP="00AA4659">
            <w:pPr>
              <w:pStyle w:val="TableParagraph"/>
              <w:spacing w:before="0" w:line="312" w:lineRule="auto"/>
              <w:ind w:left="0"/>
              <w:rPr>
                <w:rFonts w:ascii="Arial" w:hAnsi="Arial" w:cs="Arial"/>
              </w:rPr>
            </w:pPr>
            <w:r w:rsidRPr="00AA4659">
              <w:rPr>
                <w:rFonts w:ascii="Arial" w:hAnsi="Arial" w:cs="Arial"/>
                <w:spacing w:val="-5"/>
              </w:rPr>
              <w:t>(94</w:t>
            </w:r>
            <w:r w:rsidR="00AA4659" w:rsidRPr="00AA4659">
              <w:rPr>
                <w:rFonts w:ascii="Arial" w:hAnsi="Arial" w:cs="Arial"/>
                <w:spacing w:val="-5"/>
                <w:lang w:val="ru-RU"/>
              </w:rPr>
              <w:t>,</w:t>
            </w:r>
            <w:r w:rsidRPr="00AA4659">
              <w:rPr>
                <w:rFonts w:ascii="Arial" w:hAnsi="Arial" w:cs="Arial"/>
                <w:spacing w:val="-5"/>
              </w:rPr>
              <w:t>9,</w:t>
            </w:r>
            <w:r w:rsidRPr="00AA4659">
              <w:rPr>
                <w:rFonts w:ascii="Arial" w:hAnsi="Arial" w:cs="Arial"/>
                <w:spacing w:val="-1"/>
              </w:rPr>
              <w:t xml:space="preserve"> </w:t>
            </w:r>
            <w:r w:rsidRPr="00AA4659">
              <w:rPr>
                <w:rFonts w:ascii="Arial" w:hAnsi="Arial" w:cs="Arial"/>
                <w:spacing w:val="-4"/>
              </w:rPr>
              <w:t>100)</w:t>
            </w:r>
          </w:p>
        </w:tc>
        <w:tc>
          <w:tcPr>
            <w:tcW w:w="1612" w:type="dxa"/>
            <w:shd w:val="clear" w:color="auto" w:fill="auto"/>
          </w:tcPr>
          <w:p w14:paraId="0C1A6ED3" w14:textId="77777777" w:rsidR="00511F94" w:rsidRPr="00CB1175" w:rsidRDefault="00511F94" w:rsidP="00511F94">
            <w:pPr>
              <w:pStyle w:val="TableParagraph"/>
              <w:spacing w:before="0" w:line="312" w:lineRule="auto"/>
              <w:ind w:left="0"/>
              <w:rPr>
                <w:rFonts w:ascii="Arial" w:hAnsi="Arial" w:cs="Arial"/>
              </w:rPr>
            </w:pPr>
            <w:r w:rsidRPr="00CB1175">
              <w:rPr>
                <w:rFonts w:ascii="Arial" w:hAnsi="Arial" w:cs="Arial"/>
                <w:w w:val="110"/>
              </w:rPr>
              <w:t>0</w:t>
            </w:r>
          </w:p>
          <w:p w14:paraId="6D1A426E" w14:textId="77777777" w:rsidR="00511F94" w:rsidRPr="00CB1175" w:rsidRDefault="00CB1175" w:rsidP="00511F94">
            <w:pPr>
              <w:pStyle w:val="TableParagraph"/>
              <w:spacing w:before="0" w:line="312" w:lineRule="auto"/>
              <w:ind w:left="0"/>
              <w:rPr>
                <w:rFonts w:ascii="Arial" w:hAnsi="Arial" w:cs="Arial"/>
              </w:rPr>
            </w:pPr>
            <w:r w:rsidRPr="00CB1175">
              <w:rPr>
                <w:rFonts w:ascii="Arial" w:hAnsi="Arial" w:cs="Arial"/>
              </w:rPr>
              <w:t>(0, 5</w:t>
            </w:r>
            <w:r w:rsidRPr="00CB1175">
              <w:rPr>
                <w:rFonts w:ascii="Arial" w:hAnsi="Arial" w:cs="Arial"/>
                <w:lang w:val="ru-RU"/>
              </w:rPr>
              <w:t>,</w:t>
            </w:r>
            <w:r w:rsidR="00511F94" w:rsidRPr="00CB1175">
              <w:rPr>
                <w:rFonts w:ascii="Arial" w:hAnsi="Arial" w:cs="Arial"/>
              </w:rPr>
              <w:t>1)</w:t>
            </w:r>
          </w:p>
        </w:tc>
      </w:tr>
      <w:tr w:rsidR="00511F94" w:rsidRPr="00C06648" w14:paraId="769FAA50" w14:textId="77777777" w:rsidTr="00511F94">
        <w:trPr>
          <w:trHeight w:val="561"/>
        </w:trPr>
        <w:tc>
          <w:tcPr>
            <w:tcW w:w="808" w:type="dxa"/>
            <w:shd w:val="clear" w:color="auto" w:fill="auto"/>
          </w:tcPr>
          <w:p w14:paraId="1F6F1C3F"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i/>
                <w:spacing w:val="-5"/>
                <w:w w:val="110"/>
              </w:rPr>
              <w:t>S</w:t>
            </w:r>
            <w:r w:rsidRPr="000C7B8F">
              <w:rPr>
                <w:rFonts w:ascii="Arial" w:hAnsi="Arial" w:cs="Arial"/>
                <w:spacing w:val="-5"/>
                <w:w w:val="110"/>
              </w:rPr>
              <w:t>5</w:t>
            </w:r>
          </w:p>
        </w:tc>
        <w:tc>
          <w:tcPr>
            <w:tcW w:w="865" w:type="dxa"/>
            <w:shd w:val="clear" w:color="auto" w:fill="auto"/>
          </w:tcPr>
          <w:p w14:paraId="049B5C94" w14:textId="77777777" w:rsidR="00511F94" w:rsidRPr="000C7B8F" w:rsidRDefault="00511F94" w:rsidP="000C7B8F">
            <w:pPr>
              <w:pStyle w:val="TableParagraph"/>
              <w:spacing w:before="0" w:line="312" w:lineRule="auto"/>
              <w:ind w:left="0"/>
              <w:rPr>
                <w:rFonts w:ascii="Arial" w:hAnsi="Arial" w:cs="Arial"/>
              </w:rPr>
            </w:pPr>
            <w:r w:rsidRPr="000C7B8F">
              <w:rPr>
                <w:rFonts w:ascii="Arial" w:hAnsi="Arial" w:cs="Arial"/>
                <w:spacing w:val="-2"/>
                <w:w w:val="105"/>
              </w:rPr>
              <w:t>25</w:t>
            </w:r>
            <w:r w:rsidR="000C7B8F" w:rsidRPr="000C7B8F">
              <w:rPr>
                <w:rFonts w:ascii="Arial" w:hAnsi="Arial" w:cs="Arial"/>
                <w:spacing w:val="-2"/>
                <w:w w:val="105"/>
                <w:lang w:val="ru-RU"/>
              </w:rPr>
              <w:t>,</w:t>
            </w:r>
            <w:r w:rsidRPr="000C7B8F">
              <w:rPr>
                <w:rFonts w:ascii="Arial" w:hAnsi="Arial" w:cs="Arial"/>
                <w:spacing w:val="-2"/>
                <w:w w:val="105"/>
              </w:rPr>
              <w:t>66</w:t>
            </w:r>
          </w:p>
        </w:tc>
        <w:tc>
          <w:tcPr>
            <w:tcW w:w="1553" w:type="dxa"/>
            <w:shd w:val="clear" w:color="auto" w:fill="auto"/>
          </w:tcPr>
          <w:p w14:paraId="573B5C60" w14:textId="77777777" w:rsidR="00511F94" w:rsidRPr="00AA4659" w:rsidRDefault="00AA4659" w:rsidP="00511F94">
            <w:pPr>
              <w:pStyle w:val="TableParagraph"/>
              <w:spacing w:before="0" w:line="312" w:lineRule="auto"/>
              <w:ind w:left="0"/>
              <w:rPr>
                <w:rFonts w:ascii="Arial" w:hAnsi="Arial" w:cs="Arial"/>
              </w:rPr>
            </w:pPr>
            <w:r w:rsidRPr="00AA4659">
              <w:rPr>
                <w:rFonts w:ascii="Arial" w:hAnsi="Arial" w:cs="Arial"/>
                <w:spacing w:val="-2"/>
                <w:w w:val="105"/>
                <w:lang w:val="ru-RU"/>
              </w:rPr>
              <w:t>Положительные</w:t>
            </w:r>
          </w:p>
        </w:tc>
        <w:tc>
          <w:tcPr>
            <w:tcW w:w="1114" w:type="dxa"/>
            <w:shd w:val="clear" w:color="auto" w:fill="auto"/>
          </w:tcPr>
          <w:p w14:paraId="1B53BB13"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5"/>
                <w:w w:val="110"/>
              </w:rPr>
              <w:t>72</w:t>
            </w:r>
          </w:p>
        </w:tc>
        <w:tc>
          <w:tcPr>
            <w:tcW w:w="822" w:type="dxa"/>
            <w:shd w:val="clear" w:color="auto" w:fill="auto"/>
          </w:tcPr>
          <w:p w14:paraId="763C8677" w14:textId="77777777" w:rsidR="00511F94" w:rsidRPr="000C7B8F" w:rsidRDefault="00511F94" w:rsidP="00511F94">
            <w:pPr>
              <w:pStyle w:val="TableParagraph"/>
              <w:spacing w:before="0" w:line="312" w:lineRule="auto"/>
              <w:ind w:left="0"/>
              <w:rPr>
                <w:rFonts w:ascii="Arial" w:hAnsi="Arial" w:cs="Arial"/>
              </w:rPr>
            </w:pPr>
            <w:r w:rsidRPr="000C7B8F">
              <w:rPr>
                <w:rFonts w:ascii="Arial" w:hAnsi="Arial" w:cs="Arial"/>
                <w:spacing w:val="-4"/>
                <w:w w:val="110"/>
              </w:rPr>
              <w:t>0/72</w:t>
            </w:r>
          </w:p>
        </w:tc>
        <w:tc>
          <w:tcPr>
            <w:tcW w:w="1816" w:type="dxa"/>
            <w:shd w:val="clear" w:color="auto" w:fill="auto"/>
          </w:tcPr>
          <w:p w14:paraId="0AFF76C6" w14:textId="77777777" w:rsidR="00511F94" w:rsidRPr="00AA4659" w:rsidRDefault="00AA4659" w:rsidP="00511F94">
            <w:pPr>
              <w:pStyle w:val="TableParagraph"/>
              <w:spacing w:before="0" w:line="312" w:lineRule="auto"/>
              <w:ind w:left="0"/>
              <w:rPr>
                <w:rFonts w:ascii="Arial" w:hAnsi="Arial" w:cs="Arial"/>
              </w:rPr>
            </w:pPr>
            <w:r w:rsidRPr="00AA4659">
              <w:rPr>
                <w:rFonts w:ascii="Arial" w:hAnsi="Arial" w:cs="Arial"/>
              </w:rPr>
              <w:t>72</w:t>
            </w:r>
            <w:r w:rsidR="00511F94" w:rsidRPr="00AA4659">
              <w:rPr>
                <w:rFonts w:ascii="Arial" w:hAnsi="Arial" w:cs="Arial"/>
              </w:rPr>
              <w:t>/</w:t>
            </w:r>
            <w:r w:rsidR="00511F94" w:rsidRPr="00AA4659">
              <w:rPr>
                <w:rFonts w:ascii="Arial" w:hAnsi="Arial" w:cs="Arial"/>
                <w:spacing w:val="-5"/>
              </w:rPr>
              <w:t>72</w:t>
            </w:r>
          </w:p>
        </w:tc>
        <w:tc>
          <w:tcPr>
            <w:tcW w:w="1499" w:type="dxa"/>
            <w:shd w:val="clear" w:color="auto" w:fill="auto"/>
          </w:tcPr>
          <w:p w14:paraId="057C4102" w14:textId="77777777" w:rsidR="00511F94" w:rsidRPr="00AA4659" w:rsidRDefault="00511F94" w:rsidP="00511F94">
            <w:pPr>
              <w:pStyle w:val="TableParagraph"/>
              <w:spacing w:before="0" w:line="312" w:lineRule="auto"/>
              <w:ind w:left="0"/>
              <w:rPr>
                <w:rFonts w:ascii="Arial" w:hAnsi="Arial" w:cs="Arial"/>
              </w:rPr>
            </w:pPr>
            <w:r w:rsidRPr="00AA4659">
              <w:rPr>
                <w:rFonts w:ascii="Arial" w:hAnsi="Arial" w:cs="Arial"/>
                <w:spacing w:val="-5"/>
                <w:w w:val="110"/>
              </w:rPr>
              <w:t>100</w:t>
            </w:r>
          </w:p>
          <w:p w14:paraId="0AD68A40" w14:textId="77777777" w:rsidR="00511F94" w:rsidRPr="00AA4659" w:rsidRDefault="00511F94" w:rsidP="00AA4659">
            <w:pPr>
              <w:pStyle w:val="TableParagraph"/>
              <w:spacing w:before="0" w:line="312" w:lineRule="auto"/>
              <w:ind w:left="0"/>
              <w:rPr>
                <w:rFonts w:ascii="Arial" w:hAnsi="Arial" w:cs="Arial"/>
              </w:rPr>
            </w:pPr>
            <w:r w:rsidRPr="00AA4659">
              <w:rPr>
                <w:rFonts w:ascii="Arial" w:hAnsi="Arial" w:cs="Arial"/>
                <w:spacing w:val="-5"/>
              </w:rPr>
              <w:t>(94</w:t>
            </w:r>
            <w:r w:rsidR="00AA4659" w:rsidRPr="00AA4659">
              <w:rPr>
                <w:rFonts w:ascii="Arial" w:hAnsi="Arial" w:cs="Arial"/>
                <w:spacing w:val="-5"/>
                <w:lang w:val="ru-RU"/>
              </w:rPr>
              <w:t>,</w:t>
            </w:r>
            <w:r w:rsidRPr="00AA4659">
              <w:rPr>
                <w:rFonts w:ascii="Arial" w:hAnsi="Arial" w:cs="Arial"/>
                <w:spacing w:val="-5"/>
              </w:rPr>
              <w:t>9,</w:t>
            </w:r>
            <w:r w:rsidRPr="00AA4659">
              <w:rPr>
                <w:rFonts w:ascii="Arial" w:hAnsi="Arial" w:cs="Arial"/>
                <w:spacing w:val="-1"/>
              </w:rPr>
              <w:t xml:space="preserve"> </w:t>
            </w:r>
            <w:r w:rsidRPr="00AA4659">
              <w:rPr>
                <w:rFonts w:ascii="Arial" w:hAnsi="Arial" w:cs="Arial"/>
                <w:spacing w:val="-4"/>
              </w:rPr>
              <w:t>100)</w:t>
            </w:r>
          </w:p>
        </w:tc>
        <w:tc>
          <w:tcPr>
            <w:tcW w:w="1612" w:type="dxa"/>
            <w:shd w:val="clear" w:color="auto" w:fill="auto"/>
          </w:tcPr>
          <w:p w14:paraId="63826648" w14:textId="77777777" w:rsidR="00511F94" w:rsidRPr="00CB1175" w:rsidRDefault="00511F94" w:rsidP="00511F94">
            <w:pPr>
              <w:pStyle w:val="TableParagraph"/>
              <w:spacing w:before="0" w:line="312" w:lineRule="auto"/>
              <w:ind w:left="0"/>
              <w:rPr>
                <w:rFonts w:ascii="Arial" w:hAnsi="Arial" w:cs="Arial"/>
              </w:rPr>
            </w:pPr>
            <w:r w:rsidRPr="00CB1175">
              <w:rPr>
                <w:rFonts w:ascii="Arial" w:hAnsi="Arial" w:cs="Arial"/>
                <w:w w:val="110"/>
              </w:rPr>
              <w:t>0</w:t>
            </w:r>
          </w:p>
          <w:p w14:paraId="1C9AB85E" w14:textId="77777777" w:rsidR="00511F94" w:rsidRPr="00CB1175" w:rsidRDefault="00CB1175" w:rsidP="00511F94">
            <w:pPr>
              <w:pStyle w:val="TableParagraph"/>
              <w:spacing w:before="0" w:line="312" w:lineRule="auto"/>
              <w:ind w:left="0"/>
              <w:rPr>
                <w:rFonts w:ascii="Arial" w:hAnsi="Arial" w:cs="Arial"/>
              </w:rPr>
            </w:pPr>
            <w:r w:rsidRPr="00CB1175">
              <w:rPr>
                <w:rFonts w:ascii="Arial" w:hAnsi="Arial" w:cs="Arial"/>
              </w:rPr>
              <w:t>(0, 5</w:t>
            </w:r>
            <w:r w:rsidRPr="00CB1175">
              <w:rPr>
                <w:rFonts w:ascii="Arial" w:hAnsi="Arial" w:cs="Arial"/>
                <w:lang w:val="ru-RU"/>
              </w:rPr>
              <w:t>,</w:t>
            </w:r>
            <w:r w:rsidR="00511F94" w:rsidRPr="00CB1175">
              <w:rPr>
                <w:rFonts w:ascii="Arial" w:hAnsi="Arial" w:cs="Arial"/>
              </w:rPr>
              <w:t>1)</w:t>
            </w:r>
          </w:p>
        </w:tc>
      </w:tr>
      <w:tr w:rsidR="000C7B8F" w:rsidRPr="00C06648" w14:paraId="141D0CEA" w14:textId="77777777" w:rsidTr="00AA4659">
        <w:trPr>
          <w:trHeight w:val="561"/>
        </w:trPr>
        <w:tc>
          <w:tcPr>
            <w:tcW w:w="10089" w:type="dxa"/>
            <w:gridSpan w:val="8"/>
            <w:shd w:val="clear" w:color="auto" w:fill="auto"/>
          </w:tcPr>
          <w:p w14:paraId="6655B9CB" w14:textId="77777777" w:rsidR="00131672" w:rsidRPr="00131672" w:rsidRDefault="00131672" w:rsidP="00131672">
            <w:pPr>
              <w:pStyle w:val="TableParagraph"/>
              <w:spacing w:line="312" w:lineRule="auto"/>
              <w:jc w:val="both"/>
              <w:rPr>
                <w:rFonts w:ascii="Arial" w:hAnsi="Arial" w:cs="Arial"/>
                <w:w w:val="110"/>
                <w:sz w:val="20"/>
                <w:lang w:val="ru-RU"/>
              </w:rPr>
            </w:pPr>
            <w:r w:rsidRPr="00131672">
              <w:rPr>
                <w:rFonts w:ascii="Arial" w:hAnsi="Arial" w:cs="Arial"/>
                <w:w w:val="110"/>
                <w:sz w:val="20"/>
                <w:vertAlign w:val="superscript"/>
              </w:rPr>
              <w:t>a</w:t>
            </w:r>
            <w:r w:rsidRPr="00131672">
              <w:rPr>
                <w:rFonts w:ascii="Arial" w:hAnsi="Arial" w:cs="Arial"/>
                <w:w w:val="110"/>
                <w:sz w:val="20"/>
                <w:lang w:val="ru-RU"/>
              </w:rPr>
              <w:t>В исследовании используют только образцы, прошедшие контроль качества анализа («валидные»).</w:t>
            </w:r>
          </w:p>
          <w:p w14:paraId="01C58EF8" w14:textId="77777777" w:rsidR="000C7B8F" w:rsidRDefault="00131672" w:rsidP="00131672">
            <w:pPr>
              <w:pStyle w:val="TableParagraph"/>
              <w:spacing w:before="0" w:line="312" w:lineRule="auto"/>
              <w:ind w:left="0"/>
              <w:jc w:val="both"/>
              <w:rPr>
                <w:rFonts w:ascii="Arial" w:hAnsi="Arial" w:cs="Arial"/>
                <w:w w:val="110"/>
                <w:sz w:val="20"/>
                <w:lang w:val="ru-RU"/>
              </w:rPr>
            </w:pPr>
            <w:r w:rsidRPr="00131672">
              <w:rPr>
                <w:rFonts w:ascii="Arial" w:hAnsi="Arial" w:cs="Arial"/>
                <w:w w:val="110"/>
                <w:sz w:val="20"/>
                <w:vertAlign w:val="superscript"/>
                <w:lang w:val="ru-RU"/>
              </w:rPr>
              <w:t xml:space="preserve">   </w:t>
            </w:r>
            <w:r w:rsidRPr="00131672">
              <w:rPr>
                <w:rFonts w:ascii="Arial" w:hAnsi="Arial" w:cs="Arial"/>
                <w:w w:val="110"/>
                <w:sz w:val="20"/>
                <w:vertAlign w:val="superscript"/>
              </w:rPr>
              <w:t>b</w:t>
            </w:r>
            <w:r w:rsidRPr="00131672">
              <w:rPr>
                <w:rFonts w:ascii="Arial" w:hAnsi="Arial" w:cs="Arial"/>
                <w:w w:val="110"/>
                <w:sz w:val="20"/>
                <w:lang w:val="ru-RU"/>
              </w:rPr>
              <w:t>Двусторонние 95 %-ные ДИ рассчитаны по методу оценки Уилсона.</w:t>
            </w:r>
          </w:p>
          <w:p w14:paraId="130A7AFE" w14:textId="77777777" w:rsidR="00131672" w:rsidRPr="00131672" w:rsidRDefault="00131672" w:rsidP="00131672">
            <w:pPr>
              <w:pStyle w:val="TableParagraph"/>
              <w:spacing w:before="0" w:line="312" w:lineRule="auto"/>
              <w:ind w:left="0" w:firstLine="143"/>
              <w:jc w:val="both"/>
              <w:rPr>
                <w:rFonts w:ascii="Arial" w:hAnsi="Arial" w:cs="Arial"/>
                <w:spacing w:val="-10"/>
                <w:w w:val="110"/>
                <w:highlight w:val="yellow"/>
                <w:lang w:val="ru-RU"/>
              </w:rPr>
            </w:pPr>
            <w:r w:rsidRPr="00131672">
              <w:rPr>
                <w:rFonts w:ascii="Arial" w:hAnsi="Arial" w:cs="Arial"/>
                <w:spacing w:val="40"/>
                <w:w w:val="110"/>
                <w:sz w:val="20"/>
                <w:lang w:val="ru-RU"/>
              </w:rPr>
              <w:t>Примечание</w:t>
            </w:r>
            <w:r>
              <w:rPr>
                <w:rFonts w:ascii="Arial" w:hAnsi="Arial" w:cs="Arial"/>
                <w:w w:val="110"/>
                <w:sz w:val="20"/>
                <w:lang w:val="ru-RU"/>
              </w:rPr>
              <w:t xml:space="preserve"> – Обозначения: </w:t>
            </w:r>
            <w:r w:rsidR="009B5A71" w:rsidRPr="009B5A71">
              <w:rPr>
                <w:rFonts w:ascii="Arial" w:hAnsi="Arial" w:cs="Arial"/>
                <w:w w:val="110"/>
                <w:sz w:val="20"/>
                <w:lang w:val="ru-RU"/>
              </w:rPr>
              <w:t>ДИ</w:t>
            </w:r>
            <w:r w:rsidRPr="00131672">
              <w:rPr>
                <w:rFonts w:ascii="Arial" w:hAnsi="Arial" w:cs="Arial"/>
                <w:w w:val="110"/>
                <w:sz w:val="20"/>
                <w:lang w:val="ru-RU"/>
              </w:rPr>
              <w:t xml:space="preserve"> </w:t>
            </w:r>
            <w:r>
              <w:rPr>
                <w:rFonts w:ascii="Arial" w:hAnsi="Arial" w:cs="Arial"/>
                <w:w w:val="110"/>
                <w:sz w:val="20"/>
                <w:lang w:val="ru-RU"/>
              </w:rPr>
              <w:t>−</w:t>
            </w:r>
            <w:r w:rsidRPr="00131672">
              <w:rPr>
                <w:rFonts w:ascii="Arial" w:hAnsi="Arial" w:cs="Arial"/>
                <w:w w:val="110"/>
                <w:sz w:val="20"/>
                <w:lang w:val="ru-RU"/>
              </w:rPr>
              <w:t xml:space="preserve"> доверительный интервал; </w:t>
            </w:r>
            <w:r w:rsidRPr="00131672">
              <w:rPr>
                <w:rFonts w:ascii="Arial" w:hAnsi="Arial" w:cs="Arial"/>
                <w:i/>
                <w:w w:val="110"/>
                <w:sz w:val="20"/>
                <w:lang w:val="ru-RU"/>
              </w:rPr>
              <w:t>QC</w:t>
            </w:r>
            <w:r w:rsidRPr="00131672">
              <w:rPr>
                <w:rFonts w:ascii="Arial" w:hAnsi="Arial" w:cs="Arial"/>
                <w:w w:val="110"/>
                <w:sz w:val="20"/>
                <w:lang w:val="ru-RU"/>
              </w:rPr>
              <w:t xml:space="preserve"> </w:t>
            </w:r>
            <w:r>
              <w:rPr>
                <w:rFonts w:ascii="Arial" w:hAnsi="Arial" w:cs="Arial"/>
                <w:w w:val="110"/>
                <w:sz w:val="20"/>
                <w:lang w:val="ru-RU"/>
              </w:rPr>
              <w:t>−</w:t>
            </w:r>
            <w:r w:rsidRPr="00131672">
              <w:rPr>
                <w:rFonts w:ascii="Arial" w:hAnsi="Arial" w:cs="Arial"/>
                <w:w w:val="110"/>
                <w:sz w:val="20"/>
                <w:lang w:val="ru-RU"/>
              </w:rPr>
              <w:t xml:space="preserve"> контроль качества; </w:t>
            </w:r>
            <w:r w:rsidRPr="00131672">
              <w:rPr>
                <w:rFonts w:ascii="Arial" w:hAnsi="Arial" w:cs="Arial"/>
                <w:i/>
                <w:w w:val="110"/>
                <w:sz w:val="20"/>
                <w:lang w:val="ru-RU"/>
              </w:rPr>
              <w:t>VAF</w:t>
            </w:r>
            <w:r w:rsidRPr="00131672">
              <w:rPr>
                <w:rFonts w:ascii="Arial" w:hAnsi="Arial" w:cs="Arial"/>
                <w:w w:val="110"/>
                <w:sz w:val="20"/>
                <w:lang w:val="ru-RU"/>
              </w:rPr>
              <w:t xml:space="preserve"> </w:t>
            </w:r>
            <w:r>
              <w:rPr>
                <w:rFonts w:ascii="Arial" w:hAnsi="Arial" w:cs="Arial"/>
                <w:w w:val="110"/>
                <w:sz w:val="20"/>
                <w:lang w:val="ru-RU"/>
              </w:rPr>
              <w:t>−</w:t>
            </w:r>
            <w:r w:rsidRPr="00131672">
              <w:rPr>
                <w:rFonts w:ascii="Arial" w:hAnsi="Arial" w:cs="Arial"/>
                <w:w w:val="110"/>
                <w:sz w:val="20"/>
                <w:lang w:val="ru-RU"/>
              </w:rPr>
              <w:t xml:space="preserve"> частота аллелей вариантов.</w:t>
            </w:r>
          </w:p>
        </w:tc>
      </w:tr>
    </w:tbl>
    <w:p w14:paraId="39851EB0" w14:textId="77777777" w:rsidR="00511F94" w:rsidRDefault="00E155B3" w:rsidP="00E155B3">
      <w:pPr>
        <w:spacing w:before="120" w:line="360" w:lineRule="auto"/>
        <w:ind w:firstLine="709"/>
        <w:jc w:val="both"/>
        <w:rPr>
          <w:rFonts w:ascii="Arial" w:hAnsi="Arial" w:cs="Arial"/>
          <w:bCs/>
          <w:kern w:val="36"/>
          <w:sz w:val="22"/>
        </w:rPr>
      </w:pPr>
      <w:r w:rsidRPr="00E155B3">
        <w:rPr>
          <w:rFonts w:ascii="Arial" w:hAnsi="Arial" w:cs="Arial"/>
          <w:bCs/>
          <w:kern w:val="36"/>
          <w:sz w:val="22"/>
        </w:rPr>
        <w:t xml:space="preserve">Для каждого образца источники вариабельности, такие как приборы, операторы и дни, и результаты </w:t>
      </w:r>
      <w:r>
        <w:rPr>
          <w:rFonts w:ascii="Arial" w:hAnsi="Arial" w:cs="Arial"/>
          <w:bCs/>
          <w:kern w:val="36"/>
          <w:sz w:val="22"/>
        </w:rPr>
        <w:t>исследования</w:t>
      </w:r>
      <w:r w:rsidRPr="00E155B3">
        <w:rPr>
          <w:rFonts w:ascii="Arial" w:hAnsi="Arial" w:cs="Arial"/>
          <w:bCs/>
          <w:kern w:val="36"/>
          <w:sz w:val="22"/>
        </w:rPr>
        <w:t xml:space="preserve"> могут быть обобщены с помощью свернутой таблицы, как показано в таблице </w:t>
      </w:r>
      <w:r>
        <w:rPr>
          <w:rFonts w:ascii="Arial" w:hAnsi="Arial" w:cs="Arial"/>
          <w:bCs/>
          <w:kern w:val="36"/>
          <w:sz w:val="22"/>
        </w:rPr>
        <w:t>Г.</w:t>
      </w:r>
      <w:r w:rsidRPr="00E155B3">
        <w:rPr>
          <w:rFonts w:ascii="Arial" w:hAnsi="Arial" w:cs="Arial"/>
          <w:bCs/>
          <w:kern w:val="36"/>
          <w:sz w:val="22"/>
        </w:rPr>
        <w:t xml:space="preserve">9. Обычно таблица начинается с наименьшей комбинации источников (один прибор на оператора в день) и затем </w:t>
      </w:r>
      <w:r>
        <w:rPr>
          <w:rFonts w:ascii="Arial" w:hAnsi="Arial" w:cs="Arial"/>
          <w:bCs/>
          <w:kern w:val="36"/>
          <w:sz w:val="22"/>
        </w:rPr>
        <w:t>«</w:t>
      </w:r>
      <w:r w:rsidRPr="00E155B3">
        <w:rPr>
          <w:rFonts w:ascii="Arial" w:hAnsi="Arial" w:cs="Arial"/>
          <w:bCs/>
          <w:kern w:val="36"/>
          <w:sz w:val="22"/>
        </w:rPr>
        <w:t>поднимается</w:t>
      </w:r>
      <w:r>
        <w:rPr>
          <w:rFonts w:ascii="Arial" w:hAnsi="Arial" w:cs="Arial"/>
          <w:bCs/>
          <w:kern w:val="36"/>
          <w:sz w:val="22"/>
        </w:rPr>
        <w:t>»</w:t>
      </w:r>
      <w:r w:rsidRPr="00E155B3">
        <w:rPr>
          <w:rFonts w:ascii="Arial" w:hAnsi="Arial" w:cs="Arial"/>
          <w:bCs/>
          <w:kern w:val="36"/>
          <w:sz w:val="22"/>
        </w:rPr>
        <w:t xml:space="preserve"> вверх. В приведенном примере нет проблем в те дни, когда проводилось</w:t>
      </w:r>
      <w:r>
        <w:rPr>
          <w:rFonts w:ascii="Arial" w:hAnsi="Arial" w:cs="Arial"/>
          <w:bCs/>
          <w:kern w:val="36"/>
          <w:sz w:val="22"/>
        </w:rPr>
        <w:t xml:space="preserve"> </w:t>
      </w:r>
      <w:r w:rsidRPr="00E155B3">
        <w:rPr>
          <w:rFonts w:ascii="Arial" w:hAnsi="Arial" w:cs="Arial"/>
          <w:bCs/>
          <w:kern w:val="36"/>
          <w:sz w:val="22"/>
        </w:rPr>
        <w:t>исследование, поэтому эти дни были свернуты. Если есть вопросы, требующие дополнительного обсуждения, в таблице можно разбить дни на части, как это было сделано для других оцениваемых факторов.</w:t>
      </w:r>
    </w:p>
    <w:p w14:paraId="42F709D3" w14:textId="77777777" w:rsidR="00E155B3" w:rsidRDefault="00E155B3">
      <w:pPr>
        <w:rPr>
          <w:rFonts w:ascii="Arial" w:hAnsi="Arial" w:cs="Arial"/>
          <w:bCs/>
          <w:spacing w:val="40"/>
          <w:kern w:val="36"/>
          <w:sz w:val="22"/>
        </w:rPr>
      </w:pPr>
      <w:r>
        <w:rPr>
          <w:rFonts w:ascii="Arial" w:hAnsi="Arial" w:cs="Arial"/>
          <w:bCs/>
          <w:spacing w:val="40"/>
          <w:kern w:val="36"/>
          <w:sz w:val="22"/>
        </w:rPr>
        <w:br w:type="page"/>
      </w:r>
    </w:p>
    <w:p w14:paraId="1A40ACDC" w14:textId="77777777" w:rsidR="00E155B3" w:rsidRDefault="00E155B3" w:rsidP="00E155B3">
      <w:pPr>
        <w:spacing w:before="120" w:line="360" w:lineRule="auto"/>
        <w:jc w:val="both"/>
        <w:rPr>
          <w:rFonts w:ascii="Arial" w:hAnsi="Arial" w:cs="Arial"/>
          <w:bCs/>
          <w:kern w:val="36"/>
          <w:sz w:val="22"/>
        </w:rPr>
      </w:pPr>
      <w:r w:rsidRPr="00E155B3">
        <w:rPr>
          <w:rFonts w:ascii="Arial" w:hAnsi="Arial" w:cs="Arial"/>
          <w:bCs/>
          <w:spacing w:val="40"/>
          <w:kern w:val="36"/>
          <w:sz w:val="22"/>
        </w:rPr>
        <w:t>Таблица</w:t>
      </w:r>
      <w:r w:rsidRPr="00E155B3">
        <w:rPr>
          <w:rFonts w:ascii="Arial" w:hAnsi="Arial" w:cs="Arial"/>
          <w:bCs/>
          <w:kern w:val="36"/>
          <w:sz w:val="22"/>
        </w:rPr>
        <w:t xml:space="preserve"> </w:t>
      </w:r>
      <w:r>
        <w:rPr>
          <w:rFonts w:ascii="Arial" w:hAnsi="Arial" w:cs="Arial"/>
          <w:bCs/>
          <w:kern w:val="36"/>
          <w:sz w:val="22"/>
        </w:rPr>
        <w:t>Г.</w:t>
      </w:r>
      <w:r w:rsidRPr="00E155B3">
        <w:rPr>
          <w:rFonts w:ascii="Arial" w:hAnsi="Arial" w:cs="Arial"/>
          <w:bCs/>
          <w:kern w:val="36"/>
          <w:sz w:val="22"/>
        </w:rPr>
        <w:t>9</w:t>
      </w:r>
      <w:r>
        <w:rPr>
          <w:rFonts w:ascii="Arial" w:hAnsi="Arial" w:cs="Arial"/>
          <w:bCs/>
          <w:kern w:val="36"/>
          <w:sz w:val="22"/>
        </w:rPr>
        <w:t xml:space="preserve"> − </w:t>
      </w:r>
      <w:r w:rsidRPr="00E155B3">
        <w:rPr>
          <w:rFonts w:ascii="Arial" w:hAnsi="Arial" w:cs="Arial"/>
          <w:bCs/>
          <w:kern w:val="36"/>
          <w:sz w:val="22"/>
        </w:rPr>
        <w:t>Свернутая таблица для образца 3 (</w:t>
      </w:r>
      <w:r w:rsidRPr="00E155B3">
        <w:rPr>
          <w:rFonts w:ascii="Arial" w:hAnsi="Arial" w:cs="Arial"/>
          <w:bCs/>
          <w:i/>
          <w:kern w:val="36"/>
          <w:sz w:val="22"/>
        </w:rPr>
        <w:t>S</w:t>
      </w:r>
      <w:r w:rsidRPr="00E155B3">
        <w:rPr>
          <w:rFonts w:ascii="Arial" w:hAnsi="Arial" w:cs="Arial"/>
          <w:bCs/>
          <w:kern w:val="36"/>
          <w:sz w:val="22"/>
        </w:rPr>
        <w:t xml:space="preserve">3) в таблице </w:t>
      </w:r>
      <w:r>
        <w:rPr>
          <w:rFonts w:ascii="Arial" w:hAnsi="Arial" w:cs="Arial"/>
          <w:bCs/>
          <w:kern w:val="36"/>
          <w:sz w:val="22"/>
        </w:rPr>
        <w:t>Г.</w:t>
      </w:r>
      <w:r w:rsidRPr="00E155B3">
        <w:rPr>
          <w:rFonts w:ascii="Arial" w:hAnsi="Arial" w:cs="Arial"/>
          <w:bCs/>
          <w:kern w:val="36"/>
          <w:sz w:val="22"/>
        </w:rPr>
        <w:t>8</w:t>
      </w:r>
    </w:p>
    <w:tbl>
      <w:tblPr>
        <w:tblStyle w:val="TableNormal"/>
        <w:tblW w:w="10080"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574"/>
        <w:gridCol w:w="980"/>
        <w:gridCol w:w="753"/>
        <w:gridCol w:w="1120"/>
        <w:gridCol w:w="1253"/>
        <w:gridCol w:w="1563"/>
        <w:gridCol w:w="1574"/>
        <w:gridCol w:w="1120"/>
        <w:gridCol w:w="1143"/>
      </w:tblGrid>
      <w:tr w:rsidR="009B6F3D" w:rsidRPr="00C06648" w14:paraId="10A605FA" w14:textId="77777777" w:rsidTr="009B6F3D">
        <w:trPr>
          <w:trHeight w:val="1294"/>
        </w:trPr>
        <w:tc>
          <w:tcPr>
            <w:tcW w:w="574" w:type="dxa"/>
            <w:tcBorders>
              <w:bottom w:val="double" w:sz="4" w:space="0" w:color="auto"/>
            </w:tcBorders>
            <w:shd w:val="clear" w:color="auto" w:fill="auto"/>
          </w:tcPr>
          <w:p w14:paraId="3E343928" w14:textId="77777777" w:rsidR="009B6F3D" w:rsidRPr="009B6F3D" w:rsidRDefault="009B6F3D" w:rsidP="009B6F3D">
            <w:pPr>
              <w:pStyle w:val="TableParagraph"/>
              <w:spacing w:before="0" w:line="300" w:lineRule="auto"/>
              <w:ind w:left="0"/>
              <w:rPr>
                <w:rFonts w:ascii="Arial" w:hAnsi="Arial" w:cs="Arial"/>
                <w:lang w:val="ru-RU"/>
              </w:rPr>
            </w:pPr>
            <w:r w:rsidRPr="009B6F3D">
              <w:rPr>
                <w:rFonts w:ascii="Arial" w:hAnsi="Arial" w:cs="Arial"/>
                <w:lang w:val="ru-RU"/>
              </w:rPr>
              <w:t>Прибор</w:t>
            </w:r>
          </w:p>
        </w:tc>
        <w:tc>
          <w:tcPr>
            <w:tcW w:w="980" w:type="dxa"/>
            <w:tcBorders>
              <w:bottom w:val="double" w:sz="4" w:space="0" w:color="auto"/>
            </w:tcBorders>
            <w:shd w:val="clear" w:color="auto" w:fill="auto"/>
          </w:tcPr>
          <w:p w14:paraId="7481871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Опера</w:t>
            </w:r>
            <w:r w:rsidRPr="009B6F3D">
              <w:rPr>
                <w:rFonts w:ascii="Arial" w:hAnsi="Arial" w:cs="Arial"/>
                <w:lang w:val="ru-RU"/>
              </w:rPr>
              <w:t>-</w:t>
            </w:r>
            <w:r w:rsidRPr="009B6F3D">
              <w:rPr>
                <w:rFonts w:ascii="Arial" w:hAnsi="Arial" w:cs="Arial"/>
              </w:rPr>
              <w:t>тор</w:t>
            </w:r>
          </w:p>
        </w:tc>
        <w:tc>
          <w:tcPr>
            <w:tcW w:w="753" w:type="dxa"/>
            <w:tcBorders>
              <w:bottom w:val="double" w:sz="4" w:space="0" w:color="auto"/>
            </w:tcBorders>
            <w:shd w:val="clear" w:color="auto" w:fill="auto"/>
          </w:tcPr>
          <w:p w14:paraId="2827D20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День</w:t>
            </w:r>
          </w:p>
        </w:tc>
        <w:tc>
          <w:tcPr>
            <w:tcW w:w="1120" w:type="dxa"/>
            <w:tcBorders>
              <w:bottom w:val="double" w:sz="4" w:space="0" w:color="auto"/>
            </w:tcBorders>
            <w:shd w:val="clear" w:color="auto" w:fill="auto"/>
          </w:tcPr>
          <w:p w14:paraId="1AB1F0C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Количест</w:t>
            </w:r>
            <w:r w:rsidRPr="009B6F3D">
              <w:rPr>
                <w:rFonts w:ascii="Arial" w:hAnsi="Arial" w:cs="Arial"/>
                <w:lang w:val="ru-RU"/>
              </w:rPr>
              <w:t>-</w:t>
            </w:r>
            <w:r w:rsidRPr="009B6F3D">
              <w:rPr>
                <w:rFonts w:ascii="Arial" w:hAnsi="Arial" w:cs="Arial"/>
              </w:rPr>
              <w:t>во попыток</w:t>
            </w:r>
          </w:p>
        </w:tc>
        <w:tc>
          <w:tcPr>
            <w:tcW w:w="1253" w:type="dxa"/>
            <w:tcBorders>
              <w:bottom w:val="double" w:sz="4" w:space="0" w:color="auto"/>
            </w:tcBorders>
            <w:shd w:val="clear" w:color="auto" w:fill="auto"/>
          </w:tcPr>
          <w:p w14:paraId="376FA52A" w14:textId="77777777" w:rsidR="009B6F3D" w:rsidRPr="009B6F3D" w:rsidRDefault="009B6F3D" w:rsidP="009B6F3D">
            <w:pPr>
              <w:pStyle w:val="TableParagraph"/>
              <w:spacing w:before="0" w:line="300" w:lineRule="auto"/>
              <w:ind w:left="0"/>
              <w:rPr>
                <w:rFonts w:ascii="Arial" w:hAnsi="Arial" w:cs="Arial"/>
                <w:lang w:val="ru-RU"/>
              </w:rPr>
            </w:pPr>
            <w:r w:rsidRPr="009B6F3D">
              <w:rPr>
                <w:rFonts w:ascii="Arial" w:hAnsi="Arial" w:cs="Arial"/>
              </w:rPr>
              <w:t xml:space="preserve">Количество отказов </w:t>
            </w:r>
            <w:r w:rsidRPr="009B6F3D">
              <w:rPr>
                <w:rFonts w:ascii="Arial" w:hAnsi="Arial" w:cs="Arial"/>
                <w:i/>
              </w:rPr>
              <w:t>QC</w:t>
            </w:r>
          </w:p>
        </w:tc>
        <w:tc>
          <w:tcPr>
            <w:tcW w:w="1563" w:type="dxa"/>
            <w:tcBorders>
              <w:bottom w:val="double" w:sz="4" w:space="0" w:color="auto"/>
            </w:tcBorders>
            <w:shd w:val="clear" w:color="auto" w:fill="auto"/>
          </w:tcPr>
          <w:p w14:paraId="51201B0B" w14:textId="77777777" w:rsidR="009B6F3D" w:rsidRPr="009B6F3D" w:rsidRDefault="009B6F3D" w:rsidP="009B6F3D">
            <w:pPr>
              <w:pStyle w:val="TableParagraph"/>
              <w:spacing w:before="0" w:line="300" w:lineRule="auto"/>
              <w:ind w:left="0"/>
              <w:rPr>
                <w:rFonts w:ascii="Arial" w:hAnsi="Arial" w:cs="Arial"/>
                <w:position w:val="7"/>
                <w:lang w:val="ru-RU"/>
              </w:rPr>
            </w:pPr>
            <w:r w:rsidRPr="009B6F3D">
              <w:rPr>
                <w:rFonts w:ascii="Arial" w:hAnsi="Arial" w:cs="Arial"/>
                <w:lang w:val="ru-RU"/>
              </w:rPr>
              <w:t>Количество положительных результатов из достоверных проб</w:t>
            </w:r>
            <w:r w:rsidRPr="009B6F3D">
              <w:rPr>
                <w:rFonts w:ascii="Arial" w:hAnsi="Arial" w:cs="Arial"/>
                <w:vertAlign w:val="superscript"/>
              </w:rPr>
              <w:t>a</w:t>
            </w:r>
          </w:p>
        </w:tc>
        <w:tc>
          <w:tcPr>
            <w:tcW w:w="1574" w:type="dxa"/>
            <w:tcBorders>
              <w:bottom w:val="double" w:sz="4" w:space="0" w:color="auto"/>
            </w:tcBorders>
            <w:shd w:val="clear" w:color="auto" w:fill="auto"/>
          </w:tcPr>
          <w:p w14:paraId="57BA4638" w14:textId="77777777" w:rsidR="009B6F3D" w:rsidRPr="009B6F3D" w:rsidRDefault="009B6F3D" w:rsidP="009B6F3D">
            <w:pPr>
              <w:pStyle w:val="TableParagraph"/>
              <w:spacing w:before="0" w:line="300" w:lineRule="auto"/>
              <w:ind w:left="0"/>
              <w:rPr>
                <w:rFonts w:ascii="Arial" w:hAnsi="Arial" w:cs="Arial"/>
                <w:position w:val="7"/>
                <w:lang w:val="ru-RU"/>
              </w:rPr>
            </w:pPr>
            <w:r w:rsidRPr="009B6F3D">
              <w:rPr>
                <w:rFonts w:ascii="Arial" w:hAnsi="Arial" w:cs="Arial"/>
                <w:lang w:val="ru-RU"/>
              </w:rPr>
              <w:t>Количество отрицательных результатов из достоверных проб</w:t>
            </w:r>
            <w:r w:rsidRPr="009B6F3D">
              <w:rPr>
                <w:rFonts w:ascii="Arial" w:hAnsi="Arial" w:cs="Arial"/>
                <w:vertAlign w:val="superscript"/>
              </w:rPr>
              <w:t>a</w:t>
            </w:r>
          </w:p>
        </w:tc>
        <w:tc>
          <w:tcPr>
            <w:tcW w:w="1120" w:type="dxa"/>
            <w:tcBorders>
              <w:bottom w:val="double" w:sz="4" w:space="0" w:color="auto"/>
            </w:tcBorders>
            <w:shd w:val="clear" w:color="auto" w:fill="auto"/>
          </w:tcPr>
          <w:p w14:paraId="2024A84A" w14:textId="77777777" w:rsidR="009B6F3D" w:rsidRPr="009B6F3D" w:rsidRDefault="009B6F3D" w:rsidP="009B6F3D">
            <w:pPr>
              <w:pStyle w:val="TableParagraph"/>
              <w:spacing w:before="0" w:line="300" w:lineRule="auto"/>
              <w:ind w:left="0"/>
              <w:rPr>
                <w:rFonts w:ascii="Arial" w:hAnsi="Arial" w:cs="Arial"/>
                <w:lang w:val="ru-RU"/>
              </w:rPr>
            </w:pPr>
            <w:r w:rsidRPr="009B6F3D">
              <w:rPr>
                <w:rFonts w:ascii="Arial" w:hAnsi="Arial" w:cs="Arial"/>
                <w:lang w:val="ru-RU"/>
              </w:rPr>
              <w:t>Процент положи-</w:t>
            </w:r>
          </w:p>
          <w:p w14:paraId="3958DF79" w14:textId="77777777" w:rsidR="009B6F3D" w:rsidRPr="009B6F3D" w:rsidRDefault="009B6F3D" w:rsidP="009B6F3D">
            <w:pPr>
              <w:pStyle w:val="TableParagraph"/>
              <w:spacing w:before="0" w:line="300" w:lineRule="auto"/>
              <w:ind w:left="0"/>
              <w:rPr>
                <w:rFonts w:ascii="Arial" w:hAnsi="Arial" w:cs="Arial"/>
                <w:lang w:val="ru-RU"/>
              </w:rPr>
            </w:pPr>
            <w:r w:rsidRPr="009B6F3D">
              <w:rPr>
                <w:rFonts w:ascii="Arial" w:hAnsi="Arial" w:cs="Arial"/>
                <w:lang w:val="ru-RU"/>
              </w:rPr>
              <w:t>тельных результатов</w:t>
            </w:r>
          </w:p>
        </w:tc>
        <w:tc>
          <w:tcPr>
            <w:tcW w:w="1143" w:type="dxa"/>
            <w:tcBorders>
              <w:bottom w:val="double" w:sz="4" w:space="0" w:color="auto"/>
            </w:tcBorders>
            <w:shd w:val="clear" w:color="auto" w:fill="auto"/>
          </w:tcPr>
          <w:p w14:paraId="2181EE77" w14:textId="77777777" w:rsidR="009B6F3D" w:rsidRPr="009B6F3D" w:rsidRDefault="009B6F3D" w:rsidP="009B6F3D">
            <w:pPr>
              <w:pStyle w:val="TableParagraph"/>
              <w:spacing w:before="0" w:line="300" w:lineRule="auto"/>
              <w:ind w:left="0"/>
              <w:rPr>
                <w:rFonts w:ascii="Arial" w:hAnsi="Arial" w:cs="Arial"/>
                <w:lang w:val="ru-RU"/>
              </w:rPr>
            </w:pPr>
            <w:r w:rsidRPr="009B6F3D">
              <w:rPr>
                <w:rFonts w:ascii="Arial" w:hAnsi="Arial" w:cs="Arial"/>
                <w:lang w:val="ru-RU"/>
              </w:rPr>
              <w:t>Процент отрица-тельных результатов</w:t>
            </w:r>
          </w:p>
        </w:tc>
      </w:tr>
      <w:tr w:rsidR="009B6F3D" w:rsidRPr="00C06648" w14:paraId="3A6B4BAC" w14:textId="77777777" w:rsidTr="009B6F3D">
        <w:trPr>
          <w:trHeight w:val="301"/>
        </w:trPr>
        <w:tc>
          <w:tcPr>
            <w:tcW w:w="574" w:type="dxa"/>
            <w:tcBorders>
              <w:top w:val="double" w:sz="4" w:space="0" w:color="auto"/>
            </w:tcBorders>
            <w:shd w:val="clear" w:color="auto" w:fill="auto"/>
          </w:tcPr>
          <w:p w14:paraId="4C400AE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980" w:type="dxa"/>
            <w:tcBorders>
              <w:top w:val="double" w:sz="4" w:space="0" w:color="auto"/>
            </w:tcBorders>
            <w:shd w:val="clear" w:color="auto" w:fill="auto"/>
          </w:tcPr>
          <w:p w14:paraId="4FEE496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753" w:type="dxa"/>
            <w:tcBorders>
              <w:top w:val="double" w:sz="4" w:space="0" w:color="auto"/>
            </w:tcBorders>
            <w:shd w:val="clear" w:color="auto" w:fill="auto"/>
          </w:tcPr>
          <w:p w14:paraId="038200C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tcBorders>
              <w:top w:val="double" w:sz="4" w:space="0" w:color="auto"/>
            </w:tcBorders>
            <w:shd w:val="clear" w:color="auto" w:fill="auto"/>
          </w:tcPr>
          <w:p w14:paraId="2D65AE4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tcBorders>
              <w:top w:val="double" w:sz="4" w:space="0" w:color="auto"/>
            </w:tcBorders>
            <w:shd w:val="clear" w:color="auto" w:fill="auto"/>
          </w:tcPr>
          <w:p w14:paraId="30DB087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tcBorders>
              <w:top w:val="double" w:sz="4" w:space="0" w:color="auto"/>
            </w:tcBorders>
            <w:shd w:val="clear" w:color="auto" w:fill="auto"/>
          </w:tcPr>
          <w:p w14:paraId="5DE1C6E7"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0/9</w:t>
            </w:r>
          </w:p>
        </w:tc>
        <w:tc>
          <w:tcPr>
            <w:tcW w:w="1574" w:type="dxa"/>
            <w:tcBorders>
              <w:top w:val="double" w:sz="4" w:space="0" w:color="auto"/>
            </w:tcBorders>
            <w:shd w:val="clear" w:color="auto" w:fill="auto"/>
          </w:tcPr>
          <w:p w14:paraId="399872C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9/9</w:t>
            </w:r>
          </w:p>
        </w:tc>
        <w:tc>
          <w:tcPr>
            <w:tcW w:w="1120" w:type="dxa"/>
            <w:tcBorders>
              <w:top w:val="double" w:sz="4" w:space="0" w:color="auto"/>
            </w:tcBorders>
            <w:shd w:val="clear" w:color="auto" w:fill="auto"/>
          </w:tcPr>
          <w:p w14:paraId="2878BEA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143" w:type="dxa"/>
            <w:tcBorders>
              <w:top w:val="double" w:sz="4" w:space="0" w:color="auto"/>
            </w:tcBorders>
            <w:shd w:val="clear" w:color="auto" w:fill="auto"/>
          </w:tcPr>
          <w:p w14:paraId="3B36A52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100</w:t>
            </w:r>
          </w:p>
        </w:tc>
      </w:tr>
      <w:tr w:rsidR="009B6F3D" w:rsidRPr="00C06648" w14:paraId="72CAAD7B" w14:textId="77777777" w:rsidTr="009B6F3D">
        <w:trPr>
          <w:trHeight w:val="301"/>
        </w:trPr>
        <w:tc>
          <w:tcPr>
            <w:tcW w:w="574" w:type="dxa"/>
            <w:shd w:val="clear" w:color="auto" w:fill="auto"/>
          </w:tcPr>
          <w:p w14:paraId="4142D24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980" w:type="dxa"/>
            <w:shd w:val="clear" w:color="auto" w:fill="auto"/>
          </w:tcPr>
          <w:p w14:paraId="3B8A1B54"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753" w:type="dxa"/>
            <w:shd w:val="clear" w:color="auto" w:fill="auto"/>
          </w:tcPr>
          <w:p w14:paraId="3C47331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127EECF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shd w:val="clear" w:color="auto" w:fill="auto"/>
          </w:tcPr>
          <w:p w14:paraId="2A54A442"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0C2E2F2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0/9</w:t>
            </w:r>
          </w:p>
        </w:tc>
        <w:tc>
          <w:tcPr>
            <w:tcW w:w="1574" w:type="dxa"/>
            <w:shd w:val="clear" w:color="auto" w:fill="auto"/>
          </w:tcPr>
          <w:p w14:paraId="62D2AC7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9/9</w:t>
            </w:r>
          </w:p>
        </w:tc>
        <w:tc>
          <w:tcPr>
            <w:tcW w:w="1120" w:type="dxa"/>
            <w:shd w:val="clear" w:color="auto" w:fill="auto"/>
          </w:tcPr>
          <w:p w14:paraId="472F9398"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143" w:type="dxa"/>
            <w:shd w:val="clear" w:color="auto" w:fill="auto"/>
          </w:tcPr>
          <w:p w14:paraId="073E0ECE"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100</w:t>
            </w:r>
          </w:p>
        </w:tc>
      </w:tr>
      <w:tr w:rsidR="009B6F3D" w:rsidRPr="00C06648" w14:paraId="0E63A72F" w14:textId="77777777" w:rsidTr="009B6F3D">
        <w:trPr>
          <w:trHeight w:val="301"/>
        </w:trPr>
        <w:tc>
          <w:tcPr>
            <w:tcW w:w="574" w:type="dxa"/>
            <w:shd w:val="clear" w:color="auto" w:fill="auto"/>
          </w:tcPr>
          <w:p w14:paraId="646E2DC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980" w:type="dxa"/>
            <w:shd w:val="clear" w:color="auto" w:fill="auto"/>
          </w:tcPr>
          <w:p w14:paraId="71E04E37"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753" w:type="dxa"/>
            <w:shd w:val="clear" w:color="auto" w:fill="auto"/>
          </w:tcPr>
          <w:p w14:paraId="4525830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4B205E8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shd w:val="clear" w:color="auto" w:fill="auto"/>
          </w:tcPr>
          <w:p w14:paraId="33D69F8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4BB3EDDE"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0/9</w:t>
            </w:r>
          </w:p>
        </w:tc>
        <w:tc>
          <w:tcPr>
            <w:tcW w:w="1574" w:type="dxa"/>
            <w:shd w:val="clear" w:color="auto" w:fill="auto"/>
          </w:tcPr>
          <w:p w14:paraId="50B92AF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9/9</w:t>
            </w:r>
          </w:p>
        </w:tc>
        <w:tc>
          <w:tcPr>
            <w:tcW w:w="1120" w:type="dxa"/>
            <w:shd w:val="clear" w:color="auto" w:fill="auto"/>
          </w:tcPr>
          <w:p w14:paraId="6AB27DA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143" w:type="dxa"/>
            <w:shd w:val="clear" w:color="auto" w:fill="auto"/>
          </w:tcPr>
          <w:p w14:paraId="5C8C5347"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100</w:t>
            </w:r>
          </w:p>
        </w:tc>
      </w:tr>
      <w:tr w:rsidR="009B6F3D" w:rsidRPr="00C06648" w14:paraId="53561650" w14:textId="77777777" w:rsidTr="009B6F3D">
        <w:trPr>
          <w:trHeight w:val="301"/>
        </w:trPr>
        <w:tc>
          <w:tcPr>
            <w:tcW w:w="574" w:type="dxa"/>
            <w:shd w:val="clear" w:color="auto" w:fill="auto"/>
          </w:tcPr>
          <w:p w14:paraId="2011682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980" w:type="dxa"/>
            <w:shd w:val="clear" w:color="auto" w:fill="auto"/>
          </w:tcPr>
          <w:p w14:paraId="56D47A5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753" w:type="dxa"/>
            <w:shd w:val="clear" w:color="auto" w:fill="auto"/>
          </w:tcPr>
          <w:p w14:paraId="3066A9A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6D877F8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shd w:val="clear" w:color="auto" w:fill="auto"/>
          </w:tcPr>
          <w:p w14:paraId="023339CE"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023D4152"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1/9</w:t>
            </w:r>
          </w:p>
        </w:tc>
        <w:tc>
          <w:tcPr>
            <w:tcW w:w="1574" w:type="dxa"/>
            <w:shd w:val="clear" w:color="auto" w:fill="auto"/>
          </w:tcPr>
          <w:p w14:paraId="02FFA41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8/9</w:t>
            </w:r>
          </w:p>
        </w:tc>
        <w:tc>
          <w:tcPr>
            <w:tcW w:w="1120" w:type="dxa"/>
            <w:shd w:val="clear" w:color="auto" w:fill="auto"/>
          </w:tcPr>
          <w:p w14:paraId="24469A6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11</w:t>
            </w:r>
            <w:r w:rsidRPr="009B6F3D">
              <w:rPr>
                <w:rFonts w:ascii="Arial" w:hAnsi="Arial" w:cs="Arial"/>
                <w:lang w:val="ru-RU"/>
              </w:rPr>
              <w:t>,</w:t>
            </w:r>
            <w:r w:rsidRPr="009B6F3D">
              <w:rPr>
                <w:rFonts w:ascii="Arial" w:hAnsi="Arial" w:cs="Arial"/>
              </w:rPr>
              <w:t>1</w:t>
            </w:r>
          </w:p>
        </w:tc>
        <w:tc>
          <w:tcPr>
            <w:tcW w:w="1143" w:type="dxa"/>
            <w:shd w:val="clear" w:color="auto" w:fill="auto"/>
          </w:tcPr>
          <w:p w14:paraId="439F5A4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88</w:t>
            </w:r>
            <w:r w:rsidRPr="009B6F3D">
              <w:rPr>
                <w:rFonts w:ascii="Arial" w:hAnsi="Arial" w:cs="Arial"/>
                <w:lang w:val="ru-RU"/>
              </w:rPr>
              <w:t>,</w:t>
            </w:r>
            <w:r w:rsidRPr="009B6F3D">
              <w:rPr>
                <w:rFonts w:ascii="Arial" w:hAnsi="Arial" w:cs="Arial"/>
              </w:rPr>
              <w:t>9</w:t>
            </w:r>
          </w:p>
        </w:tc>
      </w:tr>
      <w:tr w:rsidR="009B6F3D" w:rsidRPr="00C06648" w14:paraId="4B2C82D5" w14:textId="77777777" w:rsidTr="009B6F3D">
        <w:trPr>
          <w:trHeight w:val="301"/>
        </w:trPr>
        <w:tc>
          <w:tcPr>
            <w:tcW w:w="574" w:type="dxa"/>
            <w:shd w:val="clear" w:color="auto" w:fill="auto"/>
          </w:tcPr>
          <w:p w14:paraId="28A2E11E"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3</w:t>
            </w:r>
          </w:p>
        </w:tc>
        <w:tc>
          <w:tcPr>
            <w:tcW w:w="980" w:type="dxa"/>
            <w:shd w:val="clear" w:color="auto" w:fill="auto"/>
          </w:tcPr>
          <w:p w14:paraId="0BA2FE8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753" w:type="dxa"/>
            <w:shd w:val="clear" w:color="auto" w:fill="auto"/>
          </w:tcPr>
          <w:p w14:paraId="070AAD6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3FABED2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shd w:val="clear" w:color="auto" w:fill="auto"/>
          </w:tcPr>
          <w:p w14:paraId="41B6316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05934C9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0/9</w:t>
            </w:r>
          </w:p>
        </w:tc>
        <w:tc>
          <w:tcPr>
            <w:tcW w:w="1574" w:type="dxa"/>
            <w:shd w:val="clear" w:color="auto" w:fill="auto"/>
          </w:tcPr>
          <w:p w14:paraId="7EEEDBF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9/9</w:t>
            </w:r>
          </w:p>
        </w:tc>
        <w:tc>
          <w:tcPr>
            <w:tcW w:w="1120" w:type="dxa"/>
            <w:shd w:val="clear" w:color="auto" w:fill="auto"/>
          </w:tcPr>
          <w:p w14:paraId="2C7A07D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143" w:type="dxa"/>
            <w:shd w:val="clear" w:color="auto" w:fill="auto"/>
          </w:tcPr>
          <w:p w14:paraId="608AE2D2"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100</w:t>
            </w:r>
          </w:p>
        </w:tc>
      </w:tr>
      <w:tr w:rsidR="009B6F3D" w:rsidRPr="00C06648" w14:paraId="07F4F043" w14:textId="77777777" w:rsidTr="009B6F3D">
        <w:trPr>
          <w:trHeight w:val="301"/>
        </w:trPr>
        <w:tc>
          <w:tcPr>
            <w:tcW w:w="574" w:type="dxa"/>
            <w:shd w:val="clear" w:color="auto" w:fill="auto"/>
          </w:tcPr>
          <w:p w14:paraId="05A3F87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3</w:t>
            </w:r>
          </w:p>
        </w:tc>
        <w:tc>
          <w:tcPr>
            <w:tcW w:w="980" w:type="dxa"/>
            <w:shd w:val="clear" w:color="auto" w:fill="auto"/>
          </w:tcPr>
          <w:p w14:paraId="7E8024A7"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753" w:type="dxa"/>
            <w:shd w:val="clear" w:color="auto" w:fill="auto"/>
          </w:tcPr>
          <w:p w14:paraId="150B0DB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6418C585"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shd w:val="clear" w:color="auto" w:fill="auto"/>
          </w:tcPr>
          <w:p w14:paraId="255E5C14"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2FFF402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1/9</w:t>
            </w:r>
          </w:p>
        </w:tc>
        <w:tc>
          <w:tcPr>
            <w:tcW w:w="1574" w:type="dxa"/>
            <w:shd w:val="clear" w:color="auto" w:fill="auto"/>
          </w:tcPr>
          <w:p w14:paraId="6E4D370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8/9</w:t>
            </w:r>
          </w:p>
        </w:tc>
        <w:tc>
          <w:tcPr>
            <w:tcW w:w="1120" w:type="dxa"/>
            <w:shd w:val="clear" w:color="auto" w:fill="auto"/>
          </w:tcPr>
          <w:p w14:paraId="2344714B"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11</w:t>
            </w:r>
            <w:r w:rsidRPr="009B6F3D">
              <w:rPr>
                <w:rFonts w:ascii="Arial" w:hAnsi="Arial" w:cs="Arial"/>
                <w:lang w:val="ru-RU"/>
              </w:rPr>
              <w:t>,</w:t>
            </w:r>
            <w:r w:rsidRPr="009B6F3D">
              <w:rPr>
                <w:rFonts w:ascii="Arial" w:hAnsi="Arial" w:cs="Arial"/>
              </w:rPr>
              <w:t>1</w:t>
            </w:r>
          </w:p>
        </w:tc>
        <w:tc>
          <w:tcPr>
            <w:tcW w:w="1143" w:type="dxa"/>
            <w:shd w:val="clear" w:color="auto" w:fill="auto"/>
          </w:tcPr>
          <w:p w14:paraId="13BAFFD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88</w:t>
            </w:r>
            <w:r w:rsidRPr="009B6F3D">
              <w:rPr>
                <w:rFonts w:ascii="Arial" w:hAnsi="Arial" w:cs="Arial"/>
                <w:lang w:val="ru-RU"/>
              </w:rPr>
              <w:t>,</w:t>
            </w:r>
            <w:r w:rsidRPr="009B6F3D">
              <w:rPr>
                <w:rFonts w:ascii="Arial" w:hAnsi="Arial" w:cs="Arial"/>
              </w:rPr>
              <w:t>9</w:t>
            </w:r>
          </w:p>
        </w:tc>
      </w:tr>
      <w:tr w:rsidR="009B6F3D" w:rsidRPr="00C06648" w14:paraId="4E6D4F20" w14:textId="77777777" w:rsidTr="009B6F3D">
        <w:trPr>
          <w:trHeight w:val="301"/>
        </w:trPr>
        <w:tc>
          <w:tcPr>
            <w:tcW w:w="574" w:type="dxa"/>
            <w:shd w:val="clear" w:color="auto" w:fill="auto"/>
          </w:tcPr>
          <w:p w14:paraId="5AB1ED1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4</w:t>
            </w:r>
          </w:p>
        </w:tc>
        <w:tc>
          <w:tcPr>
            <w:tcW w:w="980" w:type="dxa"/>
            <w:shd w:val="clear" w:color="auto" w:fill="auto"/>
          </w:tcPr>
          <w:p w14:paraId="76E07DE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753" w:type="dxa"/>
            <w:shd w:val="clear" w:color="auto" w:fill="auto"/>
          </w:tcPr>
          <w:p w14:paraId="1D4A701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4BBA06BB"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shd w:val="clear" w:color="auto" w:fill="auto"/>
          </w:tcPr>
          <w:p w14:paraId="3AA10382"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4E106852"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0/9</w:t>
            </w:r>
          </w:p>
        </w:tc>
        <w:tc>
          <w:tcPr>
            <w:tcW w:w="1574" w:type="dxa"/>
            <w:shd w:val="clear" w:color="auto" w:fill="auto"/>
          </w:tcPr>
          <w:p w14:paraId="667EE05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9/9</w:t>
            </w:r>
          </w:p>
        </w:tc>
        <w:tc>
          <w:tcPr>
            <w:tcW w:w="1120" w:type="dxa"/>
            <w:shd w:val="clear" w:color="auto" w:fill="auto"/>
          </w:tcPr>
          <w:p w14:paraId="2C7044B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143" w:type="dxa"/>
            <w:shd w:val="clear" w:color="auto" w:fill="auto"/>
          </w:tcPr>
          <w:p w14:paraId="6A07F5CB"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100</w:t>
            </w:r>
          </w:p>
        </w:tc>
      </w:tr>
      <w:tr w:rsidR="009B6F3D" w:rsidRPr="00C06648" w14:paraId="21C985F8" w14:textId="77777777" w:rsidTr="009B6F3D">
        <w:trPr>
          <w:trHeight w:val="301"/>
        </w:trPr>
        <w:tc>
          <w:tcPr>
            <w:tcW w:w="574" w:type="dxa"/>
            <w:shd w:val="clear" w:color="auto" w:fill="auto"/>
          </w:tcPr>
          <w:p w14:paraId="52816B6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4</w:t>
            </w:r>
          </w:p>
        </w:tc>
        <w:tc>
          <w:tcPr>
            <w:tcW w:w="980" w:type="dxa"/>
            <w:shd w:val="clear" w:color="auto" w:fill="auto"/>
          </w:tcPr>
          <w:p w14:paraId="4A02DE2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753" w:type="dxa"/>
            <w:shd w:val="clear" w:color="auto" w:fill="auto"/>
          </w:tcPr>
          <w:p w14:paraId="6B1283A5"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4051313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w:t>
            </w:r>
          </w:p>
        </w:tc>
        <w:tc>
          <w:tcPr>
            <w:tcW w:w="1253" w:type="dxa"/>
            <w:shd w:val="clear" w:color="auto" w:fill="auto"/>
          </w:tcPr>
          <w:p w14:paraId="05DA414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21073E6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2/9</w:t>
            </w:r>
          </w:p>
        </w:tc>
        <w:tc>
          <w:tcPr>
            <w:tcW w:w="1574" w:type="dxa"/>
            <w:shd w:val="clear" w:color="auto" w:fill="auto"/>
          </w:tcPr>
          <w:p w14:paraId="2DF0ACD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7/9</w:t>
            </w:r>
          </w:p>
        </w:tc>
        <w:tc>
          <w:tcPr>
            <w:tcW w:w="1120" w:type="dxa"/>
            <w:shd w:val="clear" w:color="auto" w:fill="auto"/>
          </w:tcPr>
          <w:p w14:paraId="05235DEB"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22</w:t>
            </w:r>
            <w:r w:rsidRPr="009B6F3D">
              <w:rPr>
                <w:rFonts w:ascii="Arial" w:hAnsi="Arial" w:cs="Arial"/>
                <w:lang w:val="ru-RU"/>
              </w:rPr>
              <w:t>,</w:t>
            </w:r>
            <w:r w:rsidRPr="009B6F3D">
              <w:rPr>
                <w:rFonts w:ascii="Arial" w:hAnsi="Arial" w:cs="Arial"/>
              </w:rPr>
              <w:t>2</w:t>
            </w:r>
          </w:p>
        </w:tc>
        <w:tc>
          <w:tcPr>
            <w:tcW w:w="1143" w:type="dxa"/>
            <w:shd w:val="clear" w:color="auto" w:fill="auto"/>
          </w:tcPr>
          <w:p w14:paraId="38D6C17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77</w:t>
            </w:r>
            <w:r w:rsidRPr="009B6F3D">
              <w:rPr>
                <w:rFonts w:ascii="Arial" w:hAnsi="Arial" w:cs="Arial"/>
                <w:lang w:val="ru-RU"/>
              </w:rPr>
              <w:t>,</w:t>
            </w:r>
            <w:r w:rsidRPr="009B6F3D">
              <w:rPr>
                <w:rFonts w:ascii="Arial" w:hAnsi="Arial" w:cs="Arial"/>
              </w:rPr>
              <w:t>8</w:t>
            </w:r>
          </w:p>
        </w:tc>
      </w:tr>
      <w:tr w:rsidR="009B6F3D" w:rsidRPr="00C06648" w14:paraId="3E1D4C7B" w14:textId="77777777" w:rsidTr="009B6F3D">
        <w:trPr>
          <w:trHeight w:val="301"/>
        </w:trPr>
        <w:tc>
          <w:tcPr>
            <w:tcW w:w="574" w:type="dxa"/>
            <w:shd w:val="clear" w:color="auto" w:fill="auto"/>
          </w:tcPr>
          <w:p w14:paraId="4B253F5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980" w:type="dxa"/>
            <w:shd w:val="clear" w:color="auto" w:fill="auto"/>
          </w:tcPr>
          <w:p w14:paraId="6EFC4BB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753" w:type="dxa"/>
            <w:shd w:val="clear" w:color="auto" w:fill="auto"/>
          </w:tcPr>
          <w:p w14:paraId="5FF28F0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776561F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18</w:t>
            </w:r>
          </w:p>
        </w:tc>
        <w:tc>
          <w:tcPr>
            <w:tcW w:w="1253" w:type="dxa"/>
            <w:shd w:val="clear" w:color="auto" w:fill="auto"/>
          </w:tcPr>
          <w:p w14:paraId="076B646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3DF83F1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0/18</w:t>
            </w:r>
          </w:p>
        </w:tc>
        <w:tc>
          <w:tcPr>
            <w:tcW w:w="1574" w:type="dxa"/>
            <w:shd w:val="clear" w:color="auto" w:fill="auto"/>
          </w:tcPr>
          <w:p w14:paraId="7799A74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18/18</w:t>
            </w:r>
          </w:p>
        </w:tc>
        <w:tc>
          <w:tcPr>
            <w:tcW w:w="1120" w:type="dxa"/>
            <w:shd w:val="clear" w:color="auto" w:fill="auto"/>
          </w:tcPr>
          <w:p w14:paraId="5CB4338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143" w:type="dxa"/>
            <w:shd w:val="clear" w:color="auto" w:fill="auto"/>
          </w:tcPr>
          <w:p w14:paraId="082993F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100</w:t>
            </w:r>
          </w:p>
        </w:tc>
      </w:tr>
      <w:tr w:rsidR="009B6F3D" w:rsidRPr="00C06648" w14:paraId="13FE3F47" w14:textId="77777777" w:rsidTr="009B6F3D">
        <w:trPr>
          <w:trHeight w:val="301"/>
        </w:trPr>
        <w:tc>
          <w:tcPr>
            <w:tcW w:w="574" w:type="dxa"/>
            <w:shd w:val="clear" w:color="auto" w:fill="auto"/>
          </w:tcPr>
          <w:p w14:paraId="050BF2E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980" w:type="dxa"/>
            <w:shd w:val="clear" w:color="auto" w:fill="auto"/>
          </w:tcPr>
          <w:p w14:paraId="3672A18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753" w:type="dxa"/>
            <w:shd w:val="clear" w:color="auto" w:fill="auto"/>
          </w:tcPr>
          <w:p w14:paraId="66AB5317"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559F892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18</w:t>
            </w:r>
          </w:p>
        </w:tc>
        <w:tc>
          <w:tcPr>
            <w:tcW w:w="1253" w:type="dxa"/>
            <w:shd w:val="clear" w:color="auto" w:fill="auto"/>
          </w:tcPr>
          <w:p w14:paraId="645D50F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6AF71B18"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1/18</w:t>
            </w:r>
          </w:p>
        </w:tc>
        <w:tc>
          <w:tcPr>
            <w:tcW w:w="1574" w:type="dxa"/>
            <w:shd w:val="clear" w:color="auto" w:fill="auto"/>
          </w:tcPr>
          <w:p w14:paraId="24D756F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17/18</w:t>
            </w:r>
          </w:p>
        </w:tc>
        <w:tc>
          <w:tcPr>
            <w:tcW w:w="1120" w:type="dxa"/>
            <w:shd w:val="clear" w:color="auto" w:fill="auto"/>
          </w:tcPr>
          <w:p w14:paraId="7430F7B5"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5</w:t>
            </w:r>
            <w:r w:rsidRPr="009B6F3D">
              <w:rPr>
                <w:rFonts w:ascii="Arial" w:hAnsi="Arial" w:cs="Arial"/>
                <w:lang w:val="ru-RU"/>
              </w:rPr>
              <w:t>,</w:t>
            </w:r>
            <w:r w:rsidRPr="009B6F3D">
              <w:rPr>
                <w:rFonts w:ascii="Arial" w:hAnsi="Arial" w:cs="Arial"/>
              </w:rPr>
              <w:t>6</w:t>
            </w:r>
          </w:p>
        </w:tc>
        <w:tc>
          <w:tcPr>
            <w:tcW w:w="1143" w:type="dxa"/>
            <w:shd w:val="clear" w:color="auto" w:fill="auto"/>
          </w:tcPr>
          <w:p w14:paraId="159BC5C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94</w:t>
            </w:r>
            <w:r w:rsidRPr="009B6F3D">
              <w:rPr>
                <w:rFonts w:ascii="Arial" w:hAnsi="Arial" w:cs="Arial"/>
                <w:lang w:val="ru-RU"/>
              </w:rPr>
              <w:t>,</w:t>
            </w:r>
            <w:r w:rsidRPr="009B6F3D">
              <w:rPr>
                <w:rFonts w:ascii="Arial" w:hAnsi="Arial" w:cs="Arial"/>
              </w:rPr>
              <w:t>4</w:t>
            </w:r>
          </w:p>
        </w:tc>
      </w:tr>
      <w:tr w:rsidR="009B6F3D" w:rsidRPr="00C06648" w14:paraId="5CA95FC5" w14:textId="77777777" w:rsidTr="009B6F3D">
        <w:trPr>
          <w:trHeight w:val="301"/>
        </w:trPr>
        <w:tc>
          <w:tcPr>
            <w:tcW w:w="574" w:type="dxa"/>
            <w:shd w:val="clear" w:color="auto" w:fill="auto"/>
          </w:tcPr>
          <w:p w14:paraId="1BCE492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3</w:t>
            </w:r>
          </w:p>
        </w:tc>
        <w:tc>
          <w:tcPr>
            <w:tcW w:w="980" w:type="dxa"/>
            <w:shd w:val="clear" w:color="auto" w:fill="auto"/>
          </w:tcPr>
          <w:p w14:paraId="53DA410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753" w:type="dxa"/>
            <w:shd w:val="clear" w:color="auto" w:fill="auto"/>
          </w:tcPr>
          <w:p w14:paraId="76FC8E4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51EB9F4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18</w:t>
            </w:r>
          </w:p>
        </w:tc>
        <w:tc>
          <w:tcPr>
            <w:tcW w:w="1253" w:type="dxa"/>
            <w:shd w:val="clear" w:color="auto" w:fill="auto"/>
          </w:tcPr>
          <w:p w14:paraId="574B0E8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75797522"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1/18</w:t>
            </w:r>
          </w:p>
        </w:tc>
        <w:tc>
          <w:tcPr>
            <w:tcW w:w="1574" w:type="dxa"/>
            <w:shd w:val="clear" w:color="auto" w:fill="auto"/>
          </w:tcPr>
          <w:p w14:paraId="4F8F919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17/18</w:t>
            </w:r>
          </w:p>
        </w:tc>
        <w:tc>
          <w:tcPr>
            <w:tcW w:w="1120" w:type="dxa"/>
            <w:shd w:val="clear" w:color="auto" w:fill="auto"/>
          </w:tcPr>
          <w:p w14:paraId="51D1FC0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5</w:t>
            </w:r>
            <w:r w:rsidRPr="009B6F3D">
              <w:rPr>
                <w:rFonts w:ascii="Arial" w:hAnsi="Arial" w:cs="Arial"/>
                <w:lang w:val="ru-RU"/>
              </w:rPr>
              <w:t>,</w:t>
            </w:r>
            <w:r w:rsidRPr="009B6F3D">
              <w:rPr>
                <w:rFonts w:ascii="Arial" w:hAnsi="Arial" w:cs="Arial"/>
              </w:rPr>
              <w:t>6</w:t>
            </w:r>
          </w:p>
        </w:tc>
        <w:tc>
          <w:tcPr>
            <w:tcW w:w="1143" w:type="dxa"/>
            <w:shd w:val="clear" w:color="auto" w:fill="auto"/>
          </w:tcPr>
          <w:p w14:paraId="7FBEFAD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94</w:t>
            </w:r>
            <w:r w:rsidRPr="009B6F3D">
              <w:rPr>
                <w:rFonts w:ascii="Arial" w:hAnsi="Arial" w:cs="Arial"/>
                <w:lang w:val="ru-RU"/>
              </w:rPr>
              <w:t>,</w:t>
            </w:r>
            <w:r w:rsidRPr="009B6F3D">
              <w:rPr>
                <w:rFonts w:ascii="Arial" w:hAnsi="Arial" w:cs="Arial"/>
              </w:rPr>
              <w:t>4</w:t>
            </w:r>
          </w:p>
        </w:tc>
      </w:tr>
      <w:tr w:rsidR="009B6F3D" w:rsidRPr="00C06648" w14:paraId="7BCC0D17" w14:textId="77777777" w:rsidTr="009B6F3D">
        <w:trPr>
          <w:trHeight w:val="301"/>
        </w:trPr>
        <w:tc>
          <w:tcPr>
            <w:tcW w:w="574" w:type="dxa"/>
            <w:shd w:val="clear" w:color="auto" w:fill="auto"/>
          </w:tcPr>
          <w:p w14:paraId="68CBF0C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4</w:t>
            </w:r>
          </w:p>
        </w:tc>
        <w:tc>
          <w:tcPr>
            <w:tcW w:w="980" w:type="dxa"/>
            <w:shd w:val="clear" w:color="auto" w:fill="auto"/>
          </w:tcPr>
          <w:p w14:paraId="72E1689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753" w:type="dxa"/>
            <w:shd w:val="clear" w:color="auto" w:fill="auto"/>
          </w:tcPr>
          <w:p w14:paraId="4C77838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1FFE0EA4"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18</w:t>
            </w:r>
          </w:p>
        </w:tc>
        <w:tc>
          <w:tcPr>
            <w:tcW w:w="1253" w:type="dxa"/>
            <w:shd w:val="clear" w:color="auto" w:fill="auto"/>
          </w:tcPr>
          <w:p w14:paraId="70846452"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22098737"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2/18</w:t>
            </w:r>
          </w:p>
        </w:tc>
        <w:tc>
          <w:tcPr>
            <w:tcW w:w="1574" w:type="dxa"/>
            <w:shd w:val="clear" w:color="auto" w:fill="auto"/>
          </w:tcPr>
          <w:p w14:paraId="62951255"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16/18</w:t>
            </w:r>
          </w:p>
        </w:tc>
        <w:tc>
          <w:tcPr>
            <w:tcW w:w="1120" w:type="dxa"/>
            <w:shd w:val="clear" w:color="auto" w:fill="auto"/>
          </w:tcPr>
          <w:p w14:paraId="0BED406B"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11</w:t>
            </w:r>
            <w:r w:rsidRPr="009B6F3D">
              <w:rPr>
                <w:rFonts w:ascii="Arial" w:hAnsi="Arial" w:cs="Arial"/>
                <w:lang w:val="ru-RU"/>
              </w:rPr>
              <w:t>,</w:t>
            </w:r>
            <w:r w:rsidRPr="009B6F3D">
              <w:rPr>
                <w:rFonts w:ascii="Arial" w:hAnsi="Arial" w:cs="Arial"/>
              </w:rPr>
              <w:t>1</w:t>
            </w:r>
          </w:p>
        </w:tc>
        <w:tc>
          <w:tcPr>
            <w:tcW w:w="1143" w:type="dxa"/>
            <w:shd w:val="clear" w:color="auto" w:fill="auto"/>
          </w:tcPr>
          <w:p w14:paraId="27CCEDD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88</w:t>
            </w:r>
            <w:r w:rsidRPr="009B6F3D">
              <w:rPr>
                <w:rFonts w:ascii="Arial" w:hAnsi="Arial" w:cs="Arial"/>
                <w:lang w:val="ru-RU"/>
              </w:rPr>
              <w:t>,</w:t>
            </w:r>
            <w:r w:rsidRPr="009B6F3D">
              <w:rPr>
                <w:rFonts w:ascii="Arial" w:hAnsi="Arial" w:cs="Arial"/>
              </w:rPr>
              <w:t>9</w:t>
            </w:r>
          </w:p>
        </w:tc>
      </w:tr>
      <w:tr w:rsidR="009B6F3D" w:rsidRPr="00C06648" w14:paraId="4ED24C82" w14:textId="77777777" w:rsidTr="009B6F3D">
        <w:trPr>
          <w:trHeight w:val="300"/>
        </w:trPr>
        <w:tc>
          <w:tcPr>
            <w:tcW w:w="574" w:type="dxa"/>
            <w:shd w:val="clear" w:color="auto" w:fill="auto"/>
          </w:tcPr>
          <w:p w14:paraId="5E1F24F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980" w:type="dxa"/>
            <w:shd w:val="clear" w:color="auto" w:fill="auto"/>
          </w:tcPr>
          <w:p w14:paraId="6BD9EA1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w:t>
            </w:r>
          </w:p>
        </w:tc>
        <w:tc>
          <w:tcPr>
            <w:tcW w:w="753" w:type="dxa"/>
            <w:shd w:val="clear" w:color="auto" w:fill="auto"/>
          </w:tcPr>
          <w:p w14:paraId="21F5CCA5"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6DB8A59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36</w:t>
            </w:r>
          </w:p>
        </w:tc>
        <w:tc>
          <w:tcPr>
            <w:tcW w:w="1253" w:type="dxa"/>
            <w:shd w:val="clear" w:color="auto" w:fill="auto"/>
          </w:tcPr>
          <w:p w14:paraId="5FB56EE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4E6CF7ED"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0/36</w:t>
            </w:r>
          </w:p>
        </w:tc>
        <w:tc>
          <w:tcPr>
            <w:tcW w:w="1574" w:type="dxa"/>
            <w:shd w:val="clear" w:color="auto" w:fill="auto"/>
          </w:tcPr>
          <w:p w14:paraId="45700EA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36/36</w:t>
            </w:r>
          </w:p>
        </w:tc>
        <w:tc>
          <w:tcPr>
            <w:tcW w:w="1120" w:type="dxa"/>
            <w:shd w:val="clear" w:color="auto" w:fill="auto"/>
          </w:tcPr>
          <w:p w14:paraId="76EFB29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143" w:type="dxa"/>
            <w:shd w:val="clear" w:color="auto" w:fill="auto"/>
          </w:tcPr>
          <w:p w14:paraId="64A2A64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100</w:t>
            </w:r>
          </w:p>
        </w:tc>
      </w:tr>
      <w:tr w:rsidR="009B6F3D" w:rsidRPr="00C06648" w14:paraId="373845C5" w14:textId="77777777" w:rsidTr="009B6F3D">
        <w:trPr>
          <w:trHeight w:val="300"/>
        </w:trPr>
        <w:tc>
          <w:tcPr>
            <w:tcW w:w="574" w:type="dxa"/>
            <w:shd w:val="clear" w:color="auto" w:fill="auto"/>
          </w:tcPr>
          <w:p w14:paraId="74CDF914"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980" w:type="dxa"/>
            <w:shd w:val="clear" w:color="auto" w:fill="auto"/>
          </w:tcPr>
          <w:p w14:paraId="1CD97D0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2</w:t>
            </w:r>
          </w:p>
        </w:tc>
        <w:tc>
          <w:tcPr>
            <w:tcW w:w="753" w:type="dxa"/>
            <w:shd w:val="clear" w:color="auto" w:fill="auto"/>
          </w:tcPr>
          <w:p w14:paraId="5E9DA299"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60739E7F"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36</w:t>
            </w:r>
          </w:p>
        </w:tc>
        <w:tc>
          <w:tcPr>
            <w:tcW w:w="1253" w:type="dxa"/>
            <w:shd w:val="clear" w:color="auto" w:fill="auto"/>
          </w:tcPr>
          <w:p w14:paraId="4E9462F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2DA4E4F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4/36</w:t>
            </w:r>
          </w:p>
        </w:tc>
        <w:tc>
          <w:tcPr>
            <w:tcW w:w="1574" w:type="dxa"/>
            <w:shd w:val="clear" w:color="auto" w:fill="auto"/>
          </w:tcPr>
          <w:p w14:paraId="29EF8ACE"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32/36</w:t>
            </w:r>
          </w:p>
        </w:tc>
        <w:tc>
          <w:tcPr>
            <w:tcW w:w="1120" w:type="dxa"/>
            <w:shd w:val="clear" w:color="auto" w:fill="auto"/>
          </w:tcPr>
          <w:p w14:paraId="65ACBC7A"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11</w:t>
            </w:r>
            <w:r w:rsidRPr="009B6F3D">
              <w:rPr>
                <w:rFonts w:ascii="Arial" w:hAnsi="Arial" w:cs="Arial"/>
                <w:lang w:val="ru-RU"/>
              </w:rPr>
              <w:t>,</w:t>
            </w:r>
            <w:r w:rsidRPr="009B6F3D">
              <w:rPr>
                <w:rFonts w:ascii="Arial" w:hAnsi="Arial" w:cs="Arial"/>
              </w:rPr>
              <w:t>1</w:t>
            </w:r>
          </w:p>
        </w:tc>
        <w:tc>
          <w:tcPr>
            <w:tcW w:w="1143" w:type="dxa"/>
            <w:shd w:val="clear" w:color="auto" w:fill="auto"/>
          </w:tcPr>
          <w:p w14:paraId="2EC784A4"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88</w:t>
            </w:r>
            <w:r w:rsidRPr="009B6F3D">
              <w:rPr>
                <w:rFonts w:ascii="Arial" w:hAnsi="Arial" w:cs="Arial"/>
                <w:lang w:val="ru-RU"/>
              </w:rPr>
              <w:t>,</w:t>
            </w:r>
            <w:r w:rsidRPr="009B6F3D">
              <w:rPr>
                <w:rFonts w:ascii="Arial" w:hAnsi="Arial" w:cs="Arial"/>
              </w:rPr>
              <w:t>9</w:t>
            </w:r>
          </w:p>
        </w:tc>
      </w:tr>
      <w:tr w:rsidR="009B6F3D" w:rsidRPr="00C06648" w14:paraId="5AC64546" w14:textId="77777777" w:rsidTr="009B6F3D">
        <w:trPr>
          <w:trHeight w:val="300"/>
        </w:trPr>
        <w:tc>
          <w:tcPr>
            <w:tcW w:w="574" w:type="dxa"/>
            <w:shd w:val="clear" w:color="auto" w:fill="auto"/>
          </w:tcPr>
          <w:p w14:paraId="04D96745"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980" w:type="dxa"/>
            <w:shd w:val="clear" w:color="auto" w:fill="auto"/>
          </w:tcPr>
          <w:p w14:paraId="235B673C"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753" w:type="dxa"/>
            <w:shd w:val="clear" w:color="auto" w:fill="auto"/>
          </w:tcPr>
          <w:p w14:paraId="04941FE0"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Все</w:t>
            </w:r>
          </w:p>
        </w:tc>
        <w:tc>
          <w:tcPr>
            <w:tcW w:w="1120" w:type="dxa"/>
            <w:shd w:val="clear" w:color="auto" w:fill="auto"/>
          </w:tcPr>
          <w:p w14:paraId="419774E5"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72</w:t>
            </w:r>
          </w:p>
        </w:tc>
        <w:tc>
          <w:tcPr>
            <w:tcW w:w="1253" w:type="dxa"/>
            <w:shd w:val="clear" w:color="auto" w:fill="auto"/>
          </w:tcPr>
          <w:p w14:paraId="6A6C489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0</w:t>
            </w:r>
          </w:p>
        </w:tc>
        <w:tc>
          <w:tcPr>
            <w:tcW w:w="1563" w:type="dxa"/>
            <w:shd w:val="clear" w:color="auto" w:fill="auto"/>
          </w:tcPr>
          <w:p w14:paraId="572982B3"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4/72</w:t>
            </w:r>
          </w:p>
        </w:tc>
        <w:tc>
          <w:tcPr>
            <w:tcW w:w="1574" w:type="dxa"/>
            <w:shd w:val="clear" w:color="auto" w:fill="auto"/>
          </w:tcPr>
          <w:p w14:paraId="6E87EF8E"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68/72</w:t>
            </w:r>
          </w:p>
        </w:tc>
        <w:tc>
          <w:tcPr>
            <w:tcW w:w="1120" w:type="dxa"/>
            <w:shd w:val="clear" w:color="auto" w:fill="auto"/>
          </w:tcPr>
          <w:p w14:paraId="6FFE1551"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5</w:t>
            </w:r>
            <w:r w:rsidRPr="009B6F3D">
              <w:rPr>
                <w:rFonts w:ascii="Arial" w:hAnsi="Arial" w:cs="Arial"/>
                <w:lang w:val="ru-RU"/>
              </w:rPr>
              <w:t>,</w:t>
            </w:r>
            <w:r w:rsidRPr="009B6F3D">
              <w:rPr>
                <w:rFonts w:ascii="Arial" w:hAnsi="Arial" w:cs="Arial"/>
              </w:rPr>
              <w:t>6</w:t>
            </w:r>
          </w:p>
        </w:tc>
        <w:tc>
          <w:tcPr>
            <w:tcW w:w="1143" w:type="dxa"/>
            <w:shd w:val="clear" w:color="auto" w:fill="auto"/>
          </w:tcPr>
          <w:p w14:paraId="0184B2A6" w14:textId="77777777" w:rsidR="009B6F3D" w:rsidRPr="009B6F3D" w:rsidRDefault="009B6F3D" w:rsidP="009B6F3D">
            <w:pPr>
              <w:pStyle w:val="TableParagraph"/>
              <w:spacing w:before="0" w:line="300" w:lineRule="auto"/>
              <w:ind w:left="0"/>
              <w:rPr>
                <w:rFonts w:ascii="Arial" w:hAnsi="Arial" w:cs="Arial"/>
              </w:rPr>
            </w:pPr>
            <w:r w:rsidRPr="009B6F3D">
              <w:rPr>
                <w:rFonts w:ascii="Arial" w:hAnsi="Arial" w:cs="Arial"/>
              </w:rPr>
              <w:t>94</w:t>
            </w:r>
            <w:r w:rsidRPr="009B6F3D">
              <w:rPr>
                <w:rFonts w:ascii="Arial" w:hAnsi="Arial" w:cs="Arial"/>
                <w:lang w:val="ru-RU"/>
              </w:rPr>
              <w:t>,</w:t>
            </w:r>
            <w:r w:rsidRPr="009B6F3D">
              <w:rPr>
                <w:rFonts w:ascii="Arial" w:hAnsi="Arial" w:cs="Arial"/>
              </w:rPr>
              <w:t>4</w:t>
            </w:r>
          </w:p>
        </w:tc>
      </w:tr>
      <w:tr w:rsidR="009B6F3D" w:rsidRPr="00C06648" w14:paraId="13AFD100" w14:textId="77777777" w:rsidTr="00A62A97">
        <w:trPr>
          <w:trHeight w:val="300"/>
        </w:trPr>
        <w:tc>
          <w:tcPr>
            <w:tcW w:w="10080" w:type="dxa"/>
            <w:gridSpan w:val="9"/>
            <w:shd w:val="clear" w:color="auto" w:fill="auto"/>
          </w:tcPr>
          <w:p w14:paraId="035C6667" w14:textId="77777777" w:rsidR="009B6F3D" w:rsidRDefault="0037413B" w:rsidP="0037413B">
            <w:pPr>
              <w:pStyle w:val="TableParagraph"/>
              <w:spacing w:before="0" w:line="300" w:lineRule="auto"/>
              <w:ind w:left="0" w:firstLine="142"/>
              <w:jc w:val="both"/>
              <w:rPr>
                <w:rFonts w:ascii="Arial" w:hAnsi="Arial" w:cs="Arial"/>
                <w:sz w:val="20"/>
                <w:lang w:val="ru-RU"/>
              </w:rPr>
            </w:pPr>
            <w:r w:rsidRPr="0037413B">
              <w:rPr>
                <w:rFonts w:ascii="Arial" w:hAnsi="Arial" w:cs="Arial"/>
                <w:sz w:val="20"/>
                <w:vertAlign w:val="superscript"/>
              </w:rPr>
              <w:t>a</w:t>
            </w:r>
            <w:r w:rsidRPr="0037413B">
              <w:rPr>
                <w:rFonts w:ascii="Arial" w:hAnsi="Arial" w:cs="Arial"/>
                <w:sz w:val="20"/>
                <w:lang w:val="ru-RU"/>
              </w:rPr>
              <w:t>Для включения в исследование образцы должны пройти контроль процесса исследования (если применимо) и контроль качества.</w:t>
            </w:r>
          </w:p>
          <w:p w14:paraId="0AD11F70" w14:textId="77777777" w:rsidR="0037413B" w:rsidRPr="0037413B" w:rsidRDefault="0037413B" w:rsidP="0037413B">
            <w:pPr>
              <w:pStyle w:val="TableParagraph"/>
              <w:spacing w:before="0" w:line="300" w:lineRule="auto"/>
              <w:ind w:left="0" w:firstLine="142"/>
              <w:jc w:val="both"/>
              <w:rPr>
                <w:rFonts w:ascii="Arial" w:hAnsi="Arial" w:cs="Arial"/>
                <w:lang w:val="ru-RU"/>
              </w:rPr>
            </w:pPr>
            <w:r w:rsidRPr="0037413B">
              <w:rPr>
                <w:rFonts w:ascii="Arial" w:hAnsi="Arial" w:cs="Arial"/>
                <w:spacing w:val="40"/>
                <w:sz w:val="20"/>
                <w:lang w:val="ru-RU"/>
              </w:rPr>
              <w:t>Примечание</w:t>
            </w:r>
            <w:r>
              <w:rPr>
                <w:rFonts w:ascii="Arial" w:hAnsi="Arial" w:cs="Arial"/>
                <w:sz w:val="20"/>
                <w:lang w:val="ru-RU"/>
              </w:rPr>
              <w:t xml:space="preserve"> – Обозначение: </w:t>
            </w:r>
            <w:r w:rsidRPr="0037413B">
              <w:rPr>
                <w:rFonts w:ascii="Arial" w:hAnsi="Arial" w:cs="Arial"/>
                <w:i/>
                <w:sz w:val="20"/>
              </w:rPr>
              <w:t>QC</w:t>
            </w:r>
            <w:r w:rsidRPr="0037413B">
              <w:rPr>
                <w:rFonts w:ascii="Arial" w:hAnsi="Arial" w:cs="Arial"/>
                <w:sz w:val="20"/>
                <w:lang w:val="ru-RU"/>
              </w:rPr>
              <w:t xml:space="preserve"> </w:t>
            </w:r>
            <w:r>
              <w:rPr>
                <w:rFonts w:ascii="Arial" w:hAnsi="Arial" w:cs="Arial"/>
                <w:sz w:val="20"/>
                <w:lang w:val="ru-RU"/>
              </w:rPr>
              <w:t>−</w:t>
            </w:r>
            <w:r w:rsidRPr="0037413B">
              <w:rPr>
                <w:rFonts w:ascii="Arial" w:hAnsi="Arial" w:cs="Arial"/>
                <w:sz w:val="20"/>
                <w:lang w:val="ru-RU"/>
              </w:rPr>
              <w:t xml:space="preserve"> контроль качества</w:t>
            </w:r>
          </w:p>
        </w:tc>
      </w:tr>
    </w:tbl>
    <w:p w14:paraId="5AF1A126" w14:textId="77777777" w:rsidR="00670E4B" w:rsidRPr="0039490E" w:rsidRDefault="00537020" w:rsidP="00537020">
      <w:pPr>
        <w:spacing w:before="120" w:line="360" w:lineRule="auto"/>
        <w:ind w:firstLine="709"/>
        <w:jc w:val="both"/>
        <w:rPr>
          <w:rFonts w:ascii="Arial" w:hAnsi="Arial" w:cs="Arial"/>
          <w:bCs/>
          <w:kern w:val="36"/>
          <w:sz w:val="22"/>
        </w:rPr>
      </w:pPr>
      <w:r w:rsidRPr="00537020">
        <w:rPr>
          <w:rFonts w:ascii="Arial" w:hAnsi="Arial" w:cs="Arial"/>
          <w:bCs/>
          <w:kern w:val="36"/>
          <w:sz w:val="22"/>
        </w:rPr>
        <w:t>Критерии приемлемости могут быть установлены для отдельных образцов или групп образцов, представляющих аналогичные области пригодного для использования диапазона.</w:t>
      </w:r>
    </w:p>
    <w:p w14:paraId="02C018D5" w14:textId="77777777" w:rsidR="0039490E" w:rsidRPr="0039490E" w:rsidRDefault="0039490E" w:rsidP="0039490E">
      <w:pPr>
        <w:spacing w:line="360" w:lineRule="auto"/>
        <w:jc w:val="center"/>
        <w:rPr>
          <w:rFonts w:ascii="Arial" w:hAnsi="Arial" w:cs="Arial"/>
          <w:bCs/>
          <w:kern w:val="36"/>
          <w:sz w:val="22"/>
        </w:rPr>
      </w:pPr>
      <w:r w:rsidRPr="0039490E">
        <w:rPr>
          <w:rFonts w:ascii="Arial" w:hAnsi="Arial" w:cs="Arial"/>
          <w:bCs/>
          <w:kern w:val="36"/>
          <w:sz w:val="22"/>
        </w:rPr>
        <w:br w:type="page"/>
      </w:r>
    </w:p>
    <w:p w14:paraId="1E8557AE" w14:textId="77777777" w:rsidR="00C0680E" w:rsidRPr="00C0680E" w:rsidRDefault="00C0680E" w:rsidP="00C0680E">
      <w:pPr>
        <w:pStyle w:val="4"/>
        <w:jc w:val="center"/>
        <w:rPr>
          <w:rFonts w:ascii="Arial" w:hAnsi="Arial" w:cs="Arial"/>
          <w:sz w:val="24"/>
          <w:szCs w:val="24"/>
        </w:rPr>
      </w:pPr>
      <w:r w:rsidRPr="009025B4">
        <w:rPr>
          <w:rFonts w:ascii="Arial" w:hAnsi="Arial" w:cs="Arial"/>
          <w:sz w:val="24"/>
          <w:szCs w:val="24"/>
        </w:rPr>
        <w:t xml:space="preserve">Приложение </w:t>
      </w:r>
      <w:r>
        <w:rPr>
          <w:rFonts w:ascii="Arial" w:hAnsi="Arial" w:cs="Arial"/>
          <w:sz w:val="24"/>
          <w:szCs w:val="24"/>
        </w:rPr>
        <w:t>Д</w:t>
      </w:r>
    </w:p>
    <w:p w14:paraId="7C817FCF" w14:textId="77777777" w:rsidR="00C0680E" w:rsidRPr="009025B4" w:rsidRDefault="00C0680E" w:rsidP="00C0680E">
      <w:pPr>
        <w:pStyle w:val="4"/>
        <w:jc w:val="center"/>
        <w:rPr>
          <w:rFonts w:ascii="Arial" w:hAnsi="Arial" w:cs="Arial"/>
          <w:sz w:val="24"/>
          <w:szCs w:val="24"/>
        </w:rPr>
      </w:pPr>
      <w:r w:rsidRPr="009025B4">
        <w:rPr>
          <w:rFonts w:ascii="Arial" w:hAnsi="Arial" w:cs="Arial"/>
          <w:sz w:val="24"/>
          <w:szCs w:val="24"/>
        </w:rPr>
        <w:t>(справочное)</w:t>
      </w:r>
    </w:p>
    <w:p w14:paraId="0F1111A0" w14:textId="77777777" w:rsidR="00C0680E" w:rsidRDefault="00982D0A" w:rsidP="00982D0A">
      <w:pPr>
        <w:pStyle w:val="4"/>
        <w:spacing w:line="360" w:lineRule="auto"/>
        <w:jc w:val="center"/>
        <w:rPr>
          <w:rFonts w:ascii="Arial" w:hAnsi="Arial" w:cs="Arial"/>
          <w:sz w:val="24"/>
          <w:szCs w:val="24"/>
        </w:rPr>
      </w:pPr>
      <w:r w:rsidRPr="00982D0A">
        <w:rPr>
          <w:rFonts w:ascii="Arial" w:hAnsi="Arial" w:cs="Arial"/>
          <w:sz w:val="24"/>
          <w:szCs w:val="24"/>
        </w:rPr>
        <w:t>Определение нижнего предела обнаружения для качественных исследований, основанных на методах полимеразной цепной реакции</w:t>
      </w:r>
    </w:p>
    <w:p w14:paraId="1CDDF07B" w14:textId="77777777" w:rsidR="00C0680E" w:rsidRPr="009025B4" w:rsidRDefault="00C0680E" w:rsidP="00C0680E"/>
    <w:p w14:paraId="095F71DC" w14:textId="77777777" w:rsidR="00C0680E" w:rsidRPr="00982D0A" w:rsidRDefault="00C0680E" w:rsidP="00982D0A">
      <w:pPr>
        <w:spacing w:line="360" w:lineRule="auto"/>
        <w:ind w:firstLine="709"/>
        <w:rPr>
          <w:rFonts w:ascii="Arial" w:hAnsi="Arial" w:cs="Arial"/>
          <w:sz w:val="22"/>
          <w:szCs w:val="22"/>
        </w:rPr>
      </w:pPr>
      <w:r w:rsidRPr="00982D0A">
        <w:rPr>
          <w:rFonts w:ascii="Arial" w:hAnsi="Arial" w:cs="Arial"/>
          <w:sz w:val="22"/>
          <w:szCs w:val="22"/>
        </w:rPr>
        <w:t>Сокращения, применяемые в настоящем приложении:</w:t>
      </w:r>
    </w:p>
    <w:p w14:paraId="2D9FA9DD" w14:textId="77777777" w:rsidR="00982D0A" w:rsidRPr="00982D0A" w:rsidRDefault="00982D0A" w:rsidP="00982D0A">
      <w:pPr>
        <w:spacing w:line="360" w:lineRule="auto"/>
        <w:ind w:firstLine="709"/>
        <w:rPr>
          <w:rFonts w:ascii="Arial" w:hAnsi="Arial" w:cs="Arial"/>
          <w:bCs/>
          <w:kern w:val="36"/>
          <w:sz w:val="22"/>
          <w:szCs w:val="22"/>
        </w:rPr>
      </w:pPr>
      <w:r w:rsidRPr="00982D0A">
        <w:rPr>
          <w:rFonts w:ascii="Arial" w:hAnsi="Arial" w:cs="Arial"/>
          <w:bCs/>
          <w:kern w:val="36"/>
          <w:sz w:val="22"/>
          <w:szCs w:val="22"/>
        </w:rPr>
        <w:t>ДНК</w:t>
      </w:r>
      <w:r>
        <w:rPr>
          <w:rFonts w:ascii="Arial" w:hAnsi="Arial" w:cs="Arial"/>
          <w:bCs/>
          <w:kern w:val="36"/>
          <w:sz w:val="22"/>
          <w:szCs w:val="22"/>
        </w:rPr>
        <w:t xml:space="preserve"> − </w:t>
      </w:r>
      <w:r w:rsidRPr="00982D0A">
        <w:rPr>
          <w:rFonts w:ascii="Arial" w:hAnsi="Arial" w:cs="Arial"/>
          <w:bCs/>
          <w:kern w:val="36"/>
          <w:sz w:val="22"/>
          <w:szCs w:val="22"/>
        </w:rPr>
        <w:t>дезоксирибонуклеиновая кислота</w:t>
      </w:r>
      <w:r>
        <w:rPr>
          <w:rFonts w:ascii="Arial" w:hAnsi="Arial" w:cs="Arial"/>
          <w:bCs/>
          <w:kern w:val="36"/>
          <w:sz w:val="22"/>
          <w:szCs w:val="22"/>
        </w:rPr>
        <w:t>;</w:t>
      </w:r>
    </w:p>
    <w:p w14:paraId="61444BD0" w14:textId="77777777" w:rsidR="00982D0A" w:rsidRDefault="00982D0A" w:rsidP="00982D0A">
      <w:pPr>
        <w:spacing w:line="360" w:lineRule="auto"/>
        <w:ind w:firstLine="709"/>
        <w:rPr>
          <w:rFonts w:ascii="Arial" w:hAnsi="Arial" w:cs="Arial"/>
          <w:bCs/>
          <w:kern w:val="36"/>
          <w:sz w:val="22"/>
          <w:szCs w:val="22"/>
          <w:vertAlign w:val="superscript"/>
        </w:rPr>
      </w:pPr>
      <w:r w:rsidRPr="00982D0A">
        <w:rPr>
          <w:rFonts w:ascii="Arial" w:hAnsi="Arial" w:cs="Arial"/>
          <w:bCs/>
          <w:i/>
          <w:kern w:val="36"/>
          <w:sz w:val="22"/>
          <w:szCs w:val="22"/>
        </w:rPr>
        <w:t>LLoD</w:t>
      </w:r>
      <w:r>
        <w:rPr>
          <w:rFonts w:ascii="Arial" w:hAnsi="Arial" w:cs="Arial"/>
          <w:bCs/>
          <w:kern w:val="36"/>
          <w:sz w:val="22"/>
          <w:szCs w:val="22"/>
        </w:rPr>
        <w:t xml:space="preserve"> − </w:t>
      </w:r>
      <w:r w:rsidRPr="00982D0A">
        <w:rPr>
          <w:rFonts w:ascii="Arial" w:hAnsi="Arial" w:cs="Arial"/>
          <w:bCs/>
          <w:kern w:val="36"/>
          <w:sz w:val="22"/>
          <w:szCs w:val="22"/>
        </w:rPr>
        <w:t>нижний предел обнаружения (согласно методу частоты по</w:t>
      </w:r>
      <w:r>
        <w:rPr>
          <w:rFonts w:ascii="Arial" w:hAnsi="Arial" w:cs="Arial"/>
          <w:bCs/>
          <w:kern w:val="36"/>
          <w:sz w:val="22"/>
          <w:szCs w:val="22"/>
        </w:rPr>
        <w:t>паданий</w:t>
      </w:r>
      <w:r w:rsidRPr="00982D0A">
        <w:rPr>
          <w:rStyle w:val="affb"/>
          <w:rFonts w:ascii="Arial" w:hAnsi="Arial" w:cs="Arial"/>
          <w:bCs/>
          <w:kern w:val="36"/>
          <w:sz w:val="22"/>
          <w:szCs w:val="22"/>
        </w:rPr>
        <w:footnoteReference w:id="8"/>
      </w:r>
      <w:r w:rsidRPr="00982D0A">
        <w:rPr>
          <w:rFonts w:ascii="Arial" w:hAnsi="Arial" w:cs="Arial"/>
          <w:bCs/>
          <w:kern w:val="36"/>
          <w:sz w:val="22"/>
          <w:szCs w:val="22"/>
          <w:vertAlign w:val="superscript"/>
        </w:rPr>
        <w:t>)</w:t>
      </w:r>
      <w:r w:rsidRPr="00982D0A">
        <w:rPr>
          <w:rFonts w:ascii="Arial" w:hAnsi="Arial" w:cs="Arial"/>
          <w:bCs/>
          <w:kern w:val="36"/>
          <w:sz w:val="22"/>
          <w:szCs w:val="22"/>
        </w:rPr>
        <w:t>);</w:t>
      </w:r>
    </w:p>
    <w:p w14:paraId="141D642D" w14:textId="77777777" w:rsidR="00982D0A" w:rsidRPr="00982D0A" w:rsidRDefault="00982D0A" w:rsidP="00982D0A">
      <w:pPr>
        <w:spacing w:line="360" w:lineRule="auto"/>
        <w:ind w:firstLine="709"/>
        <w:rPr>
          <w:rFonts w:ascii="Arial" w:hAnsi="Arial" w:cs="Arial"/>
          <w:bCs/>
          <w:kern w:val="36"/>
          <w:sz w:val="22"/>
          <w:szCs w:val="22"/>
        </w:rPr>
      </w:pPr>
      <w:r w:rsidRPr="00982D0A">
        <w:rPr>
          <w:rFonts w:ascii="Arial" w:hAnsi="Arial" w:cs="Arial"/>
          <w:bCs/>
          <w:kern w:val="36"/>
          <w:sz w:val="22"/>
          <w:szCs w:val="22"/>
        </w:rPr>
        <w:t>ПЦР</w:t>
      </w:r>
      <w:r>
        <w:rPr>
          <w:rFonts w:ascii="Arial" w:hAnsi="Arial" w:cs="Arial"/>
          <w:bCs/>
          <w:kern w:val="36"/>
          <w:sz w:val="22"/>
          <w:szCs w:val="22"/>
        </w:rPr>
        <w:t xml:space="preserve"> − </w:t>
      </w:r>
      <w:r w:rsidRPr="00982D0A">
        <w:rPr>
          <w:rFonts w:ascii="Arial" w:hAnsi="Arial" w:cs="Arial"/>
          <w:bCs/>
          <w:kern w:val="36"/>
          <w:sz w:val="22"/>
          <w:szCs w:val="22"/>
        </w:rPr>
        <w:t>полимеразная цепная реакция</w:t>
      </w:r>
      <w:r>
        <w:rPr>
          <w:rFonts w:ascii="Arial" w:hAnsi="Arial" w:cs="Arial"/>
          <w:bCs/>
          <w:kern w:val="36"/>
          <w:sz w:val="22"/>
          <w:szCs w:val="22"/>
        </w:rPr>
        <w:t>;</w:t>
      </w:r>
    </w:p>
    <w:p w14:paraId="4698BE41" w14:textId="14A086E8" w:rsidR="00982D0A" w:rsidRPr="00982D0A" w:rsidRDefault="00982D0A" w:rsidP="00982D0A">
      <w:pPr>
        <w:spacing w:line="360" w:lineRule="auto"/>
        <w:ind w:firstLine="709"/>
        <w:rPr>
          <w:rFonts w:ascii="Arial" w:hAnsi="Arial" w:cs="Arial"/>
          <w:bCs/>
          <w:kern w:val="36"/>
          <w:sz w:val="22"/>
          <w:szCs w:val="22"/>
        </w:rPr>
      </w:pPr>
      <w:r w:rsidRPr="00982D0A">
        <w:rPr>
          <w:rFonts w:ascii="Arial" w:hAnsi="Arial" w:cs="Arial"/>
          <w:bCs/>
          <w:i/>
          <w:kern w:val="36"/>
          <w:sz w:val="22"/>
          <w:szCs w:val="22"/>
        </w:rPr>
        <w:t>Pr</w:t>
      </w:r>
      <w:r>
        <w:rPr>
          <w:rFonts w:ascii="Arial" w:hAnsi="Arial" w:cs="Arial"/>
          <w:bCs/>
          <w:kern w:val="36"/>
          <w:sz w:val="22"/>
          <w:szCs w:val="22"/>
        </w:rPr>
        <w:t xml:space="preserve"> − </w:t>
      </w:r>
      <w:r w:rsidRPr="00982D0A">
        <w:rPr>
          <w:rFonts w:ascii="Arial" w:hAnsi="Arial" w:cs="Arial"/>
          <w:bCs/>
          <w:kern w:val="36"/>
          <w:sz w:val="22"/>
          <w:szCs w:val="22"/>
        </w:rPr>
        <w:t>вероятность</w:t>
      </w:r>
      <w:r>
        <w:rPr>
          <w:rFonts w:ascii="Arial" w:hAnsi="Arial" w:cs="Arial"/>
          <w:bCs/>
          <w:kern w:val="36"/>
          <w:sz w:val="22"/>
          <w:szCs w:val="22"/>
        </w:rPr>
        <w:t>.</w:t>
      </w:r>
    </w:p>
    <w:p w14:paraId="6CC7AE62" w14:textId="77777777" w:rsidR="00982D0A" w:rsidRPr="00982D0A" w:rsidRDefault="00982D0A" w:rsidP="00982D0A">
      <w:pPr>
        <w:spacing w:line="360" w:lineRule="auto"/>
        <w:ind w:firstLine="709"/>
        <w:rPr>
          <w:rFonts w:ascii="Arial" w:hAnsi="Arial" w:cs="Arial"/>
          <w:bCs/>
          <w:kern w:val="36"/>
          <w:sz w:val="22"/>
          <w:szCs w:val="22"/>
        </w:rPr>
      </w:pPr>
      <w:r w:rsidRPr="00982D0A">
        <w:rPr>
          <w:rFonts w:ascii="Arial" w:hAnsi="Arial" w:cs="Arial"/>
          <w:bCs/>
          <w:kern w:val="36"/>
          <w:sz w:val="22"/>
          <w:szCs w:val="22"/>
        </w:rPr>
        <w:t>Символы, применяемые в настоящем приложении:</w:t>
      </w:r>
    </w:p>
    <w:p w14:paraId="4379DF96" w14:textId="77777777" w:rsidR="00982D0A" w:rsidRPr="00982D0A" w:rsidRDefault="00982D0A" w:rsidP="00982D0A">
      <w:pPr>
        <w:spacing w:line="360" w:lineRule="auto"/>
        <w:ind w:firstLine="709"/>
        <w:rPr>
          <w:rFonts w:ascii="Arial" w:hAnsi="Arial" w:cs="Arial"/>
          <w:bCs/>
          <w:kern w:val="36"/>
          <w:sz w:val="22"/>
          <w:szCs w:val="22"/>
        </w:rPr>
      </w:pPr>
      <w:r w:rsidRPr="00982D0A">
        <w:rPr>
          <w:rFonts w:ascii="Arial" w:hAnsi="Arial" w:cs="Arial"/>
          <w:bCs/>
          <w:kern w:val="36"/>
          <w:sz w:val="22"/>
          <w:szCs w:val="22"/>
        </w:rPr>
        <w:t>µ</w:t>
      </w:r>
      <w:r>
        <w:rPr>
          <w:rFonts w:ascii="Arial" w:hAnsi="Arial" w:cs="Arial"/>
          <w:bCs/>
          <w:kern w:val="36"/>
          <w:sz w:val="22"/>
          <w:szCs w:val="22"/>
        </w:rPr>
        <w:t xml:space="preserve"> − </w:t>
      </w:r>
      <w:r w:rsidRPr="00982D0A">
        <w:rPr>
          <w:rFonts w:ascii="Arial" w:hAnsi="Arial" w:cs="Arial"/>
          <w:bCs/>
          <w:kern w:val="36"/>
          <w:sz w:val="22"/>
          <w:szCs w:val="22"/>
        </w:rPr>
        <w:t>ожидаемое количество копий</w:t>
      </w:r>
      <w:r>
        <w:rPr>
          <w:rFonts w:ascii="Arial" w:hAnsi="Arial" w:cs="Arial"/>
          <w:bCs/>
          <w:kern w:val="36"/>
          <w:sz w:val="22"/>
          <w:szCs w:val="22"/>
        </w:rPr>
        <w:t>;</w:t>
      </w:r>
    </w:p>
    <w:p w14:paraId="35834C3E" w14:textId="77777777" w:rsidR="00982D0A" w:rsidRPr="00982D0A" w:rsidRDefault="00982D0A" w:rsidP="00982D0A">
      <w:pPr>
        <w:spacing w:line="360" w:lineRule="auto"/>
        <w:ind w:firstLine="709"/>
        <w:rPr>
          <w:rFonts w:ascii="Arial" w:hAnsi="Arial" w:cs="Arial"/>
          <w:bCs/>
          <w:kern w:val="36"/>
          <w:sz w:val="22"/>
          <w:szCs w:val="22"/>
        </w:rPr>
      </w:pPr>
      <w:r w:rsidRPr="00982D0A">
        <w:rPr>
          <w:rFonts w:ascii="Arial" w:hAnsi="Arial" w:cs="Arial"/>
          <w:bCs/>
          <w:i/>
          <w:kern w:val="36"/>
          <w:sz w:val="22"/>
          <w:szCs w:val="22"/>
        </w:rPr>
        <w:t>b</w:t>
      </w:r>
      <w:r>
        <w:rPr>
          <w:rFonts w:ascii="Arial" w:hAnsi="Arial" w:cs="Arial"/>
          <w:bCs/>
          <w:kern w:val="36"/>
          <w:sz w:val="22"/>
          <w:szCs w:val="22"/>
        </w:rPr>
        <w:t xml:space="preserve"> − </w:t>
      </w:r>
      <w:r w:rsidRPr="00982D0A">
        <w:rPr>
          <w:rFonts w:ascii="Arial" w:hAnsi="Arial" w:cs="Arial"/>
          <w:bCs/>
          <w:kern w:val="36"/>
          <w:sz w:val="22"/>
          <w:szCs w:val="22"/>
        </w:rPr>
        <w:t>параметр логита</w:t>
      </w:r>
      <w:r>
        <w:rPr>
          <w:rFonts w:ascii="Arial" w:hAnsi="Arial" w:cs="Arial"/>
          <w:bCs/>
          <w:kern w:val="36"/>
          <w:sz w:val="22"/>
          <w:szCs w:val="22"/>
        </w:rPr>
        <w:t>;</w:t>
      </w:r>
    </w:p>
    <w:p w14:paraId="0910BCB2" w14:textId="77777777" w:rsidR="00982D0A" w:rsidRPr="00982D0A" w:rsidRDefault="00982D0A" w:rsidP="00982D0A">
      <w:pPr>
        <w:spacing w:line="360" w:lineRule="auto"/>
        <w:ind w:firstLine="709"/>
        <w:rPr>
          <w:rFonts w:ascii="Arial" w:hAnsi="Arial" w:cs="Arial"/>
          <w:bCs/>
          <w:kern w:val="36"/>
          <w:sz w:val="22"/>
          <w:szCs w:val="22"/>
        </w:rPr>
      </w:pPr>
      <w:r w:rsidRPr="00982D0A">
        <w:rPr>
          <w:rFonts w:ascii="Arial" w:hAnsi="Arial" w:cs="Arial"/>
          <w:bCs/>
          <w:i/>
          <w:kern w:val="36"/>
          <w:sz w:val="22"/>
          <w:szCs w:val="22"/>
        </w:rPr>
        <w:t>c</w:t>
      </w:r>
      <w:r>
        <w:rPr>
          <w:rFonts w:ascii="Arial" w:hAnsi="Arial" w:cs="Arial"/>
          <w:bCs/>
          <w:kern w:val="36"/>
          <w:sz w:val="22"/>
          <w:szCs w:val="22"/>
        </w:rPr>
        <w:t xml:space="preserve"> − </w:t>
      </w:r>
      <w:r w:rsidRPr="00982D0A">
        <w:rPr>
          <w:rFonts w:ascii="Arial" w:hAnsi="Arial" w:cs="Arial"/>
          <w:bCs/>
          <w:kern w:val="36"/>
          <w:sz w:val="22"/>
          <w:szCs w:val="22"/>
        </w:rPr>
        <w:t>параметр логита</w:t>
      </w:r>
      <w:r>
        <w:rPr>
          <w:rFonts w:ascii="Arial" w:hAnsi="Arial" w:cs="Arial"/>
          <w:bCs/>
          <w:kern w:val="36"/>
          <w:sz w:val="22"/>
          <w:szCs w:val="22"/>
        </w:rPr>
        <w:t>;</w:t>
      </w:r>
    </w:p>
    <w:p w14:paraId="6223A7CB" w14:textId="77777777" w:rsidR="00C0680E" w:rsidRDefault="00982D0A" w:rsidP="00982D0A">
      <w:pPr>
        <w:spacing w:line="360" w:lineRule="auto"/>
        <w:ind w:firstLine="709"/>
        <w:rPr>
          <w:rFonts w:ascii="Arial" w:hAnsi="Arial" w:cs="Arial"/>
          <w:bCs/>
          <w:kern w:val="36"/>
          <w:sz w:val="22"/>
          <w:szCs w:val="22"/>
        </w:rPr>
      </w:pPr>
      <w:r w:rsidRPr="00982D0A">
        <w:rPr>
          <w:rFonts w:ascii="Arial" w:hAnsi="Arial" w:cs="Arial"/>
          <w:bCs/>
          <w:i/>
          <w:kern w:val="36"/>
          <w:sz w:val="22"/>
          <w:szCs w:val="22"/>
        </w:rPr>
        <w:t>e</w:t>
      </w:r>
      <w:r>
        <w:rPr>
          <w:rFonts w:ascii="Arial" w:hAnsi="Arial" w:cs="Arial"/>
          <w:bCs/>
          <w:kern w:val="36"/>
          <w:sz w:val="22"/>
          <w:szCs w:val="22"/>
        </w:rPr>
        <w:t xml:space="preserve"> − </w:t>
      </w:r>
      <w:r w:rsidRPr="00982D0A">
        <w:rPr>
          <w:rFonts w:ascii="Arial" w:hAnsi="Arial" w:cs="Arial"/>
          <w:bCs/>
          <w:kern w:val="36"/>
          <w:sz w:val="22"/>
          <w:szCs w:val="22"/>
        </w:rPr>
        <w:t>Уравнение Пуассона</w:t>
      </w:r>
      <w:r>
        <w:rPr>
          <w:rFonts w:ascii="Arial" w:hAnsi="Arial" w:cs="Arial"/>
          <w:bCs/>
          <w:kern w:val="36"/>
          <w:sz w:val="22"/>
          <w:szCs w:val="22"/>
        </w:rPr>
        <w:t>.</w:t>
      </w:r>
    </w:p>
    <w:p w14:paraId="0CE8FA41" w14:textId="77777777" w:rsidR="00087858" w:rsidRDefault="00087858" w:rsidP="00FB3B4A">
      <w:pPr>
        <w:spacing w:line="360" w:lineRule="auto"/>
        <w:ind w:firstLine="709"/>
        <w:jc w:val="both"/>
        <w:rPr>
          <w:rFonts w:ascii="Arial" w:hAnsi="Arial" w:cs="Arial"/>
          <w:bCs/>
          <w:kern w:val="36"/>
          <w:sz w:val="22"/>
          <w:szCs w:val="22"/>
        </w:rPr>
      </w:pPr>
      <w:r w:rsidRPr="00087858">
        <w:rPr>
          <w:rFonts w:ascii="Arial" w:hAnsi="Arial" w:cs="Arial"/>
          <w:bCs/>
          <w:kern w:val="36"/>
          <w:sz w:val="22"/>
          <w:szCs w:val="22"/>
        </w:rPr>
        <w:t xml:space="preserve">При идеальном качественном </w:t>
      </w:r>
      <w:r>
        <w:rPr>
          <w:rFonts w:ascii="Arial" w:hAnsi="Arial" w:cs="Arial"/>
          <w:bCs/>
          <w:kern w:val="36"/>
          <w:sz w:val="22"/>
          <w:szCs w:val="22"/>
        </w:rPr>
        <w:t>исследовании</w:t>
      </w:r>
      <w:r w:rsidRPr="00087858">
        <w:rPr>
          <w:rFonts w:ascii="Arial" w:hAnsi="Arial" w:cs="Arial"/>
          <w:bCs/>
          <w:kern w:val="36"/>
          <w:sz w:val="22"/>
          <w:szCs w:val="22"/>
        </w:rPr>
        <w:t>, основанном на методах ПЦР, любой образец, содержащий хотя бы одну копию целевого аналита, будет признан положительным. Если посмотреть на исследование частоты попаданий для такого идеального исследования, то можно ожидать, что частота попаданий будет равна нулю для образцов от пациентов без аналита и 100</w:t>
      </w:r>
      <w:r>
        <w:rPr>
          <w:rFonts w:ascii="Arial" w:hAnsi="Arial" w:cs="Arial"/>
          <w:bCs/>
          <w:kern w:val="36"/>
          <w:sz w:val="22"/>
          <w:szCs w:val="22"/>
        </w:rPr>
        <w:t xml:space="preserve"> </w:t>
      </w:r>
      <w:r w:rsidRPr="00087858">
        <w:rPr>
          <w:rFonts w:ascii="Arial" w:hAnsi="Arial" w:cs="Arial"/>
          <w:bCs/>
          <w:kern w:val="36"/>
          <w:sz w:val="22"/>
          <w:szCs w:val="22"/>
        </w:rPr>
        <w:t>% для образцов от пациентов, у которых есть аналит (т.</w:t>
      </w:r>
      <w:r>
        <w:rPr>
          <w:rFonts w:ascii="Arial" w:hAnsi="Arial" w:cs="Arial"/>
          <w:bCs/>
          <w:kern w:val="36"/>
          <w:sz w:val="22"/>
          <w:szCs w:val="22"/>
        </w:rPr>
        <w:t xml:space="preserve"> </w:t>
      </w:r>
      <w:r w:rsidRPr="00087858">
        <w:rPr>
          <w:rFonts w:ascii="Arial" w:hAnsi="Arial" w:cs="Arial"/>
          <w:bCs/>
          <w:kern w:val="36"/>
          <w:sz w:val="22"/>
          <w:szCs w:val="22"/>
        </w:rPr>
        <w:t>е. инфицированных). Однако такого совершенства никогда не наблюдается при исследовании частоты попаданий из-за</w:t>
      </w:r>
      <w:r>
        <w:rPr>
          <w:rFonts w:ascii="Arial" w:hAnsi="Arial" w:cs="Arial"/>
          <w:bCs/>
          <w:kern w:val="36"/>
          <w:sz w:val="22"/>
          <w:szCs w:val="22"/>
        </w:rPr>
        <w:t xml:space="preserve"> </w:t>
      </w:r>
      <w:r w:rsidRPr="00087858">
        <w:rPr>
          <w:rFonts w:ascii="Arial" w:hAnsi="Arial" w:cs="Arial"/>
          <w:bCs/>
          <w:kern w:val="36"/>
          <w:sz w:val="22"/>
          <w:szCs w:val="22"/>
        </w:rPr>
        <w:t>эффекта Пуассона, который определяет наличие копии аналита в исследуемом образце. Клиническая чувствительность исследования связана с вероятностью обнаружения аналита при его наличии [</w:t>
      </w:r>
      <w:r w:rsidRPr="00087858">
        <w:rPr>
          <w:rFonts w:ascii="Arial" w:hAnsi="Arial" w:cs="Arial"/>
          <w:bCs/>
          <w:i/>
          <w:kern w:val="36"/>
          <w:sz w:val="22"/>
          <w:szCs w:val="22"/>
        </w:rPr>
        <w:t>Pr</w:t>
      </w:r>
      <w:r w:rsidRPr="00087858">
        <w:rPr>
          <w:rFonts w:ascii="Arial" w:hAnsi="Arial" w:cs="Arial"/>
          <w:bCs/>
          <w:kern w:val="36"/>
          <w:sz w:val="22"/>
          <w:szCs w:val="22"/>
        </w:rPr>
        <w:t>(</w:t>
      </w:r>
      <w:r>
        <w:rPr>
          <w:rFonts w:ascii="Arial" w:hAnsi="Arial" w:cs="Arial"/>
          <w:bCs/>
          <w:kern w:val="36"/>
          <w:sz w:val="22"/>
          <w:szCs w:val="22"/>
        </w:rPr>
        <w:t>Обнаружение|</w:t>
      </w:r>
      <w:r w:rsidRPr="00087858">
        <w:rPr>
          <w:rFonts w:ascii="Arial" w:hAnsi="Arial" w:cs="Arial"/>
          <w:bCs/>
          <w:kern w:val="36"/>
          <w:sz w:val="22"/>
          <w:szCs w:val="22"/>
        </w:rPr>
        <w:t>Аналит присутствует)]. Однако общая вероятность обнаружения аналита для пациента [</w:t>
      </w:r>
      <w:r w:rsidRPr="00087858">
        <w:rPr>
          <w:rFonts w:ascii="Arial" w:hAnsi="Arial" w:cs="Arial"/>
          <w:bCs/>
          <w:i/>
          <w:kern w:val="36"/>
          <w:sz w:val="22"/>
          <w:szCs w:val="22"/>
        </w:rPr>
        <w:t>Pr</w:t>
      </w:r>
      <w:r w:rsidRPr="00087858">
        <w:rPr>
          <w:rFonts w:ascii="Arial" w:hAnsi="Arial" w:cs="Arial"/>
          <w:bCs/>
          <w:kern w:val="36"/>
          <w:sz w:val="22"/>
          <w:szCs w:val="22"/>
        </w:rPr>
        <w:t>(</w:t>
      </w:r>
      <w:r>
        <w:rPr>
          <w:rFonts w:ascii="Arial" w:hAnsi="Arial" w:cs="Arial"/>
          <w:bCs/>
          <w:kern w:val="36"/>
          <w:sz w:val="22"/>
          <w:szCs w:val="22"/>
        </w:rPr>
        <w:t>Обнаружение</w:t>
      </w:r>
      <w:r w:rsidRPr="00087858">
        <w:rPr>
          <w:rFonts w:ascii="Arial" w:hAnsi="Arial" w:cs="Arial"/>
          <w:bCs/>
          <w:kern w:val="36"/>
          <w:sz w:val="22"/>
          <w:szCs w:val="22"/>
        </w:rPr>
        <w:t>)] также зависит от вероятности присутствия копии аналита в исследуемом образце пациента [</w:t>
      </w:r>
      <w:r w:rsidRPr="00087858">
        <w:rPr>
          <w:rFonts w:ascii="Arial" w:hAnsi="Arial" w:cs="Arial"/>
          <w:bCs/>
          <w:i/>
          <w:kern w:val="36"/>
          <w:sz w:val="22"/>
          <w:szCs w:val="22"/>
        </w:rPr>
        <w:t>Pr</w:t>
      </w:r>
      <w:r w:rsidRPr="00087858">
        <w:rPr>
          <w:rFonts w:ascii="Arial" w:hAnsi="Arial" w:cs="Arial"/>
          <w:bCs/>
          <w:kern w:val="36"/>
          <w:sz w:val="22"/>
          <w:szCs w:val="22"/>
        </w:rPr>
        <w:t xml:space="preserve">(Аналит присутствует)] в соответствии </w:t>
      </w:r>
      <w:r>
        <w:rPr>
          <w:rFonts w:ascii="Arial" w:hAnsi="Arial" w:cs="Arial"/>
          <w:bCs/>
          <w:kern w:val="36"/>
          <w:sz w:val="22"/>
          <w:szCs w:val="22"/>
        </w:rPr>
        <w:t>с формулой</w:t>
      </w:r>
    </w:p>
    <w:p w14:paraId="60D54B7B" w14:textId="77777777" w:rsidR="00FB3B4A" w:rsidRDefault="0020306F" w:rsidP="00FB3B4A">
      <w:pPr>
        <w:spacing w:line="360" w:lineRule="auto"/>
        <w:rPr>
          <w:rFonts w:ascii="Arial" w:hAnsi="Arial" w:cs="Arial"/>
          <w:bCs/>
          <w:kern w:val="36"/>
          <w:sz w:val="22"/>
          <w:szCs w:val="22"/>
        </w:rPr>
      </w:pPr>
      <w:r>
        <w:rPr>
          <w:rFonts w:ascii="Arial" w:hAnsi="Arial" w:cs="Arial"/>
          <w:bCs/>
          <w:i/>
          <w:kern w:val="36"/>
          <w:sz w:val="22"/>
          <w:szCs w:val="22"/>
        </w:rPr>
        <w:t xml:space="preserve">          </w:t>
      </w:r>
      <w:r w:rsidRPr="00087858">
        <w:rPr>
          <w:rFonts w:ascii="Arial" w:hAnsi="Arial" w:cs="Arial"/>
          <w:bCs/>
          <w:i/>
          <w:kern w:val="36"/>
          <w:sz w:val="22"/>
          <w:szCs w:val="22"/>
        </w:rPr>
        <w:t>Pr</w:t>
      </w:r>
      <w:r w:rsidRPr="00087858">
        <w:rPr>
          <w:rFonts w:ascii="Arial" w:hAnsi="Arial" w:cs="Arial"/>
          <w:bCs/>
          <w:kern w:val="36"/>
          <w:sz w:val="22"/>
          <w:szCs w:val="22"/>
        </w:rPr>
        <w:t>(</w:t>
      </w:r>
      <w:r>
        <w:rPr>
          <w:rFonts w:ascii="Arial" w:hAnsi="Arial" w:cs="Arial"/>
          <w:bCs/>
          <w:kern w:val="36"/>
          <w:sz w:val="22"/>
          <w:szCs w:val="22"/>
        </w:rPr>
        <w:t>Обнаружение</w:t>
      </w:r>
      <w:r w:rsidRPr="00087858">
        <w:rPr>
          <w:rFonts w:ascii="Arial" w:hAnsi="Arial" w:cs="Arial"/>
          <w:bCs/>
          <w:kern w:val="36"/>
          <w:sz w:val="22"/>
          <w:szCs w:val="22"/>
        </w:rPr>
        <w:t>)</w:t>
      </w:r>
      <w:r>
        <w:rPr>
          <w:rFonts w:ascii="Arial" w:hAnsi="Arial" w:cs="Arial"/>
          <w:bCs/>
          <w:kern w:val="36"/>
          <w:sz w:val="22"/>
          <w:szCs w:val="22"/>
        </w:rPr>
        <w:t xml:space="preserve"> = </w:t>
      </w:r>
      <w:r w:rsidRPr="00FB3B4A">
        <w:rPr>
          <w:rFonts w:ascii="Arial" w:hAnsi="Arial" w:cs="Arial"/>
          <w:bCs/>
          <w:i/>
          <w:kern w:val="36"/>
          <w:sz w:val="22"/>
          <w:szCs w:val="22"/>
        </w:rPr>
        <w:t>Pr</w:t>
      </w:r>
      <w:r w:rsidRPr="0020306F">
        <w:rPr>
          <w:rFonts w:ascii="Arial" w:hAnsi="Arial" w:cs="Arial"/>
          <w:bCs/>
          <w:kern w:val="36"/>
          <w:sz w:val="22"/>
          <w:szCs w:val="22"/>
        </w:rPr>
        <w:t>(Обнаружение|Аналит присутствует)</w:t>
      </w:r>
      <w:r>
        <w:rPr>
          <w:rFonts w:ascii="Arial" w:hAnsi="Arial" w:cs="Arial"/>
          <w:bCs/>
          <w:kern w:val="36"/>
          <w:sz w:val="22"/>
          <w:szCs w:val="22"/>
        </w:rPr>
        <w:t xml:space="preserve"> · </w:t>
      </w:r>
      <w:r w:rsidRPr="00FB3B4A">
        <w:rPr>
          <w:rFonts w:ascii="Arial" w:hAnsi="Arial" w:cs="Arial"/>
          <w:bCs/>
          <w:i/>
          <w:kern w:val="36"/>
          <w:sz w:val="22"/>
          <w:szCs w:val="22"/>
        </w:rPr>
        <w:t>Pr</w:t>
      </w:r>
      <w:r w:rsidRPr="0020306F">
        <w:rPr>
          <w:rFonts w:ascii="Arial" w:hAnsi="Arial" w:cs="Arial"/>
          <w:bCs/>
          <w:kern w:val="36"/>
          <w:sz w:val="22"/>
          <w:szCs w:val="22"/>
        </w:rPr>
        <w:t>(Аналит присутствует)</w:t>
      </w:r>
      <w:r>
        <w:rPr>
          <w:rFonts w:ascii="Arial" w:hAnsi="Arial" w:cs="Arial"/>
          <w:bCs/>
          <w:kern w:val="36"/>
          <w:sz w:val="22"/>
          <w:szCs w:val="22"/>
        </w:rPr>
        <w:t xml:space="preserve"> (Д.1)   </w:t>
      </w:r>
    </w:p>
    <w:p w14:paraId="71BD8C8A" w14:textId="77777777" w:rsidR="00C0680E" w:rsidRPr="00E104C5" w:rsidRDefault="00FB3B4A" w:rsidP="00FB3B4A">
      <w:pPr>
        <w:spacing w:line="360" w:lineRule="auto"/>
        <w:ind w:firstLine="567"/>
        <w:jc w:val="both"/>
        <w:rPr>
          <w:rFonts w:ascii="Arial" w:hAnsi="Arial" w:cs="Arial"/>
          <w:bCs/>
          <w:kern w:val="36"/>
          <w:sz w:val="22"/>
          <w:szCs w:val="22"/>
        </w:rPr>
      </w:pPr>
      <w:r w:rsidRPr="00E104C5">
        <w:rPr>
          <w:rFonts w:ascii="Arial" w:hAnsi="Arial" w:cs="Arial"/>
          <w:bCs/>
          <w:i/>
          <w:kern w:val="36"/>
          <w:sz w:val="22"/>
          <w:szCs w:val="22"/>
        </w:rPr>
        <w:t>Pr</w:t>
      </w:r>
      <w:r w:rsidRPr="00E104C5">
        <w:rPr>
          <w:rFonts w:ascii="Arial" w:hAnsi="Arial" w:cs="Arial"/>
          <w:bCs/>
          <w:kern w:val="36"/>
          <w:sz w:val="22"/>
          <w:szCs w:val="22"/>
        </w:rPr>
        <w:t>(Аналит присутствует) из формулы (Д.1) определяют как 1 − уравнение Пуассона для вероятности отсутствия аналита в образце в соответствии с формулой</w:t>
      </w:r>
      <w:r w:rsidRPr="00E104C5">
        <w:rPr>
          <w:rStyle w:val="affb"/>
          <w:rFonts w:ascii="Arial" w:hAnsi="Arial" w:cs="Arial"/>
          <w:bCs/>
          <w:kern w:val="36"/>
          <w:sz w:val="22"/>
          <w:szCs w:val="22"/>
        </w:rPr>
        <w:footnoteReference w:id="9"/>
      </w:r>
      <w:r w:rsidRPr="00E104C5">
        <w:rPr>
          <w:rFonts w:ascii="Arial" w:hAnsi="Arial" w:cs="Arial"/>
          <w:bCs/>
          <w:kern w:val="36"/>
          <w:sz w:val="22"/>
          <w:szCs w:val="22"/>
          <w:vertAlign w:val="superscript"/>
        </w:rPr>
        <w:t>)</w:t>
      </w:r>
      <w:r w:rsidRPr="00E104C5">
        <w:rPr>
          <w:rFonts w:ascii="Arial" w:hAnsi="Arial" w:cs="Arial"/>
          <w:bCs/>
          <w:kern w:val="36"/>
          <w:sz w:val="22"/>
          <w:szCs w:val="22"/>
        </w:rPr>
        <w:t xml:space="preserve"> </w:t>
      </w:r>
    </w:p>
    <w:p w14:paraId="0FC588B1" w14:textId="77777777" w:rsidR="00FB3B4A" w:rsidRPr="00E104C5" w:rsidRDefault="00E104C5" w:rsidP="00FB3B4A">
      <w:pPr>
        <w:spacing w:line="360" w:lineRule="auto"/>
        <w:ind w:firstLine="567"/>
        <w:jc w:val="both"/>
        <w:rPr>
          <w:rFonts w:ascii="Arial" w:hAnsi="Arial" w:cs="Arial"/>
          <w:bCs/>
          <w:kern w:val="36"/>
          <w:sz w:val="22"/>
          <w:szCs w:val="22"/>
        </w:rPr>
      </w:pPr>
      <w:r w:rsidRPr="00E104C5">
        <w:rPr>
          <w:rFonts w:ascii="Arial" w:hAnsi="Arial" w:cs="Arial"/>
          <w:bCs/>
          <w:i/>
          <w:kern w:val="36"/>
          <w:sz w:val="22"/>
          <w:szCs w:val="22"/>
        </w:rPr>
        <w:t xml:space="preserve">                              </w:t>
      </w:r>
      <w:r w:rsidR="00FB3B4A" w:rsidRPr="00E104C5">
        <w:rPr>
          <w:rFonts w:ascii="Arial" w:hAnsi="Arial" w:cs="Arial"/>
          <w:bCs/>
          <w:i/>
          <w:kern w:val="36"/>
          <w:sz w:val="22"/>
          <w:szCs w:val="22"/>
        </w:rPr>
        <w:t>Pr</w:t>
      </w:r>
      <w:r w:rsidR="00FB3B4A" w:rsidRPr="00E104C5">
        <w:rPr>
          <w:rFonts w:ascii="Arial" w:hAnsi="Arial" w:cs="Arial"/>
          <w:bCs/>
          <w:kern w:val="36"/>
          <w:sz w:val="22"/>
          <w:szCs w:val="22"/>
        </w:rPr>
        <w:t>(Аналит присутствует)</w:t>
      </w:r>
      <w:r w:rsidRPr="00E104C5">
        <w:rPr>
          <w:rFonts w:ascii="Arial" w:hAnsi="Arial" w:cs="Arial"/>
          <w:bCs/>
          <w:kern w:val="36"/>
          <w:sz w:val="22"/>
          <w:szCs w:val="22"/>
        </w:rPr>
        <w:t xml:space="preserve"> = 1 − </w:t>
      </w:r>
      <w:r w:rsidRPr="00E104C5">
        <w:rPr>
          <w:rFonts w:ascii="Arial" w:hAnsi="Arial" w:cs="Arial"/>
          <w:bCs/>
          <w:i/>
          <w:kern w:val="36"/>
          <w:sz w:val="22"/>
          <w:szCs w:val="22"/>
          <w:lang w:val="en-US"/>
        </w:rPr>
        <w:t>e</w:t>
      </w:r>
      <w:r w:rsidRPr="00E104C5">
        <w:rPr>
          <w:rFonts w:ascii="Arial" w:hAnsi="Arial" w:cs="Arial"/>
          <w:bCs/>
          <w:kern w:val="36"/>
          <w:sz w:val="22"/>
          <w:szCs w:val="22"/>
          <w:vertAlign w:val="superscript"/>
        </w:rPr>
        <w:t>−μ</w:t>
      </w:r>
      <w:r w:rsidRPr="00E104C5">
        <w:rPr>
          <w:rFonts w:ascii="Arial" w:hAnsi="Arial" w:cs="Arial"/>
          <w:bCs/>
          <w:kern w:val="36"/>
          <w:sz w:val="22"/>
          <w:szCs w:val="22"/>
        </w:rPr>
        <w:t>,                                                  (Д.2)</w:t>
      </w:r>
    </w:p>
    <w:p w14:paraId="281999D6" w14:textId="77777777" w:rsidR="00E104C5" w:rsidRPr="00E104C5" w:rsidRDefault="00FB3B4A" w:rsidP="00E104C5">
      <w:pPr>
        <w:spacing w:line="360" w:lineRule="auto"/>
        <w:jc w:val="both"/>
        <w:rPr>
          <w:rFonts w:ascii="Arial" w:hAnsi="Arial" w:cs="Arial"/>
          <w:bCs/>
          <w:kern w:val="36"/>
          <w:sz w:val="22"/>
        </w:rPr>
      </w:pPr>
      <w:r w:rsidRPr="00E104C5">
        <w:rPr>
          <w:rFonts w:ascii="Arial" w:hAnsi="Arial" w:cs="Arial"/>
          <w:bCs/>
          <w:kern w:val="36"/>
          <w:sz w:val="22"/>
        </w:rPr>
        <w:t xml:space="preserve">где µ </w:t>
      </w:r>
      <w:r w:rsidR="00E104C5" w:rsidRPr="00E104C5">
        <w:rPr>
          <w:rFonts w:ascii="Arial" w:hAnsi="Arial" w:cs="Arial"/>
          <w:bCs/>
          <w:kern w:val="36"/>
          <w:sz w:val="22"/>
        </w:rPr>
        <w:t>−</w:t>
      </w:r>
      <w:r w:rsidRPr="00E104C5">
        <w:rPr>
          <w:rFonts w:ascii="Arial" w:hAnsi="Arial" w:cs="Arial"/>
          <w:bCs/>
          <w:kern w:val="36"/>
          <w:sz w:val="22"/>
        </w:rPr>
        <w:t xml:space="preserve"> ожидаемое количество копий в исследуемом объеме. </w:t>
      </w:r>
    </w:p>
    <w:p w14:paraId="792F6EAC" w14:textId="77777777" w:rsidR="00FB3B4A" w:rsidRDefault="00FB3B4A" w:rsidP="00E104C5">
      <w:pPr>
        <w:spacing w:line="360" w:lineRule="auto"/>
        <w:ind w:firstLine="709"/>
        <w:jc w:val="both"/>
        <w:rPr>
          <w:rFonts w:ascii="Arial" w:hAnsi="Arial" w:cs="Arial"/>
          <w:bCs/>
          <w:kern w:val="36"/>
          <w:sz w:val="22"/>
        </w:rPr>
      </w:pPr>
      <w:r w:rsidRPr="00E104C5">
        <w:rPr>
          <w:rFonts w:ascii="Arial" w:hAnsi="Arial" w:cs="Arial"/>
          <w:bCs/>
          <w:kern w:val="36"/>
          <w:sz w:val="22"/>
        </w:rPr>
        <w:t>Для многих ПЦР-исследований µ может быть определено путем умножения средней концентрации в образце (например, копий вирус</w:t>
      </w:r>
      <w:r w:rsidRPr="00E104C5">
        <w:rPr>
          <w:rFonts w:ascii="Arial" w:hAnsi="Arial" w:cs="Arial"/>
          <w:bCs/>
          <w:kern w:val="36"/>
          <w:sz w:val="22"/>
          <w:szCs w:val="22"/>
        </w:rPr>
        <w:t>а/</w:t>
      </w:r>
      <w:r w:rsidR="00E104C5" w:rsidRPr="00E104C5">
        <w:rPr>
          <w:rFonts w:ascii="Arial" w:hAnsi="Arial" w:cs="Arial"/>
          <w:w w:val="105"/>
          <w:sz w:val="22"/>
          <w:szCs w:val="22"/>
        </w:rPr>
        <w:t>см</w:t>
      </w:r>
      <w:r w:rsidR="00E104C5" w:rsidRPr="00E104C5">
        <w:rPr>
          <w:rFonts w:ascii="Arial" w:hAnsi="Arial" w:cs="Arial"/>
          <w:w w:val="105"/>
          <w:sz w:val="22"/>
          <w:szCs w:val="22"/>
          <w:vertAlign w:val="superscript"/>
        </w:rPr>
        <w:t>3</w:t>
      </w:r>
      <w:r w:rsidRPr="00E104C5">
        <w:rPr>
          <w:rFonts w:ascii="Arial" w:hAnsi="Arial" w:cs="Arial"/>
          <w:bCs/>
          <w:kern w:val="36"/>
          <w:sz w:val="22"/>
          <w:szCs w:val="22"/>
        </w:rPr>
        <w:t>)</w:t>
      </w:r>
      <w:r w:rsidRPr="00E104C5">
        <w:rPr>
          <w:rFonts w:ascii="Arial" w:hAnsi="Arial" w:cs="Arial"/>
          <w:bCs/>
          <w:kern w:val="36"/>
          <w:sz w:val="22"/>
        </w:rPr>
        <w:t xml:space="preserve"> на объем образца (например, </w:t>
      </w:r>
      <w:r w:rsidR="00E104C5" w:rsidRPr="00E104C5">
        <w:rPr>
          <w:rFonts w:ascii="Arial" w:hAnsi="Arial" w:cs="Arial"/>
          <w:w w:val="105"/>
          <w:sz w:val="22"/>
          <w:szCs w:val="22"/>
        </w:rPr>
        <w:t>см</w:t>
      </w:r>
      <w:r w:rsidR="00E104C5" w:rsidRPr="00E104C5">
        <w:rPr>
          <w:rFonts w:ascii="Arial" w:hAnsi="Arial" w:cs="Arial"/>
          <w:w w:val="105"/>
          <w:sz w:val="22"/>
          <w:szCs w:val="22"/>
          <w:vertAlign w:val="superscript"/>
        </w:rPr>
        <w:t>3</w:t>
      </w:r>
      <w:r w:rsidRPr="00E104C5">
        <w:rPr>
          <w:rFonts w:ascii="Arial" w:hAnsi="Arial" w:cs="Arial"/>
          <w:bCs/>
          <w:kern w:val="36"/>
          <w:sz w:val="22"/>
          <w:szCs w:val="22"/>
        </w:rPr>
        <w:t>)</w:t>
      </w:r>
      <w:r w:rsidRPr="00E104C5">
        <w:rPr>
          <w:rFonts w:ascii="Arial" w:hAnsi="Arial" w:cs="Arial"/>
          <w:bCs/>
          <w:kern w:val="36"/>
          <w:sz w:val="22"/>
        </w:rPr>
        <w:t xml:space="preserve"> исследования. Например, µ</w:t>
      </w:r>
      <w:r w:rsidR="00E104C5" w:rsidRPr="00E104C5">
        <w:rPr>
          <w:rFonts w:ascii="Arial" w:hAnsi="Arial" w:cs="Arial"/>
          <w:bCs/>
          <w:kern w:val="36"/>
          <w:sz w:val="22"/>
        </w:rPr>
        <w:t xml:space="preserve"> </w:t>
      </w:r>
      <w:r w:rsidRPr="00E104C5">
        <w:rPr>
          <w:rFonts w:ascii="Arial" w:hAnsi="Arial" w:cs="Arial"/>
          <w:bCs/>
          <w:kern w:val="36"/>
          <w:sz w:val="22"/>
        </w:rPr>
        <w:t>= 4 копии вируса/</w:t>
      </w:r>
      <w:r w:rsidR="00E104C5" w:rsidRPr="00E104C5">
        <w:rPr>
          <w:rFonts w:ascii="Arial" w:hAnsi="Arial" w:cs="Arial"/>
          <w:w w:val="105"/>
          <w:sz w:val="22"/>
        </w:rPr>
        <w:t>см</w:t>
      </w:r>
      <w:r w:rsidR="00E104C5" w:rsidRPr="00E104C5">
        <w:rPr>
          <w:rFonts w:ascii="Arial" w:hAnsi="Arial" w:cs="Arial"/>
          <w:w w:val="105"/>
          <w:sz w:val="22"/>
          <w:vertAlign w:val="superscript"/>
        </w:rPr>
        <w:t>3</w:t>
      </w:r>
      <w:r w:rsidR="00E104C5" w:rsidRPr="00E104C5">
        <w:rPr>
          <w:rFonts w:ascii="Arial" w:hAnsi="Arial" w:cs="Arial"/>
          <w:w w:val="105"/>
          <w:vertAlign w:val="superscript"/>
        </w:rPr>
        <w:t xml:space="preserve"> </w:t>
      </w:r>
      <w:r w:rsidR="00E104C5" w:rsidRPr="00E104C5">
        <w:rPr>
          <w:rFonts w:ascii="Arial" w:hAnsi="Arial" w:cs="Arial"/>
          <w:bCs/>
          <w:kern w:val="36"/>
          <w:sz w:val="22"/>
        </w:rPr>
        <w:t>−</w:t>
      </w:r>
      <w:r w:rsidRPr="00E104C5">
        <w:rPr>
          <w:rFonts w:ascii="Arial" w:hAnsi="Arial" w:cs="Arial"/>
          <w:bCs/>
          <w:kern w:val="36"/>
          <w:sz w:val="22"/>
        </w:rPr>
        <w:t xml:space="preserve"> 0,5 </w:t>
      </w:r>
      <w:r w:rsidR="00E104C5" w:rsidRPr="00E104C5">
        <w:rPr>
          <w:rFonts w:ascii="Arial" w:hAnsi="Arial" w:cs="Arial"/>
          <w:w w:val="105"/>
          <w:sz w:val="22"/>
        </w:rPr>
        <w:t>см</w:t>
      </w:r>
      <w:r w:rsidR="00E104C5" w:rsidRPr="00E104C5">
        <w:rPr>
          <w:rFonts w:ascii="Arial" w:hAnsi="Arial" w:cs="Arial"/>
          <w:w w:val="105"/>
          <w:sz w:val="22"/>
          <w:vertAlign w:val="superscript"/>
        </w:rPr>
        <w:t>3</w:t>
      </w:r>
      <w:r w:rsidRPr="00E104C5">
        <w:rPr>
          <w:rFonts w:ascii="Arial" w:hAnsi="Arial" w:cs="Arial"/>
          <w:bCs/>
          <w:kern w:val="36"/>
          <w:sz w:val="22"/>
        </w:rPr>
        <w:t>/образец</w:t>
      </w:r>
      <w:r w:rsidR="00E104C5" w:rsidRPr="00E104C5">
        <w:rPr>
          <w:rFonts w:ascii="Arial" w:hAnsi="Arial" w:cs="Arial"/>
          <w:bCs/>
          <w:kern w:val="36"/>
          <w:sz w:val="22"/>
        </w:rPr>
        <w:t xml:space="preserve"> </w:t>
      </w:r>
      <w:r w:rsidRPr="00E104C5">
        <w:rPr>
          <w:rFonts w:ascii="Arial" w:hAnsi="Arial" w:cs="Arial"/>
          <w:bCs/>
          <w:kern w:val="36"/>
          <w:sz w:val="22"/>
        </w:rPr>
        <w:t>= 2 нити целевой ДНК/образец.</w:t>
      </w:r>
    </w:p>
    <w:p w14:paraId="2BB5A4B6" w14:textId="77777777" w:rsidR="00E104C5" w:rsidRDefault="00E104C5" w:rsidP="00E104C5">
      <w:pPr>
        <w:spacing w:line="360" w:lineRule="auto"/>
        <w:ind w:firstLine="709"/>
        <w:jc w:val="both"/>
        <w:rPr>
          <w:rFonts w:ascii="Arial" w:hAnsi="Arial" w:cs="Arial"/>
          <w:bCs/>
          <w:kern w:val="36"/>
          <w:sz w:val="22"/>
        </w:rPr>
      </w:pPr>
      <w:r w:rsidRPr="00E104C5">
        <w:rPr>
          <w:rFonts w:ascii="Arial" w:hAnsi="Arial" w:cs="Arial"/>
          <w:bCs/>
          <w:i/>
          <w:kern w:val="36"/>
          <w:sz w:val="22"/>
        </w:rPr>
        <w:t>P</w:t>
      </w:r>
      <w:r w:rsidRPr="00E104C5">
        <w:rPr>
          <w:rFonts w:ascii="Arial" w:hAnsi="Arial" w:cs="Arial"/>
          <w:bCs/>
          <w:kern w:val="36"/>
          <w:sz w:val="22"/>
        </w:rPr>
        <w:t xml:space="preserve">r(Обнаружение|Аналит присутствует) из </w:t>
      </w:r>
      <w:r>
        <w:rPr>
          <w:rFonts w:ascii="Arial" w:hAnsi="Arial" w:cs="Arial"/>
          <w:bCs/>
          <w:kern w:val="36"/>
          <w:sz w:val="22"/>
        </w:rPr>
        <w:t>формулы</w:t>
      </w:r>
      <w:r w:rsidRPr="00E104C5">
        <w:rPr>
          <w:rFonts w:ascii="Arial" w:hAnsi="Arial" w:cs="Arial"/>
          <w:bCs/>
          <w:kern w:val="36"/>
          <w:sz w:val="22"/>
        </w:rPr>
        <w:t xml:space="preserve"> (</w:t>
      </w:r>
      <w:r>
        <w:rPr>
          <w:rFonts w:ascii="Arial" w:hAnsi="Arial" w:cs="Arial"/>
          <w:bCs/>
          <w:kern w:val="36"/>
          <w:sz w:val="22"/>
        </w:rPr>
        <w:t>Д.</w:t>
      </w:r>
      <w:r w:rsidRPr="00E104C5">
        <w:rPr>
          <w:rFonts w:ascii="Arial" w:hAnsi="Arial" w:cs="Arial"/>
          <w:bCs/>
          <w:kern w:val="36"/>
          <w:sz w:val="22"/>
        </w:rPr>
        <w:t>1) может быть определен с помощью логит</w:t>
      </w:r>
      <w:r>
        <w:rPr>
          <w:rFonts w:ascii="Arial" w:hAnsi="Arial" w:cs="Arial"/>
          <w:bCs/>
          <w:kern w:val="36"/>
          <w:sz w:val="22"/>
        </w:rPr>
        <w:t>-</w:t>
      </w:r>
      <w:r w:rsidRPr="00E104C5">
        <w:rPr>
          <w:rFonts w:ascii="Arial" w:hAnsi="Arial" w:cs="Arial"/>
          <w:bCs/>
          <w:kern w:val="36"/>
          <w:sz w:val="22"/>
        </w:rPr>
        <w:t>уравнения</w:t>
      </w:r>
      <w:r>
        <w:rPr>
          <w:rFonts w:ascii="Arial" w:hAnsi="Arial" w:cs="Arial"/>
          <w:bCs/>
          <w:kern w:val="36"/>
          <w:sz w:val="22"/>
        </w:rPr>
        <w:t>, представленного в</w:t>
      </w:r>
      <w:r w:rsidRPr="00E104C5">
        <w:rPr>
          <w:rFonts w:ascii="Arial" w:hAnsi="Arial" w:cs="Arial"/>
          <w:bCs/>
          <w:kern w:val="36"/>
          <w:sz w:val="22"/>
        </w:rPr>
        <w:t xml:space="preserve"> в</w:t>
      </w:r>
      <w:r>
        <w:rPr>
          <w:rFonts w:ascii="Arial" w:hAnsi="Arial" w:cs="Arial"/>
          <w:bCs/>
          <w:kern w:val="36"/>
          <w:sz w:val="22"/>
        </w:rPr>
        <w:t>иде</w:t>
      </w:r>
      <w:r w:rsidRPr="00E104C5">
        <w:rPr>
          <w:rFonts w:ascii="Arial" w:hAnsi="Arial" w:cs="Arial"/>
          <w:bCs/>
          <w:kern w:val="36"/>
          <w:sz w:val="22"/>
        </w:rPr>
        <w:t xml:space="preserve"> </w:t>
      </w:r>
      <w:r>
        <w:rPr>
          <w:rFonts w:ascii="Arial" w:hAnsi="Arial" w:cs="Arial"/>
          <w:bCs/>
          <w:kern w:val="36"/>
          <w:sz w:val="22"/>
        </w:rPr>
        <w:t>формулы</w:t>
      </w:r>
      <w:r w:rsidR="00845815">
        <w:rPr>
          <w:rFonts w:ascii="Arial" w:hAnsi="Arial" w:cs="Arial"/>
          <w:bCs/>
          <w:kern w:val="36"/>
          <w:sz w:val="22"/>
        </w:rPr>
        <w:t xml:space="preserve"> (Д.3).</w:t>
      </w:r>
    </w:p>
    <w:p w14:paraId="727CA711" w14:textId="77777777" w:rsidR="00845815" w:rsidRDefault="00845815" w:rsidP="00E104C5">
      <w:pPr>
        <w:spacing w:line="360" w:lineRule="auto"/>
        <w:ind w:firstLine="709"/>
        <w:jc w:val="both"/>
        <w:rPr>
          <w:rFonts w:ascii="Arial" w:hAnsi="Arial" w:cs="Arial"/>
          <w:bCs/>
          <w:kern w:val="36"/>
          <w:sz w:val="22"/>
        </w:rPr>
      </w:pPr>
    </w:p>
    <w:p w14:paraId="332225EC" w14:textId="77777777" w:rsidR="00E104C5" w:rsidRDefault="00845815" w:rsidP="00E104C5">
      <w:pPr>
        <w:spacing w:line="360" w:lineRule="auto"/>
        <w:ind w:firstLine="709"/>
        <w:jc w:val="both"/>
        <w:rPr>
          <w:rFonts w:ascii="Arial" w:hAnsi="Arial" w:cs="Arial"/>
          <w:bCs/>
          <w:kern w:val="36"/>
          <w:sz w:val="22"/>
        </w:rPr>
      </w:pPr>
      <w:r>
        <w:rPr>
          <w:rFonts w:ascii="Arial" w:hAnsi="Arial" w:cs="Arial"/>
          <w:bCs/>
          <w:kern w:val="36"/>
          <w:sz w:val="22"/>
        </w:rPr>
        <w:t xml:space="preserve">                          </w:t>
      </w:r>
      <m:oMath>
        <m:r>
          <w:rPr>
            <w:rFonts w:ascii="Cambria Math" w:hAnsi="Cambria Math" w:cs="Arial"/>
            <w:kern w:val="36"/>
            <w:sz w:val="22"/>
          </w:rPr>
          <m:t>P</m:t>
        </m:r>
        <m:r>
          <m:rPr>
            <m:sty m:val="p"/>
          </m:rPr>
          <w:rPr>
            <w:rFonts w:ascii="Cambria Math" w:hAnsi="Cambria Math" w:cs="Arial"/>
            <w:kern w:val="36"/>
            <w:sz w:val="22"/>
          </w:rPr>
          <m:t>r</m:t>
        </m:r>
        <m:d>
          <m:dPr>
            <m:ctrlPr>
              <w:rPr>
                <w:rFonts w:ascii="Cambria Math" w:hAnsi="Cambria Math" w:cs="Arial"/>
                <w:bCs/>
                <w:kern w:val="36"/>
                <w:sz w:val="22"/>
              </w:rPr>
            </m:ctrlPr>
          </m:dPr>
          <m:e>
            <m:r>
              <m:rPr>
                <m:sty m:val="p"/>
              </m:rPr>
              <w:rPr>
                <w:rFonts w:ascii="Cambria Math" w:hAnsi="Cambria Math" w:cs="Arial"/>
                <w:kern w:val="36"/>
                <w:sz w:val="22"/>
              </w:rPr>
              <m:t>Обнаружение</m:t>
            </m:r>
          </m:e>
          <m:e>
            <m:r>
              <m:rPr>
                <m:sty m:val="p"/>
              </m:rPr>
              <w:rPr>
                <w:rFonts w:ascii="Cambria Math" w:hAnsi="Cambria Math" w:cs="Arial"/>
                <w:kern w:val="36"/>
                <w:sz w:val="22"/>
              </w:rPr>
              <m:t>Аналит присутствует</m:t>
            </m:r>
          </m:e>
        </m:d>
        <m:r>
          <w:rPr>
            <w:rFonts w:ascii="Cambria Math" w:hAnsi="Cambria Math" w:cs="Arial"/>
            <w:kern w:val="36"/>
            <w:sz w:val="22"/>
          </w:rPr>
          <m:t xml:space="preserve">= </m:t>
        </m:r>
        <m:f>
          <m:fPr>
            <m:ctrlPr>
              <w:rPr>
                <w:rFonts w:ascii="Cambria Math" w:hAnsi="Cambria Math" w:cs="Arial"/>
                <w:bCs/>
                <w:i/>
                <w:kern w:val="36"/>
                <w:sz w:val="22"/>
              </w:rPr>
            </m:ctrlPr>
          </m:fPr>
          <m:num>
            <m:r>
              <w:rPr>
                <w:rFonts w:ascii="Cambria Math" w:hAnsi="Cambria Math" w:cs="Arial"/>
                <w:kern w:val="36"/>
                <w:sz w:val="22"/>
              </w:rPr>
              <m:t>1</m:t>
            </m:r>
          </m:num>
          <m:den>
            <m:r>
              <w:rPr>
                <w:rFonts w:ascii="Cambria Math" w:hAnsi="Cambria Math" w:cs="Arial"/>
                <w:kern w:val="36"/>
                <w:sz w:val="22"/>
              </w:rPr>
              <m:t>1+</m:t>
            </m:r>
            <m:sSup>
              <m:sSupPr>
                <m:ctrlPr>
                  <w:rPr>
                    <w:rFonts w:ascii="Cambria Math" w:hAnsi="Cambria Math" w:cs="Arial"/>
                    <w:bCs/>
                    <w:i/>
                    <w:kern w:val="36"/>
                    <w:sz w:val="22"/>
                  </w:rPr>
                </m:ctrlPr>
              </m:sSupPr>
              <m:e>
                <m:d>
                  <m:dPr>
                    <m:ctrlPr>
                      <w:rPr>
                        <w:rFonts w:ascii="Cambria Math" w:hAnsi="Cambria Math" w:cs="Arial"/>
                        <w:bCs/>
                        <w:i/>
                        <w:kern w:val="36"/>
                        <w:sz w:val="22"/>
                      </w:rPr>
                    </m:ctrlPr>
                  </m:dPr>
                  <m:e>
                    <m:f>
                      <m:fPr>
                        <m:ctrlPr>
                          <w:rPr>
                            <w:rFonts w:ascii="Cambria Math" w:hAnsi="Cambria Math" w:cs="Arial"/>
                            <w:bCs/>
                            <w:i/>
                            <w:kern w:val="36"/>
                            <w:sz w:val="22"/>
                          </w:rPr>
                        </m:ctrlPr>
                      </m:fPr>
                      <m:num>
                        <m:r>
                          <w:rPr>
                            <w:rFonts w:ascii="Cambria Math" w:hAnsi="Cambria Math" w:cs="Arial"/>
                            <w:kern w:val="36"/>
                            <w:sz w:val="22"/>
                          </w:rPr>
                          <m:t>μ</m:t>
                        </m:r>
                      </m:num>
                      <m:den>
                        <m:r>
                          <w:rPr>
                            <w:rFonts w:ascii="Cambria Math" w:hAnsi="Cambria Math" w:cs="Arial"/>
                            <w:kern w:val="36"/>
                            <w:sz w:val="22"/>
                            <w:lang w:val="en-US"/>
                          </w:rPr>
                          <m:t>c</m:t>
                        </m:r>
                      </m:den>
                    </m:f>
                  </m:e>
                </m:d>
              </m:e>
              <m:sup>
                <m:r>
                  <w:rPr>
                    <w:rFonts w:ascii="Cambria Math" w:hAnsi="Cambria Math" w:cs="Arial"/>
                    <w:kern w:val="36"/>
                    <w:sz w:val="22"/>
                  </w:rPr>
                  <m:t>-</m:t>
                </m:r>
                <m:r>
                  <w:rPr>
                    <w:rFonts w:ascii="Cambria Math" w:hAnsi="Cambria Math" w:cs="Arial"/>
                    <w:kern w:val="36"/>
                    <w:sz w:val="22"/>
                    <w:lang w:val="en-US"/>
                  </w:rPr>
                  <m:t>b</m:t>
                </m:r>
              </m:sup>
            </m:sSup>
          </m:den>
        </m:f>
      </m:oMath>
      <w:r>
        <w:rPr>
          <w:rFonts w:ascii="Arial" w:hAnsi="Arial" w:cs="Arial"/>
          <w:bCs/>
          <w:kern w:val="36"/>
          <w:sz w:val="22"/>
        </w:rPr>
        <w:t>,                                  (Д.3)</w:t>
      </w:r>
    </w:p>
    <w:p w14:paraId="40159431" w14:textId="77777777" w:rsidR="00DB08BF" w:rsidRDefault="00845815" w:rsidP="00845815">
      <w:pPr>
        <w:spacing w:line="360" w:lineRule="auto"/>
        <w:ind w:left="4962" w:hanging="4962"/>
        <w:jc w:val="both"/>
        <w:rPr>
          <w:rFonts w:ascii="Arial" w:hAnsi="Arial" w:cs="Arial"/>
          <w:bCs/>
          <w:kern w:val="36"/>
          <w:sz w:val="22"/>
        </w:rPr>
      </w:pPr>
      <w:r w:rsidRPr="00845815">
        <w:rPr>
          <w:rFonts w:ascii="Arial" w:hAnsi="Arial" w:cs="Arial"/>
          <w:bCs/>
          <w:kern w:val="36"/>
          <w:sz w:val="22"/>
        </w:rPr>
        <w:t xml:space="preserve">где </w:t>
      </w:r>
      <w:r w:rsidRPr="00E104C5">
        <w:rPr>
          <w:rFonts w:ascii="Arial" w:hAnsi="Arial" w:cs="Arial"/>
          <w:bCs/>
          <w:i/>
          <w:kern w:val="36"/>
          <w:sz w:val="22"/>
        </w:rPr>
        <w:t>P</w:t>
      </w:r>
      <w:r w:rsidRPr="00E104C5">
        <w:rPr>
          <w:rFonts w:ascii="Arial" w:hAnsi="Arial" w:cs="Arial"/>
          <w:bCs/>
          <w:kern w:val="36"/>
          <w:sz w:val="22"/>
        </w:rPr>
        <w:t>r(Обнаружение|Аналит присутствует)</w:t>
      </w:r>
      <w:r w:rsidRPr="00845815">
        <w:rPr>
          <w:rFonts w:ascii="Arial" w:hAnsi="Arial" w:cs="Arial"/>
          <w:bCs/>
          <w:kern w:val="36"/>
          <w:sz w:val="22"/>
        </w:rPr>
        <w:t xml:space="preserve"> </w:t>
      </w:r>
      <w:r>
        <w:rPr>
          <w:rFonts w:ascii="Arial" w:hAnsi="Arial" w:cs="Arial"/>
          <w:bCs/>
          <w:kern w:val="36"/>
          <w:sz w:val="22"/>
        </w:rPr>
        <w:t>−</w:t>
      </w:r>
      <w:r w:rsidRPr="00845815">
        <w:rPr>
          <w:rFonts w:ascii="Arial" w:hAnsi="Arial" w:cs="Arial"/>
          <w:bCs/>
          <w:kern w:val="36"/>
          <w:sz w:val="22"/>
        </w:rPr>
        <w:t xml:space="preserve"> вероятность обнаружения при условии, что µ больше нуля</w:t>
      </w:r>
      <w:r w:rsidR="00DB08BF">
        <w:rPr>
          <w:rFonts w:ascii="Arial" w:hAnsi="Arial" w:cs="Arial"/>
          <w:bCs/>
          <w:kern w:val="36"/>
          <w:sz w:val="22"/>
        </w:rPr>
        <w:t>;</w:t>
      </w:r>
    </w:p>
    <w:p w14:paraId="16E30441" w14:textId="77777777" w:rsidR="00845815" w:rsidRDefault="00845815" w:rsidP="00845815">
      <w:pPr>
        <w:spacing w:line="360" w:lineRule="auto"/>
        <w:ind w:left="4962" w:hanging="4962"/>
        <w:jc w:val="both"/>
        <w:rPr>
          <w:rFonts w:ascii="Arial" w:hAnsi="Arial" w:cs="Arial"/>
          <w:bCs/>
          <w:kern w:val="36"/>
          <w:sz w:val="22"/>
        </w:rPr>
      </w:pPr>
      <w:r w:rsidRPr="00845815">
        <w:rPr>
          <w:rFonts w:ascii="Arial" w:hAnsi="Arial" w:cs="Arial"/>
          <w:bCs/>
          <w:kern w:val="36"/>
          <w:sz w:val="22"/>
        </w:rPr>
        <w:t xml:space="preserve"> </w:t>
      </w:r>
      <w:r w:rsidR="00DB08BF">
        <w:rPr>
          <w:rFonts w:ascii="Arial" w:hAnsi="Arial" w:cs="Arial"/>
          <w:bCs/>
          <w:kern w:val="36"/>
          <w:sz w:val="22"/>
        </w:rPr>
        <w:t xml:space="preserve">                                                              </w:t>
      </w:r>
      <w:r w:rsidR="00DB08BF" w:rsidRPr="00DB08BF">
        <w:rPr>
          <w:rFonts w:ascii="Arial" w:hAnsi="Arial" w:cs="Arial"/>
          <w:bCs/>
          <w:i/>
          <w:kern w:val="36"/>
          <w:sz w:val="22"/>
        </w:rPr>
        <w:t>c</w:t>
      </w:r>
      <w:r w:rsidR="00DB08BF" w:rsidRPr="00845815">
        <w:rPr>
          <w:rFonts w:ascii="Arial" w:hAnsi="Arial" w:cs="Arial"/>
          <w:bCs/>
          <w:kern w:val="36"/>
          <w:sz w:val="22"/>
        </w:rPr>
        <w:t xml:space="preserve"> и </w:t>
      </w:r>
      <w:r w:rsidR="00DB08BF" w:rsidRPr="00DB08BF">
        <w:rPr>
          <w:rFonts w:ascii="Arial" w:hAnsi="Arial" w:cs="Arial"/>
          <w:bCs/>
          <w:i/>
          <w:kern w:val="36"/>
          <w:sz w:val="22"/>
        </w:rPr>
        <w:t>b</w:t>
      </w:r>
      <w:r w:rsidR="00DB08BF" w:rsidRPr="00845815">
        <w:rPr>
          <w:rFonts w:ascii="Arial" w:hAnsi="Arial" w:cs="Arial"/>
          <w:bCs/>
          <w:kern w:val="36"/>
          <w:sz w:val="22"/>
        </w:rPr>
        <w:t xml:space="preserve"> </w:t>
      </w:r>
      <w:r w:rsidR="00DB08BF">
        <w:rPr>
          <w:rFonts w:ascii="Arial" w:hAnsi="Arial" w:cs="Arial"/>
          <w:bCs/>
          <w:kern w:val="36"/>
          <w:sz w:val="22"/>
        </w:rPr>
        <w:t>−</w:t>
      </w:r>
      <w:r w:rsidR="00DB08BF" w:rsidRPr="00845815">
        <w:rPr>
          <w:rFonts w:ascii="Arial" w:hAnsi="Arial" w:cs="Arial"/>
          <w:bCs/>
          <w:kern w:val="36"/>
          <w:sz w:val="22"/>
        </w:rPr>
        <w:t xml:space="preserve"> параметры логита, которые варьируются для достижения наилучшего соответствия результатам исследования частоты попаданий</w:t>
      </w:r>
      <w:r w:rsidR="00DB08BF">
        <w:rPr>
          <w:rFonts w:ascii="Arial" w:hAnsi="Arial" w:cs="Arial"/>
          <w:bCs/>
          <w:kern w:val="36"/>
          <w:sz w:val="22"/>
        </w:rPr>
        <w:t>.</w:t>
      </w:r>
    </w:p>
    <w:p w14:paraId="1E26ED09" w14:textId="77777777" w:rsidR="00845815" w:rsidRPr="00845815" w:rsidRDefault="00845815" w:rsidP="00845815">
      <w:pPr>
        <w:spacing w:line="360" w:lineRule="auto"/>
        <w:ind w:firstLine="709"/>
        <w:jc w:val="both"/>
        <w:rPr>
          <w:rFonts w:ascii="Arial" w:hAnsi="Arial" w:cs="Arial"/>
          <w:bCs/>
          <w:kern w:val="36"/>
          <w:sz w:val="22"/>
        </w:rPr>
      </w:pPr>
      <w:r w:rsidRPr="00845815">
        <w:rPr>
          <w:rFonts w:ascii="Arial" w:hAnsi="Arial" w:cs="Arial"/>
          <w:bCs/>
          <w:kern w:val="36"/>
          <w:sz w:val="22"/>
        </w:rPr>
        <w:t xml:space="preserve">При желании эту вероятность обнаружения в зависимости от µ можно подогнать под </w:t>
      </w:r>
      <w:r w:rsidR="00DB08BF">
        <w:rPr>
          <w:rFonts w:ascii="Arial" w:hAnsi="Arial" w:cs="Arial"/>
          <w:bCs/>
          <w:kern w:val="36"/>
          <w:sz w:val="22"/>
        </w:rPr>
        <w:t>пробит-</w:t>
      </w:r>
      <w:r w:rsidRPr="00845815">
        <w:rPr>
          <w:rFonts w:ascii="Arial" w:hAnsi="Arial" w:cs="Arial"/>
          <w:bCs/>
          <w:kern w:val="36"/>
          <w:sz w:val="22"/>
        </w:rPr>
        <w:t>функцию с помощью оценки максимального правдоподобия.</w:t>
      </w:r>
    </w:p>
    <w:p w14:paraId="56602751" w14:textId="77777777" w:rsidR="00845815" w:rsidRPr="00845815" w:rsidRDefault="00DB08BF" w:rsidP="00845815">
      <w:pPr>
        <w:spacing w:line="360" w:lineRule="auto"/>
        <w:ind w:firstLine="709"/>
        <w:jc w:val="both"/>
        <w:rPr>
          <w:rFonts w:ascii="Arial" w:hAnsi="Arial" w:cs="Arial"/>
          <w:bCs/>
          <w:kern w:val="36"/>
          <w:sz w:val="22"/>
        </w:rPr>
      </w:pPr>
      <w:r>
        <w:rPr>
          <w:rFonts w:ascii="Arial" w:hAnsi="Arial" w:cs="Arial"/>
          <w:bCs/>
          <w:kern w:val="36"/>
          <w:sz w:val="22"/>
        </w:rPr>
        <w:t>Формулы</w:t>
      </w:r>
      <w:r w:rsidR="00845815" w:rsidRPr="00845815">
        <w:rPr>
          <w:rFonts w:ascii="Arial" w:hAnsi="Arial" w:cs="Arial"/>
          <w:bCs/>
          <w:kern w:val="36"/>
          <w:sz w:val="22"/>
        </w:rPr>
        <w:t xml:space="preserve"> (</w:t>
      </w:r>
      <w:r>
        <w:rPr>
          <w:rFonts w:ascii="Arial" w:hAnsi="Arial" w:cs="Arial"/>
          <w:bCs/>
          <w:kern w:val="36"/>
          <w:sz w:val="22"/>
        </w:rPr>
        <w:t>Д.</w:t>
      </w:r>
      <w:r w:rsidR="00845815" w:rsidRPr="00845815">
        <w:rPr>
          <w:rFonts w:ascii="Arial" w:hAnsi="Arial" w:cs="Arial"/>
          <w:bCs/>
          <w:kern w:val="36"/>
          <w:sz w:val="22"/>
        </w:rPr>
        <w:t>1)</w:t>
      </w:r>
      <w:r>
        <w:rPr>
          <w:rFonts w:ascii="Arial" w:hAnsi="Arial" w:cs="Arial"/>
          <w:bCs/>
          <w:kern w:val="36"/>
          <w:sz w:val="22"/>
        </w:rPr>
        <w:t>−</w:t>
      </w:r>
      <w:r w:rsidR="00845815" w:rsidRPr="00845815">
        <w:rPr>
          <w:rFonts w:ascii="Arial" w:hAnsi="Arial" w:cs="Arial"/>
          <w:bCs/>
          <w:kern w:val="36"/>
          <w:sz w:val="22"/>
        </w:rPr>
        <w:t>(</w:t>
      </w:r>
      <w:r>
        <w:rPr>
          <w:rFonts w:ascii="Arial" w:hAnsi="Arial" w:cs="Arial"/>
          <w:bCs/>
          <w:kern w:val="36"/>
          <w:sz w:val="22"/>
        </w:rPr>
        <w:t>Д.</w:t>
      </w:r>
      <w:r w:rsidR="00845815" w:rsidRPr="00845815">
        <w:rPr>
          <w:rFonts w:ascii="Arial" w:hAnsi="Arial" w:cs="Arial"/>
          <w:bCs/>
          <w:kern w:val="36"/>
          <w:sz w:val="22"/>
        </w:rPr>
        <w:t xml:space="preserve">3) используют для построения графиков на рисунках </w:t>
      </w:r>
      <w:r>
        <w:rPr>
          <w:rFonts w:ascii="Arial" w:hAnsi="Arial" w:cs="Arial"/>
          <w:bCs/>
          <w:kern w:val="36"/>
          <w:sz w:val="22"/>
        </w:rPr>
        <w:t>Д.</w:t>
      </w:r>
      <w:r w:rsidR="00845815" w:rsidRPr="00845815">
        <w:rPr>
          <w:rFonts w:ascii="Arial" w:hAnsi="Arial" w:cs="Arial"/>
          <w:bCs/>
          <w:kern w:val="36"/>
          <w:sz w:val="22"/>
        </w:rPr>
        <w:t xml:space="preserve">1 и </w:t>
      </w:r>
      <w:r>
        <w:rPr>
          <w:rFonts w:ascii="Arial" w:hAnsi="Arial" w:cs="Arial"/>
          <w:bCs/>
          <w:kern w:val="36"/>
          <w:sz w:val="22"/>
        </w:rPr>
        <w:t>Д.</w:t>
      </w:r>
      <w:r w:rsidR="00845815" w:rsidRPr="00845815">
        <w:rPr>
          <w:rFonts w:ascii="Arial" w:hAnsi="Arial" w:cs="Arial"/>
          <w:bCs/>
          <w:kern w:val="36"/>
          <w:sz w:val="22"/>
        </w:rPr>
        <w:t>2. В этих примерах нижний предел обнаружения (</w:t>
      </w:r>
      <w:r w:rsidR="00845815" w:rsidRPr="00DB08BF">
        <w:rPr>
          <w:rFonts w:ascii="Arial" w:hAnsi="Arial" w:cs="Arial"/>
          <w:bCs/>
          <w:i/>
          <w:kern w:val="36"/>
          <w:sz w:val="22"/>
        </w:rPr>
        <w:t>LLoD</w:t>
      </w:r>
      <w:r w:rsidR="00845815" w:rsidRPr="00845815">
        <w:rPr>
          <w:rFonts w:ascii="Arial" w:hAnsi="Arial" w:cs="Arial"/>
          <w:bCs/>
          <w:kern w:val="36"/>
          <w:sz w:val="22"/>
        </w:rPr>
        <w:t>) определя</w:t>
      </w:r>
      <w:r w:rsidR="00500886">
        <w:rPr>
          <w:rFonts w:ascii="Arial" w:hAnsi="Arial" w:cs="Arial"/>
          <w:bCs/>
          <w:kern w:val="36"/>
          <w:sz w:val="22"/>
        </w:rPr>
        <w:t>ют</w:t>
      </w:r>
      <w:r w:rsidR="00845815" w:rsidRPr="00845815">
        <w:rPr>
          <w:rFonts w:ascii="Arial" w:hAnsi="Arial" w:cs="Arial"/>
          <w:bCs/>
          <w:kern w:val="36"/>
          <w:sz w:val="22"/>
        </w:rPr>
        <w:t xml:space="preserve"> как число копий образца, для которого объединенная кривая обнаружения [</w:t>
      </w:r>
      <w:r w:rsidR="00845815" w:rsidRPr="00500886">
        <w:rPr>
          <w:rFonts w:ascii="Arial" w:hAnsi="Arial" w:cs="Arial"/>
          <w:bCs/>
          <w:i/>
          <w:kern w:val="36"/>
          <w:sz w:val="22"/>
        </w:rPr>
        <w:t>Pr</w:t>
      </w:r>
      <w:r w:rsidR="00845815" w:rsidRPr="00845815">
        <w:rPr>
          <w:rFonts w:ascii="Arial" w:hAnsi="Arial" w:cs="Arial"/>
          <w:bCs/>
          <w:kern w:val="36"/>
          <w:sz w:val="22"/>
        </w:rPr>
        <w:t>(</w:t>
      </w:r>
      <w:r w:rsidR="00500886" w:rsidRPr="00500886">
        <w:rPr>
          <w:rFonts w:ascii="Arial" w:hAnsi="Arial" w:cs="Arial"/>
          <w:bCs/>
          <w:kern w:val="36"/>
          <w:sz w:val="22"/>
        </w:rPr>
        <w:t>Обнаружение</w:t>
      </w:r>
      <w:r w:rsidR="00845815" w:rsidRPr="00845815">
        <w:rPr>
          <w:rFonts w:ascii="Arial" w:hAnsi="Arial" w:cs="Arial"/>
          <w:bCs/>
          <w:kern w:val="36"/>
          <w:sz w:val="22"/>
        </w:rPr>
        <w:t>)] пересекает 95</w:t>
      </w:r>
      <w:r w:rsidR="00500886">
        <w:rPr>
          <w:rFonts w:ascii="Arial" w:hAnsi="Arial" w:cs="Arial"/>
          <w:bCs/>
          <w:kern w:val="36"/>
          <w:sz w:val="22"/>
        </w:rPr>
        <w:t xml:space="preserve"> </w:t>
      </w:r>
      <w:r w:rsidR="00845815" w:rsidRPr="00845815">
        <w:rPr>
          <w:rFonts w:ascii="Arial" w:hAnsi="Arial" w:cs="Arial"/>
          <w:bCs/>
          <w:kern w:val="36"/>
          <w:sz w:val="22"/>
        </w:rPr>
        <w:t>% уровень обнаружения. В этих примерах число копий аналита в соот</w:t>
      </w:r>
      <w:r w:rsidR="00500886">
        <w:rPr>
          <w:rFonts w:ascii="Arial" w:hAnsi="Arial" w:cs="Arial"/>
          <w:bCs/>
          <w:kern w:val="36"/>
          <w:sz w:val="22"/>
        </w:rPr>
        <w:t>ветствующей шкале, где бинарное исследование признает</w:t>
      </w:r>
      <w:r w:rsidR="00845815" w:rsidRPr="00845815">
        <w:rPr>
          <w:rFonts w:ascii="Arial" w:hAnsi="Arial" w:cs="Arial"/>
          <w:bCs/>
          <w:kern w:val="36"/>
          <w:sz w:val="22"/>
        </w:rPr>
        <w:t xml:space="preserve"> образец положительным в 95</w:t>
      </w:r>
      <w:r w:rsidR="00500886">
        <w:rPr>
          <w:rFonts w:ascii="Arial" w:hAnsi="Arial" w:cs="Arial"/>
          <w:bCs/>
          <w:kern w:val="36"/>
          <w:sz w:val="22"/>
        </w:rPr>
        <w:t xml:space="preserve"> </w:t>
      </w:r>
      <w:r w:rsidR="00845815" w:rsidRPr="00845815">
        <w:rPr>
          <w:rFonts w:ascii="Arial" w:hAnsi="Arial" w:cs="Arial"/>
          <w:bCs/>
          <w:kern w:val="36"/>
          <w:sz w:val="22"/>
        </w:rPr>
        <w:t xml:space="preserve">% случаев (C95), дает то же значение, что и </w:t>
      </w:r>
      <w:r w:rsidR="00845815" w:rsidRPr="00500886">
        <w:rPr>
          <w:rFonts w:ascii="Arial" w:hAnsi="Arial" w:cs="Arial"/>
          <w:bCs/>
          <w:i/>
          <w:kern w:val="36"/>
          <w:sz w:val="22"/>
        </w:rPr>
        <w:t>LLoD</w:t>
      </w:r>
      <w:r w:rsidR="00845815" w:rsidRPr="00845815">
        <w:rPr>
          <w:rFonts w:ascii="Arial" w:hAnsi="Arial" w:cs="Arial"/>
          <w:bCs/>
          <w:kern w:val="36"/>
          <w:sz w:val="22"/>
        </w:rPr>
        <w:t>.</w:t>
      </w:r>
    </w:p>
    <w:p w14:paraId="41D13F58" w14:textId="77777777" w:rsidR="00845815" w:rsidRDefault="00845815" w:rsidP="00845815">
      <w:pPr>
        <w:spacing w:line="360" w:lineRule="auto"/>
        <w:ind w:firstLine="709"/>
        <w:jc w:val="both"/>
        <w:rPr>
          <w:rFonts w:ascii="Arial" w:hAnsi="Arial" w:cs="Arial"/>
          <w:bCs/>
          <w:kern w:val="36"/>
          <w:sz w:val="22"/>
        </w:rPr>
      </w:pPr>
      <w:r w:rsidRPr="00845815">
        <w:rPr>
          <w:rFonts w:ascii="Arial" w:hAnsi="Arial" w:cs="Arial"/>
          <w:bCs/>
          <w:kern w:val="36"/>
          <w:sz w:val="22"/>
        </w:rPr>
        <w:t xml:space="preserve">На рисунке </w:t>
      </w:r>
      <w:r w:rsidR="00500886">
        <w:rPr>
          <w:rFonts w:ascii="Arial" w:hAnsi="Arial" w:cs="Arial"/>
          <w:bCs/>
          <w:kern w:val="36"/>
          <w:sz w:val="22"/>
        </w:rPr>
        <w:t>Д.</w:t>
      </w:r>
      <w:r w:rsidRPr="00845815">
        <w:rPr>
          <w:rFonts w:ascii="Arial" w:hAnsi="Arial" w:cs="Arial"/>
          <w:bCs/>
          <w:kern w:val="36"/>
          <w:sz w:val="22"/>
        </w:rPr>
        <w:t xml:space="preserve">1 </w:t>
      </w:r>
      <w:r w:rsidRPr="00500886">
        <w:rPr>
          <w:rFonts w:ascii="Arial" w:hAnsi="Arial" w:cs="Arial"/>
          <w:bCs/>
          <w:i/>
          <w:kern w:val="36"/>
          <w:sz w:val="22"/>
        </w:rPr>
        <w:t>LLoD</w:t>
      </w:r>
      <w:r w:rsidRPr="00845815">
        <w:rPr>
          <w:rFonts w:ascii="Arial" w:hAnsi="Arial" w:cs="Arial"/>
          <w:bCs/>
          <w:kern w:val="36"/>
          <w:sz w:val="22"/>
        </w:rPr>
        <w:t xml:space="preserve"> определено на уровне 30. Модель Пуассона предполагает, что для исследования используется образец объемом 1 </w:t>
      </w:r>
      <w:r w:rsidR="00500886">
        <w:rPr>
          <w:rFonts w:ascii="Arial" w:hAnsi="Arial" w:cs="Arial"/>
          <w:bCs/>
          <w:kern w:val="36"/>
          <w:sz w:val="22"/>
        </w:rPr>
        <w:t>см</w:t>
      </w:r>
      <w:r w:rsidR="00500886" w:rsidRPr="00500886">
        <w:rPr>
          <w:rFonts w:ascii="Arial" w:hAnsi="Arial" w:cs="Arial"/>
          <w:bCs/>
          <w:kern w:val="36"/>
          <w:sz w:val="22"/>
          <w:vertAlign w:val="superscript"/>
        </w:rPr>
        <w:t>3</w:t>
      </w:r>
      <w:r w:rsidRPr="00845815">
        <w:rPr>
          <w:rFonts w:ascii="Arial" w:hAnsi="Arial" w:cs="Arial"/>
          <w:bCs/>
          <w:kern w:val="36"/>
          <w:sz w:val="22"/>
        </w:rPr>
        <w:t>; следовательно, измеряемой величиной является концентрация в копиях/</w:t>
      </w:r>
      <w:r w:rsidR="00500886">
        <w:rPr>
          <w:rFonts w:ascii="Arial" w:hAnsi="Arial" w:cs="Arial"/>
          <w:bCs/>
          <w:kern w:val="36"/>
          <w:sz w:val="22"/>
        </w:rPr>
        <w:t>см</w:t>
      </w:r>
      <w:r w:rsidR="00500886" w:rsidRPr="00500886">
        <w:rPr>
          <w:rFonts w:ascii="Arial" w:hAnsi="Arial" w:cs="Arial"/>
          <w:bCs/>
          <w:kern w:val="36"/>
          <w:sz w:val="22"/>
          <w:vertAlign w:val="superscript"/>
        </w:rPr>
        <w:t>3</w:t>
      </w:r>
      <w:r w:rsidRPr="00845815">
        <w:rPr>
          <w:rFonts w:ascii="Arial" w:hAnsi="Arial" w:cs="Arial"/>
          <w:bCs/>
          <w:kern w:val="36"/>
          <w:sz w:val="22"/>
        </w:rPr>
        <w:t xml:space="preserve"> целевого вируса в образце. </w:t>
      </w:r>
      <w:r w:rsidRPr="00500886">
        <w:rPr>
          <w:rFonts w:ascii="Arial" w:hAnsi="Arial" w:cs="Arial"/>
          <w:bCs/>
          <w:i/>
          <w:kern w:val="36"/>
          <w:sz w:val="22"/>
        </w:rPr>
        <w:t>LLoD</w:t>
      </w:r>
      <w:r w:rsidRPr="00845815">
        <w:rPr>
          <w:rFonts w:ascii="Arial" w:hAnsi="Arial" w:cs="Arial"/>
          <w:bCs/>
          <w:kern w:val="36"/>
          <w:sz w:val="22"/>
        </w:rPr>
        <w:t xml:space="preserve"> измеряе</w:t>
      </w:r>
      <w:r w:rsidR="00500886">
        <w:rPr>
          <w:rFonts w:ascii="Arial" w:hAnsi="Arial" w:cs="Arial"/>
          <w:bCs/>
          <w:kern w:val="36"/>
          <w:sz w:val="22"/>
        </w:rPr>
        <w:t>ют</w:t>
      </w:r>
      <w:r w:rsidRPr="00845815">
        <w:rPr>
          <w:rFonts w:ascii="Arial" w:hAnsi="Arial" w:cs="Arial"/>
          <w:bCs/>
          <w:kern w:val="36"/>
          <w:sz w:val="22"/>
        </w:rPr>
        <w:t xml:space="preserve"> при гораздо более высоком значении, чем то, которое может дать пуассоновский расчет. Поэтому предполагается, что комбинированное соответствие обусловлено почти исключительно клинической чувствительностью </w:t>
      </w:r>
      <w:r w:rsidR="00500886">
        <w:rPr>
          <w:rFonts w:ascii="Arial" w:hAnsi="Arial" w:cs="Arial"/>
          <w:bCs/>
          <w:kern w:val="36"/>
          <w:sz w:val="22"/>
        </w:rPr>
        <w:t>исследования</w:t>
      </w:r>
      <w:r w:rsidRPr="00845815">
        <w:rPr>
          <w:rFonts w:ascii="Arial" w:hAnsi="Arial" w:cs="Arial"/>
          <w:bCs/>
          <w:kern w:val="36"/>
          <w:sz w:val="22"/>
        </w:rPr>
        <w:t>.</w:t>
      </w:r>
    </w:p>
    <w:p w14:paraId="1377E28C" w14:textId="77777777" w:rsidR="00FC5313" w:rsidRDefault="00FC5313">
      <w:pPr>
        <w:rPr>
          <w:rFonts w:ascii="Arial" w:hAnsi="Arial" w:cs="Arial"/>
          <w:bCs/>
          <w:kern w:val="36"/>
          <w:sz w:val="22"/>
        </w:rPr>
      </w:pPr>
      <w:r>
        <w:rPr>
          <w:rFonts w:ascii="Arial" w:hAnsi="Arial" w:cs="Arial"/>
          <w:bCs/>
          <w:kern w:val="36"/>
          <w:sz w:val="22"/>
        </w:rPr>
        <w:br w:type="page"/>
      </w:r>
    </w:p>
    <w:p w14:paraId="793AC496" w14:textId="77777777" w:rsidR="00FC5313" w:rsidRDefault="00FC5313" w:rsidP="00845815">
      <w:pPr>
        <w:spacing w:line="360" w:lineRule="auto"/>
        <w:ind w:firstLine="709"/>
        <w:jc w:val="both"/>
        <w:rPr>
          <w:rFonts w:ascii="Arial" w:hAnsi="Arial" w:cs="Arial"/>
          <w:bCs/>
          <w:kern w:val="36"/>
          <w:sz w:val="22"/>
        </w:rPr>
      </w:pPr>
    </w:p>
    <w:p w14:paraId="5E94A361" w14:textId="77777777" w:rsidR="00E104C5" w:rsidRPr="00FB3B4A" w:rsidRDefault="00AA26CE" w:rsidP="00AA26CE">
      <w:pPr>
        <w:spacing w:line="360" w:lineRule="auto"/>
        <w:jc w:val="both"/>
        <w:rPr>
          <w:rFonts w:ascii="Arial" w:hAnsi="Arial" w:cs="Arial"/>
          <w:bCs/>
          <w:kern w:val="36"/>
          <w:sz w:val="22"/>
        </w:rPr>
      </w:pPr>
      <w:r w:rsidRPr="006A7465">
        <w:rPr>
          <w:noProof/>
        </w:rPr>
        <mc:AlternateContent>
          <mc:Choice Requires="wps">
            <w:drawing>
              <wp:anchor distT="0" distB="0" distL="0" distR="0" simplePos="0" relativeHeight="251712512" behindDoc="0" locked="0" layoutInCell="1" allowOverlap="1" wp14:anchorId="696B0160" wp14:editId="4920B7C3">
                <wp:simplePos x="0" y="0"/>
                <wp:positionH relativeFrom="page">
                  <wp:posOffset>1082675</wp:posOffset>
                </wp:positionH>
                <wp:positionV relativeFrom="paragraph">
                  <wp:posOffset>1055499</wp:posOffset>
                </wp:positionV>
                <wp:extent cx="101600" cy="1390650"/>
                <wp:effectExtent l="0" t="0" r="0" b="0"/>
                <wp:wrapNone/>
                <wp:docPr id="1368" name="Textbox 1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390650"/>
                        </a:xfrm>
                        <a:prstGeom prst="rect">
                          <a:avLst/>
                        </a:prstGeom>
                      </wps:spPr>
                      <wps:txbx>
                        <w:txbxContent>
                          <w:p w14:paraId="29F09CC2" w14:textId="77777777" w:rsidR="00646271" w:rsidRPr="009C18C6" w:rsidRDefault="00646271" w:rsidP="009C18C6">
                            <w:pPr>
                              <w:spacing w:line="142" w:lineRule="exact"/>
                              <w:ind w:left="20"/>
                              <w:rPr>
                                <w:sz w:val="12"/>
                              </w:rPr>
                            </w:pPr>
                            <w:r w:rsidRPr="009C18C6">
                              <w:rPr>
                                <w:color w:val="5F6162"/>
                                <w:sz w:val="12"/>
                              </w:rPr>
                              <w:t>Вероятность обнаружения</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696B0160" id="Textbox 1368" o:spid="_x0000_s1585" type="#_x0000_t202" style="position:absolute;left:0;text-align:left;margin-left:85.25pt;margin-top:83.1pt;width:8pt;height:109.5pt;z-index:25171251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" filled="f" stroked="f">
                <v:textbox style="layout-flow:vertical;mso-layout-flow-alt:bottom-to-top" inset="0,0,0,0">
                  <w:txbxContent>
                    <w:p w14:paraId="29F09CC2" w14:textId="77777777" w:rsidR="00646271" w:rsidRPr="009C18C6" w:rsidRDefault="00646271" w:rsidP="009C18C6">
                      <w:pPr>
                        <w:spacing w:line="142" w:lineRule="exact"/>
                        <w:ind w:left="20"/>
                        <w:rPr>
                          <w:sz w:val="12"/>
                        </w:rPr>
                      </w:pPr>
                      <w:r w:rsidRPr="009C18C6">
                        <w:rPr>
                          <w:color w:val="5F6162"/>
                          <w:sz w:val="12"/>
                        </w:rPr>
                        <w:t>Вероятность обнаружения</w:t>
                      </w:r>
                    </w:p>
                  </w:txbxContent>
                </v:textbox>
                <w10:wrap anchorx="page"/>
              </v:shape>
            </w:pict>
          </mc:Fallback>
        </mc:AlternateContent>
      </w:r>
      <w:r w:rsidR="00FC5313" w:rsidRPr="006A7465">
        <w:rPr>
          <w:noProof/>
        </w:rPr>
        <mc:AlternateContent>
          <mc:Choice Requires="wpg">
            <w:drawing>
              <wp:inline distT="0" distB="0" distL="0" distR="0" wp14:anchorId="07368DAF" wp14:editId="52E61DE2">
                <wp:extent cx="6400800" cy="4068445"/>
                <wp:effectExtent l="0" t="0" r="0" b="8255"/>
                <wp:docPr id="1321" name="Group 1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068445"/>
                          <a:chOff x="0" y="0"/>
                          <a:chExt cx="6400800" cy="4069079"/>
                        </a:xfrm>
                      </wpg:grpSpPr>
                      <wps:wsp>
                        <wps:cNvPr id="1322" name="Graphic 1322"/>
                        <wps:cNvSpPr/>
                        <wps:spPr>
                          <a:xfrm>
                            <a:off x="0" y="0"/>
                            <a:ext cx="6400800" cy="4069079"/>
                          </a:xfrm>
                          <a:custGeom>
                            <a:avLst/>
                            <a:gdLst/>
                            <a:ahLst/>
                            <a:cxnLst/>
                            <a:rect l="l" t="t" r="r" b="b"/>
                            <a:pathLst>
                              <a:path w="6400800" h="4069079">
                                <a:moveTo>
                                  <a:pt x="6400805" y="4069084"/>
                                </a:moveTo>
                                <a:lnTo>
                                  <a:pt x="0" y="4069084"/>
                                </a:lnTo>
                                <a:lnTo>
                                  <a:pt x="0" y="0"/>
                                </a:lnTo>
                                <a:lnTo>
                                  <a:pt x="6400805" y="0"/>
                                </a:lnTo>
                                <a:lnTo>
                                  <a:pt x="6400805" y="4069084"/>
                                </a:lnTo>
                                <a:close/>
                              </a:path>
                            </a:pathLst>
                          </a:custGeom>
                          <a:solidFill>
                            <a:srgbClr val="E6E7E8"/>
                          </a:solidFill>
                        </wps:spPr>
                        <wps:bodyPr wrap="square" lIns="0" tIns="0" rIns="0" bIns="0" rtlCol="0">
                          <a:prstTxWarp prst="textNoShape">
                            <a:avLst/>
                          </a:prstTxWarp>
                          <a:noAutofit/>
                        </wps:bodyPr>
                      </wps:wsp>
                      <wps:wsp>
                        <wps:cNvPr id="1323" name="Graphic 1323"/>
                        <wps:cNvSpPr/>
                        <wps:spPr>
                          <a:xfrm>
                            <a:off x="207817" y="189666"/>
                            <a:ext cx="6003290" cy="3670300"/>
                          </a:xfrm>
                          <a:custGeom>
                            <a:avLst/>
                            <a:gdLst/>
                            <a:ahLst/>
                            <a:cxnLst/>
                            <a:rect l="l" t="t" r="r" b="b"/>
                            <a:pathLst>
                              <a:path w="6003290" h="3670300">
                                <a:moveTo>
                                  <a:pt x="6002747" y="3670279"/>
                                </a:moveTo>
                                <a:lnTo>
                                  <a:pt x="0" y="3670279"/>
                                </a:lnTo>
                                <a:lnTo>
                                  <a:pt x="0" y="0"/>
                                </a:lnTo>
                                <a:lnTo>
                                  <a:pt x="6002747" y="0"/>
                                </a:lnTo>
                                <a:lnTo>
                                  <a:pt x="6002747" y="3670279"/>
                                </a:lnTo>
                                <a:close/>
                              </a:path>
                            </a:pathLst>
                          </a:custGeom>
                          <a:solidFill>
                            <a:srgbClr val="FFFFFF"/>
                          </a:solidFill>
                        </wps:spPr>
                        <wps:bodyPr wrap="square" lIns="0" tIns="0" rIns="0" bIns="0" rtlCol="0">
                          <a:prstTxWarp prst="textNoShape">
                            <a:avLst/>
                          </a:prstTxWarp>
                          <a:noAutofit/>
                        </wps:bodyPr>
                      </wps:wsp>
                      <wps:wsp>
                        <wps:cNvPr id="1324" name="Graphic 1324"/>
                        <wps:cNvSpPr/>
                        <wps:spPr>
                          <a:xfrm>
                            <a:off x="4415933" y="3364538"/>
                            <a:ext cx="1270" cy="28575"/>
                          </a:xfrm>
                          <a:custGeom>
                            <a:avLst/>
                            <a:gdLst/>
                            <a:ahLst/>
                            <a:cxnLst/>
                            <a:rect l="l" t="t" r="r" b="b"/>
                            <a:pathLst>
                              <a:path h="28575">
                                <a:moveTo>
                                  <a:pt x="0" y="28575"/>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25" name="Graphic 1325"/>
                        <wps:cNvSpPr/>
                        <wps:spPr>
                          <a:xfrm>
                            <a:off x="5146607" y="3364538"/>
                            <a:ext cx="1270" cy="28575"/>
                          </a:xfrm>
                          <a:custGeom>
                            <a:avLst/>
                            <a:gdLst/>
                            <a:ahLst/>
                            <a:cxnLst/>
                            <a:rect l="l" t="t" r="r" b="b"/>
                            <a:pathLst>
                              <a:path h="28575">
                                <a:moveTo>
                                  <a:pt x="0" y="28575"/>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26" name="Graphic 1326"/>
                        <wps:cNvSpPr/>
                        <wps:spPr>
                          <a:xfrm>
                            <a:off x="2952998" y="3364538"/>
                            <a:ext cx="1270" cy="28575"/>
                          </a:xfrm>
                          <a:custGeom>
                            <a:avLst/>
                            <a:gdLst/>
                            <a:ahLst/>
                            <a:cxnLst/>
                            <a:rect l="l" t="t" r="r" b="b"/>
                            <a:pathLst>
                              <a:path h="28575">
                                <a:moveTo>
                                  <a:pt x="0" y="28575"/>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27" name="Graphic 1327"/>
                        <wps:cNvSpPr/>
                        <wps:spPr>
                          <a:xfrm>
                            <a:off x="3687017" y="3364538"/>
                            <a:ext cx="1270" cy="28575"/>
                          </a:xfrm>
                          <a:custGeom>
                            <a:avLst/>
                            <a:gdLst/>
                            <a:ahLst/>
                            <a:cxnLst/>
                            <a:rect l="l" t="t" r="r" b="b"/>
                            <a:pathLst>
                              <a:path h="28575">
                                <a:moveTo>
                                  <a:pt x="0" y="28575"/>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28" name="Graphic 1328"/>
                        <wps:cNvSpPr/>
                        <wps:spPr>
                          <a:xfrm>
                            <a:off x="2224787" y="3364538"/>
                            <a:ext cx="1270" cy="28575"/>
                          </a:xfrm>
                          <a:custGeom>
                            <a:avLst/>
                            <a:gdLst/>
                            <a:ahLst/>
                            <a:cxnLst/>
                            <a:rect l="l" t="t" r="r" b="b"/>
                            <a:pathLst>
                              <a:path h="28575">
                                <a:moveTo>
                                  <a:pt x="0" y="28575"/>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29" name="Graphic 1329"/>
                        <wps:cNvSpPr/>
                        <wps:spPr>
                          <a:xfrm>
                            <a:off x="1488035" y="3364538"/>
                            <a:ext cx="1270" cy="28575"/>
                          </a:xfrm>
                          <a:custGeom>
                            <a:avLst/>
                            <a:gdLst/>
                            <a:ahLst/>
                            <a:cxnLst/>
                            <a:rect l="l" t="t" r="r" b="b"/>
                            <a:pathLst>
                              <a:path h="28575">
                                <a:moveTo>
                                  <a:pt x="0" y="28575"/>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30" name="Graphic 1330"/>
                        <wps:cNvSpPr/>
                        <wps:spPr>
                          <a:xfrm>
                            <a:off x="734291" y="3070347"/>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1" name="Graphic 1331"/>
                        <wps:cNvSpPr/>
                        <wps:spPr>
                          <a:xfrm>
                            <a:off x="734291" y="2773756"/>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2" name="Graphic 1332"/>
                        <wps:cNvSpPr/>
                        <wps:spPr>
                          <a:xfrm>
                            <a:off x="734291" y="247717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3" name="Graphic 1333"/>
                        <wps:cNvSpPr/>
                        <wps:spPr>
                          <a:xfrm>
                            <a:off x="734291" y="2180595"/>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4" name="Graphic 1334"/>
                        <wps:cNvSpPr/>
                        <wps:spPr>
                          <a:xfrm>
                            <a:off x="734291" y="188400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5" name="Graphic 1335"/>
                        <wps:cNvSpPr/>
                        <wps:spPr>
                          <a:xfrm>
                            <a:off x="734291" y="1587425"/>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6" name="Graphic 1336"/>
                        <wps:cNvSpPr/>
                        <wps:spPr>
                          <a:xfrm>
                            <a:off x="734291" y="1290845"/>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7" name="Graphic 1337"/>
                        <wps:cNvSpPr/>
                        <wps:spPr>
                          <a:xfrm>
                            <a:off x="734291" y="99425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8" name="Graphic 1338"/>
                        <wps:cNvSpPr/>
                        <wps:spPr>
                          <a:xfrm>
                            <a:off x="734291" y="697674"/>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39" name="Graphic 1339"/>
                        <wps:cNvSpPr/>
                        <wps:spPr>
                          <a:xfrm>
                            <a:off x="734291" y="401093"/>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40" name="Graphic 1340"/>
                        <wps:cNvSpPr/>
                        <wps:spPr>
                          <a:xfrm>
                            <a:off x="734290" y="340776"/>
                            <a:ext cx="4412615" cy="3052445"/>
                          </a:xfrm>
                          <a:custGeom>
                            <a:avLst/>
                            <a:gdLst/>
                            <a:ahLst/>
                            <a:cxnLst/>
                            <a:rect l="l" t="t" r="r" b="b"/>
                            <a:pathLst>
                              <a:path w="4412615" h="3052445">
                                <a:moveTo>
                                  <a:pt x="0" y="3021993"/>
                                </a:moveTo>
                                <a:lnTo>
                                  <a:pt x="4412317" y="3021993"/>
                                </a:lnTo>
                              </a:path>
                              <a:path w="4412615" h="3052445">
                                <a:moveTo>
                                  <a:pt x="25271" y="3052337"/>
                                </a:moveTo>
                                <a:lnTo>
                                  <a:pt x="25271" y="0"/>
                                </a:lnTo>
                              </a:path>
                            </a:pathLst>
                          </a:custGeom>
                          <a:ln w="8437">
                            <a:solidFill>
                              <a:srgbClr val="5F6162"/>
                            </a:solidFill>
                            <a:prstDash val="solid"/>
                          </a:ln>
                        </wps:spPr>
                        <wps:bodyPr wrap="square" lIns="0" tIns="0" rIns="0" bIns="0" rtlCol="0">
                          <a:prstTxWarp prst="textNoShape">
                            <a:avLst/>
                          </a:prstTxWarp>
                          <a:noAutofit/>
                        </wps:bodyPr>
                      </wps:wsp>
                      <wps:wsp>
                        <wps:cNvPr id="1341" name="Graphic 1341"/>
                        <wps:cNvSpPr/>
                        <wps:spPr>
                          <a:xfrm>
                            <a:off x="762732" y="549384"/>
                            <a:ext cx="4384040" cy="1270"/>
                          </a:xfrm>
                          <a:custGeom>
                            <a:avLst/>
                            <a:gdLst/>
                            <a:ahLst/>
                            <a:cxnLst/>
                            <a:rect l="l" t="t" r="r" b="b"/>
                            <a:pathLst>
                              <a:path w="4384040">
                                <a:moveTo>
                                  <a:pt x="0" y="0"/>
                                </a:moveTo>
                                <a:lnTo>
                                  <a:pt x="4383875" y="0"/>
                                </a:lnTo>
                              </a:path>
                            </a:pathLst>
                          </a:custGeom>
                          <a:ln w="17693">
                            <a:solidFill>
                              <a:srgbClr val="5A4199"/>
                            </a:solidFill>
                            <a:prstDash val="dot"/>
                          </a:ln>
                        </wps:spPr>
                        <wps:bodyPr wrap="square" lIns="0" tIns="0" rIns="0" bIns="0" rtlCol="0">
                          <a:prstTxWarp prst="textNoShape">
                            <a:avLst/>
                          </a:prstTxWarp>
                          <a:noAutofit/>
                        </wps:bodyPr>
                      </wps:wsp>
                      <wps:wsp>
                        <wps:cNvPr id="1342" name="Graphic 1342"/>
                        <wps:cNvSpPr/>
                        <wps:spPr>
                          <a:xfrm>
                            <a:off x="2952998" y="566459"/>
                            <a:ext cx="1270" cy="2794635"/>
                          </a:xfrm>
                          <a:custGeom>
                            <a:avLst/>
                            <a:gdLst/>
                            <a:ahLst/>
                            <a:cxnLst/>
                            <a:rect l="l" t="t" r="r" b="b"/>
                            <a:pathLst>
                              <a:path h="2794635">
                                <a:moveTo>
                                  <a:pt x="0" y="2794549"/>
                                </a:moveTo>
                                <a:lnTo>
                                  <a:pt x="0" y="0"/>
                                </a:lnTo>
                              </a:path>
                            </a:pathLst>
                          </a:custGeom>
                          <a:ln w="17610">
                            <a:solidFill>
                              <a:srgbClr val="0B9CD8"/>
                            </a:solidFill>
                            <a:prstDash val="solid"/>
                          </a:ln>
                        </wps:spPr>
                        <wps:bodyPr wrap="square" lIns="0" tIns="0" rIns="0" bIns="0" rtlCol="0">
                          <a:prstTxWarp prst="textNoShape">
                            <a:avLst/>
                          </a:prstTxWarp>
                          <a:noAutofit/>
                        </wps:bodyPr>
                      </wps:wsp>
                      <wps:wsp>
                        <wps:cNvPr id="1343" name="Graphic 1343"/>
                        <wps:cNvSpPr/>
                        <wps:spPr>
                          <a:xfrm>
                            <a:off x="5303433" y="1858792"/>
                            <a:ext cx="291465" cy="1270"/>
                          </a:xfrm>
                          <a:custGeom>
                            <a:avLst/>
                            <a:gdLst/>
                            <a:ahLst/>
                            <a:cxnLst/>
                            <a:rect l="l" t="t" r="r" b="b"/>
                            <a:pathLst>
                              <a:path w="291465">
                                <a:moveTo>
                                  <a:pt x="0" y="0"/>
                                </a:moveTo>
                                <a:lnTo>
                                  <a:pt x="291194" y="0"/>
                                </a:lnTo>
                              </a:path>
                            </a:pathLst>
                          </a:custGeom>
                          <a:ln w="17693">
                            <a:solidFill>
                              <a:srgbClr val="B42E34"/>
                            </a:solidFill>
                            <a:prstDash val="dot"/>
                          </a:ln>
                        </wps:spPr>
                        <wps:bodyPr wrap="square" lIns="0" tIns="0" rIns="0" bIns="0" rtlCol="0">
                          <a:prstTxWarp prst="textNoShape">
                            <a:avLst/>
                          </a:prstTxWarp>
                          <a:noAutofit/>
                        </wps:bodyPr>
                      </wps:wsp>
                      <wps:wsp>
                        <wps:cNvPr id="1344" name="Graphic 1344"/>
                        <wps:cNvSpPr/>
                        <wps:spPr>
                          <a:xfrm>
                            <a:off x="5303433" y="2050264"/>
                            <a:ext cx="291465" cy="1270"/>
                          </a:xfrm>
                          <a:custGeom>
                            <a:avLst/>
                            <a:gdLst/>
                            <a:ahLst/>
                            <a:cxnLst/>
                            <a:rect l="l" t="t" r="r" b="b"/>
                            <a:pathLst>
                              <a:path w="291465">
                                <a:moveTo>
                                  <a:pt x="0" y="0"/>
                                </a:moveTo>
                                <a:lnTo>
                                  <a:pt x="291194" y="0"/>
                                </a:lnTo>
                              </a:path>
                            </a:pathLst>
                          </a:custGeom>
                          <a:ln w="17693">
                            <a:solidFill>
                              <a:srgbClr val="8EC640"/>
                            </a:solidFill>
                            <a:prstDash val="solid"/>
                          </a:ln>
                        </wps:spPr>
                        <wps:bodyPr wrap="square" lIns="0" tIns="0" rIns="0" bIns="0" rtlCol="0">
                          <a:prstTxWarp prst="textNoShape">
                            <a:avLst/>
                          </a:prstTxWarp>
                          <a:noAutofit/>
                        </wps:bodyPr>
                      </wps:wsp>
                      <wps:wsp>
                        <wps:cNvPr id="1345" name="Graphic 1345"/>
                        <wps:cNvSpPr/>
                        <wps:spPr>
                          <a:xfrm>
                            <a:off x="5303433" y="2241735"/>
                            <a:ext cx="291465" cy="1270"/>
                          </a:xfrm>
                          <a:custGeom>
                            <a:avLst/>
                            <a:gdLst/>
                            <a:ahLst/>
                            <a:cxnLst/>
                            <a:rect l="l" t="t" r="r" b="b"/>
                            <a:pathLst>
                              <a:path w="291465">
                                <a:moveTo>
                                  <a:pt x="0" y="0"/>
                                </a:moveTo>
                                <a:lnTo>
                                  <a:pt x="291194" y="0"/>
                                </a:lnTo>
                              </a:path>
                            </a:pathLst>
                          </a:custGeom>
                          <a:ln w="17693">
                            <a:solidFill>
                              <a:srgbClr val="5A4199"/>
                            </a:solidFill>
                            <a:prstDash val="dot"/>
                          </a:ln>
                        </wps:spPr>
                        <wps:bodyPr wrap="square" lIns="0" tIns="0" rIns="0" bIns="0" rtlCol="0">
                          <a:prstTxWarp prst="textNoShape">
                            <a:avLst/>
                          </a:prstTxWarp>
                          <a:noAutofit/>
                        </wps:bodyPr>
                      </wps:wsp>
                      <wps:wsp>
                        <wps:cNvPr id="1346" name="Graphic 1346"/>
                        <wps:cNvSpPr/>
                        <wps:spPr>
                          <a:xfrm>
                            <a:off x="5303433" y="2433198"/>
                            <a:ext cx="291465" cy="1270"/>
                          </a:xfrm>
                          <a:custGeom>
                            <a:avLst/>
                            <a:gdLst/>
                            <a:ahLst/>
                            <a:cxnLst/>
                            <a:rect l="l" t="t" r="r" b="b"/>
                            <a:pathLst>
                              <a:path w="291465">
                                <a:moveTo>
                                  <a:pt x="0" y="0"/>
                                </a:moveTo>
                                <a:lnTo>
                                  <a:pt x="291194" y="0"/>
                                </a:lnTo>
                              </a:path>
                            </a:pathLst>
                          </a:custGeom>
                          <a:ln w="17693">
                            <a:solidFill>
                              <a:srgbClr val="0B9CD8"/>
                            </a:solidFill>
                            <a:prstDash val="solid"/>
                          </a:ln>
                        </wps:spPr>
                        <wps:bodyPr wrap="square" lIns="0" tIns="0" rIns="0" bIns="0" rtlCol="0">
                          <a:prstTxWarp prst="textNoShape">
                            <a:avLst/>
                          </a:prstTxWarp>
                          <a:noAutofit/>
                        </wps:bodyPr>
                      </wps:wsp>
                      <wps:wsp>
                        <wps:cNvPr id="1347" name="Graphic 1347"/>
                        <wps:cNvSpPr/>
                        <wps:spPr>
                          <a:xfrm>
                            <a:off x="749862" y="487164"/>
                            <a:ext cx="4396740" cy="2874010"/>
                          </a:xfrm>
                          <a:custGeom>
                            <a:avLst/>
                            <a:gdLst/>
                            <a:ahLst/>
                            <a:cxnLst/>
                            <a:rect l="l" t="t" r="r" b="b"/>
                            <a:pathLst>
                              <a:path w="4396740" h="2874010">
                                <a:moveTo>
                                  <a:pt x="9698" y="2873843"/>
                                </a:moveTo>
                                <a:lnTo>
                                  <a:pt x="0" y="2657880"/>
                                </a:lnTo>
                                <a:lnTo>
                                  <a:pt x="0" y="2657880"/>
                                </a:lnTo>
                                <a:lnTo>
                                  <a:pt x="2104" y="2489586"/>
                                </a:lnTo>
                                <a:lnTo>
                                  <a:pt x="20819" y="2282281"/>
                                </a:lnTo>
                                <a:lnTo>
                                  <a:pt x="60947" y="1949289"/>
                                </a:lnTo>
                                <a:lnTo>
                                  <a:pt x="67921" y="1892587"/>
                                </a:lnTo>
                                <a:lnTo>
                                  <a:pt x="74913" y="1835802"/>
                                </a:lnTo>
                                <a:lnTo>
                                  <a:pt x="81966" y="1779016"/>
                                </a:lnTo>
                                <a:lnTo>
                                  <a:pt x="89130" y="1722322"/>
                                </a:lnTo>
                                <a:lnTo>
                                  <a:pt x="96449" y="1665802"/>
                                </a:lnTo>
                                <a:lnTo>
                                  <a:pt x="103969" y="1609546"/>
                                </a:lnTo>
                                <a:lnTo>
                                  <a:pt x="111739" y="1553638"/>
                                </a:lnTo>
                                <a:lnTo>
                                  <a:pt x="119804" y="1498168"/>
                                </a:lnTo>
                                <a:lnTo>
                                  <a:pt x="128210" y="1443220"/>
                                </a:lnTo>
                                <a:lnTo>
                                  <a:pt x="137006" y="1388881"/>
                                </a:lnTo>
                                <a:lnTo>
                                  <a:pt x="146237" y="1335240"/>
                                </a:lnTo>
                                <a:lnTo>
                                  <a:pt x="155948" y="1282384"/>
                                </a:lnTo>
                                <a:lnTo>
                                  <a:pt x="166188" y="1230396"/>
                                </a:lnTo>
                                <a:lnTo>
                                  <a:pt x="177003" y="1179367"/>
                                </a:lnTo>
                                <a:lnTo>
                                  <a:pt x="188439" y="1129382"/>
                                </a:lnTo>
                                <a:lnTo>
                                  <a:pt x="200541" y="1080528"/>
                                </a:lnTo>
                                <a:lnTo>
                                  <a:pt x="213360" y="1032891"/>
                                </a:lnTo>
                                <a:lnTo>
                                  <a:pt x="226939" y="986560"/>
                                </a:lnTo>
                                <a:lnTo>
                                  <a:pt x="241324" y="941620"/>
                                </a:lnTo>
                                <a:lnTo>
                                  <a:pt x="256565" y="898157"/>
                                </a:lnTo>
                                <a:lnTo>
                                  <a:pt x="272705" y="856261"/>
                                </a:lnTo>
                                <a:lnTo>
                                  <a:pt x="289792" y="816017"/>
                                </a:lnTo>
                                <a:lnTo>
                                  <a:pt x="307874" y="777511"/>
                                </a:lnTo>
                                <a:lnTo>
                                  <a:pt x="326995" y="740832"/>
                                </a:lnTo>
                                <a:lnTo>
                                  <a:pt x="347203" y="706064"/>
                                </a:lnTo>
                                <a:lnTo>
                                  <a:pt x="368544" y="673297"/>
                                </a:lnTo>
                                <a:lnTo>
                                  <a:pt x="414813" y="614106"/>
                                </a:lnTo>
                                <a:lnTo>
                                  <a:pt x="466172" y="563958"/>
                                </a:lnTo>
                                <a:lnTo>
                                  <a:pt x="520445" y="518468"/>
                                </a:lnTo>
                                <a:lnTo>
                                  <a:pt x="572694" y="475804"/>
                                </a:lnTo>
                                <a:lnTo>
                                  <a:pt x="624746" y="435785"/>
                                </a:lnTo>
                                <a:lnTo>
                                  <a:pt x="678434" y="398233"/>
                                </a:lnTo>
                                <a:lnTo>
                                  <a:pt x="735584" y="362967"/>
                                </a:lnTo>
                                <a:lnTo>
                                  <a:pt x="798025" y="329807"/>
                                </a:lnTo>
                                <a:lnTo>
                                  <a:pt x="867585" y="298577"/>
                                </a:lnTo>
                                <a:lnTo>
                                  <a:pt x="905607" y="283626"/>
                                </a:lnTo>
                                <a:lnTo>
                                  <a:pt x="946095" y="269092"/>
                                </a:lnTo>
                                <a:lnTo>
                                  <a:pt x="989277" y="254950"/>
                                </a:lnTo>
                                <a:lnTo>
                                  <a:pt x="1035380" y="241176"/>
                                </a:lnTo>
                                <a:lnTo>
                                  <a:pt x="1084636" y="227750"/>
                                </a:lnTo>
                                <a:lnTo>
                                  <a:pt x="1137273" y="214650"/>
                                </a:lnTo>
                                <a:lnTo>
                                  <a:pt x="1193518" y="201851"/>
                                </a:lnTo>
                                <a:lnTo>
                                  <a:pt x="1253599" y="189331"/>
                                </a:lnTo>
                                <a:lnTo>
                                  <a:pt x="1317746" y="177070"/>
                                </a:lnTo>
                                <a:lnTo>
                                  <a:pt x="1386189" y="165044"/>
                                </a:lnTo>
                                <a:lnTo>
                                  <a:pt x="1459152" y="153229"/>
                                </a:lnTo>
                                <a:lnTo>
                                  <a:pt x="1536870" y="141605"/>
                                </a:lnTo>
                                <a:lnTo>
                                  <a:pt x="1619566" y="130148"/>
                                </a:lnTo>
                                <a:lnTo>
                                  <a:pt x="1707470" y="118837"/>
                                </a:lnTo>
                                <a:lnTo>
                                  <a:pt x="1800814" y="107647"/>
                                </a:lnTo>
                                <a:lnTo>
                                  <a:pt x="2598487" y="45414"/>
                                </a:lnTo>
                                <a:lnTo>
                                  <a:pt x="3447277" y="13455"/>
                                </a:lnTo>
                                <a:lnTo>
                                  <a:pt x="4121817" y="1681"/>
                                </a:lnTo>
                                <a:lnTo>
                                  <a:pt x="4396745" y="0"/>
                                </a:lnTo>
                              </a:path>
                            </a:pathLst>
                          </a:custGeom>
                          <a:ln w="17668">
                            <a:solidFill>
                              <a:srgbClr val="045EAA"/>
                            </a:solidFill>
                            <a:prstDash val="sysDashDot"/>
                          </a:ln>
                        </wps:spPr>
                        <wps:bodyPr wrap="square" lIns="0" tIns="0" rIns="0" bIns="0" rtlCol="0">
                          <a:prstTxWarp prst="textNoShape">
                            <a:avLst/>
                          </a:prstTxWarp>
                          <a:noAutofit/>
                        </wps:bodyPr>
                      </wps:wsp>
                      <wps:wsp>
                        <wps:cNvPr id="1348" name="Graphic 1348"/>
                        <wps:cNvSpPr/>
                        <wps:spPr>
                          <a:xfrm>
                            <a:off x="757273" y="410984"/>
                            <a:ext cx="4392930" cy="2950210"/>
                          </a:xfrm>
                          <a:custGeom>
                            <a:avLst/>
                            <a:gdLst/>
                            <a:ahLst/>
                            <a:cxnLst/>
                            <a:rect l="l" t="t" r="r" b="b"/>
                            <a:pathLst>
                              <a:path w="4392930" h="2950210">
                                <a:moveTo>
                                  <a:pt x="0" y="2950024"/>
                                </a:moveTo>
                                <a:lnTo>
                                  <a:pt x="0" y="2950024"/>
                                </a:lnTo>
                                <a:lnTo>
                                  <a:pt x="37721" y="1761857"/>
                                </a:lnTo>
                                <a:lnTo>
                                  <a:pt x="61715" y="1120591"/>
                                </a:lnTo>
                                <a:lnTo>
                                  <a:pt x="82257" y="805536"/>
                                </a:lnTo>
                                <a:lnTo>
                                  <a:pt x="109627" y="596001"/>
                                </a:lnTo>
                                <a:lnTo>
                                  <a:pt x="120718" y="527101"/>
                                </a:lnTo>
                                <a:lnTo>
                                  <a:pt x="132992" y="462216"/>
                                </a:lnTo>
                                <a:lnTo>
                                  <a:pt x="146529" y="401442"/>
                                </a:lnTo>
                                <a:lnTo>
                                  <a:pt x="161408" y="344880"/>
                                </a:lnTo>
                                <a:lnTo>
                                  <a:pt x="177709" y="292627"/>
                                </a:lnTo>
                                <a:lnTo>
                                  <a:pt x="195512" y="244782"/>
                                </a:lnTo>
                                <a:lnTo>
                                  <a:pt x="214895" y="201447"/>
                                </a:lnTo>
                                <a:lnTo>
                                  <a:pt x="235940" y="162717"/>
                                </a:lnTo>
                                <a:lnTo>
                                  <a:pt x="258725" y="128691"/>
                                </a:lnTo>
                                <a:lnTo>
                                  <a:pt x="283329" y="99470"/>
                                </a:lnTo>
                                <a:lnTo>
                                  <a:pt x="338316" y="55833"/>
                                </a:lnTo>
                                <a:lnTo>
                                  <a:pt x="409696" y="29296"/>
                                </a:lnTo>
                                <a:lnTo>
                                  <a:pt x="456702" y="19638"/>
                                </a:lnTo>
                                <a:lnTo>
                                  <a:pt x="508584" y="12325"/>
                                </a:lnTo>
                                <a:lnTo>
                                  <a:pt x="564047" y="7046"/>
                                </a:lnTo>
                                <a:lnTo>
                                  <a:pt x="621793" y="3488"/>
                                </a:lnTo>
                                <a:lnTo>
                                  <a:pt x="680527" y="1335"/>
                                </a:lnTo>
                                <a:lnTo>
                                  <a:pt x="738954" y="276"/>
                                </a:lnTo>
                                <a:lnTo>
                                  <a:pt x="795778" y="0"/>
                                </a:lnTo>
                                <a:lnTo>
                                  <a:pt x="795778" y="0"/>
                                </a:lnTo>
                                <a:lnTo>
                                  <a:pt x="849705" y="189"/>
                                </a:lnTo>
                                <a:lnTo>
                                  <a:pt x="899435" y="531"/>
                                </a:lnTo>
                                <a:lnTo>
                                  <a:pt x="943678" y="715"/>
                                </a:lnTo>
                                <a:lnTo>
                                  <a:pt x="4392857" y="715"/>
                                </a:lnTo>
                              </a:path>
                            </a:pathLst>
                          </a:custGeom>
                          <a:ln w="17667">
                            <a:solidFill>
                              <a:srgbClr val="B42E34"/>
                            </a:solidFill>
                            <a:prstDash val="dot"/>
                          </a:ln>
                        </wps:spPr>
                        <wps:bodyPr wrap="square" lIns="0" tIns="0" rIns="0" bIns="0" rtlCol="0">
                          <a:prstTxWarp prst="textNoShape">
                            <a:avLst/>
                          </a:prstTxWarp>
                          <a:noAutofit/>
                        </wps:bodyPr>
                      </wps:wsp>
                      <wps:wsp>
                        <wps:cNvPr id="1349" name="Graphic 1349"/>
                        <wps:cNvSpPr/>
                        <wps:spPr>
                          <a:xfrm>
                            <a:off x="757273" y="487164"/>
                            <a:ext cx="4389755" cy="2874010"/>
                          </a:xfrm>
                          <a:custGeom>
                            <a:avLst/>
                            <a:gdLst/>
                            <a:ahLst/>
                            <a:cxnLst/>
                            <a:rect l="l" t="t" r="r" b="b"/>
                            <a:pathLst>
                              <a:path w="4389755" h="2874010">
                                <a:moveTo>
                                  <a:pt x="0" y="2873843"/>
                                </a:moveTo>
                                <a:lnTo>
                                  <a:pt x="0" y="2873843"/>
                                </a:lnTo>
                                <a:lnTo>
                                  <a:pt x="87722" y="1970179"/>
                                </a:lnTo>
                                <a:lnTo>
                                  <a:pt x="143407" y="1470829"/>
                                </a:lnTo>
                                <a:lnTo>
                                  <a:pt x="190853" y="1197473"/>
                                </a:lnTo>
                                <a:lnTo>
                                  <a:pt x="253860" y="971796"/>
                                </a:lnTo>
                                <a:lnTo>
                                  <a:pt x="268150" y="926865"/>
                                </a:lnTo>
                                <a:lnTo>
                                  <a:pt x="283710" y="882968"/>
                                </a:lnTo>
                                <a:lnTo>
                                  <a:pt x="300612" y="840127"/>
                                </a:lnTo>
                                <a:lnTo>
                                  <a:pt x="318933" y="798362"/>
                                </a:lnTo>
                                <a:lnTo>
                                  <a:pt x="338744" y="757699"/>
                                </a:lnTo>
                                <a:lnTo>
                                  <a:pt x="360120" y="718159"/>
                                </a:lnTo>
                                <a:lnTo>
                                  <a:pt x="383134" y="679763"/>
                                </a:lnTo>
                                <a:lnTo>
                                  <a:pt x="407861" y="642535"/>
                                </a:lnTo>
                                <a:lnTo>
                                  <a:pt x="434371" y="606496"/>
                                </a:lnTo>
                                <a:lnTo>
                                  <a:pt x="462742" y="571669"/>
                                </a:lnTo>
                                <a:lnTo>
                                  <a:pt x="493043" y="538078"/>
                                </a:lnTo>
                                <a:lnTo>
                                  <a:pt x="525351" y="505743"/>
                                </a:lnTo>
                                <a:lnTo>
                                  <a:pt x="559741" y="474687"/>
                                </a:lnTo>
                                <a:lnTo>
                                  <a:pt x="596282" y="444931"/>
                                </a:lnTo>
                                <a:lnTo>
                                  <a:pt x="635051" y="416501"/>
                                </a:lnTo>
                                <a:lnTo>
                                  <a:pt x="676119" y="389417"/>
                                </a:lnTo>
                                <a:lnTo>
                                  <a:pt x="719561" y="363702"/>
                                </a:lnTo>
                                <a:lnTo>
                                  <a:pt x="765453" y="339378"/>
                                </a:lnTo>
                                <a:lnTo>
                                  <a:pt x="813865" y="316466"/>
                                </a:lnTo>
                                <a:lnTo>
                                  <a:pt x="864872" y="294991"/>
                                </a:lnTo>
                                <a:lnTo>
                                  <a:pt x="918548" y="274974"/>
                                </a:lnTo>
                                <a:lnTo>
                                  <a:pt x="974965" y="256437"/>
                                </a:lnTo>
                                <a:lnTo>
                                  <a:pt x="1034198" y="239402"/>
                                </a:lnTo>
                                <a:lnTo>
                                  <a:pt x="1071559" y="229892"/>
                                </a:lnTo>
                                <a:lnTo>
                                  <a:pt x="1111953" y="220561"/>
                                </a:lnTo>
                                <a:lnTo>
                                  <a:pt x="1155187" y="211411"/>
                                </a:lnTo>
                                <a:lnTo>
                                  <a:pt x="1201073" y="202446"/>
                                </a:lnTo>
                                <a:lnTo>
                                  <a:pt x="1249426" y="193667"/>
                                </a:lnTo>
                                <a:lnTo>
                                  <a:pt x="1300055" y="185080"/>
                                </a:lnTo>
                                <a:lnTo>
                                  <a:pt x="1352771" y="176685"/>
                                </a:lnTo>
                                <a:lnTo>
                                  <a:pt x="1407385" y="168485"/>
                                </a:lnTo>
                                <a:lnTo>
                                  <a:pt x="1463711" y="160484"/>
                                </a:lnTo>
                                <a:lnTo>
                                  <a:pt x="1521557" y="152684"/>
                                </a:lnTo>
                                <a:lnTo>
                                  <a:pt x="1580738" y="145088"/>
                                </a:lnTo>
                                <a:lnTo>
                                  <a:pt x="1641063" y="137699"/>
                                </a:lnTo>
                                <a:lnTo>
                                  <a:pt x="1702345" y="130520"/>
                                </a:lnTo>
                                <a:lnTo>
                                  <a:pt x="1764394" y="123552"/>
                                </a:lnTo>
                                <a:lnTo>
                                  <a:pt x="1827022" y="116802"/>
                                </a:lnTo>
                                <a:lnTo>
                                  <a:pt x="1890041" y="110268"/>
                                </a:lnTo>
                                <a:lnTo>
                                  <a:pt x="1953261" y="103955"/>
                                </a:lnTo>
                                <a:lnTo>
                                  <a:pt x="2016497" y="97867"/>
                                </a:lnTo>
                                <a:lnTo>
                                  <a:pt x="2079556" y="92004"/>
                                </a:lnTo>
                                <a:lnTo>
                                  <a:pt x="2142251" y="86370"/>
                                </a:lnTo>
                                <a:lnTo>
                                  <a:pt x="2204394" y="80970"/>
                                </a:lnTo>
                                <a:lnTo>
                                  <a:pt x="2265796" y="75804"/>
                                </a:lnTo>
                                <a:lnTo>
                                  <a:pt x="2326269" y="70876"/>
                                </a:lnTo>
                                <a:lnTo>
                                  <a:pt x="2385623" y="66188"/>
                                </a:lnTo>
                                <a:lnTo>
                                  <a:pt x="2443671" y="61743"/>
                                </a:lnTo>
                                <a:lnTo>
                                  <a:pt x="2500226" y="57545"/>
                                </a:lnTo>
                                <a:lnTo>
                                  <a:pt x="2555095" y="53595"/>
                                </a:lnTo>
                                <a:lnTo>
                                  <a:pt x="2608093" y="49896"/>
                                </a:lnTo>
                                <a:lnTo>
                                  <a:pt x="2659029" y="46454"/>
                                </a:lnTo>
                                <a:lnTo>
                                  <a:pt x="2707717" y="43268"/>
                                </a:lnTo>
                                <a:lnTo>
                                  <a:pt x="2753966" y="40341"/>
                                </a:lnTo>
                                <a:lnTo>
                                  <a:pt x="2797590" y="37680"/>
                                </a:lnTo>
                                <a:lnTo>
                                  <a:pt x="2838398" y="35282"/>
                                </a:lnTo>
                                <a:lnTo>
                                  <a:pt x="2910814" y="31296"/>
                                </a:lnTo>
                                <a:lnTo>
                                  <a:pt x="2969710" y="28406"/>
                                </a:lnTo>
                                <a:lnTo>
                                  <a:pt x="3013573" y="26637"/>
                                </a:lnTo>
                                <a:lnTo>
                                  <a:pt x="3326791" y="19176"/>
                                </a:lnTo>
                                <a:lnTo>
                                  <a:pt x="3788793" y="10386"/>
                                </a:lnTo>
                                <a:lnTo>
                                  <a:pt x="4207124" y="3062"/>
                                </a:lnTo>
                                <a:lnTo>
                                  <a:pt x="4389335" y="0"/>
                                </a:lnTo>
                              </a:path>
                            </a:pathLst>
                          </a:custGeom>
                          <a:ln w="17668">
                            <a:solidFill>
                              <a:srgbClr val="8EC640"/>
                            </a:solidFill>
                            <a:prstDash val="solid"/>
                          </a:ln>
                        </wps:spPr>
                        <wps:bodyPr wrap="square" lIns="0" tIns="0" rIns="0" bIns="0" rtlCol="0">
                          <a:prstTxWarp prst="textNoShape">
                            <a:avLst/>
                          </a:prstTxWarp>
                          <a:noAutofit/>
                        </wps:bodyPr>
                      </wps:wsp>
                      <wps:wsp>
                        <wps:cNvPr id="1350" name="Textbox 1350"/>
                        <wps:cNvSpPr txBox="1"/>
                        <wps:spPr>
                          <a:xfrm>
                            <a:off x="2112778" y="3606465"/>
                            <a:ext cx="2657115" cy="169545"/>
                          </a:xfrm>
                          <a:prstGeom prst="rect">
                            <a:avLst/>
                          </a:prstGeom>
                        </wps:spPr>
                        <wps:txbx>
                          <w:txbxContent>
                            <w:p w14:paraId="26EB132E" w14:textId="77777777" w:rsidR="00646271" w:rsidRPr="009C18C6" w:rsidRDefault="00646271" w:rsidP="00FC5313">
                              <w:pPr>
                                <w:spacing w:line="122" w:lineRule="exact"/>
                                <w:rPr>
                                  <w:sz w:val="13"/>
                                  <w:szCs w:val="13"/>
                                </w:rPr>
                              </w:pPr>
                              <w:r w:rsidRPr="009C18C6">
                                <w:rPr>
                                  <w:color w:val="5F6162"/>
                                  <w:sz w:val="13"/>
                                  <w:szCs w:val="13"/>
                                </w:rPr>
                                <w:t>Среднее количество копий вируса на см</w:t>
                              </w:r>
                              <w:r w:rsidRPr="009C18C6">
                                <w:rPr>
                                  <w:color w:val="5F6162"/>
                                  <w:sz w:val="13"/>
                                  <w:szCs w:val="13"/>
                                  <w:vertAlign w:val="superscript"/>
                                </w:rPr>
                                <w:t>3</w:t>
                              </w:r>
                              <w:r w:rsidRPr="009C18C6">
                                <w:rPr>
                                  <w:color w:val="5F6162"/>
                                  <w:sz w:val="13"/>
                                  <w:szCs w:val="13"/>
                                </w:rPr>
                                <w:t xml:space="preserve"> </w:t>
                              </w:r>
                              <w:r w:rsidR="00996DE1">
                                <w:rPr>
                                  <w:color w:val="5F6162"/>
                                  <w:sz w:val="13"/>
                                  <w:szCs w:val="13"/>
                                </w:rPr>
                                <w:t>пробы</w:t>
                              </w:r>
                            </w:p>
                          </w:txbxContent>
                        </wps:txbx>
                        <wps:bodyPr wrap="square" lIns="0" tIns="0" rIns="0" bIns="0" rtlCol="0">
                          <a:noAutofit/>
                        </wps:bodyPr>
                      </wps:wsp>
                      <wps:wsp>
                        <wps:cNvPr id="1351" name="Textbox 1351"/>
                        <wps:cNvSpPr txBox="1"/>
                        <wps:spPr>
                          <a:xfrm>
                            <a:off x="5098353" y="3429010"/>
                            <a:ext cx="84455" cy="69850"/>
                          </a:xfrm>
                          <a:prstGeom prst="rect">
                            <a:avLst/>
                          </a:prstGeom>
                        </wps:spPr>
                        <wps:txbx>
                          <w:txbxContent>
                            <w:p w14:paraId="2291C3A7" w14:textId="77777777" w:rsidR="00646271" w:rsidRDefault="00646271" w:rsidP="00FC5313">
                              <w:pPr>
                                <w:spacing w:line="110" w:lineRule="exact"/>
                                <w:rPr>
                                  <w:sz w:val="11"/>
                                </w:rPr>
                              </w:pPr>
                              <w:r>
                                <w:rPr>
                                  <w:color w:val="5F6162"/>
                                  <w:spacing w:val="-5"/>
                                  <w:w w:val="105"/>
                                  <w:sz w:val="11"/>
                                </w:rPr>
                                <w:t>60</w:t>
                              </w:r>
                            </w:p>
                          </w:txbxContent>
                        </wps:txbx>
                        <wps:bodyPr wrap="square" lIns="0" tIns="0" rIns="0" bIns="0" rtlCol="0">
                          <a:noAutofit/>
                        </wps:bodyPr>
                      </wps:wsp>
                      <wps:wsp>
                        <wps:cNvPr id="1352" name="Textbox 1352"/>
                        <wps:cNvSpPr txBox="1"/>
                        <wps:spPr>
                          <a:xfrm>
                            <a:off x="4367677" y="3429010"/>
                            <a:ext cx="84455" cy="69850"/>
                          </a:xfrm>
                          <a:prstGeom prst="rect">
                            <a:avLst/>
                          </a:prstGeom>
                        </wps:spPr>
                        <wps:txbx>
                          <w:txbxContent>
                            <w:p w14:paraId="553E2B64" w14:textId="77777777" w:rsidR="00646271" w:rsidRDefault="00646271" w:rsidP="00FC5313">
                              <w:pPr>
                                <w:spacing w:line="110" w:lineRule="exact"/>
                                <w:rPr>
                                  <w:sz w:val="11"/>
                                </w:rPr>
                              </w:pPr>
                              <w:r>
                                <w:rPr>
                                  <w:color w:val="5F6162"/>
                                  <w:spacing w:val="-5"/>
                                  <w:w w:val="105"/>
                                  <w:sz w:val="11"/>
                                </w:rPr>
                                <w:t>50</w:t>
                              </w:r>
                            </w:p>
                          </w:txbxContent>
                        </wps:txbx>
                        <wps:bodyPr wrap="square" lIns="0" tIns="0" rIns="0" bIns="0" rtlCol="0">
                          <a:noAutofit/>
                        </wps:bodyPr>
                      </wps:wsp>
                      <wps:wsp>
                        <wps:cNvPr id="1353" name="Textbox 1353"/>
                        <wps:cNvSpPr txBox="1"/>
                        <wps:spPr>
                          <a:xfrm>
                            <a:off x="3638763" y="3429010"/>
                            <a:ext cx="84455" cy="69850"/>
                          </a:xfrm>
                          <a:prstGeom prst="rect">
                            <a:avLst/>
                          </a:prstGeom>
                        </wps:spPr>
                        <wps:txbx>
                          <w:txbxContent>
                            <w:p w14:paraId="7DDEEBA9" w14:textId="77777777" w:rsidR="00646271" w:rsidRDefault="00646271" w:rsidP="00FC5313">
                              <w:pPr>
                                <w:spacing w:line="110" w:lineRule="exact"/>
                                <w:rPr>
                                  <w:sz w:val="11"/>
                                </w:rPr>
                              </w:pPr>
                              <w:r>
                                <w:rPr>
                                  <w:color w:val="5F6162"/>
                                  <w:spacing w:val="-5"/>
                                  <w:w w:val="105"/>
                                  <w:sz w:val="11"/>
                                </w:rPr>
                                <w:t>40</w:t>
                              </w:r>
                            </w:p>
                          </w:txbxContent>
                        </wps:txbx>
                        <wps:bodyPr wrap="square" lIns="0" tIns="0" rIns="0" bIns="0" rtlCol="0">
                          <a:noAutofit/>
                        </wps:bodyPr>
                      </wps:wsp>
                      <wps:wsp>
                        <wps:cNvPr id="1354" name="Textbox 1354"/>
                        <wps:cNvSpPr txBox="1"/>
                        <wps:spPr>
                          <a:xfrm>
                            <a:off x="2892149" y="3429010"/>
                            <a:ext cx="84455" cy="69850"/>
                          </a:xfrm>
                          <a:prstGeom prst="rect">
                            <a:avLst/>
                          </a:prstGeom>
                        </wps:spPr>
                        <wps:txbx>
                          <w:txbxContent>
                            <w:p w14:paraId="658B41E1" w14:textId="77777777" w:rsidR="00646271" w:rsidRDefault="00646271" w:rsidP="00FC5313">
                              <w:pPr>
                                <w:spacing w:line="110" w:lineRule="exact"/>
                                <w:rPr>
                                  <w:sz w:val="11"/>
                                </w:rPr>
                              </w:pPr>
                              <w:r>
                                <w:rPr>
                                  <w:color w:val="5F6162"/>
                                  <w:spacing w:val="-5"/>
                                  <w:w w:val="105"/>
                                  <w:sz w:val="11"/>
                                </w:rPr>
                                <w:t>30</w:t>
                              </w:r>
                            </w:p>
                          </w:txbxContent>
                        </wps:txbx>
                        <wps:bodyPr wrap="square" lIns="0" tIns="0" rIns="0" bIns="0" rtlCol="0">
                          <a:noAutofit/>
                        </wps:bodyPr>
                      </wps:wsp>
                      <wps:wsp>
                        <wps:cNvPr id="1355" name="Textbox 1355"/>
                        <wps:cNvSpPr txBox="1"/>
                        <wps:spPr>
                          <a:xfrm>
                            <a:off x="2176533" y="3429010"/>
                            <a:ext cx="84455" cy="69850"/>
                          </a:xfrm>
                          <a:prstGeom prst="rect">
                            <a:avLst/>
                          </a:prstGeom>
                        </wps:spPr>
                        <wps:txbx>
                          <w:txbxContent>
                            <w:p w14:paraId="71E2FC04" w14:textId="77777777" w:rsidR="00646271" w:rsidRDefault="00646271" w:rsidP="00FC5313">
                              <w:pPr>
                                <w:spacing w:line="110" w:lineRule="exact"/>
                                <w:rPr>
                                  <w:sz w:val="11"/>
                                </w:rPr>
                              </w:pPr>
                              <w:r>
                                <w:rPr>
                                  <w:color w:val="5F6162"/>
                                  <w:spacing w:val="-5"/>
                                  <w:w w:val="105"/>
                                  <w:sz w:val="11"/>
                                </w:rPr>
                                <w:t>20</w:t>
                              </w:r>
                            </w:p>
                          </w:txbxContent>
                        </wps:txbx>
                        <wps:bodyPr wrap="square" lIns="0" tIns="0" rIns="0" bIns="0" rtlCol="0">
                          <a:noAutofit/>
                        </wps:bodyPr>
                      </wps:wsp>
                      <wps:wsp>
                        <wps:cNvPr id="1356" name="Textbox 1356"/>
                        <wps:cNvSpPr txBox="1"/>
                        <wps:spPr>
                          <a:xfrm>
                            <a:off x="1439781" y="3429010"/>
                            <a:ext cx="84455" cy="69850"/>
                          </a:xfrm>
                          <a:prstGeom prst="rect">
                            <a:avLst/>
                          </a:prstGeom>
                        </wps:spPr>
                        <wps:txbx>
                          <w:txbxContent>
                            <w:p w14:paraId="72FFDE97" w14:textId="77777777" w:rsidR="00646271" w:rsidRDefault="00646271" w:rsidP="00FC5313">
                              <w:pPr>
                                <w:spacing w:line="110" w:lineRule="exact"/>
                                <w:rPr>
                                  <w:sz w:val="11"/>
                                </w:rPr>
                              </w:pPr>
                              <w:r>
                                <w:rPr>
                                  <w:color w:val="5F6162"/>
                                  <w:spacing w:val="-5"/>
                                  <w:w w:val="105"/>
                                  <w:sz w:val="11"/>
                                </w:rPr>
                                <w:t>10</w:t>
                              </w:r>
                            </w:p>
                          </w:txbxContent>
                        </wps:txbx>
                        <wps:bodyPr wrap="square" lIns="0" tIns="0" rIns="0" bIns="0" rtlCol="0">
                          <a:noAutofit/>
                        </wps:bodyPr>
                      </wps:wsp>
                      <wps:wsp>
                        <wps:cNvPr id="1357" name="Textbox 1357"/>
                        <wps:cNvSpPr txBox="1"/>
                        <wps:spPr>
                          <a:xfrm>
                            <a:off x="735344" y="3429010"/>
                            <a:ext cx="50165" cy="69850"/>
                          </a:xfrm>
                          <a:prstGeom prst="rect">
                            <a:avLst/>
                          </a:prstGeom>
                        </wps:spPr>
                        <wps:txbx>
                          <w:txbxContent>
                            <w:p w14:paraId="15053860" w14:textId="77777777" w:rsidR="00646271" w:rsidRDefault="00646271" w:rsidP="00FC5313">
                              <w:pPr>
                                <w:spacing w:line="110" w:lineRule="exact"/>
                                <w:rPr>
                                  <w:sz w:val="11"/>
                                </w:rPr>
                              </w:pPr>
                              <w:r>
                                <w:rPr>
                                  <w:color w:val="5F6162"/>
                                  <w:spacing w:val="-10"/>
                                  <w:w w:val="105"/>
                                  <w:sz w:val="11"/>
                                </w:rPr>
                                <w:t>0</w:t>
                              </w:r>
                            </w:p>
                          </w:txbxContent>
                        </wps:txbx>
                        <wps:bodyPr wrap="square" lIns="0" tIns="0" rIns="0" bIns="0" rtlCol="0">
                          <a:noAutofit/>
                        </wps:bodyPr>
                      </wps:wsp>
                      <wps:wsp>
                        <wps:cNvPr id="1358" name="Textbox 1358"/>
                        <wps:cNvSpPr txBox="1"/>
                        <wps:spPr>
                          <a:xfrm>
                            <a:off x="587150" y="3315064"/>
                            <a:ext cx="95250" cy="69850"/>
                          </a:xfrm>
                          <a:prstGeom prst="rect">
                            <a:avLst/>
                          </a:prstGeom>
                        </wps:spPr>
                        <wps:txbx>
                          <w:txbxContent>
                            <w:p w14:paraId="1BEB6CC7" w14:textId="77777777" w:rsidR="00646271" w:rsidRDefault="00646271" w:rsidP="00FC5313">
                              <w:pPr>
                                <w:spacing w:line="110" w:lineRule="exact"/>
                                <w:rPr>
                                  <w:sz w:val="11"/>
                                </w:rPr>
                              </w:pPr>
                              <w:r>
                                <w:rPr>
                                  <w:color w:val="5F6162"/>
                                  <w:spacing w:val="-5"/>
                                  <w:sz w:val="11"/>
                                </w:rPr>
                                <w:t>0.0</w:t>
                              </w:r>
                            </w:p>
                          </w:txbxContent>
                        </wps:txbx>
                        <wps:bodyPr wrap="square" lIns="0" tIns="0" rIns="0" bIns="0" rtlCol="0">
                          <a:noAutofit/>
                        </wps:bodyPr>
                      </wps:wsp>
                      <wps:wsp>
                        <wps:cNvPr id="1359" name="Textbox 1359"/>
                        <wps:cNvSpPr txBox="1"/>
                        <wps:spPr>
                          <a:xfrm>
                            <a:off x="3003625" y="3130148"/>
                            <a:ext cx="125730" cy="69850"/>
                          </a:xfrm>
                          <a:prstGeom prst="rect">
                            <a:avLst/>
                          </a:prstGeom>
                        </wps:spPr>
                        <wps:txbx>
                          <w:txbxContent>
                            <w:p w14:paraId="17C3562E" w14:textId="77777777" w:rsidR="00646271" w:rsidRDefault="00646271" w:rsidP="00FC5313">
                              <w:pPr>
                                <w:spacing w:line="110" w:lineRule="exact"/>
                                <w:rPr>
                                  <w:sz w:val="11"/>
                                </w:rPr>
                              </w:pPr>
                              <w:r>
                                <w:rPr>
                                  <w:color w:val="5F6162"/>
                                  <w:spacing w:val="-5"/>
                                  <w:w w:val="110"/>
                                  <w:sz w:val="11"/>
                                </w:rPr>
                                <w:t>C95</w:t>
                              </w:r>
                            </w:p>
                          </w:txbxContent>
                        </wps:txbx>
                        <wps:bodyPr wrap="square" lIns="0" tIns="0" rIns="0" bIns="0" rtlCol="0">
                          <a:noAutofit/>
                        </wps:bodyPr>
                      </wps:wsp>
                      <wps:wsp>
                        <wps:cNvPr id="1360" name="Textbox 1360"/>
                        <wps:cNvSpPr txBox="1"/>
                        <wps:spPr>
                          <a:xfrm>
                            <a:off x="587148" y="2731979"/>
                            <a:ext cx="95250" cy="343535"/>
                          </a:xfrm>
                          <a:prstGeom prst="rect">
                            <a:avLst/>
                          </a:prstGeom>
                        </wps:spPr>
                        <wps:txbx>
                          <w:txbxContent>
                            <w:p w14:paraId="66113968" w14:textId="77777777" w:rsidR="00646271" w:rsidRDefault="00646271" w:rsidP="00FC5313">
                              <w:pPr>
                                <w:spacing w:line="112" w:lineRule="exact"/>
                                <w:rPr>
                                  <w:sz w:val="11"/>
                                </w:rPr>
                              </w:pPr>
                              <w:r>
                                <w:rPr>
                                  <w:color w:val="5F6162"/>
                                  <w:spacing w:val="-5"/>
                                  <w:sz w:val="11"/>
                                </w:rPr>
                                <w:t>0.2</w:t>
                              </w:r>
                            </w:p>
                            <w:p w14:paraId="3DD424FF" w14:textId="77777777" w:rsidR="00646271" w:rsidRDefault="00646271" w:rsidP="00FC5313">
                              <w:pPr>
                                <w:rPr>
                                  <w:sz w:val="11"/>
                                </w:rPr>
                              </w:pPr>
                            </w:p>
                            <w:p w14:paraId="0E9C18CA" w14:textId="77777777" w:rsidR="00646271" w:rsidRDefault="00646271" w:rsidP="00FC5313">
                              <w:pPr>
                                <w:spacing w:before="27"/>
                                <w:rPr>
                                  <w:sz w:val="11"/>
                                </w:rPr>
                              </w:pPr>
                            </w:p>
                            <w:p w14:paraId="156FC22B" w14:textId="77777777" w:rsidR="00646271" w:rsidRDefault="00646271" w:rsidP="00FC5313">
                              <w:pPr>
                                <w:spacing w:line="132" w:lineRule="exact"/>
                                <w:rPr>
                                  <w:sz w:val="11"/>
                                </w:rPr>
                              </w:pPr>
                              <w:r>
                                <w:rPr>
                                  <w:color w:val="5F6162"/>
                                  <w:spacing w:val="-5"/>
                                  <w:sz w:val="11"/>
                                </w:rPr>
                                <w:t>0.1</w:t>
                              </w:r>
                            </w:p>
                          </w:txbxContent>
                        </wps:txbx>
                        <wps:bodyPr wrap="square" lIns="0" tIns="0" rIns="0" bIns="0" rtlCol="0">
                          <a:noAutofit/>
                        </wps:bodyPr>
                      </wps:wsp>
                      <wps:wsp>
                        <wps:cNvPr id="1361" name="Textbox 1361"/>
                        <wps:cNvSpPr txBox="1"/>
                        <wps:spPr>
                          <a:xfrm>
                            <a:off x="587148" y="2272726"/>
                            <a:ext cx="95250" cy="69850"/>
                          </a:xfrm>
                          <a:prstGeom prst="rect">
                            <a:avLst/>
                          </a:prstGeom>
                        </wps:spPr>
                        <wps:txbx>
                          <w:txbxContent>
                            <w:p w14:paraId="61C6625A" w14:textId="77777777" w:rsidR="00646271" w:rsidRDefault="00646271" w:rsidP="00FC5313">
                              <w:pPr>
                                <w:spacing w:line="110" w:lineRule="exact"/>
                                <w:rPr>
                                  <w:sz w:val="11"/>
                                </w:rPr>
                              </w:pPr>
                              <w:r>
                                <w:rPr>
                                  <w:color w:val="5F6162"/>
                                  <w:spacing w:val="-5"/>
                                  <w:sz w:val="11"/>
                                </w:rPr>
                                <w:t>0.3</w:t>
                              </w:r>
                            </w:p>
                          </w:txbxContent>
                        </wps:txbx>
                        <wps:bodyPr wrap="square" lIns="0" tIns="0" rIns="0" bIns="0" rtlCol="0">
                          <a:noAutofit/>
                        </wps:bodyPr>
                      </wps:wsp>
                      <wps:wsp>
                        <wps:cNvPr id="1362" name="Textbox 1362"/>
                        <wps:cNvSpPr txBox="1"/>
                        <wps:spPr>
                          <a:xfrm>
                            <a:off x="5646580" y="2210079"/>
                            <a:ext cx="345440" cy="220345"/>
                          </a:xfrm>
                          <a:prstGeom prst="rect">
                            <a:avLst/>
                          </a:prstGeom>
                        </wps:spPr>
                        <wps:txbx>
                          <w:txbxContent>
                            <w:p w14:paraId="354E8C8C" w14:textId="77777777" w:rsidR="00646271" w:rsidRDefault="00646271" w:rsidP="00FC5313">
                              <w:pPr>
                                <w:spacing w:line="112" w:lineRule="exact"/>
                                <w:rPr>
                                  <w:sz w:val="11"/>
                                </w:rPr>
                              </w:pPr>
                              <w:r>
                                <w:rPr>
                                  <w:color w:val="5F6162"/>
                                  <w:spacing w:val="-3"/>
                                  <w:w w:val="105"/>
                                  <w:sz w:val="11"/>
                                </w:rPr>
                                <w:t xml:space="preserve"> </w:t>
                              </w:r>
                              <w:r>
                                <w:rPr>
                                  <w:color w:val="5F6162"/>
                                  <w:spacing w:val="-5"/>
                                  <w:w w:val="105"/>
                                  <w:sz w:val="11"/>
                                </w:rPr>
                                <w:t>95 %</w:t>
                              </w:r>
                            </w:p>
                            <w:p w14:paraId="2172A011" w14:textId="77777777" w:rsidR="00646271" w:rsidRDefault="00646271" w:rsidP="00FC5313">
                              <w:pPr>
                                <w:spacing w:before="102" w:line="132" w:lineRule="exact"/>
                                <w:rPr>
                                  <w:sz w:val="11"/>
                                </w:rPr>
                              </w:pPr>
                              <w:r>
                                <w:rPr>
                                  <w:color w:val="5F6162"/>
                                  <w:spacing w:val="-5"/>
                                  <w:w w:val="110"/>
                                  <w:sz w:val="11"/>
                                </w:rPr>
                                <w:t>C95</w:t>
                              </w:r>
                            </w:p>
                          </w:txbxContent>
                        </wps:txbx>
                        <wps:bodyPr wrap="square" lIns="0" tIns="0" rIns="0" bIns="0" rtlCol="0">
                          <a:noAutofit/>
                        </wps:bodyPr>
                      </wps:wsp>
                      <wps:wsp>
                        <wps:cNvPr id="1363" name="Textbox 1363"/>
                        <wps:cNvSpPr txBox="1"/>
                        <wps:spPr>
                          <a:xfrm>
                            <a:off x="587148" y="1999562"/>
                            <a:ext cx="95250" cy="69850"/>
                          </a:xfrm>
                          <a:prstGeom prst="rect">
                            <a:avLst/>
                          </a:prstGeom>
                        </wps:spPr>
                        <wps:txbx>
                          <w:txbxContent>
                            <w:p w14:paraId="78D29CB0" w14:textId="77777777" w:rsidR="00646271" w:rsidRDefault="00646271" w:rsidP="00FC5313">
                              <w:pPr>
                                <w:spacing w:line="110" w:lineRule="exact"/>
                                <w:rPr>
                                  <w:sz w:val="11"/>
                                </w:rPr>
                              </w:pPr>
                              <w:r>
                                <w:rPr>
                                  <w:color w:val="5F6162"/>
                                  <w:spacing w:val="-5"/>
                                  <w:sz w:val="11"/>
                                </w:rPr>
                                <w:t>0.4</w:t>
                              </w:r>
                            </w:p>
                          </w:txbxContent>
                        </wps:txbx>
                        <wps:bodyPr wrap="square" lIns="0" tIns="0" rIns="0" bIns="0" rtlCol="0">
                          <a:noAutofit/>
                        </wps:bodyPr>
                      </wps:wsp>
                      <wps:wsp>
                        <wps:cNvPr id="1364" name="Textbox 1364"/>
                        <wps:cNvSpPr txBox="1"/>
                        <wps:spPr>
                          <a:xfrm>
                            <a:off x="5646580" y="1769358"/>
                            <a:ext cx="564527" cy="366849"/>
                          </a:xfrm>
                          <a:prstGeom prst="rect">
                            <a:avLst/>
                          </a:prstGeom>
                        </wps:spPr>
                        <wps:txbx>
                          <w:txbxContent>
                            <w:p w14:paraId="0C73D212" w14:textId="77777777" w:rsidR="00646271" w:rsidRDefault="00646271" w:rsidP="00FC5313">
                              <w:pPr>
                                <w:spacing w:line="112" w:lineRule="exact"/>
                                <w:rPr>
                                  <w:color w:val="5F6162"/>
                                  <w:spacing w:val="-2"/>
                                  <w:w w:val="105"/>
                                  <w:sz w:val="11"/>
                                </w:rPr>
                              </w:pPr>
                              <w:r>
                                <w:rPr>
                                  <w:color w:val="5F6162"/>
                                  <w:spacing w:val="-2"/>
                                  <w:w w:val="105"/>
                                  <w:sz w:val="11"/>
                                </w:rPr>
                                <w:t>Пуассон</w:t>
                              </w:r>
                            </w:p>
                            <w:p w14:paraId="524EB93B" w14:textId="77777777" w:rsidR="00646271" w:rsidRDefault="00646271" w:rsidP="00FC5313">
                              <w:pPr>
                                <w:spacing w:line="112" w:lineRule="exact"/>
                                <w:rPr>
                                  <w:sz w:val="11"/>
                                </w:rPr>
                              </w:pPr>
                            </w:p>
                            <w:p w14:paraId="3124EB38" w14:textId="77777777" w:rsidR="00646271" w:rsidRDefault="00646271" w:rsidP="00FC5313">
                              <w:pPr>
                                <w:spacing w:before="100" w:line="132" w:lineRule="exact"/>
                                <w:rPr>
                                  <w:sz w:val="11"/>
                                </w:rPr>
                              </w:pPr>
                              <w:r>
                                <w:rPr>
                                  <w:color w:val="5F6162"/>
                                  <w:spacing w:val="-2"/>
                                  <w:w w:val="105"/>
                                  <w:sz w:val="11"/>
                                </w:rPr>
                                <w:t>Комбинированный</w:t>
                              </w:r>
                            </w:p>
                          </w:txbxContent>
                        </wps:txbx>
                        <wps:bodyPr wrap="square" lIns="0" tIns="0" rIns="0" bIns="0" rtlCol="0">
                          <a:noAutofit/>
                        </wps:bodyPr>
                      </wps:wsp>
                      <wps:wsp>
                        <wps:cNvPr id="1365" name="Textbox 1365"/>
                        <wps:cNvSpPr txBox="1"/>
                        <wps:spPr>
                          <a:xfrm>
                            <a:off x="587148" y="1725762"/>
                            <a:ext cx="95250" cy="69850"/>
                          </a:xfrm>
                          <a:prstGeom prst="rect">
                            <a:avLst/>
                          </a:prstGeom>
                        </wps:spPr>
                        <wps:txbx>
                          <w:txbxContent>
                            <w:p w14:paraId="4430549E" w14:textId="77777777" w:rsidR="00646271" w:rsidRDefault="00646271" w:rsidP="00FC5313">
                              <w:pPr>
                                <w:spacing w:line="110" w:lineRule="exact"/>
                                <w:rPr>
                                  <w:sz w:val="11"/>
                                </w:rPr>
                              </w:pPr>
                              <w:r>
                                <w:rPr>
                                  <w:color w:val="5F6162"/>
                                  <w:spacing w:val="-5"/>
                                  <w:sz w:val="11"/>
                                </w:rPr>
                                <w:t>0.5</w:t>
                              </w:r>
                            </w:p>
                          </w:txbxContent>
                        </wps:txbx>
                        <wps:bodyPr wrap="square" lIns="0" tIns="0" rIns="0" bIns="0" rtlCol="0">
                          <a:noAutofit/>
                        </wps:bodyPr>
                      </wps:wsp>
                      <wps:wsp>
                        <wps:cNvPr id="1366" name="Textbox 1366"/>
                        <wps:cNvSpPr txBox="1"/>
                        <wps:spPr>
                          <a:xfrm>
                            <a:off x="5303433" y="1610289"/>
                            <a:ext cx="527685" cy="80010"/>
                          </a:xfrm>
                          <a:prstGeom prst="rect">
                            <a:avLst/>
                          </a:prstGeom>
                        </wps:spPr>
                        <wps:txbx>
                          <w:txbxContent>
                            <w:p w14:paraId="4954DE12" w14:textId="77777777" w:rsidR="00646271" w:rsidRDefault="00646271" w:rsidP="00FC5313">
                              <w:pPr>
                                <w:tabs>
                                  <w:tab w:val="left" w:pos="482"/>
                                </w:tabs>
                                <w:spacing w:line="126" w:lineRule="exact"/>
                                <w:rPr>
                                  <w:sz w:val="11"/>
                                </w:rPr>
                              </w:pPr>
                              <w:r>
                                <w:rPr>
                                  <w:color w:val="5F6162"/>
                                  <w:sz w:val="11"/>
                                  <w:u w:val="thick" w:color="045EAA"/>
                                </w:rPr>
                                <w:tab/>
                              </w:r>
                              <w:r>
                                <w:rPr>
                                  <w:color w:val="5F6162"/>
                                  <w:spacing w:val="8"/>
                                  <w:w w:val="105"/>
                                  <w:sz w:val="11"/>
                                </w:rPr>
                                <w:t xml:space="preserve"> </w:t>
                              </w:r>
                              <w:r>
                                <w:rPr>
                                  <w:color w:val="5F6162"/>
                                  <w:w w:val="105"/>
                                  <w:sz w:val="11"/>
                                </w:rPr>
                                <w:t>логит</w:t>
                              </w:r>
                            </w:p>
                          </w:txbxContent>
                        </wps:txbx>
                        <wps:bodyPr wrap="square" lIns="0" tIns="0" rIns="0" bIns="0" rtlCol="0">
                          <a:noAutofit/>
                        </wps:bodyPr>
                      </wps:wsp>
                      <wps:wsp>
                        <wps:cNvPr id="1367" name="Textbox 1367"/>
                        <wps:cNvSpPr txBox="1"/>
                        <wps:spPr>
                          <a:xfrm>
                            <a:off x="587148" y="359306"/>
                            <a:ext cx="95250" cy="1163320"/>
                          </a:xfrm>
                          <a:prstGeom prst="rect">
                            <a:avLst/>
                          </a:prstGeom>
                        </wps:spPr>
                        <wps:txbx>
                          <w:txbxContent>
                            <w:p w14:paraId="1C8A3F7B" w14:textId="77777777" w:rsidR="00646271" w:rsidRDefault="00646271" w:rsidP="00FC5313">
                              <w:pPr>
                                <w:spacing w:line="112" w:lineRule="exact"/>
                                <w:rPr>
                                  <w:sz w:val="11"/>
                                </w:rPr>
                              </w:pPr>
                              <w:r>
                                <w:rPr>
                                  <w:color w:val="5F6162"/>
                                  <w:spacing w:val="-5"/>
                                  <w:sz w:val="11"/>
                                </w:rPr>
                                <w:t>1.0</w:t>
                              </w:r>
                            </w:p>
                            <w:p w14:paraId="7EB21770" w14:textId="77777777" w:rsidR="00646271" w:rsidRDefault="00646271" w:rsidP="00FC5313">
                              <w:pPr>
                                <w:rPr>
                                  <w:sz w:val="11"/>
                                </w:rPr>
                              </w:pPr>
                            </w:p>
                            <w:p w14:paraId="113A2804" w14:textId="77777777" w:rsidR="00646271" w:rsidRDefault="00646271" w:rsidP="00FC5313">
                              <w:pPr>
                                <w:spacing w:before="27"/>
                                <w:rPr>
                                  <w:sz w:val="11"/>
                                </w:rPr>
                              </w:pPr>
                            </w:p>
                            <w:p w14:paraId="7F1DCC89" w14:textId="77777777" w:rsidR="00646271" w:rsidRDefault="00646271" w:rsidP="00FC5313">
                              <w:pPr>
                                <w:rPr>
                                  <w:sz w:val="11"/>
                                </w:rPr>
                              </w:pPr>
                              <w:r>
                                <w:rPr>
                                  <w:color w:val="5F6162"/>
                                  <w:spacing w:val="-5"/>
                                  <w:sz w:val="11"/>
                                </w:rPr>
                                <w:t>0.9</w:t>
                              </w:r>
                            </w:p>
                            <w:p w14:paraId="353C8E9E" w14:textId="77777777" w:rsidR="00646271" w:rsidRDefault="00646271" w:rsidP="00FC5313">
                              <w:pPr>
                                <w:rPr>
                                  <w:sz w:val="11"/>
                                </w:rPr>
                              </w:pPr>
                            </w:p>
                            <w:p w14:paraId="6F381E22" w14:textId="77777777" w:rsidR="00646271" w:rsidRDefault="00646271" w:rsidP="00FC5313">
                              <w:pPr>
                                <w:spacing w:before="27"/>
                                <w:rPr>
                                  <w:sz w:val="11"/>
                                </w:rPr>
                              </w:pPr>
                            </w:p>
                            <w:p w14:paraId="56E8FD47" w14:textId="77777777" w:rsidR="00646271" w:rsidRDefault="00646271" w:rsidP="00FC5313">
                              <w:pPr>
                                <w:rPr>
                                  <w:sz w:val="11"/>
                                </w:rPr>
                              </w:pPr>
                              <w:r>
                                <w:rPr>
                                  <w:color w:val="5F6162"/>
                                  <w:spacing w:val="-5"/>
                                  <w:sz w:val="11"/>
                                </w:rPr>
                                <w:t>0.8</w:t>
                              </w:r>
                            </w:p>
                            <w:p w14:paraId="4349819B" w14:textId="77777777" w:rsidR="00646271" w:rsidRDefault="00646271" w:rsidP="00FC5313">
                              <w:pPr>
                                <w:rPr>
                                  <w:sz w:val="11"/>
                                </w:rPr>
                              </w:pPr>
                            </w:p>
                            <w:p w14:paraId="75FDF7F7" w14:textId="77777777" w:rsidR="00646271" w:rsidRDefault="00646271" w:rsidP="00FC5313">
                              <w:pPr>
                                <w:spacing w:before="29"/>
                                <w:rPr>
                                  <w:sz w:val="11"/>
                                </w:rPr>
                              </w:pPr>
                            </w:p>
                            <w:p w14:paraId="2B1EA4B6" w14:textId="77777777" w:rsidR="00646271" w:rsidRDefault="00646271" w:rsidP="00FC5313">
                              <w:pPr>
                                <w:rPr>
                                  <w:sz w:val="11"/>
                                </w:rPr>
                              </w:pPr>
                              <w:r>
                                <w:rPr>
                                  <w:color w:val="5F6162"/>
                                  <w:spacing w:val="-5"/>
                                  <w:sz w:val="11"/>
                                </w:rPr>
                                <w:t>0.7</w:t>
                              </w:r>
                            </w:p>
                            <w:p w14:paraId="51A195D6" w14:textId="77777777" w:rsidR="00646271" w:rsidRDefault="00646271" w:rsidP="00FC5313">
                              <w:pPr>
                                <w:rPr>
                                  <w:sz w:val="11"/>
                                </w:rPr>
                              </w:pPr>
                            </w:p>
                            <w:p w14:paraId="3EFE03AA" w14:textId="77777777" w:rsidR="00646271" w:rsidRDefault="00646271" w:rsidP="00FC5313">
                              <w:pPr>
                                <w:spacing w:before="27"/>
                                <w:rPr>
                                  <w:sz w:val="11"/>
                                </w:rPr>
                              </w:pPr>
                            </w:p>
                            <w:p w14:paraId="31DF7131" w14:textId="77777777" w:rsidR="00646271" w:rsidRDefault="00646271" w:rsidP="00FC5313">
                              <w:pPr>
                                <w:spacing w:line="132" w:lineRule="exact"/>
                                <w:rPr>
                                  <w:sz w:val="11"/>
                                </w:rPr>
                              </w:pPr>
                              <w:r>
                                <w:rPr>
                                  <w:color w:val="5F6162"/>
                                  <w:spacing w:val="-5"/>
                                  <w:sz w:val="11"/>
                                </w:rPr>
                                <w:t>0.6</w:t>
                              </w:r>
                            </w:p>
                          </w:txbxContent>
                        </wps:txbx>
                        <wps:bodyPr wrap="square" lIns="0" tIns="0" rIns="0" bIns="0" rtlCol="0">
                          <a:noAutofit/>
                        </wps:bodyPr>
                      </wps:wsp>
                    </wpg:wgp>
                  </a:graphicData>
                </a:graphic>
              </wp:inline>
            </w:drawing>
          </mc:Choice>
          <mc:Fallback>
            <w:pict>
              <v:group w14:anchorId="07368DAF" id="Group 1321" o:spid="_x0000_s1586" style="width:7in;height:320.35pt;mso-position-horizontal-relative:char;mso-position-vertical-relative:line" coordsize="64008,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">
                <v:shape id="Graphic 1322" o:spid="_x0000_s1587" style="position:absolute;width:64008;height:40690;visibility:visible;mso-wrap-style:square;v-text-anchor:top" coordsize="6400800,406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" path="m6400805,4069084l,4069084,,,6400805,r,4069084xe" fillcolor="#e6e7e8" stroked="f">
                  <v:path arrowok="t"/>
                </v:shape>
                <v:shape id="Graphic 1323" o:spid="_x0000_s1588" style="position:absolute;left:2078;top:1896;width:60033;height:36703;visibility:visible;mso-wrap-style:square;v-text-anchor:top" coordsize="6003290,367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" path="m6002747,3670279l,3670279,,,6002747,r,3670279xe" stroked="f">
                  <v:path arrowok="t"/>
                </v:shape>
                <v:shape id="Graphic 1324" o:spid="_x0000_s1589" style="position:absolute;left:44159;top:3364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" path="m,28575l,e" filled="f" strokecolor="#5f6162" strokeweight=".23381mm">
                  <v:path arrowok="t"/>
                </v:shape>
                <v:shape id="Graphic 1325" o:spid="_x0000_s1590" style="position:absolute;left:51466;top:33645;width:12;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" path="m,28575l,e" filled="f" strokecolor="#5f6162" strokeweight=".23381mm">
                  <v:path arrowok="t"/>
                </v:shape>
                <v:shape id="Graphic 1326" o:spid="_x0000_s1591" style="position:absolute;left:29529;top:3364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" path="m,28575l,e" filled="f" strokecolor="#5f6162" strokeweight=".23381mm">
                  <v:path arrowok="t"/>
                </v:shape>
                <v:shape id="Graphic 1327" o:spid="_x0000_s1592" style="position:absolute;left:36870;top:33645;width:12;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" path="m,28575l,e" filled="f" strokecolor="#5f6162" strokeweight=".23381mm">
                  <v:path arrowok="t"/>
                </v:shape>
                <v:shape id="Graphic 1328" o:spid="_x0000_s1593" style="position:absolute;left:22247;top:3364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" path="m,28575l,e" filled="f" strokecolor="#5f6162" strokeweight=".23381mm">
                  <v:path arrowok="t"/>
                </v:shape>
                <v:shape id="Graphic 1329" o:spid="_x0000_s1594" style="position:absolute;left:14880;top:33645;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" path="m,28575l,e" filled="f" strokecolor="#5f6162" strokeweight=".23381mm">
                  <v:path arrowok="t"/>
                </v:shape>
                <v:shape id="Graphic 1330" o:spid="_x0000_s1595" style="position:absolute;left:7342;top:30703;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" path="m28440,l,e" filled="f" strokecolor="#5f6162" strokeweight=".23492mm">
                  <v:path arrowok="t"/>
                </v:shape>
                <v:shape id="Graphic 1331" o:spid="_x0000_s1596" style="position:absolute;left:7342;top:27737;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" path="m28440,l,e" filled="f" strokecolor="#5f6162" strokeweight=".23492mm">
                  <v:path arrowok="t"/>
                </v:shape>
                <v:shape id="Graphic 1332" o:spid="_x0000_s1597" style="position:absolute;left:7342;top:24771;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" path="m28440,l,e" filled="f" strokecolor="#5f6162" strokeweight=".23492mm">
                  <v:path arrowok="t"/>
                </v:shape>
                <v:shape id="Graphic 1333" o:spid="_x0000_s1598" style="position:absolute;left:7342;top:21805;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" path="m28440,l,e" filled="f" strokecolor="#5f6162" strokeweight=".23492mm">
                  <v:path arrowok="t"/>
                </v:shape>
                <v:shape id="Graphic 1334" o:spid="_x0000_s1599" style="position:absolute;left:7342;top:18840;width:286;height:12;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" path="m28440,l,e" filled="f" strokecolor="#5f6162" strokeweight=".23492mm">
                  <v:path arrowok="t"/>
                </v:shape>
                <v:shape id="Graphic 1335" o:spid="_x0000_s1600" style="position:absolute;left:7342;top:15874;width:286;height:12;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" path="m28440,l,e" filled="f" strokecolor="#5f6162" strokeweight=".23492mm">
                  <v:path arrowok="t"/>
                </v:shape>
                <v:shape id="Graphic 1336" o:spid="_x0000_s1601" style="position:absolute;left:7342;top:12908;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" path="m28440,l,e" filled="f" strokecolor="#5f6162" strokeweight=".23492mm">
                  <v:path arrowok="t"/>
                </v:shape>
                <v:shape id="Graphic 1337" o:spid="_x0000_s1602" style="position:absolute;left:7342;top:9942;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" path="m28440,l,e" filled="f" strokecolor="#5f6162" strokeweight=".23492mm">
                  <v:path arrowok="t"/>
                </v:shape>
                <v:shape id="Graphic 1338" o:spid="_x0000_s1603" style="position:absolute;left:7342;top:6976;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" path="m28440,l,e" filled="f" strokecolor="#5f6162" strokeweight=".23492mm">
                  <v:path arrowok="t"/>
                </v:shape>
                <v:shape id="Graphic 1339" o:spid="_x0000_s1604" style="position:absolute;left:7342;top:4010;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" path="m28440,l,e" filled="f" strokecolor="#5f6162" strokeweight=".23492mm">
                  <v:path arrowok="t"/>
                </v:shape>
                <v:shape id="Graphic 1340" o:spid="_x0000_s1605" style="position:absolute;left:7342;top:3407;width:44127;height:30525;visibility:visible;mso-wrap-style:square;v-text-anchor:top" coordsize="4412615,30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" path="m,3021993r4412317,em25271,3052337l25271,e" filled="f" strokecolor="#5f6162" strokeweight=".23436mm">
                  <v:path arrowok="t"/>
                </v:shape>
                <v:shape id="Graphic 1341" o:spid="_x0000_s1606" style="position:absolute;left:7627;top:5493;width:43840;height:13;visibility:visible;mso-wrap-style:square;v-text-anchor:top" coordsize="438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" path="m,l4383875,e" filled="f" strokecolor="#5a4199" strokeweight=".49147mm">
                  <v:stroke dashstyle="dot"/>
                  <v:path arrowok="t"/>
                </v:shape>
                <v:shape id="Graphic 1342" o:spid="_x0000_s1607" style="position:absolute;left:29529;top:5664;width:13;height:27946;visibility:visible;mso-wrap-style:square;v-text-anchor:top" coordsize="1270,27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" path="m,2794549l,e" filled="f" strokecolor="#0b9cd8" strokeweight=".48917mm">
                  <v:path arrowok="t"/>
                </v:shape>
                <v:shape id="Graphic 1343" o:spid="_x0000_s1608" style="position:absolute;left:53034;top:18587;width:2914;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" path="m,l291194,e" filled="f" strokecolor="#b42e34" strokeweight=".49147mm">
                  <v:stroke dashstyle="dot"/>
                  <v:path arrowok="t"/>
                </v:shape>
                <v:shape id="Graphic 1344" o:spid="_x0000_s1609" style="position:absolute;left:53034;top:20502;width:2914;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" path="m,l291194,e" filled="f" strokecolor="#8ec640" strokeweight=".49147mm">
                  <v:path arrowok="t"/>
                </v:shape>
                <v:shape id="Graphic 1345" o:spid="_x0000_s1610" style="position:absolute;left:53034;top:22417;width:2914;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" path="m,l291194,e" filled="f" strokecolor="#5a4199" strokeweight=".49147mm">
                  <v:stroke dashstyle="dot"/>
                  <v:path arrowok="t"/>
                </v:shape>
                <v:shape id="Graphic 1346" o:spid="_x0000_s1611" style="position:absolute;left:53034;top:24331;width:2914;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" path="m,l291194,e" filled="f" strokecolor="#0b9cd8" strokeweight=".49147mm">
                  <v:path arrowok="t"/>
                </v:shape>
                <v:shape id="Graphic 1347" o:spid="_x0000_s1612" style="position:absolute;left:7498;top:4871;width:43968;height:28740;visibility:visible;mso-wrap-style:square;v-text-anchor:top" coordsize="4396740,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" path="m9698,2873843l,2657880r,l2104,2489586,20819,2282281,60947,1949289r6974,-56702l74913,1835802r7053,-56786l89130,1722322r7319,-56520l103969,1609546r7770,-55908l119804,1498168r8406,-54948l137006,1388881r9231,-53641l155948,1282384r10240,-51988l177003,1179367r11436,-49985l200541,1080528r12819,-47637l226939,986560r14385,-44940l256565,898157r16140,-41896l289792,816017r18082,-38506l326995,740832r20208,-34768l368544,673297r46269,-59191l466172,563958r54273,-45490l572694,475804r52052,-40019l678434,398233r57150,-35266l798025,329807r69560,-31230l905607,283626r40488,-14534l989277,254950r46103,-13774l1084636,227750r52637,-13100l1193518,201851r60081,-12520l1317746,177070r68443,-12026l1459152,153229r77718,-11624l1619566,130148r87904,-11311l1800814,107647,2598487,45414,3447277,13455,4121817,1681,4396745,e" filled="f" strokecolor="#045eaa" strokeweight=".49078mm">
                  <v:stroke dashstyle="3 1 1 1"/>
                  <v:path arrowok="t"/>
                </v:shape>
                <v:shape id="Graphic 1348" o:spid="_x0000_s1613" style="position:absolute;left:7572;top:4109;width:43930;height:29502;visibility:visible;mso-wrap-style:square;v-text-anchor:top" coordsize="4392930,295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" path="m,2950024r,l37721,1761857,61715,1120591,82257,805536,109627,596001r11091,-68900l132992,462216r13537,-60774l161408,344880r16301,-52253l195512,244782r19383,-43335l235940,162717r22785,-34026l283329,99470,338316,55833,409696,29296r47006,-9658l508584,12325,564047,7046,621793,3488,680527,1335,738954,276,795778,r,l849705,189r49730,342l943678,715r3449179,e" filled="f" strokecolor="#b42e34" strokeweight=".49075mm">
                  <v:stroke dashstyle="dot"/>
                  <v:path arrowok="t"/>
                </v:shape>
                <v:shape id="Graphic 1349" o:spid="_x0000_s1614" style="position:absolute;left:7572;top:4871;width:43898;height:28740;visibility:visible;mso-wrap-style:square;v-text-anchor:top" coordsize="4389755,2874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" path="m,2873843r,l87722,1970179r55685,-499350l190853,1197473,253860,971796r14290,-44931l283710,882968r16902,-42841l318933,798362r19811,-40663l360120,718159r23014,-38396l407861,642535r26510,-36039l462742,571669r30301,-33591l525351,505743r34390,-31056l596282,444931r38769,-28430l676119,389417r43442,-25715l765453,339378r48412,-22912l864872,294991r53676,-20017l974965,256437r59233,-17035l1071559,229892r40394,-9331l1155187,211411r45886,-8965l1249426,193667r50629,-8587l1352771,176685r54614,-8200l1463711,160484r57846,-7800l1580738,145088r60325,-7389l1702345,130520r62049,-6968l1827022,116802r63019,-6534l1953261,103955r63236,-6088l2079556,92004r62695,-5634l2204394,80970r61402,-5166l2326269,70876r59354,-4688l2443671,61743r56555,-4198l2555095,53595r52998,-3699l2659029,46454r48688,-3186l2753966,40341r43624,-2661l2838398,35282r72416,-3986l2969710,28406r43863,-1769l3326791,19176r462002,-8790l4207124,3062,4389335,e" filled="f" strokecolor="#8ec640" strokeweight=".49078mm">
                  <v:path arrowok="t"/>
                </v:shape>
                <v:shape id="Textbox 1350" o:spid="_x0000_s1615" type="#_x0000_t202" style="position:absolute;left:21127;top:36064;width:26571;height:1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i/Z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n45RsZQS/+AAAA//8DAFBLAQItABQABgAIAAAAIQDb4fbL7gAAAIUBAAATAAAAAAAA&#10;AAAAAAAAAAAAAABbQ29udGVudF9UeXBlc10ueG1sUEsBAi0AFAAGAAgAAAAhAFr0LFu/AAAAFQEA&#10;AAsAAAAAAAAAAAAAAAAAHwEAAF9yZWxzLy5yZWxzUEsBAi0AFAAGAAgAAAAhAGsOL9nHAAAA3QAA&#10;AA8AAAAAAAAAAAAAAAAABwIAAGRycy9kb3ducmV2LnhtbFBLBQYAAAAAAwADALcAAAD7AgAAAAA=&#10;" filled="f" stroked="f">
                  <v:textbox inset="0,0,0,0">
                    <w:txbxContent>
                      <w:p w14:paraId="26EB132E" w14:textId="77777777" w:rsidR="00646271" w:rsidRPr="009C18C6" w:rsidRDefault="00646271" w:rsidP="00FC5313">
                        <w:pPr>
                          <w:spacing w:line="122" w:lineRule="exact"/>
                          <w:rPr>
                            <w:sz w:val="13"/>
                            <w:szCs w:val="13"/>
                          </w:rPr>
                        </w:pPr>
                        <w:r w:rsidRPr="009C18C6">
                          <w:rPr>
                            <w:color w:val="5F6162"/>
                            <w:sz w:val="13"/>
                            <w:szCs w:val="13"/>
                          </w:rPr>
                          <w:t>Среднее количество копий вируса на см</w:t>
                        </w:r>
                        <w:r w:rsidRPr="009C18C6">
                          <w:rPr>
                            <w:color w:val="5F6162"/>
                            <w:sz w:val="13"/>
                            <w:szCs w:val="13"/>
                            <w:vertAlign w:val="superscript"/>
                          </w:rPr>
                          <w:t>3</w:t>
                        </w:r>
                        <w:r w:rsidRPr="009C18C6">
                          <w:rPr>
                            <w:color w:val="5F6162"/>
                            <w:sz w:val="13"/>
                            <w:szCs w:val="13"/>
                          </w:rPr>
                          <w:t xml:space="preserve"> </w:t>
                        </w:r>
                        <w:r w:rsidR="00996DE1">
                          <w:rPr>
                            <w:color w:val="5F6162"/>
                            <w:sz w:val="13"/>
                            <w:szCs w:val="13"/>
                          </w:rPr>
                          <w:t>пробы</w:t>
                        </w:r>
                      </w:p>
                    </w:txbxContent>
                  </v:textbox>
                </v:shape>
                <v:shape id="Textbox 1351" o:spid="_x0000_s1616" type="#_x0000_t202" style="position:absolute;left:50983;top:34290;width:84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" filled="f" stroked="f">
                  <v:textbox inset="0,0,0,0">
                    <w:txbxContent>
                      <w:p w14:paraId="2291C3A7" w14:textId="77777777" w:rsidR="00646271" w:rsidRDefault="00646271" w:rsidP="00FC5313">
                        <w:pPr>
                          <w:spacing w:line="110" w:lineRule="exact"/>
                          <w:rPr>
                            <w:sz w:val="11"/>
                          </w:rPr>
                        </w:pPr>
                        <w:r>
                          <w:rPr>
                            <w:color w:val="5F6162"/>
                            <w:spacing w:val="-5"/>
                            <w:w w:val="105"/>
                            <w:sz w:val="11"/>
                          </w:rPr>
                          <w:t>60</w:t>
                        </w:r>
                      </w:p>
                    </w:txbxContent>
                  </v:textbox>
                </v:shape>
                <v:shape id="Textbox 1352" o:spid="_x0000_s1617" type="#_x0000_t202" style="position:absolute;left:43676;top:34290;width:84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" filled="f" stroked="f">
                  <v:textbox inset="0,0,0,0">
                    <w:txbxContent>
                      <w:p w14:paraId="553E2B64" w14:textId="77777777" w:rsidR="00646271" w:rsidRDefault="00646271" w:rsidP="00FC5313">
                        <w:pPr>
                          <w:spacing w:line="110" w:lineRule="exact"/>
                          <w:rPr>
                            <w:sz w:val="11"/>
                          </w:rPr>
                        </w:pPr>
                        <w:r>
                          <w:rPr>
                            <w:color w:val="5F6162"/>
                            <w:spacing w:val="-5"/>
                            <w:w w:val="105"/>
                            <w:sz w:val="11"/>
                          </w:rPr>
                          <w:t>50</w:t>
                        </w:r>
                      </w:p>
                    </w:txbxContent>
                  </v:textbox>
                </v:shape>
                <v:shape id="Textbox 1353" o:spid="_x0000_s1618" type="#_x0000_t202" style="position:absolute;left:36387;top:34290;width:84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" filled="f" stroked="f">
                  <v:textbox inset="0,0,0,0">
                    <w:txbxContent>
                      <w:p w14:paraId="7DDEEBA9" w14:textId="77777777" w:rsidR="00646271" w:rsidRDefault="00646271" w:rsidP="00FC5313">
                        <w:pPr>
                          <w:spacing w:line="110" w:lineRule="exact"/>
                          <w:rPr>
                            <w:sz w:val="11"/>
                          </w:rPr>
                        </w:pPr>
                        <w:r>
                          <w:rPr>
                            <w:color w:val="5F6162"/>
                            <w:spacing w:val="-5"/>
                            <w:w w:val="105"/>
                            <w:sz w:val="11"/>
                          </w:rPr>
                          <w:t>40</w:t>
                        </w:r>
                      </w:p>
                    </w:txbxContent>
                  </v:textbox>
                </v:shape>
                <v:shape id="Textbox 1354" o:spid="_x0000_s1619" type="#_x0000_t202" style="position:absolute;left:28921;top:34290;width:84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" filled="f" stroked="f">
                  <v:textbox inset="0,0,0,0">
                    <w:txbxContent>
                      <w:p w14:paraId="658B41E1" w14:textId="77777777" w:rsidR="00646271" w:rsidRDefault="00646271" w:rsidP="00FC5313">
                        <w:pPr>
                          <w:spacing w:line="110" w:lineRule="exact"/>
                          <w:rPr>
                            <w:sz w:val="11"/>
                          </w:rPr>
                        </w:pPr>
                        <w:r>
                          <w:rPr>
                            <w:color w:val="5F6162"/>
                            <w:spacing w:val="-5"/>
                            <w:w w:val="105"/>
                            <w:sz w:val="11"/>
                          </w:rPr>
                          <w:t>30</w:t>
                        </w:r>
                      </w:p>
                    </w:txbxContent>
                  </v:textbox>
                </v:shape>
                <v:shape id="Textbox 1355" o:spid="_x0000_s1620" type="#_x0000_t202" style="position:absolute;left:21765;top:34290;width:844;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" filled="f" stroked="f">
                  <v:textbox inset="0,0,0,0">
                    <w:txbxContent>
                      <w:p w14:paraId="71E2FC04" w14:textId="77777777" w:rsidR="00646271" w:rsidRDefault="00646271" w:rsidP="00FC5313">
                        <w:pPr>
                          <w:spacing w:line="110" w:lineRule="exact"/>
                          <w:rPr>
                            <w:sz w:val="11"/>
                          </w:rPr>
                        </w:pPr>
                        <w:r>
                          <w:rPr>
                            <w:color w:val="5F6162"/>
                            <w:spacing w:val="-5"/>
                            <w:w w:val="105"/>
                            <w:sz w:val="11"/>
                          </w:rPr>
                          <w:t>20</w:t>
                        </w:r>
                      </w:p>
                    </w:txbxContent>
                  </v:textbox>
                </v:shape>
                <v:shape id="Textbox 1356" o:spid="_x0000_s1621" type="#_x0000_t202" style="position:absolute;left:14397;top:34290;width:845;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" filled="f" stroked="f">
                  <v:textbox inset="0,0,0,0">
                    <w:txbxContent>
                      <w:p w14:paraId="72FFDE97" w14:textId="77777777" w:rsidR="00646271" w:rsidRDefault="00646271" w:rsidP="00FC5313">
                        <w:pPr>
                          <w:spacing w:line="110" w:lineRule="exact"/>
                          <w:rPr>
                            <w:sz w:val="11"/>
                          </w:rPr>
                        </w:pPr>
                        <w:r>
                          <w:rPr>
                            <w:color w:val="5F6162"/>
                            <w:spacing w:val="-5"/>
                            <w:w w:val="105"/>
                            <w:sz w:val="11"/>
                          </w:rPr>
                          <w:t>10</w:t>
                        </w:r>
                      </w:p>
                    </w:txbxContent>
                  </v:textbox>
                </v:shape>
                <v:shape id="Textbox 1357" o:spid="_x0000_s1622" type="#_x0000_t202" style="position:absolute;left:7353;top:34290;width:5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" filled="f" stroked="f">
                  <v:textbox inset="0,0,0,0">
                    <w:txbxContent>
                      <w:p w14:paraId="15053860" w14:textId="77777777" w:rsidR="00646271" w:rsidRDefault="00646271" w:rsidP="00FC5313">
                        <w:pPr>
                          <w:spacing w:line="110" w:lineRule="exact"/>
                          <w:rPr>
                            <w:sz w:val="11"/>
                          </w:rPr>
                        </w:pPr>
                        <w:r>
                          <w:rPr>
                            <w:color w:val="5F6162"/>
                            <w:spacing w:val="-10"/>
                            <w:w w:val="105"/>
                            <w:sz w:val="11"/>
                          </w:rPr>
                          <w:t>0</w:t>
                        </w:r>
                      </w:p>
                    </w:txbxContent>
                  </v:textbox>
                </v:shape>
                <v:shape id="Textbox 1358" o:spid="_x0000_s1623" type="#_x0000_t202" style="position:absolute;left:5871;top:33150;width:9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" filled="f" stroked="f">
                  <v:textbox inset="0,0,0,0">
                    <w:txbxContent>
                      <w:p w14:paraId="1BEB6CC7" w14:textId="77777777" w:rsidR="00646271" w:rsidRDefault="00646271" w:rsidP="00FC5313">
                        <w:pPr>
                          <w:spacing w:line="110" w:lineRule="exact"/>
                          <w:rPr>
                            <w:sz w:val="11"/>
                          </w:rPr>
                        </w:pPr>
                        <w:r>
                          <w:rPr>
                            <w:color w:val="5F6162"/>
                            <w:spacing w:val="-5"/>
                            <w:sz w:val="11"/>
                          </w:rPr>
                          <w:t>0.0</w:t>
                        </w:r>
                      </w:p>
                    </w:txbxContent>
                  </v:textbox>
                </v:shape>
                <v:shape id="Textbox 1359" o:spid="_x0000_s1624" type="#_x0000_t202" style="position:absolute;left:30036;top:31301;width:1257;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" filled="f" stroked="f">
                  <v:textbox inset="0,0,0,0">
                    <w:txbxContent>
                      <w:p w14:paraId="17C3562E" w14:textId="77777777" w:rsidR="00646271" w:rsidRDefault="00646271" w:rsidP="00FC5313">
                        <w:pPr>
                          <w:spacing w:line="110" w:lineRule="exact"/>
                          <w:rPr>
                            <w:sz w:val="11"/>
                          </w:rPr>
                        </w:pPr>
                        <w:r>
                          <w:rPr>
                            <w:color w:val="5F6162"/>
                            <w:spacing w:val="-5"/>
                            <w:w w:val="110"/>
                            <w:sz w:val="11"/>
                          </w:rPr>
                          <w:t>C95</w:t>
                        </w:r>
                      </w:p>
                    </w:txbxContent>
                  </v:textbox>
                </v:shape>
                <v:shape id="Textbox 1360" o:spid="_x0000_s1625" type="#_x0000_t202" style="position:absolute;left:5871;top:27319;width:952;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" filled="f" stroked="f">
                  <v:textbox inset="0,0,0,0">
                    <w:txbxContent>
                      <w:p w14:paraId="66113968" w14:textId="77777777" w:rsidR="00646271" w:rsidRDefault="00646271" w:rsidP="00FC5313">
                        <w:pPr>
                          <w:spacing w:line="112" w:lineRule="exact"/>
                          <w:rPr>
                            <w:sz w:val="11"/>
                          </w:rPr>
                        </w:pPr>
                        <w:r>
                          <w:rPr>
                            <w:color w:val="5F6162"/>
                            <w:spacing w:val="-5"/>
                            <w:sz w:val="11"/>
                          </w:rPr>
                          <w:t>0.2</w:t>
                        </w:r>
                      </w:p>
                      <w:p w14:paraId="3DD424FF" w14:textId="77777777" w:rsidR="00646271" w:rsidRDefault="00646271" w:rsidP="00FC5313">
                        <w:pPr>
                          <w:rPr>
                            <w:sz w:val="11"/>
                          </w:rPr>
                        </w:pPr>
                      </w:p>
                      <w:p w14:paraId="0E9C18CA" w14:textId="77777777" w:rsidR="00646271" w:rsidRDefault="00646271" w:rsidP="00FC5313">
                        <w:pPr>
                          <w:spacing w:before="27"/>
                          <w:rPr>
                            <w:sz w:val="11"/>
                          </w:rPr>
                        </w:pPr>
                      </w:p>
                      <w:p w14:paraId="156FC22B" w14:textId="77777777" w:rsidR="00646271" w:rsidRDefault="00646271" w:rsidP="00FC5313">
                        <w:pPr>
                          <w:spacing w:line="132" w:lineRule="exact"/>
                          <w:rPr>
                            <w:sz w:val="11"/>
                          </w:rPr>
                        </w:pPr>
                        <w:r>
                          <w:rPr>
                            <w:color w:val="5F6162"/>
                            <w:spacing w:val="-5"/>
                            <w:sz w:val="11"/>
                          </w:rPr>
                          <w:t>0.1</w:t>
                        </w:r>
                      </w:p>
                    </w:txbxContent>
                  </v:textbox>
                </v:shape>
                <v:shape id="Textbox 1361" o:spid="_x0000_s1626" type="#_x0000_t202" style="position:absolute;left:5871;top:22727;width:95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" filled="f" stroked="f">
                  <v:textbox inset="0,0,0,0">
                    <w:txbxContent>
                      <w:p w14:paraId="61C6625A" w14:textId="77777777" w:rsidR="00646271" w:rsidRDefault="00646271" w:rsidP="00FC5313">
                        <w:pPr>
                          <w:spacing w:line="110" w:lineRule="exact"/>
                          <w:rPr>
                            <w:sz w:val="11"/>
                          </w:rPr>
                        </w:pPr>
                        <w:r>
                          <w:rPr>
                            <w:color w:val="5F6162"/>
                            <w:spacing w:val="-5"/>
                            <w:sz w:val="11"/>
                          </w:rPr>
                          <w:t>0.3</w:t>
                        </w:r>
                      </w:p>
                    </w:txbxContent>
                  </v:textbox>
                </v:shape>
                <v:shape id="Textbox 1362" o:spid="_x0000_s1627" type="#_x0000_t202" style="position:absolute;left:56465;top:22100;width:3455;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" filled="f" stroked="f">
                  <v:textbox inset="0,0,0,0">
                    <w:txbxContent>
                      <w:p w14:paraId="354E8C8C" w14:textId="77777777" w:rsidR="00646271" w:rsidRDefault="00646271" w:rsidP="00FC5313">
                        <w:pPr>
                          <w:spacing w:line="112" w:lineRule="exact"/>
                          <w:rPr>
                            <w:sz w:val="11"/>
                          </w:rPr>
                        </w:pPr>
                        <w:r>
                          <w:rPr>
                            <w:color w:val="5F6162"/>
                            <w:spacing w:val="-3"/>
                            <w:w w:val="105"/>
                            <w:sz w:val="11"/>
                          </w:rPr>
                          <w:t xml:space="preserve"> </w:t>
                        </w:r>
                        <w:r>
                          <w:rPr>
                            <w:color w:val="5F6162"/>
                            <w:spacing w:val="-5"/>
                            <w:w w:val="105"/>
                            <w:sz w:val="11"/>
                          </w:rPr>
                          <w:t>95 %</w:t>
                        </w:r>
                      </w:p>
                      <w:p w14:paraId="2172A011" w14:textId="77777777" w:rsidR="00646271" w:rsidRDefault="00646271" w:rsidP="00FC5313">
                        <w:pPr>
                          <w:spacing w:before="102" w:line="132" w:lineRule="exact"/>
                          <w:rPr>
                            <w:sz w:val="11"/>
                          </w:rPr>
                        </w:pPr>
                        <w:r>
                          <w:rPr>
                            <w:color w:val="5F6162"/>
                            <w:spacing w:val="-5"/>
                            <w:w w:val="110"/>
                            <w:sz w:val="11"/>
                          </w:rPr>
                          <w:t>C95</w:t>
                        </w:r>
                      </w:p>
                    </w:txbxContent>
                  </v:textbox>
                </v:shape>
                <v:shape id="Textbox 1363" o:spid="_x0000_s1628" type="#_x0000_t202" style="position:absolute;left:5871;top:19995;width:95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" filled="f" stroked="f">
                  <v:textbox inset="0,0,0,0">
                    <w:txbxContent>
                      <w:p w14:paraId="78D29CB0" w14:textId="77777777" w:rsidR="00646271" w:rsidRDefault="00646271" w:rsidP="00FC5313">
                        <w:pPr>
                          <w:spacing w:line="110" w:lineRule="exact"/>
                          <w:rPr>
                            <w:sz w:val="11"/>
                          </w:rPr>
                        </w:pPr>
                        <w:r>
                          <w:rPr>
                            <w:color w:val="5F6162"/>
                            <w:spacing w:val="-5"/>
                            <w:sz w:val="11"/>
                          </w:rPr>
                          <w:t>0.4</w:t>
                        </w:r>
                      </w:p>
                    </w:txbxContent>
                  </v:textbox>
                </v:shape>
                <v:shape id="Textbox 1364" o:spid="_x0000_s1629" type="#_x0000_t202" style="position:absolute;left:56465;top:17693;width:5646;height:3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NnxAAAAN0AAAAPAAAAZHJzL2Rvd25yZXYueG1sRE9Na8JA&#10;EL0X/A/LFLzVTasE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NpZ42fEAAAA3QAAAA8A&#10;AAAAAAAAAAAAAAAABwIAAGRycy9kb3ducmV2LnhtbFBLBQYAAAAAAwADALcAAAD4AgAAAAA=&#10;" filled="f" stroked="f">
                  <v:textbox inset="0,0,0,0">
                    <w:txbxContent>
                      <w:p w14:paraId="0C73D212" w14:textId="77777777" w:rsidR="00646271" w:rsidRDefault="00646271" w:rsidP="00FC5313">
                        <w:pPr>
                          <w:spacing w:line="112" w:lineRule="exact"/>
                          <w:rPr>
                            <w:color w:val="5F6162"/>
                            <w:spacing w:val="-2"/>
                            <w:w w:val="105"/>
                            <w:sz w:val="11"/>
                          </w:rPr>
                        </w:pPr>
                        <w:r>
                          <w:rPr>
                            <w:color w:val="5F6162"/>
                            <w:spacing w:val="-2"/>
                            <w:w w:val="105"/>
                            <w:sz w:val="11"/>
                          </w:rPr>
                          <w:t>Пуассон</w:t>
                        </w:r>
                      </w:p>
                      <w:p w14:paraId="524EB93B" w14:textId="77777777" w:rsidR="00646271" w:rsidRDefault="00646271" w:rsidP="00FC5313">
                        <w:pPr>
                          <w:spacing w:line="112" w:lineRule="exact"/>
                          <w:rPr>
                            <w:sz w:val="11"/>
                          </w:rPr>
                        </w:pPr>
                      </w:p>
                      <w:p w14:paraId="3124EB38" w14:textId="77777777" w:rsidR="00646271" w:rsidRDefault="00646271" w:rsidP="00FC5313">
                        <w:pPr>
                          <w:spacing w:before="100" w:line="132" w:lineRule="exact"/>
                          <w:rPr>
                            <w:sz w:val="11"/>
                          </w:rPr>
                        </w:pPr>
                        <w:r>
                          <w:rPr>
                            <w:color w:val="5F6162"/>
                            <w:spacing w:val="-2"/>
                            <w:w w:val="105"/>
                            <w:sz w:val="11"/>
                          </w:rPr>
                          <w:t>Комбинированный</w:t>
                        </w:r>
                      </w:p>
                    </w:txbxContent>
                  </v:textbox>
                </v:shape>
                <v:shape id="Textbox 1365" o:spid="_x0000_s1630" type="#_x0000_t202" style="position:absolute;left:5871;top:17257;width:952;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" filled="f" stroked="f">
                  <v:textbox inset="0,0,0,0">
                    <w:txbxContent>
                      <w:p w14:paraId="4430549E" w14:textId="77777777" w:rsidR="00646271" w:rsidRDefault="00646271" w:rsidP="00FC5313">
                        <w:pPr>
                          <w:spacing w:line="110" w:lineRule="exact"/>
                          <w:rPr>
                            <w:sz w:val="11"/>
                          </w:rPr>
                        </w:pPr>
                        <w:r>
                          <w:rPr>
                            <w:color w:val="5F6162"/>
                            <w:spacing w:val="-5"/>
                            <w:sz w:val="11"/>
                          </w:rPr>
                          <w:t>0.5</w:t>
                        </w:r>
                      </w:p>
                    </w:txbxContent>
                  </v:textbox>
                </v:shape>
                <v:shape id="Textbox 1366" o:spid="_x0000_s1631" type="#_x0000_t202" style="position:absolute;left:53034;top:16102;width:5277;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" filled="f" stroked="f">
                  <v:textbox inset="0,0,0,0">
                    <w:txbxContent>
                      <w:p w14:paraId="4954DE12" w14:textId="77777777" w:rsidR="00646271" w:rsidRDefault="00646271" w:rsidP="00FC5313">
                        <w:pPr>
                          <w:tabs>
                            <w:tab w:val="left" w:pos="482"/>
                          </w:tabs>
                          <w:spacing w:line="126" w:lineRule="exact"/>
                          <w:rPr>
                            <w:sz w:val="11"/>
                          </w:rPr>
                        </w:pPr>
                        <w:r>
                          <w:rPr>
                            <w:color w:val="5F6162"/>
                            <w:sz w:val="11"/>
                            <w:u w:val="thick" w:color="045EAA"/>
                          </w:rPr>
                          <w:tab/>
                        </w:r>
                        <w:r>
                          <w:rPr>
                            <w:color w:val="5F6162"/>
                            <w:spacing w:val="8"/>
                            <w:w w:val="105"/>
                            <w:sz w:val="11"/>
                          </w:rPr>
                          <w:t xml:space="preserve"> </w:t>
                        </w:r>
                        <w:r>
                          <w:rPr>
                            <w:color w:val="5F6162"/>
                            <w:w w:val="105"/>
                            <w:sz w:val="11"/>
                          </w:rPr>
                          <w:t>логит</w:t>
                        </w:r>
                      </w:p>
                    </w:txbxContent>
                  </v:textbox>
                </v:shape>
                <v:shape id="Textbox 1367" o:spid="_x0000_s1632" type="#_x0000_t202" style="position:absolute;left:5871;top:3593;width:952;height:1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" filled="f" stroked="f">
                  <v:textbox inset="0,0,0,0">
                    <w:txbxContent>
                      <w:p w14:paraId="1C8A3F7B" w14:textId="77777777" w:rsidR="00646271" w:rsidRDefault="00646271" w:rsidP="00FC5313">
                        <w:pPr>
                          <w:spacing w:line="112" w:lineRule="exact"/>
                          <w:rPr>
                            <w:sz w:val="11"/>
                          </w:rPr>
                        </w:pPr>
                        <w:r>
                          <w:rPr>
                            <w:color w:val="5F6162"/>
                            <w:spacing w:val="-5"/>
                            <w:sz w:val="11"/>
                          </w:rPr>
                          <w:t>1.0</w:t>
                        </w:r>
                      </w:p>
                      <w:p w14:paraId="7EB21770" w14:textId="77777777" w:rsidR="00646271" w:rsidRDefault="00646271" w:rsidP="00FC5313">
                        <w:pPr>
                          <w:rPr>
                            <w:sz w:val="11"/>
                          </w:rPr>
                        </w:pPr>
                      </w:p>
                      <w:p w14:paraId="113A2804" w14:textId="77777777" w:rsidR="00646271" w:rsidRDefault="00646271" w:rsidP="00FC5313">
                        <w:pPr>
                          <w:spacing w:before="27"/>
                          <w:rPr>
                            <w:sz w:val="11"/>
                          </w:rPr>
                        </w:pPr>
                      </w:p>
                      <w:p w14:paraId="7F1DCC89" w14:textId="77777777" w:rsidR="00646271" w:rsidRDefault="00646271" w:rsidP="00FC5313">
                        <w:pPr>
                          <w:rPr>
                            <w:sz w:val="11"/>
                          </w:rPr>
                        </w:pPr>
                        <w:r>
                          <w:rPr>
                            <w:color w:val="5F6162"/>
                            <w:spacing w:val="-5"/>
                            <w:sz w:val="11"/>
                          </w:rPr>
                          <w:t>0.9</w:t>
                        </w:r>
                      </w:p>
                      <w:p w14:paraId="353C8E9E" w14:textId="77777777" w:rsidR="00646271" w:rsidRDefault="00646271" w:rsidP="00FC5313">
                        <w:pPr>
                          <w:rPr>
                            <w:sz w:val="11"/>
                          </w:rPr>
                        </w:pPr>
                      </w:p>
                      <w:p w14:paraId="6F381E22" w14:textId="77777777" w:rsidR="00646271" w:rsidRDefault="00646271" w:rsidP="00FC5313">
                        <w:pPr>
                          <w:spacing w:before="27"/>
                          <w:rPr>
                            <w:sz w:val="11"/>
                          </w:rPr>
                        </w:pPr>
                      </w:p>
                      <w:p w14:paraId="56E8FD47" w14:textId="77777777" w:rsidR="00646271" w:rsidRDefault="00646271" w:rsidP="00FC5313">
                        <w:pPr>
                          <w:rPr>
                            <w:sz w:val="11"/>
                          </w:rPr>
                        </w:pPr>
                        <w:r>
                          <w:rPr>
                            <w:color w:val="5F6162"/>
                            <w:spacing w:val="-5"/>
                            <w:sz w:val="11"/>
                          </w:rPr>
                          <w:t>0.8</w:t>
                        </w:r>
                      </w:p>
                      <w:p w14:paraId="4349819B" w14:textId="77777777" w:rsidR="00646271" w:rsidRDefault="00646271" w:rsidP="00FC5313">
                        <w:pPr>
                          <w:rPr>
                            <w:sz w:val="11"/>
                          </w:rPr>
                        </w:pPr>
                      </w:p>
                      <w:p w14:paraId="75FDF7F7" w14:textId="77777777" w:rsidR="00646271" w:rsidRDefault="00646271" w:rsidP="00FC5313">
                        <w:pPr>
                          <w:spacing w:before="29"/>
                          <w:rPr>
                            <w:sz w:val="11"/>
                          </w:rPr>
                        </w:pPr>
                      </w:p>
                      <w:p w14:paraId="2B1EA4B6" w14:textId="77777777" w:rsidR="00646271" w:rsidRDefault="00646271" w:rsidP="00FC5313">
                        <w:pPr>
                          <w:rPr>
                            <w:sz w:val="11"/>
                          </w:rPr>
                        </w:pPr>
                        <w:r>
                          <w:rPr>
                            <w:color w:val="5F6162"/>
                            <w:spacing w:val="-5"/>
                            <w:sz w:val="11"/>
                          </w:rPr>
                          <w:t>0.7</w:t>
                        </w:r>
                      </w:p>
                      <w:p w14:paraId="51A195D6" w14:textId="77777777" w:rsidR="00646271" w:rsidRDefault="00646271" w:rsidP="00FC5313">
                        <w:pPr>
                          <w:rPr>
                            <w:sz w:val="11"/>
                          </w:rPr>
                        </w:pPr>
                      </w:p>
                      <w:p w14:paraId="3EFE03AA" w14:textId="77777777" w:rsidR="00646271" w:rsidRDefault="00646271" w:rsidP="00FC5313">
                        <w:pPr>
                          <w:spacing w:before="27"/>
                          <w:rPr>
                            <w:sz w:val="11"/>
                          </w:rPr>
                        </w:pPr>
                      </w:p>
                      <w:p w14:paraId="31DF7131" w14:textId="77777777" w:rsidR="00646271" w:rsidRDefault="00646271" w:rsidP="00FC5313">
                        <w:pPr>
                          <w:spacing w:line="132" w:lineRule="exact"/>
                          <w:rPr>
                            <w:sz w:val="11"/>
                          </w:rPr>
                        </w:pPr>
                        <w:r>
                          <w:rPr>
                            <w:color w:val="5F6162"/>
                            <w:spacing w:val="-5"/>
                            <w:sz w:val="11"/>
                          </w:rPr>
                          <w:t>0.6</w:t>
                        </w:r>
                      </w:p>
                    </w:txbxContent>
                  </v:textbox>
                </v:shape>
                <w10:anchorlock/>
              </v:group>
            </w:pict>
          </mc:Fallback>
        </mc:AlternateContent>
      </w:r>
    </w:p>
    <w:p w14:paraId="074CA7DE" w14:textId="77777777" w:rsidR="00A62A97" w:rsidRPr="00C150B8" w:rsidRDefault="00A62A97" w:rsidP="00C150B8">
      <w:pPr>
        <w:spacing w:line="360" w:lineRule="auto"/>
        <w:jc w:val="center"/>
        <w:rPr>
          <w:rFonts w:ascii="Arial" w:hAnsi="Arial" w:cs="Arial"/>
          <w:bCs/>
          <w:kern w:val="36"/>
          <w:sz w:val="22"/>
          <w:szCs w:val="22"/>
        </w:rPr>
      </w:pPr>
      <w:r w:rsidRPr="00A62A97">
        <w:rPr>
          <w:rFonts w:ascii="Arial" w:hAnsi="Arial" w:cs="Arial"/>
          <w:bCs/>
          <w:kern w:val="36"/>
          <w:sz w:val="22"/>
          <w:szCs w:val="22"/>
        </w:rPr>
        <w:t xml:space="preserve">C95 </w:t>
      </w:r>
      <w:r w:rsidR="00C150B8">
        <w:rPr>
          <w:rFonts w:ascii="Arial" w:hAnsi="Arial" w:cs="Arial"/>
          <w:bCs/>
          <w:kern w:val="36"/>
          <w:sz w:val="22"/>
          <w:szCs w:val="22"/>
        </w:rPr>
        <w:t>−</w:t>
      </w:r>
      <w:r w:rsidRPr="00A62A97">
        <w:rPr>
          <w:rFonts w:ascii="Arial" w:hAnsi="Arial" w:cs="Arial"/>
          <w:bCs/>
          <w:kern w:val="36"/>
          <w:sz w:val="22"/>
          <w:szCs w:val="22"/>
        </w:rPr>
        <w:t xml:space="preserve"> число копий аналита в соответствующей шкале, при котором бинарн</w:t>
      </w:r>
      <w:r w:rsidR="00C150B8">
        <w:rPr>
          <w:rFonts w:ascii="Arial" w:hAnsi="Arial" w:cs="Arial"/>
          <w:bCs/>
          <w:kern w:val="36"/>
          <w:sz w:val="22"/>
          <w:szCs w:val="22"/>
        </w:rPr>
        <w:t>ое</w:t>
      </w:r>
      <w:r w:rsidRPr="00A62A97">
        <w:rPr>
          <w:rFonts w:ascii="Arial" w:hAnsi="Arial" w:cs="Arial"/>
          <w:bCs/>
          <w:kern w:val="36"/>
          <w:sz w:val="22"/>
          <w:szCs w:val="22"/>
        </w:rPr>
        <w:t xml:space="preserve"> </w:t>
      </w:r>
      <w:r w:rsidR="00C150B8">
        <w:rPr>
          <w:rFonts w:ascii="Arial" w:hAnsi="Arial" w:cs="Arial"/>
          <w:bCs/>
          <w:kern w:val="36"/>
          <w:sz w:val="22"/>
          <w:szCs w:val="22"/>
        </w:rPr>
        <w:t>исследование признает</w:t>
      </w:r>
      <w:r w:rsidRPr="00A62A97">
        <w:rPr>
          <w:rFonts w:ascii="Arial" w:hAnsi="Arial" w:cs="Arial"/>
          <w:bCs/>
          <w:kern w:val="36"/>
          <w:sz w:val="22"/>
          <w:szCs w:val="22"/>
        </w:rPr>
        <w:t xml:space="preserve"> образец положительным в 95 % случаев; </w:t>
      </w:r>
      <w:r w:rsidR="00C150B8">
        <w:rPr>
          <w:rFonts w:ascii="Arial" w:hAnsi="Arial" w:cs="Arial"/>
          <w:bCs/>
          <w:kern w:val="36"/>
          <w:sz w:val="22"/>
          <w:szCs w:val="22"/>
        </w:rPr>
        <w:t>л</w:t>
      </w:r>
      <w:r w:rsidR="00C150B8" w:rsidRPr="00A62A97">
        <w:rPr>
          <w:rFonts w:ascii="Arial" w:hAnsi="Arial" w:cs="Arial"/>
          <w:bCs/>
          <w:kern w:val="36"/>
          <w:sz w:val="22"/>
          <w:szCs w:val="22"/>
        </w:rPr>
        <w:t>огит</w:t>
      </w:r>
      <w:r w:rsidR="00C150B8" w:rsidRPr="00C150B8">
        <w:rPr>
          <w:rFonts w:ascii="Arial" w:hAnsi="Arial" w:cs="Arial"/>
          <w:bCs/>
          <w:kern w:val="36"/>
          <w:sz w:val="22"/>
          <w:szCs w:val="22"/>
        </w:rPr>
        <w:t xml:space="preserve"> </w:t>
      </w:r>
      <w:r w:rsidR="00C150B8">
        <w:rPr>
          <w:rFonts w:ascii="Arial" w:hAnsi="Arial" w:cs="Arial"/>
          <w:bCs/>
          <w:kern w:val="36"/>
          <w:sz w:val="22"/>
          <w:szCs w:val="22"/>
        </w:rPr>
        <w:t>−</w:t>
      </w:r>
      <w:r w:rsidR="00C150B8" w:rsidRPr="00C150B8">
        <w:rPr>
          <w:rFonts w:ascii="Arial" w:hAnsi="Arial" w:cs="Arial"/>
          <w:bCs/>
          <w:kern w:val="36"/>
          <w:sz w:val="22"/>
          <w:szCs w:val="22"/>
        </w:rPr>
        <w:t xml:space="preserve"> </w:t>
      </w:r>
      <w:r w:rsidR="00C150B8" w:rsidRPr="00C150B8">
        <w:rPr>
          <w:rFonts w:ascii="Arial" w:hAnsi="Arial" w:cs="Arial"/>
          <w:bCs/>
          <w:i/>
          <w:kern w:val="36"/>
          <w:sz w:val="22"/>
          <w:szCs w:val="22"/>
          <w:lang w:val="en-US"/>
        </w:rPr>
        <w:t>Pr</w:t>
      </w:r>
      <w:r w:rsidR="00C150B8" w:rsidRPr="00C150B8">
        <w:rPr>
          <w:rFonts w:ascii="Arial" w:hAnsi="Arial" w:cs="Arial"/>
          <w:bCs/>
          <w:kern w:val="36"/>
          <w:sz w:val="22"/>
          <w:szCs w:val="22"/>
        </w:rPr>
        <w:t>(Обнаружение|Аналит присутствует)</w:t>
      </w:r>
      <w:r w:rsidR="00C150B8">
        <w:rPr>
          <w:rFonts w:ascii="Arial" w:hAnsi="Arial" w:cs="Arial"/>
          <w:bCs/>
          <w:kern w:val="36"/>
          <w:sz w:val="22"/>
          <w:szCs w:val="22"/>
        </w:rPr>
        <w:t xml:space="preserve">; </w:t>
      </w:r>
      <w:r w:rsidRPr="00A62A97">
        <w:rPr>
          <w:rFonts w:ascii="Arial" w:hAnsi="Arial" w:cs="Arial"/>
          <w:bCs/>
          <w:kern w:val="36"/>
          <w:sz w:val="22"/>
          <w:szCs w:val="22"/>
        </w:rPr>
        <w:t>Пуассон</w:t>
      </w:r>
      <w:r w:rsidRPr="00C150B8">
        <w:rPr>
          <w:rFonts w:ascii="Arial" w:hAnsi="Arial" w:cs="Arial"/>
          <w:bCs/>
          <w:kern w:val="36"/>
          <w:sz w:val="22"/>
          <w:szCs w:val="22"/>
        </w:rPr>
        <w:t xml:space="preserve"> </w:t>
      </w:r>
      <w:r w:rsidR="00C150B8">
        <w:rPr>
          <w:rFonts w:ascii="Arial" w:hAnsi="Arial" w:cs="Arial"/>
          <w:bCs/>
          <w:kern w:val="36"/>
          <w:sz w:val="22"/>
          <w:szCs w:val="22"/>
        </w:rPr>
        <w:t>−</w:t>
      </w:r>
      <w:r w:rsidRPr="00C150B8">
        <w:rPr>
          <w:rFonts w:ascii="Arial" w:hAnsi="Arial" w:cs="Arial"/>
          <w:bCs/>
          <w:kern w:val="36"/>
          <w:sz w:val="22"/>
          <w:szCs w:val="22"/>
        </w:rPr>
        <w:t xml:space="preserve"> </w:t>
      </w:r>
      <w:r w:rsidRPr="00C150B8">
        <w:rPr>
          <w:rFonts w:ascii="Arial" w:hAnsi="Arial" w:cs="Arial"/>
          <w:bCs/>
          <w:i/>
          <w:kern w:val="36"/>
          <w:sz w:val="22"/>
          <w:szCs w:val="22"/>
          <w:lang w:val="en-US"/>
        </w:rPr>
        <w:t>Pr</w:t>
      </w:r>
      <w:r w:rsidRPr="00C150B8">
        <w:rPr>
          <w:rFonts w:ascii="Arial" w:hAnsi="Arial" w:cs="Arial"/>
          <w:bCs/>
          <w:kern w:val="36"/>
          <w:sz w:val="22"/>
          <w:szCs w:val="22"/>
        </w:rPr>
        <w:t>(</w:t>
      </w:r>
      <w:r w:rsidR="00C150B8" w:rsidRPr="0085116D">
        <w:rPr>
          <w:rFonts w:ascii="Arial" w:hAnsi="Arial" w:cs="Arial"/>
          <w:bCs/>
          <w:kern w:val="36"/>
          <w:sz w:val="22"/>
          <w:szCs w:val="22"/>
        </w:rPr>
        <w:t>Аналит присутствует</w:t>
      </w:r>
      <w:r w:rsidRPr="00C150B8">
        <w:rPr>
          <w:rFonts w:ascii="Arial" w:hAnsi="Arial" w:cs="Arial"/>
          <w:bCs/>
          <w:kern w:val="36"/>
          <w:sz w:val="22"/>
          <w:szCs w:val="22"/>
        </w:rPr>
        <w:t>)</w:t>
      </w:r>
    </w:p>
    <w:p w14:paraId="22D0AB25" w14:textId="77777777" w:rsidR="0020306F" w:rsidRPr="00A62A97" w:rsidRDefault="00A62A97" w:rsidP="00C150B8">
      <w:pPr>
        <w:spacing w:line="360" w:lineRule="auto"/>
        <w:jc w:val="center"/>
        <w:rPr>
          <w:rFonts w:ascii="Arial" w:hAnsi="Arial" w:cs="Arial"/>
          <w:bCs/>
          <w:kern w:val="36"/>
          <w:sz w:val="22"/>
          <w:szCs w:val="22"/>
        </w:rPr>
      </w:pPr>
      <w:r w:rsidRPr="00A62A97">
        <w:rPr>
          <w:rFonts w:ascii="Arial" w:hAnsi="Arial" w:cs="Arial"/>
          <w:bCs/>
          <w:kern w:val="36"/>
          <w:sz w:val="22"/>
          <w:szCs w:val="22"/>
        </w:rPr>
        <w:t xml:space="preserve">Рисунок </w:t>
      </w:r>
      <w:r w:rsidR="00C150B8">
        <w:rPr>
          <w:rFonts w:ascii="Arial" w:hAnsi="Arial" w:cs="Arial"/>
          <w:bCs/>
          <w:kern w:val="36"/>
          <w:sz w:val="22"/>
          <w:szCs w:val="22"/>
        </w:rPr>
        <w:t>Д.</w:t>
      </w:r>
      <w:r w:rsidRPr="00A62A97">
        <w:rPr>
          <w:rFonts w:ascii="Arial" w:hAnsi="Arial" w:cs="Arial"/>
          <w:bCs/>
          <w:kern w:val="36"/>
          <w:sz w:val="22"/>
          <w:szCs w:val="22"/>
        </w:rPr>
        <w:t>1</w:t>
      </w:r>
      <w:r w:rsidR="00C150B8">
        <w:rPr>
          <w:rFonts w:ascii="Arial" w:hAnsi="Arial" w:cs="Arial"/>
          <w:bCs/>
          <w:kern w:val="36"/>
          <w:sz w:val="22"/>
          <w:szCs w:val="22"/>
        </w:rPr>
        <w:t xml:space="preserve"> − </w:t>
      </w:r>
      <w:r w:rsidRPr="00A62A97">
        <w:rPr>
          <w:rFonts w:ascii="Arial" w:hAnsi="Arial" w:cs="Arial"/>
          <w:bCs/>
          <w:kern w:val="36"/>
          <w:sz w:val="22"/>
          <w:szCs w:val="22"/>
        </w:rPr>
        <w:t xml:space="preserve">Умеренно чувствительное обнаружение </w:t>
      </w:r>
      <w:r w:rsidRPr="00C150B8">
        <w:rPr>
          <w:rFonts w:ascii="Arial" w:hAnsi="Arial" w:cs="Arial"/>
          <w:bCs/>
          <w:i/>
          <w:kern w:val="36"/>
          <w:sz w:val="22"/>
          <w:szCs w:val="22"/>
        </w:rPr>
        <w:t>NAAT</w:t>
      </w:r>
      <w:r w:rsidR="00C150B8">
        <w:rPr>
          <w:rFonts w:ascii="Arial" w:hAnsi="Arial" w:cs="Arial"/>
          <w:bCs/>
          <w:i/>
          <w:kern w:val="36"/>
          <w:sz w:val="22"/>
          <w:szCs w:val="22"/>
        </w:rPr>
        <w:t xml:space="preserve"> </w:t>
      </w:r>
      <w:r w:rsidR="00C150B8" w:rsidRPr="00C150B8">
        <w:rPr>
          <w:rFonts w:ascii="Arial" w:hAnsi="Arial" w:cs="Arial"/>
          <w:bCs/>
          <w:kern w:val="36"/>
          <w:sz w:val="22"/>
          <w:szCs w:val="22"/>
        </w:rPr>
        <w:t>(</w:t>
      </w:r>
      <w:r w:rsidR="00C150B8" w:rsidRPr="00A62A97">
        <w:rPr>
          <w:rFonts w:ascii="Arial" w:hAnsi="Arial" w:cs="Arial"/>
          <w:bCs/>
          <w:kern w:val="36"/>
          <w:sz w:val="22"/>
          <w:szCs w:val="22"/>
        </w:rPr>
        <w:t>тест амплификации нуклеиновых кислот</w:t>
      </w:r>
      <w:r w:rsidR="00C150B8">
        <w:rPr>
          <w:rFonts w:ascii="Arial" w:hAnsi="Arial" w:cs="Arial"/>
          <w:bCs/>
          <w:kern w:val="36"/>
          <w:sz w:val="22"/>
          <w:szCs w:val="22"/>
        </w:rPr>
        <w:t>)</w:t>
      </w:r>
    </w:p>
    <w:p w14:paraId="3A426676" w14:textId="77777777" w:rsidR="0085116D" w:rsidRDefault="0085116D" w:rsidP="0085116D">
      <w:pPr>
        <w:spacing w:line="360" w:lineRule="auto"/>
        <w:ind w:firstLine="709"/>
        <w:jc w:val="both"/>
        <w:rPr>
          <w:rFonts w:ascii="Arial" w:hAnsi="Arial" w:cs="Arial"/>
          <w:bCs/>
          <w:kern w:val="36"/>
          <w:sz w:val="22"/>
        </w:rPr>
      </w:pPr>
      <w:r w:rsidRPr="0085116D">
        <w:rPr>
          <w:rFonts w:ascii="Arial" w:hAnsi="Arial" w:cs="Arial"/>
          <w:bCs/>
          <w:kern w:val="36"/>
          <w:sz w:val="22"/>
        </w:rPr>
        <w:t xml:space="preserve">На рисунке </w:t>
      </w:r>
      <w:r>
        <w:rPr>
          <w:rFonts w:ascii="Arial" w:hAnsi="Arial" w:cs="Arial"/>
          <w:bCs/>
          <w:kern w:val="36"/>
          <w:sz w:val="22"/>
        </w:rPr>
        <w:t>Д.</w:t>
      </w:r>
      <w:r w:rsidRPr="0085116D">
        <w:rPr>
          <w:rFonts w:ascii="Arial" w:hAnsi="Arial" w:cs="Arial"/>
          <w:bCs/>
          <w:kern w:val="36"/>
          <w:sz w:val="22"/>
        </w:rPr>
        <w:t xml:space="preserve">2 </w:t>
      </w:r>
      <w:r>
        <w:rPr>
          <w:rFonts w:ascii="Arial" w:hAnsi="Arial" w:cs="Arial"/>
          <w:bCs/>
          <w:kern w:val="36"/>
          <w:sz w:val="22"/>
        </w:rPr>
        <w:t>приведено</w:t>
      </w:r>
      <w:r w:rsidRPr="0085116D">
        <w:rPr>
          <w:rFonts w:ascii="Arial" w:hAnsi="Arial" w:cs="Arial"/>
          <w:bCs/>
          <w:kern w:val="36"/>
          <w:sz w:val="22"/>
        </w:rPr>
        <w:t xml:space="preserve"> исследование, которое является высокочувствительным для обнаружения аналита. При тех же допущениях, что и на рисунке </w:t>
      </w:r>
      <w:r>
        <w:rPr>
          <w:rFonts w:ascii="Arial" w:hAnsi="Arial" w:cs="Arial"/>
          <w:bCs/>
          <w:kern w:val="36"/>
          <w:sz w:val="22"/>
        </w:rPr>
        <w:t>Д.</w:t>
      </w:r>
      <w:r w:rsidRPr="0085116D">
        <w:rPr>
          <w:rFonts w:ascii="Arial" w:hAnsi="Arial" w:cs="Arial"/>
          <w:bCs/>
          <w:kern w:val="36"/>
          <w:sz w:val="22"/>
        </w:rPr>
        <w:t xml:space="preserve">E1, измерение </w:t>
      </w:r>
      <w:r w:rsidRPr="0085116D">
        <w:rPr>
          <w:rFonts w:ascii="Arial" w:hAnsi="Arial" w:cs="Arial"/>
          <w:bCs/>
          <w:i/>
          <w:kern w:val="36"/>
          <w:sz w:val="22"/>
        </w:rPr>
        <w:t>LLoD</w:t>
      </w:r>
      <w:r w:rsidRPr="0085116D">
        <w:rPr>
          <w:rFonts w:ascii="Arial" w:hAnsi="Arial" w:cs="Arial"/>
          <w:bCs/>
          <w:kern w:val="36"/>
          <w:sz w:val="22"/>
        </w:rPr>
        <w:t xml:space="preserve"> будет зависеть почти исключительно от того, присутствует ли в образце нить целевой нуклеиновой кислоты (т. е. от распределения Пуассона). Таким образом, клиническая чувствительность исследования не может быть измерена напрямую. Пример такого исследования приведен в </w:t>
      </w:r>
      <w:r>
        <w:rPr>
          <w:rFonts w:ascii="Arial" w:hAnsi="Arial" w:cs="Arial"/>
          <w:bCs/>
          <w:kern w:val="36"/>
          <w:sz w:val="22"/>
        </w:rPr>
        <w:t>7.3</w:t>
      </w:r>
      <w:r w:rsidRPr="0085116D">
        <w:rPr>
          <w:rFonts w:ascii="Arial" w:hAnsi="Arial" w:cs="Arial"/>
          <w:bCs/>
          <w:kern w:val="36"/>
          <w:sz w:val="22"/>
        </w:rPr>
        <w:t>.</w:t>
      </w:r>
    </w:p>
    <w:p w14:paraId="2061834D" w14:textId="77777777" w:rsidR="0085116D" w:rsidRDefault="0085116D">
      <w:pPr>
        <w:rPr>
          <w:rFonts w:ascii="Arial" w:hAnsi="Arial" w:cs="Arial"/>
          <w:bCs/>
          <w:kern w:val="36"/>
          <w:sz w:val="22"/>
        </w:rPr>
      </w:pPr>
      <w:r>
        <w:rPr>
          <w:rFonts w:ascii="Arial" w:hAnsi="Arial" w:cs="Arial"/>
          <w:bCs/>
          <w:kern w:val="36"/>
          <w:sz w:val="22"/>
        </w:rPr>
        <w:br w:type="page"/>
      </w:r>
    </w:p>
    <w:p w14:paraId="57F6F0EC" w14:textId="77777777" w:rsidR="0085116D" w:rsidRPr="008547AA" w:rsidRDefault="0085116D" w:rsidP="0085116D">
      <w:pPr>
        <w:pStyle w:val="7"/>
        <w:rPr>
          <w:b w:val="0"/>
          <w:sz w:val="20"/>
        </w:rPr>
      </w:pPr>
      <w:r w:rsidRPr="00C06648">
        <w:rPr>
          <w:noProof/>
          <w:highlight w:val="yellow"/>
        </w:rPr>
        <mc:AlternateContent>
          <mc:Choice Requires="wps">
            <w:drawing>
              <wp:anchor distT="0" distB="0" distL="0" distR="0" simplePos="0" relativeHeight="251715584" behindDoc="0" locked="0" layoutInCell="1" allowOverlap="1" wp14:anchorId="6115407D" wp14:editId="0757F001">
                <wp:simplePos x="0" y="0"/>
                <wp:positionH relativeFrom="page">
                  <wp:posOffset>1084997</wp:posOffset>
                </wp:positionH>
                <wp:positionV relativeFrom="paragraph">
                  <wp:posOffset>1273725</wp:posOffset>
                </wp:positionV>
                <wp:extent cx="101600" cy="1697885"/>
                <wp:effectExtent l="0" t="0" r="0" b="0"/>
                <wp:wrapNone/>
                <wp:docPr id="1416" name="Textbox 1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1600" cy="1697885"/>
                        </a:xfrm>
                        <a:prstGeom prst="rect">
                          <a:avLst/>
                        </a:prstGeom>
                      </wps:spPr>
                      <wps:txbx>
                        <w:txbxContent>
                          <w:p w14:paraId="5D4D9A61" w14:textId="77777777" w:rsidR="00646271" w:rsidRPr="0085116D" w:rsidRDefault="00646271" w:rsidP="0085116D">
                            <w:pPr>
                              <w:spacing w:line="142" w:lineRule="exact"/>
                              <w:ind w:left="20"/>
                              <w:rPr>
                                <w:sz w:val="12"/>
                              </w:rPr>
                            </w:pPr>
                            <w:r w:rsidRPr="0085116D">
                              <w:rPr>
                                <w:color w:val="5F6162"/>
                                <w:sz w:val="12"/>
                              </w:rPr>
                              <w:t>Вероятность обнаружения</w:t>
                            </w:r>
                          </w:p>
                        </w:txbxContent>
                      </wps:txbx>
                      <wps:bodyPr vert="vert270" wrap="square" lIns="0" tIns="0" rIns="0" bIns="0" rtlCol="0">
                        <a:noAutofit/>
                      </wps:bodyPr>
                    </wps:wsp>
                  </a:graphicData>
                </a:graphic>
                <wp14:sizeRelV relativeFrom="margin">
                  <wp14:pctHeight>0</wp14:pctHeight>
                </wp14:sizeRelV>
              </wp:anchor>
            </w:drawing>
          </mc:Choice>
          <mc:Fallback>
            <w:pict>
              <v:shape w14:anchorId="6115407D" id="Textbox 1416" o:spid="_x0000_s1633" type="#_x0000_t202" style="position:absolute;left:0;text-align:left;margin-left:85.45pt;margin-top:100.3pt;width:8pt;height:133.7pt;z-index:251715584;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" filled="f" stroked="f">
                <v:textbox style="layout-flow:vertical;mso-layout-flow-alt:bottom-to-top" inset="0,0,0,0">
                  <w:txbxContent>
                    <w:p w14:paraId="5D4D9A61" w14:textId="77777777" w:rsidR="00646271" w:rsidRPr="0085116D" w:rsidRDefault="00646271" w:rsidP="0085116D">
                      <w:pPr>
                        <w:spacing w:line="142" w:lineRule="exact"/>
                        <w:ind w:left="20"/>
                        <w:rPr>
                          <w:sz w:val="12"/>
                        </w:rPr>
                      </w:pPr>
                      <w:r w:rsidRPr="0085116D">
                        <w:rPr>
                          <w:color w:val="5F6162"/>
                          <w:sz w:val="12"/>
                        </w:rPr>
                        <w:t>Вероятность обнаружения</w:t>
                      </w:r>
                    </w:p>
                  </w:txbxContent>
                </v:textbox>
                <w10:wrap anchorx="page"/>
              </v:shape>
            </w:pict>
          </mc:Fallback>
        </mc:AlternateContent>
      </w:r>
      <w:r w:rsidRPr="008547AA">
        <w:rPr>
          <w:noProof/>
        </w:rPr>
        <mc:AlternateContent>
          <mc:Choice Requires="wpg">
            <w:drawing>
              <wp:inline distT="0" distB="0" distL="0" distR="0" wp14:anchorId="539EFBC0" wp14:editId="152CE718">
                <wp:extent cx="6400800" cy="4069079"/>
                <wp:effectExtent l="0" t="0" r="0" b="8255"/>
                <wp:docPr id="1372" name="Group 13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4069079"/>
                          <a:chOff x="0" y="0"/>
                          <a:chExt cx="6400800" cy="4069079"/>
                        </a:xfrm>
                      </wpg:grpSpPr>
                      <wps:wsp>
                        <wps:cNvPr id="1373" name="Graphic 1373"/>
                        <wps:cNvSpPr/>
                        <wps:spPr>
                          <a:xfrm>
                            <a:off x="0" y="0"/>
                            <a:ext cx="6400800" cy="4069079"/>
                          </a:xfrm>
                          <a:custGeom>
                            <a:avLst/>
                            <a:gdLst/>
                            <a:ahLst/>
                            <a:cxnLst/>
                            <a:rect l="l" t="t" r="r" b="b"/>
                            <a:pathLst>
                              <a:path w="6400800" h="4069079">
                                <a:moveTo>
                                  <a:pt x="6400797" y="4069084"/>
                                </a:moveTo>
                                <a:lnTo>
                                  <a:pt x="0" y="4069084"/>
                                </a:lnTo>
                                <a:lnTo>
                                  <a:pt x="0" y="0"/>
                                </a:lnTo>
                                <a:lnTo>
                                  <a:pt x="6400797" y="0"/>
                                </a:lnTo>
                                <a:lnTo>
                                  <a:pt x="6400797" y="4069084"/>
                                </a:lnTo>
                                <a:close/>
                              </a:path>
                            </a:pathLst>
                          </a:custGeom>
                          <a:solidFill>
                            <a:srgbClr val="E6E7E8"/>
                          </a:solidFill>
                        </wps:spPr>
                        <wps:bodyPr wrap="square" lIns="0" tIns="0" rIns="0" bIns="0" rtlCol="0">
                          <a:prstTxWarp prst="textNoShape">
                            <a:avLst/>
                          </a:prstTxWarp>
                          <a:noAutofit/>
                        </wps:bodyPr>
                      </wps:wsp>
                      <wps:wsp>
                        <wps:cNvPr id="1374" name="Graphic 1374"/>
                        <wps:cNvSpPr/>
                        <wps:spPr>
                          <a:xfrm>
                            <a:off x="207817" y="179935"/>
                            <a:ext cx="6003290" cy="3714750"/>
                          </a:xfrm>
                          <a:custGeom>
                            <a:avLst/>
                            <a:gdLst/>
                            <a:ahLst/>
                            <a:cxnLst/>
                            <a:rect l="l" t="t" r="r" b="b"/>
                            <a:pathLst>
                              <a:path w="6003290" h="3714750">
                                <a:moveTo>
                                  <a:pt x="6002747" y="3714167"/>
                                </a:moveTo>
                                <a:lnTo>
                                  <a:pt x="0" y="3714167"/>
                                </a:lnTo>
                                <a:lnTo>
                                  <a:pt x="0" y="0"/>
                                </a:lnTo>
                                <a:lnTo>
                                  <a:pt x="6002747" y="0"/>
                                </a:lnTo>
                                <a:lnTo>
                                  <a:pt x="6002747" y="3714167"/>
                                </a:lnTo>
                                <a:close/>
                              </a:path>
                            </a:pathLst>
                          </a:custGeom>
                          <a:solidFill>
                            <a:srgbClr val="FFFFFF"/>
                          </a:solidFill>
                        </wps:spPr>
                        <wps:bodyPr wrap="square" lIns="0" tIns="0" rIns="0" bIns="0" rtlCol="0">
                          <a:prstTxWarp prst="textNoShape">
                            <a:avLst/>
                          </a:prstTxWarp>
                          <a:noAutofit/>
                        </wps:bodyPr>
                      </wps:wsp>
                      <wps:wsp>
                        <wps:cNvPr id="1375" name="Graphic 1375"/>
                        <wps:cNvSpPr/>
                        <wps:spPr>
                          <a:xfrm>
                            <a:off x="5273142" y="1889666"/>
                            <a:ext cx="291465" cy="1270"/>
                          </a:xfrm>
                          <a:custGeom>
                            <a:avLst/>
                            <a:gdLst/>
                            <a:ahLst/>
                            <a:cxnLst/>
                            <a:rect l="l" t="t" r="r" b="b"/>
                            <a:pathLst>
                              <a:path w="291465">
                                <a:moveTo>
                                  <a:pt x="0" y="0"/>
                                </a:moveTo>
                                <a:lnTo>
                                  <a:pt x="291194" y="0"/>
                                </a:lnTo>
                              </a:path>
                            </a:pathLst>
                          </a:custGeom>
                          <a:ln w="17693">
                            <a:solidFill>
                              <a:srgbClr val="B42E34"/>
                            </a:solidFill>
                            <a:prstDash val="dot"/>
                          </a:ln>
                        </wps:spPr>
                        <wps:bodyPr wrap="square" lIns="0" tIns="0" rIns="0" bIns="0" rtlCol="0">
                          <a:prstTxWarp prst="textNoShape">
                            <a:avLst/>
                          </a:prstTxWarp>
                          <a:noAutofit/>
                        </wps:bodyPr>
                      </wps:wsp>
                      <wps:wsp>
                        <wps:cNvPr id="1376" name="Graphic 1376"/>
                        <wps:cNvSpPr/>
                        <wps:spPr>
                          <a:xfrm>
                            <a:off x="5273142" y="2081138"/>
                            <a:ext cx="291465" cy="1270"/>
                          </a:xfrm>
                          <a:custGeom>
                            <a:avLst/>
                            <a:gdLst/>
                            <a:ahLst/>
                            <a:cxnLst/>
                            <a:rect l="l" t="t" r="r" b="b"/>
                            <a:pathLst>
                              <a:path w="291465">
                                <a:moveTo>
                                  <a:pt x="0" y="0"/>
                                </a:moveTo>
                                <a:lnTo>
                                  <a:pt x="291194" y="0"/>
                                </a:lnTo>
                              </a:path>
                            </a:pathLst>
                          </a:custGeom>
                          <a:ln w="17693">
                            <a:solidFill>
                              <a:srgbClr val="8EC640"/>
                            </a:solidFill>
                            <a:prstDash val="solid"/>
                          </a:ln>
                        </wps:spPr>
                        <wps:bodyPr wrap="square" lIns="0" tIns="0" rIns="0" bIns="0" rtlCol="0">
                          <a:prstTxWarp prst="textNoShape">
                            <a:avLst/>
                          </a:prstTxWarp>
                          <a:noAutofit/>
                        </wps:bodyPr>
                      </wps:wsp>
                      <wps:wsp>
                        <wps:cNvPr id="1377" name="Graphic 1377"/>
                        <wps:cNvSpPr/>
                        <wps:spPr>
                          <a:xfrm>
                            <a:off x="5273142" y="2272608"/>
                            <a:ext cx="291465" cy="1270"/>
                          </a:xfrm>
                          <a:custGeom>
                            <a:avLst/>
                            <a:gdLst/>
                            <a:ahLst/>
                            <a:cxnLst/>
                            <a:rect l="l" t="t" r="r" b="b"/>
                            <a:pathLst>
                              <a:path w="291465">
                                <a:moveTo>
                                  <a:pt x="0" y="0"/>
                                </a:moveTo>
                                <a:lnTo>
                                  <a:pt x="291194" y="0"/>
                                </a:lnTo>
                              </a:path>
                            </a:pathLst>
                          </a:custGeom>
                          <a:ln w="17693">
                            <a:solidFill>
                              <a:srgbClr val="5A4199"/>
                            </a:solidFill>
                            <a:prstDash val="dot"/>
                          </a:ln>
                        </wps:spPr>
                        <wps:bodyPr wrap="square" lIns="0" tIns="0" rIns="0" bIns="0" rtlCol="0">
                          <a:prstTxWarp prst="textNoShape">
                            <a:avLst/>
                          </a:prstTxWarp>
                          <a:noAutofit/>
                        </wps:bodyPr>
                      </wps:wsp>
                      <wps:wsp>
                        <wps:cNvPr id="1378" name="Graphic 1378"/>
                        <wps:cNvSpPr/>
                        <wps:spPr>
                          <a:xfrm>
                            <a:off x="5273142" y="2464080"/>
                            <a:ext cx="291465" cy="1270"/>
                          </a:xfrm>
                          <a:custGeom>
                            <a:avLst/>
                            <a:gdLst/>
                            <a:ahLst/>
                            <a:cxnLst/>
                            <a:rect l="l" t="t" r="r" b="b"/>
                            <a:pathLst>
                              <a:path w="291465">
                                <a:moveTo>
                                  <a:pt x="0" y="0"/>
                                </a:moveTo>
                                <a:lnTo>
                                  <a:pt x="291194" y="0"/>
                                </a:lnTo>
                              </a:path>
                            </a:pathLst>
                          </a:custGeom>
                          <a:ln w="17693">
                            <a:solidFill>
                              <a:srgbClr val="0B9CD8"/>
                            </a:solidFill>
                            <a:prstDash val="solid"/>
                          </a:ln>
                        </wps:spPr>
                        <wps:bodyPr wrap="square" lIns="0" tIns="0" rIns="0" bIns="0" rtlCol="0">
                          <a:prstTxWarp prst="textNoShape">
                            <a:avLst/>
                          </a:prstTxWarp>
                          <a:noAutofit/>
                        </wps:bodyPr>
                      </wps:wsp>
                      <wps:wsp>
                        <wps:cNvPr id="1379" name="Graphic 1379"/>
                        <wps:cNvSpPr/>
                        <wps:spPr>
                          <a:xfrm>
                            <a:off x="4212526" y="3397031"/>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80" name="Graphic 1380"/>
                        <wps:cNvSpPr/>
                        <wps:spPr>
                          <a:xfrm>
                            <a:off x="5079598" y="3397031"/>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81" name="Graphic 1381"/>
                        <wps:cNvSpPr/>
                        <wps:spPr>
                          <a:xfrm>
                            <a:off x="2487277" y="3397031"/>
                            <a:ext cx="868044" cy="28575"/>
                          </a:xfrm>
                          <a:custGeom>
                            <a:avLst/>
                            <a:gdLst/>
                            <a:ahLst/>
                            <a:cxnLst/>
                            <a:rect l="l" t="t" r="r" b="b"/>
                            <a:pathLst>
                              <a:path w="868044" h="28575">
                                <a:moveTo>
                                  <a:pt x="0" y="28566"/>
                                </a:moveTo>
                                <a:lnTo>
                                  <a:pt x="0" y="0"/>
                                </a:lnTo>
                              </a:path>
                              <a:path w="868044" h="28575">
                                <a:moveTo>
                                  <a:pt x="867687" y="28566"/>
                                </a:moveTo>
                                <a:lnTo>
                                  <a:pt x="867687" y="0"/>
                                </a:lnTo>
                              </a:path>
                            </a:pathLst>
                          </a:custGeom>
                          <a:ln w="8437">
                            <a:solidFill>
                              <a:srgbClr val="5F6162"/>
                            </a:solidFill>
                            <a:prstDash val="solid"/>
                          </a:ln>
                        </wps:spPr>
                        <wps:bodyPr wrap="square" lIns="0" tIns="0" rIns="0" bIns="0" rtlCol="0">
                          <a:prstTxWarp prst="textNoShape">
                            <a:avLst/>
                          </a:prstTxWarp>
                          <a:noAutofit/>
                        </wps:bodyPr>
                      </wps:wsp>
                      <wps:wsp>
                        <wps:cNvPr id="1382" name="Graphic 1382"/>
                        <wps:cNvSpPr/>
                        <wps:spPr>
                          <a:xfrm>
                            <a:off x="1620733" y="3397031"/>
                            <a:ext cx="1270" cy="28575"/>
                          </a:xfrm>
                          <a:custGeom>
                            <a:avLst/>
                            <a:gdLst/>
                            <a:ahLst/>
                            <a:cxnLst/>
                            <a:rect l="l" t="t" r="r" b="b"/>
                            <a:pathLst>
                              <a:path h="28575">
                                <a:moveTo>
                                  <a:pt x="0" y="28566"/>
                                </a:moveTo>
                                <a:lnTo>
                                  <a:pt x="0" y="0"/>
                                </a:lnTo>
                              </a:path>
                            </a:pathLst>
                          </a:custGeom>
                          <a:ln w="8417">
                            <a:solidFill>
                              <a:srgbClr val="5F6162"/>
                            </a:solidFill>
                            <a:prstDash val="solid"/>
                          </a:ln>
                        </wps:spPr>
                        <wps:bodyPr wrap="square" lIns="0" tIns="0" rIns="0" bIns="0" rtlCol="0">
                          <a:prstTxWarp prst="textNoShape">
                            <a:avLst/>
                          </a:prstTxWarp>
                          <a:noAutofit/>
                        </wps:bodyPr>
                      </wps:wsp>
                      <wps:wsp>
                        <wps:cNvPr id="1383" name="Graphic 1383"/>
                        <wps:cNvSpPr/>
                        <wps:spPr>
                          <a:xfrm>
                            <a:off x="728832" y="3102839"/>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84" name="Graphic 1384"/>
                        <wps:cNvSpPr/>
                        <wps:spPr>
                          <a:xfrm>
                            <a:off x="728832" y="2806250"/>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85" name="Graphic 1385"/>
                        <wps:cNvSpPr/>
                        <wps:spPr>
                          <a:xfrm>
                            <a:off x="728832" y="2509669"/>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86" name="Graphic 1386"/>
                        <wps:cNvSpPr/>
                        <wps:spPr>
                          <a:xfrm>
                            <a:off x="728832" y="2213079"/>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87" name="Graphic 1387"/>
                        <wps:cNvSpPr/>
                        <wps:spPr>
                          <a:xfrm>
                            <a:off x="728832" y="1916499"/>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88" name="Graphic 1388"/>
                        <wps:cNvSpPr/>
                        <wps:spPr>
                          <a:xfrm>
                            <a:off x="728832" y="1619917"/>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89" name="Graphic 1389"/>
                        <wps:cNvSpPr/>
                        <wps:spPr>
                          <a:xfrm>
                            <a:off x="728832" y="1323328"/>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90" name="Graphic 1390"/>
                        <wps:cNvSpPr/>
                        <wps:spPr>
                          <a:xfrm>
                            <a:off x="728832" y="1026747"/>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91" name="Graphic 1391"/>
                        <wps:cNvSpPr/>
                        <wps:spPr>
                          <a:xfrm>
                            <a:off x="728832" y="730167"/>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92" name="Graphic 1392"/>
                        <wps:cNvSpPr/>
                        <wps:spPr>
                          <a:xfrm>
                            <a:off x="728832" y="433577"/>
                            <a:ext cx="28575" cy="1270"/>
                          </a:xfrm>
                          <a:custGeom>
                            <a:avLst/>
                            <a:gdLst/>
                            <a:ahLst/>
                            <a:cxnLst/>
                            <a:rect l="l" t="t" r="r" b="b"/>
                            <a:pathLst>
                              <a:path w="28575">
                                <a:moveTo>
                                  <a:pt x="28440" y="0"/>
                                </a:moveTo>
                                <a:lnTo>
                                  <a:pt x="0" y="0"/>
                                </a:lnTo>
                              </a:path>
                            </a:pathLst>
                          </a:custGeom>
                          <a:ln w="8457">
                            <a:solidFill>
                              <a:srgbClr val="5F6162"/>
                            </a:solidFill>
                            <a:prstDash val="solid"/>
                          </a:ln>
                        </wps:spPr>
                        <wps:bodyPr wrap="square" lIns="0" tIns="0" rIns="0" bIns="0" rtlCol="0">
                          <a:prstTxWarp prst="textNoShape">
                            <a:avLst/>
                          </a:prstTxWarp>
                          <a:noAutofit/>
                        </wps:bodyPr>
                      </wps:wsp>
                      <wps:wsp>
                        <wps:cNvPr id="1393" name="Graphic 1393"/>
                        <wps:cNvSpPr/>
                        <wps:spPr>
                          <a:xfrm>
                            <a:off x="3354966" y="613088"/>
                            <a:ext cx="1270" cy="2794635"/>
                          </a:xfrm>
                          <a:custGeom>
                            <a:avLst/>
                            <a:gdLst/>
                            <a:ahLst/>
                            <a:cxnLst/>
                            <a:rect l="l" t="t" r="r" b="b"/>
                            <a:pathLst>
                              <a:path h="2794635">
                                <a:moveTo>
                                  <a:pt x="0" y="2794549"/>
                                </a:moveTo>
                                <a:lnTo>
                                  <a:pt x="0" y="0"/>
                                </a:lnTo>
                              </a:path>
                            </a:pathLst>
                          </a:custGeom>
                          <a:ln w="17610">
                            <a:solidFill>
                              <a:srgbClr val="0B9CD8"/>
                            </a:solidFill>
                            <a:prstDash val="solid"/>
                          </a:ln>
                        </wps:spPr>
                        <wps:bodyPr wrap="square" lIns="0" tIns="0" rIns="0" bIns="0" rtlCol="0">
                          <a:prstTxWarp prst="textNoShape">
                            <a:avLst/>
                          </a:prstTxWarp>
                          <a:noAutofit/>
                        </wps:bodyPr>
                      </wps:wsp>
                      <wps:wsp>
                        <wps:cNvPr id="1394" name="Graphic 1394"/>
                        <wps:cNvSpPr/>
                        <wps:spPr>
                          <a:xfrm>
                            <a:off x="755687" y="594068"/>
                            <a:ext cx="4384040" cy="1270"/>
                          </a:xfrm>
                          <a:custGeom>
                            <a:avLst/>
                            <a:gdLst/>
                            <a:ahLst/>
                            <a:cxnLst/>
                            <a:rect l="l" t="t" r="r" b="b"/>
                            <a:pathLst>
                              <a:path w="4384040">
                                <a:moveTo>
                                  <a:pt x="0" y="0"/>
                                </a:moveTo>
                                <a:lnTo>
                                  <a:pt x="4383875" y="0"/>
                                </a:lnTo>
                              </a:path>
                            </a:pathLst>
                          </a:custGeom>
                          <a:ln w="17693">
                            <a:solidFill>
                              <a:srgbClr val="5A4199"/>
                            </a:solidFill>
                            <a:prstDash val="dot"/>
                          </a:ln>
                        </wps:spPr>
                        <wps:bodyPr wrap="square" lIns="0" tIns="0" rIns="0" bIns="0" rtlCol="0">
                          <a:prstTxWarp prst="textNoShape">
                            <a:avLst/>
                          </a:prstTxWarp>
                          <a:noAutofit/>
                        </wps:bodyPr>
                      </wps:wsp>
                      <wps:wsp>
                        <wps:cNvPr id="1395" name="Graphic 1395"/>
                        <wps:cNvSpPr/>
                        <wps:spPr>
                          <a:xfrm>
                            <a:off x="754191" y="433577"/>
                            <a:ext cx="4325620" cy="2962275"/>
                          </a:xfrm>
                          <a:custGeom>
                            <a:avLst/>
                            <a:gdLst/>
                            <a:ahLst/>
                            <a:cxnLst/>
                            <a:rect l="l" t="t" r="r" b="b"/>
                            <a:pathLst>
                              <a:path w="4325620" h="2962275">
                                <a:moveTo>
                                  <a:pt x="0" y="2961683"/>
                                </a:moveTo>
                                <a:lnTo>
                                  <a:pt x="0" y="2961683"/>
                                </a:lnTo>
                                <a:lnTo>
                                  <a:pt x="69854" y="1800441"/>
                                </a:lnTo>
                                <a:lnTo>
                                  <a:pt x="108438" y="1178639"/>
                                </a:lnTo>
                                <a:lnTo>
                                  <a:pt x="129521" y="885029"/>
                                </a:lnTo>
                                <a:lnTo>
                                  <a:pt x="146874" y="708364"/>
                                </a:lnTo>
                                <a:lnTo>
                                  <a:pt x="153328" y="650210"/>
                                </a:lnTo>
                                <a:lnTo>
                                  <a:pt x="161813" y="588373"/>
                                </a:lnTo>
                                <a:lnTo>
                                  <a:pt x="173923" y="524141"/>
                                </a:lnTo>
                                <a:lnTo>
                                  <a:pt x="191246" y="458803"/>
                                </a:lnTo>
                                <a:lnTo>
                                  <a:pt x="215376" y="393643"/>
                                </a:lnTo>
                                <a:lnTo>
                                  <a:pt x="247904" y="329948"/>
                                </a:lnTo>
                                <a:lnTo>
                                  <a:pt x="290421" y="269007"/>
                                </a:lnTo>
                                <a:lnTo>
                                  <a:pt x="315923" y="239972"/>
                                </a:lnTo>
                                <a:lnTo>
                                  <a:pt x="344519" y="212108"/>
                                </a:lnTo>
                                <a:lnTo>
                                  <a:pt x="376407" y="185574"/>
                                </a:lnTo>
                                <a:lnTo>
                                  <a:pt x="411787" y="160535"/>
                                </a:lnTo>
                                <a:lnTo>
                                  <a:pt x="450859" y="137149"/>
                                </a:lnTo>
                                <a:lnTo>
                                  <a:pt x="493820" y="115577"/>
                                </a:lnTo>
                                <a:lnTo>
                                  <a:pt x="540869" y="95980"/>
                                </a:lnTo>
                                <a:lnTo>
                                  <a:pt x="592206" y="78520"/>
                                </a:lnTo>
                                <a:lnTo>
                                  <a:pt x="648030" y="63357"/>
                                </a:lnTo>
                                <a:lnTo>
                                  <a:pt x="708539" y="50652"/>
                                </a:lnTo>
                                <a:lnTo>
                                  <a:pt x="773932" y="40564"/>
                                </a:lnTo>
                                <a:lnTo>
                                  <a:pt x="844409" y="33259"/>
                                </a:lnTo>
                                <a:lnTo>
                                  <a:pt x="920168" y="28893"/>
                                </a:lnTo>
                                <a:lnTo>
                                  <a:pt x="1750162" y="13589"/>
                                </a:lnTo>
                                <a:lnTo>
                                  <a:pt x="2887610" y="4855"/>
                                </a:lnTo>
                                <a:lnTo>
                                  <a:pt x="3892648" y="916"/>
                                </a:lnTo>
                                <a:lnTo>
                                  <a:pt x="4325406" y="0"/>
                                </a:lnTo>
                              </a:path>
                            </a:pathLst>
                          </a:custGeom>
                          <a:ln w="17667">
                            <a:solidFill>
                              <a:srgbClr val="045EAA"/>
                            </a:solidFill>
                            <a:prstDash val="sysDashDot"/>
                          </a:ln>
                        </wps:spPr>
                        <wps:bodyPr wrap="square" lIns="0" tIns="0" rIns="0" bIns="0" rtlCol="0">
                          <a:prstTxWarp prst="textNoShape">
                            <a:avLst/>
                          </a:prstTxWarp>
                          <a:noAutofit/>
                        </wps:bodyPr>
                      </wps:wsp>
                      <wps:wsp>
                        <wps:cNvPr id="1396" name="Graphic 1396"/>
                        <wps:cNvSpPr/>
                        <wps:spPr>
                          <a:xfrm>
                            <a:off x="754191" y="462470"/>
                            <a:ext cx="4325620" cy="2933065"/>
                          </a:xfrm>
                          <a:custGeom>
                            <a:avLst/>
                            <a:gdLst/>
                            <a:ahLst/>
                            <a:cxnLst/>
                            <a:rect l="l" t="t" r="r" b="b"/>
                            <a:pathLst>
                              <a:path w="4325620" h="2933065">
                                <a:moveTo>
                                  <a:pt x="0" y="2932789"/>
                                </a:moveTo>
                                <a:lnTo>
                                  <a:pt x="0" y="2932789"/>
                                </a:lnTo>
                                <a:lnTo>
                                  <a:pt x="225379" y="2172866"/>
                                </a:lnTo>
                                <a:lnTo>
                                  <a:pt x="380527" y="1737635"/>
                                </a:lnTo>
                                <a:lnTo>
                                  <a:pt x="537456" y="1463366"/>
                                </a:lnTo>
                                <a:lnTo>
                                  <a:pt x="768186" y="1186330"/>
                                </a:lnTo>
                                <a:lnTo>
                                  <a:pt x="796004" y="1154586"/>
                                </a:lnTo>
                                <a:lnTo>
                                  <a:pt x="823937" y="1122801"/>
                                </a:lnTo>
                                <a:lnTo>
                                  <a:pt x="852022" y="1091002"/>
                                </a:lnTo>
                                <a:lnTo>
                                  <a:pt x="880295" y="1059218"/>
                                </a:lnTo>
                                <a:lnTo>
                                  <a:pt x="908795" y="1027480"/>
                                </a:lnTo>
                                <a:lnTo>
                                  <a:pt x="937560" y="995816"/>
                                </a:lnTo>
                                <a:lnTo>
                                  <a:pt x="966625" y="964254"/>
                                </a:lnTo>
                                <a:lnTo>
                                  <a:pt x="996032" y="932826"/>
                                </a:lnTo>
                                <a:lnTo>
                                  <a:pt x="1025815" y="901559"/>
                                </a:lnTo>
                                <a:lnTo>
                                  <a:pt x="1056013" y="870483"/>
                                </a:lnTo>
                                <a:lnTo>
                                  <a:pt x="1086663" y="839625"/>
                                </a:lnTo>
                                <a:lnTo>
                                  <a:pt x="1117804" y="809018"/>
                                </a:lnTo>
                                <a:lnTo>
                                  <a:pt x="1149471" y="778687"/>
                                </a:lnTo>
                                <a:lnTo>
                                  <a:pt x="1181705" y="748663"/>
                                </a:lnTo>
                                <a:lnTo>
                                  <a:pt x="1214543" y="718975"/>
                                </a:lnTo>
                                <a:lnTo>
                                  <a:pt x="1248020" y="689651"/>
                                </a:lnTo>
                                <a:lnTo>
                                  <a:pt x="1282176" y="660722"/>
                                </a:lnTo>
                                <a:lnTo>
                                  <a:pt x="1317049" y="632217"/>
                                </a:lnTo>
                                <a:lnTo>
                                  <a:pt x="1352674" y="604163"/>
                                </a:lnTo>
                                <a:lnTo>
                                  <a:pt x="1389090" y="576591"/>
                                </a:lnTo>
                                <a:lnTo>
                                  <a:pt x="1426338" y="549530"/>
                                </a:lnTo>
                                <a:lnTo>
                                  <a:pt x="1464450" y="523007"/>
                                </a:lnTo>
                                <a:lnTo>
                                  <a:pt x="1503467" y="497052"/>
                                </a:lnTo>
                                <a:lnTo>
                                  <a:pt x="1543426" y="471696"/>
                                </a:lnTo>
                                <a:lnTo>
                                  <a:pt x="1584365" y="446965"/>
                                </a:lnTo>
                                <a:lnTo>
                                  <a:pt x="1626320" y="422892"/>
                                </a:lnTo>
                                <a:lnTo>
                                  <a:pt x="1669331" y="399503"/>
                                </a:lnTo>
                                <a:lnTo>
                                  <a:pt x="1713433" y="376828"/>
                                </a:lnTo>
                                <a:lnTo>
                                  <a:pt x="1758667" y="354895"/>
                                </a:lnTo>
                                <a:lnTo>
                                  <a:pt x="1805068" y="333735"/>
                                </a:lnTo>
                                <a:lnTo>
                                  <a:pt x="1852674" y="313376"/>
                                </a:lnTo>
                                <a:lnTo>
                                  <a:pt x="1901523" y="293847"/>
                                </a:lnTo>
                                <a:lnTo>
                                  <a:pt x="1951652" y="275177"/>
                                </a:lnTo>
                                <a:lnTo>
                                  <a:pt x="2003101" y="257396"/>
                                </a:lnTo>
                                <a:lnTo>
                                  <a:pt x="2055906" y="240531"/>
                                </a:lnTo>
                                <a:lnTo>
                                  <a:pt x="2110103" y="224614"/>
                                </a:lnTo>
                                <a:lnTo>
                                  <a:pt x="2165734" y="209673"/>
                                </a:lnTo>
                                <a:lnTo>
                                  <a:pt x="2222831" y="195736"/>
                                </a:lnTo>
                                <a:lnTo>
                                  <a:pt x="2281437" y="182833"/>
                                </a:lnTo>
                                <a:lnTo>
                                  <a:pt x="2341585" y="170991"/>
                                </a:lnTo>
                                <a:lnTo>
                                  <a:pt x="2403317" y="160243"/>
                                </a:lnTo>
                                <a:lnTo>
                                  <a:pt x="2466667" y="150617"/>
                                </a:lnTo>
                                <a:lnTo>
                                  <a:pt x="3136116" y="73587"/>
                                </a:lnTo>
                                <a:lnTo>
                                  <a:pt x="3732944" y="27756"/>
                                </a:lnTo>
                                <a:lnTo>
                                  <a:pt x="4161319" y="5702"/>
                                </a:lnTo>
                                <a:lnTo>
                                  <a:pt x="4325406" y="0"/>
                                </a:lnTo>
                              </a:path>
                              <a:path w="4325620" h="2933065">
                                <a:moveTo>
                                  <a:pt x="2466667" y="150617"/>
                                </a:moveTo>
                                <a:lnTo>
                                  <a:pt x="2466667" y="150617"/>
                                </a:lnTo>
                                <a:lnTo>
                                  <a:pt x="3136116" y="73587"/>
                                </a:lnTo>
                                <a:lnTo>
                                  <a:pt x="3732944" y="27756"/>
                                </a:lnTo>
                                <a:lnTo>
                                  <a:pt x="4161319" y="5702"/>
                                </a:lnTo>
                                <a:lnTo>
                                  <a:pt x="4325406" y="0"/>
                                </a:lnTo>
                              </a:path>
                            </a:pathLst>
                          </a:custGeom>
                          <a:ln w="17652">
                            <a:solidFill>
                              <a:srgbClr val="B42E34"/>
                            </a:solidFill>
                            <a:prstDash val="dot"/>
                          </a:ln>
                        </wps:spPr>
                        <wps:bodyPr wrap="square" lIns="0" tIns="0" rIns="0" bIns="0" rtlCol="0">
                          <a:prstTxWarp prst="textNoShape">
                            <a:avLst/>
                          </a:prstTxWarp>
                          <a:noAutofit/>
                        </wps:bodyPr>
                      </wps:wsp>
                      <wps:wsp>
                        <wps:cNvPr id="1397" name="Graphic 1397"/>
                        <wps:cNvSpPr/>
                        <wps:spPr>
                          <a:xfrm>
                            <a:off x="784922" y="462470"/>
                            <a:ext cx="4295140" cy="2933065"/>
                          </a:xfrm>
                          <a:custGeom>
                            <a:avLst/>
                            <a:gdLst/>
                            <a:ahLst/>
                            <a:cxnLst/>
                            <a:rect l="l" t="t" r="r" b="b"/>
                            <a:pathLst>
                              <a:path w="4295140" h="2933065">
                                <a:moveTo>
                                  <a:pt x="0" y="2932789"/>
                                </a:moveTo>
                                <a:lnTo>
                                  <a:pt x="0" y="2932789"/>
                                </a:lnTo>
                                <a:lnTo>
                                  <a:pt x="225379" y="2172866"/>
                                </a:lnTo>
                                <a:lnTo>
                                  <a:pt x="380527" y="1737635"/>
                                </a:lnTo>
                                <a:lnTo>
                                  <a:pt x="537456" y="1463366"/>
                                </a:lnTo>
                                <a:lnTo>
                                  <a:pt x="768186" y="1186330"/>
                                </a:lnTo>
                                <a:lnTo>
                                  <a:pt x="796004" y="1154586"/>
                                </a:lnTo>
                                <a:lnTo>
                                  <a:pt x="823937" y="1122801"/>
                                </a:lnTo>
                                <a:lnTo>
                                  <a:pt x="852022" y="1091002"/>
                                </a:lnTo>
                                <a:lnTo>
                                  <a:pt x="880295" y="1059218"/>
                                </a:lnTo>
                                <a:lnTo>
                                  <a:pt x="908795" y="1027480"/>
                                </a:lnTo>
                                <a:lnTo>
                                  <a:pt x="937560" y="995816"/>
                                </a:lnTo>
                                <a:lnTo>
                                  <a:pt x="966625" y="964254"/>
                                </a:lnTo>
                                <a:lnTo>
                                  <a:pt x="996032" y="932826"/>
                                </a:lnTo>
                                <a:lnTo>
                                  <a:pt x="1025815" y="901559"/>
                                </a:lnTo>
                                <a:lnTo>
                                  <a:pt x="1056013" y="870483"/>
                                </a:lnTo>
                                <a:lnTo>
                                  <a:pt x="1086663" y="839625"/>
                                </a:lnTo>
                                <a:lnTo>
                                  <a:pt x="1117804" y="809018"/>
                                </a:lnTo>
                                <a:lnTo>
                                  <a:pt x="1149471" y="778687"/>
                                </a:lnTo>
                                <a:lnTo>
                                  <a:pt x="1181705" y="748663"/>
                                </a:lnTo>
                                <a:lnTo>
                                  <a:pt x="1214543" y="718975"/>
                                </a:lnTo>
                                <a:lnTo>
                                  <a:pt x="1248020" y="689651"/>
                                </a:lnTo>
                                <a:lnTo>
                                  <a:pt x="1282176" y="660722"/>
                                </a:lnTo>
                                <a:lnTo>
                                  <a:pt x="1317049" y="632217"/>
                                </a:lnTo>
                                <a:lnTo>
                                  <a:pt x="1352674" y="604163"/>
                                </a:lnTo>
                                <a:lnTo>
                                  <a:pt x="1389090" y="576591"/>
                                </a:lnTo>
                                <a:lnTo>
                                  <a:pt x="1426338" y="549530"/>
                                </a:lnTo>
                                <a:lnTo>
                                  <a:pt x="1464450" y="523007"/>
                                </a:lnTo>
                                <a:lnTo>
                                  <a:pt x="1503467" y="497052"/>
                                </a:lnTo>
                                <a:lnTo>
                                  <a:pt x="1543426" y="471696"/>
                                </a:lnTo>
                                <a:lnTo>
                                  <a:pt x="1584365" y="446965"/>
                                </a:lnTo>
                                <a:lnTo>
                                  <a:pt x="1626320" y="422892"/>
                                </a:lnTo>
                                <a:lnTo>
                                  <a:pt x="1669331" y="399503"/>
                                </a:lnTo>
                                <a:lnTo>
                                  <a:pt x="1713433" y="376828"/>
                                </a:lnTo>
                                <a:lnTo>
                                  <a:pt x="1758667" y="354895"/>
                                </a:lnTo>
                                <a:lnTo>
                                  <a:pt x="1805068" y="333735"/>
                                </a:lnTo>
                                <a:lnTo>
                                  <a:pt x="1852674" y="313376"/>
                                </a:lnTo>
                                <a:lnTo>
                                  <a:pt x="1901523" y="293847"/>
                                </a:lnTo>
                                <a:lnTo>
                                  <a:pt x="1951652" y="275177"/>
                                </a:lnTo>
                                <a:lnTo>
                                  <a:pt x="2003101" y="257396"/>
                                </a:lnTo>
                                <a:lnTo>
                                  <a:pt x="2055906" y="240531"/>
                                </a:lnTo>
                                <a:lnTo>
                                  <a:pt x="2110103" y="224614"/>
                                </a:lnTo>
                                <a:lnTo>
                                  <a:pt x="2165734" y="209673"/>
                                </a:lnTo>
                                <a:lnTo>
                                  <a:pt x="2222831" y="195736"/>
                                </a:lnTo>
                                <a:lnTo>
                                  <a:pt x="2281437" y="182833"/>
                                </a:lnTo>
                                <a:lnTo>
                                  <a:pt x="2341585" y="170991"/>
                                </a:lnTo>
                                <a:lnTo>
                                  <a:pt x="2403317" y="160243"/>
                                </a:lnTo>
                                <a:lnTo>
                                  <a:pt x="2466667" y="150617"/>
                                </a:lnTo>
                                <a:lnTo>
                                  <a:pt x="3131314" y="73587"/>
                                </a:lnTo>
                                <a:lnTo>
                                  <a:pt x="3717578" y="27756"/>
                                </a:lnTo>
                                <a:lnTo>
                                  <a:pt x="4135390" y="5702"/>
                                </a:lnTo>
                                <a:lnTo>
                                  <a:pt x="4294676" y="0"/>
                                </a:lnTo>
                              </a:path>
                            </a:pathLst>
                          </a:custGeom>
                          <a:ln w="17667">
                            <a:solidFill>
                              <a:srgbClr val="8EC640"/>
                            </a:solidFill>
                            <a:prstDash val="solid"/>
                          </a:ln>
                        </wps:spPr>
                        <wps:bodyPr wrap="square" lIns="0" tIns="0" rIns="0" bIns="0" rtlCol="0">
                          <a:prstTxWarp prst="textNoShape">
                            <a:avLst/>
                          </a:prstTxWarp>
                          <a:noAutofit/>
                        </wps:bodyPr>
                      </wps:wsp>
                      <wps:wsp>
                        <wps:cNvPr id="1398" name="Graphic 1398"/>
                        <wps:cNvSpPr/>
                        <wps:spPr>
                          <a:xfrm>
                            <a:off x="728832" y="373258"/>
                            <a:ext cx="4351020" cy="3052445"/>
                          </a:xfrm>
                          <a:custGeom>
                            <a:avLst/>
                            <a:gdLst/>
                            <a:ahLst/>
                            <a:cxnLst/>
                            <a:rect l="l" t="t" r="r" b="b"/>
                            <a:pathLst>
                              <a:path w="4351020" h="3052445">
                                <a:moveTo>
                                  <a:pt x="0" y="3022001"/>
                                </a:moveTo>
                                <a:lnTo>
                                  <a:pt x="4350766" y="3022001"/>
                                </a:lnTo>
                              </a:path>
                              <a:path w="4351020" h="3052445">
                                <a:moveTo>
                                  <a:pt x="25359" y="3052337"/>
                                </a:moveTo>
                                <a:lnTo>
                                  <a:pt x="25359" y="0"/>
                                </a:lnTo>
                              </a:path>
                            </a:pathLst>
                          </a:custGeom>
                          <a:ln w="8437">
                            <a:solidFill>
                              <a:srgbClr val="5F6162"/>
                            </a:solidFill>
                            <a:prstDash val="solid"/>
                          </a:ln>
                        </wps:spPr>
                        <wps:bodyPr wrap="square" lIns="0" tIns="0" rIns="0" bIns="0" rtlCol="0">
                          <a:prstTxWarp prst="textNoShape">
                            <a:avLst/>
                          </a:prstTxWarp>
                          <a:noAutofit/>
                        </wps:bodyPr>
                      </wps:wsp>
                      <wps:wsp>
                        <wps:cNvPr id="1399" name="Textbox 1399"/>
                        <wps:cNvSpPr txBox="1"/>
                        <wps:spPr>
                          <a:xfrm>
                            <a:off x="2107409" y="3638953"/>
                            <a:ext cx="2334937" cy="169545"/>
                          </a:xfrm>
                          <a:prstGeom prst="rect">
                            <a:avLst/>
                          </a:prstGeom>
                        </wps:spPr>
                        <wps:txbx>
                          <w:txbxContent>
                            <w:p w14:paraId="7A87ED14" w14:textId="77777777" w:rsidR="00646271" w:rsidRPr="00D737F7" w:rsidRDefault="00646271" w:rsidP="00D737F7">
                              <w:pPr>
                                <w:spacing w:line="122" w:lineRule="exact"/>
                                <w:rPr>
                                  <w:sz w:val="12"/>
                                </w:rPr>
                              </w:pPr>
                              <w:r w:rsidRPr="00D737F7">
                                <w:rPr>
                                  <w:color w:val="5F6162"/>
                                  <w:w w:val="105"/>
                                  <w:sz w:val="12"/>
                                </w:rPr>
                                <w:t>Среднее</w:t>
                              </w:r>
                              <w:r w:rsidRPr="00D737F7">
                                <w:rPr>
                                  <w:color w:val="5F6162"/>
                                  <w:spacing w:val="-3"/>
                                  <w:w w:val="105"/>
                                  <w:sz w:val="12"/>
                                </w:rPr>
                                <w:t xml:space="preserve"> </w:t>
                              </w:r>
                              <w:r w:rsidRPr="00D737F7">
                                <w:rPr>
                                  <w:color w:val="5F6162"/>
                                  <w:w w:val="105"/>
                                  <w:sz w:val="12"/>
                                </w:rPr>
                                <w:t>количество</w:t>
                              </w:r>
                              <w:r w:rsidRPr="00D737F7">
                                <w:rPr>
                                  <w:color w:val="5F6162"/>
                                  <w:spacing w:val="-3"/>
                                  <w:w w:val="105"/>
                                  <w:sz w:val="12"/>
                                </w:rPr>
                                <w:t xml:space="preserve"> </w:t>
                              </w:r>
                              <w:r w:rsidRPr="00D737F7">
                                <w:rPr>
                                  <w:color w:val="5F6162"/>
                                  <w:w w:val="105"/>
                                  <w:sz w:val="12"/>
                                </w:rPr>
                                <w:t>копий</w:t>
                              </w:r>
                              <w:r w:rsidRPr="00D737F7">
                                <w:rPr>
                                  <w:color w:val="5F6162"/>
                                  <w:spacing w:val="-3"/>
                                  <w:w w:val="105"/>
                                  <w:sz w:val="12"/>
                                </w:rPr>
                                <w:t xml:space="preserve"> </w:t>
                              </w:r>
                              <w:r w:rsidRPr="00D737F7">
                                <w:rPr>
                                  <w:color w:val="5F6162"/>
                                  <w:w w:val="105"/>
                                  <w:sz w:val="12"/>
                                </w:rPr>
                                <w:t>вируса</w:t>
                              </w:r>
                              <w:r w:rsidRPr="00D737F7">
                                <w:rPr>
                                  <w:color w:val="5F6162"/>
                                  <w:spacing w:val="-3"/>
                                  <w:w w:val="105"/>
                                  <w:sz w:val="12"/>
                                </w:rPr>
                                <w:t xml:space="preserve"> </w:t>
                              </w:r>
                              <w:r w:rsidRPr="00D737F7">
                                <w:rPr>
                                  <w:color w:val="5F6162"/>
                                  <w:w w:val="105"/>
                                  <w:sz w:val="12"/>
                                </w:rPr>
                                <w:t>на</w:t>
                              </w:r>
                              <w:r w:rsidRPr="00D737F7">
                                <w:rPr>
                                  <w:color w:val="5F6162"/>
                                  <w:spacing w:val="-3"/>
                                  <w:w w:val="105"/>
                                  <w:sz w:val="12"/>
                                </w:rPr>
                                <w:t xml:space="preserve"> </w:t>
                              </w:r>
                              <w:r w:rsidRPr="00D737F7">
                                <w:rPr>
                                  <w:color w:val="5F6162"/>
                                  <w:spacing w:val="-5"/>
                                  <w:w w:val="105"/>
                                  <w:sz w:val="12"/>
                                </w:rPr>
                                <w:t>см</w:t>
                              </w:r>
                              <w:r w:rsidRPr="00D737F7">
                                <w:rPr>
                                  <w:color w:val="5F6162"/>
                                  <w:spacing w:val="-5"/>
                                  <w:w w:val="105"/>
                                  <w:sz w:val="12"/>
                                  <w:vertAlign w:val="superscript"/>
                                </w:rPr>
                                <w:t>3</w:t>
                              </w:r>
                              <w:r w:rsidRPr="00D737F7">
                                <w:rPr>
                                  <w:color w:val="5F6162"/>
                                  <w:spacing w:val="-5"/>
                                  <w:w w:val="105"/>
                                  <w:sz w:val="12"/>
                                </w:rPr>
                                <w:t xml:space="preserve">  </w:t>
                              </w:r>
                              <w:r w:rsidR="00996DE1">
                                <w:rPr>
                                  <w:color w:val="5F6162"/>
                                  <w:spacing w:val="-2"/>
                                  <w:w w:val="105"/>
                                  <w:sz w:val="12"/>
                                </w:rPr>
                                <w:t>пробы</w:t>
                              </w:r>
                            </w:p>
                          </w:txbxContent>
                        </wps:txbx>
                        <wps:bodyPr wrap="square" lIns="0" tIns="0" rIns="0" bIns="0" rtlCol="0">
                          <a:noAutofit/>
                        </wps:bodyPr>
                      </wps:wsp>
                      <wps:wsp>
                        <wps:cNvPr id="1400" name="Textbox 1400"/>
                        <wps:cNvSpPr txBox="1"/>
                        <wps:spPr>
                          <a:xfrm>
                            <a:off x="5055382" y="3461503"/>
                            <a:ext cx="50165" cy="69850"/>
                          </a:xfrm>
                          <a:prstGeom prst="rect">
                            <a:avLst/>
                          </a:prstGeom>
                        </wps:spPr>
                        <wps:txbx>
                          <w:txbxContent>
                            <w:p w14:paraId="2DDFCEEE" w14:textId="77777777" w:rsidR="00646271" w:rsidRDefault="00646271" w:rsidP="0085116D">
                              <w:pPr>
                                <w:spacing w:line="110" w:lineRule="exact"/>
                                <w:rPr>
                                  <w:sz w:val="11"/>
                                </w:rPr>
                              </w:pPr>
                              <w:r>
                                <w:rPr>
                                  <w:color w:val="5F6162"/>
                                  <w:spacing w:val="-10"/>
                                  <w:w w:val="105"/>
                                  <w:sz w:val="11"/>
                                </w:rPr>
                                <w:t>5</w:t>
                              </w:r>
                            </w:p>
                          </w:txbxContent>
                        </wps:txbx>
                        <wps:bodyPr wrap="square" lIns="0" tIns="0" rIns="0" bIns="0" rtlCol="0">
                          <a:noAutofit/>
                        </wps:bodyPr>
                      </wps:wsp>
                      <wps:wsp>
                        <wps:cNvPr id="1401" name="Textbox 1401"/>
                        <wps:cNvSpPr txBox="1"/>
                        <wps:spPr>
                          <a:xfrm>
                            <a:off x="4188312" y="3461503"/>
                            <a:ext cx="50165" cy="69850"/>
                          </a:xfrm>
                          <a:prstGeom prst="rect">
                            <a:avLst/>
                          </a:prstGeom>
                        </wps:spPr>
                        <wps:txbx>
                          <w:txbxContent>
                            <w:p w14:paraId="202AB8A4" w14:textId="77777777" w:rsidR="00646271" w:rsidRDefault="00646271" w:rsidP="0085116D">
                              <w:pPr>
                                <w:spacing w:line="110" w:lineRule="exact"/>
                                <w:rPr>
                                  <w:sz w:val="11"/>
                                </w:rPr>
                              </w:pPr>
                              <w:r>
                                <w:rPr>
                                  <w:color w:val="5F6162"/>
                                  <w:spacing w:val="-10"/>
                                  <w:w w:val="105"/>
                                  <w:sz w:val="11"/>
                                </w:rPr>
                                <w:t>4</w:t>
                              </w:r>
                            </w:p>
                          </w:txbxContent>
                        </wps:txbx>
                        <wps:bodyPr wrap="square" lIns="0" tIns="0" rIns="0" bIns="0" rtlCol="0">
                          <a:noAutofit/>
                        </wps:bodyPr>
                      </wps:wsp>
                      <wps:wsp>
                        <wps:cNvPr id="1402" name="Textbox 1402"/>
                        <wps:cNvSpPr txBox="1"/>
                        <wps:spPr>
                          <a:xfrm>
                            <a:off x="3330749" y="3461503"/>
                            <a:ext cx="50165" cy="69850"/>
                          </a:xfrm>
                          <a:prstGeom prst="rect">
                            <a:avLst/>
                          </a:prstGeom>
                        </wps:spPr>
                        <wps:txbx>
                          <w:txbxContent>
                            <w:p w14:paraId="143865BE" w14:textId="77777777" w:rsidR="00646271" w:rsidRDefault="00646271" w:rsidP="0085116D">
                              <w:pPr>
                                <w:spacing w:line="110" w:lineRule="exact"/>
                                <w:rPr>
                                  <w:sz w:val="11"/>
                                </w:rPr>
                              </w:pPr>
                              <w:r>
                                <w:rPr>
                                  <w:color w:val="5F6162"/>
                                  <w:spacing w:val="-10"/>
                                  <w:w w:val="105"/>
                                  <w:sz w:val="11"/>
                                </w:rPr>
                                <w:t>3</w:t>
                              </w:r>
                            </w:p>
                          </w:txbxContent>
                        </wps:txbx>
                        <wps:bodyPr wrap="square" lIns="0" tIns="0" rIns="0" bIns="0" rtlCol="0">
                          <a:noAutofit/>
                        </wps:bodyPr>
                      </wps:wsp>
                      <wps:wsp>
                        <wps:cNvPr id="1403" name="Textbox 1403"/>
                        <wps:cNvSpPr txBox="1"/>
                        <wps:spPr>
                          <a:xfrm>
                            <a:off x="2450470" y="3461503"/>
                            <a:ext cx="50165" cy="69850"/>
                          </a:xfrm>
                          <a:prstGeom prst="rect">
                            <a:avLst/>
                          </a:prstGeom>
                        </wps:spPr>
                        <wps:txbx>
                          <w:txbxContent>
                            <w:p w14:paraId="75583371" w14:textId="77777777" w:rsidR="00646271" w:rsidRDefault="00646271" w:rsidP="0085116D">
                              <w:pPr>
                                <w:spacing w:line="110" w:lineRule="exact"/>
                                <w:rPr>
                                  <w:sz w:val="11"/>
                                </w:rPr>
                              </w:pPr>
                              <w:r>
                                <w:rPr>
                                  <w:color w:val="5F6162"/>
                                  <w:spacing w:val="-10"/>
                                  <w:w w:val="105"/>
                                  <w:sz w:val="11"/>
                                </w:rPr>
                                <w:t>2</w:t>
                              </w:r>
                            </w:p>
                          </w:txbxContent>
                        </wps:txbx>
                        <wps:bodyPr wrap="square" lIns="0" tIns="0" rIns="0" bIns="0" rtlCol="0">
                          <a:noAutofit/>
                        </wps:bodyPr>
                      </wps:wsp>
                      <wps:wsp>
                        <wps:cNvPr id="1404" name="Textbox 1404"/>
                        <wps:cNvSpPr txBox="1"/>
                        <wps:spPr>
                          <a:xfrm>
                            <a:off x="1596516" y="3461503"/>
                            <a:ext cx="50165" cy="69850"/>
                          </a:xfrm>
                          <a:prstGeom prst="rect">
                            <a:avLst/>
                          </a:prstGeom>
                        </wps:spPr>
                        <wps:txbx>
                          <w:txbxContent>
                            <w:p w14:paraId="3301313E" w14:textId="77777777" w:rsidR="00646271" w:rsidRDefault="00646271" w:rsidP="0085116D">
                              <w:pPr>
                                <w:spacing w:line="110" w:lineRule="exact"/>
                                <w:rPr>
                                  <w:sz w:val="11"/>
                                </w:rPr>
                              </w:pPr>
                              <w:r>
                                <w:rPr>
                                  <w:color w:val="5F6162"/>
                                  <w:spacing w:val="-10"/>
                                  <w:w w:val="105"/>
                                  <w:sz w:val="11"/>
                                </w:rPr>
                                <w:t>1</w:t>
                              </w:r>
                            </w:p>
                          </w:txbxContent>
                        </wps:txbx>
                        <wps:bodyPr wrap="square" lIns="0" tIns="0" rIns="0" bIns="0" rtlCol="0">
                          <a:noAutofit/>
                        </wps:bodyPr>
                      </wps:wsp>
                      <wps:wsp>
                        <wps:cNvPr id="1405" name="Textbox 1405"/>
                        <wps:cNvSpPr txBox="1"/>
                        <wps:spPr>
                          <a:xfrm>
                            <a:off x="729975" y="3461503"/>
                            <a:ext cx="50165" cy="69850"/>
                          </a:xfrm>
                          <a:prstGeom prst="rect">
                            <a:avLst/>
                          </a:prstGeom>
                        </wps:spPr>
                        <wps:txbx>
                          <w:txbxContent>
                            <w:p w14:paraId="341C56AE" w14:textId="77777777" w:rsidR="00646271" w:rsidRDefault="00646271" w:rsidP="0085116D">
                              <w:pPr>
                                <w:spacing w:line="110" w:lineRule="exact"/>
                                <w:rPr>
                                  <w:sz w:val="11"/>
                                </w:rPr>
                              </w:pPr>
                              <w:r>
                                <w:rPr>
                                  <w:color w:val="5F6162"/>
                                  <w:spacing w:val="-10"/>
                                  <w:w w:val="105"/>
                                  <w:sz w:val="11"/>
                                </w:rPr>
                                <w:t>0</w:t>
                              </w:r>
                            </w:p>
                          </w:txbxContent>
                        </wps:txbx>
                        <wps:bodyPr wrap="square" lIns="0" tIns="0" rIns="0" bIns="0" rtlCol="0">
                          <a:noAutofit/>
                        </wps:bodyPr>
                      </wps:wsp>
                      <wps:wsp>
                        <wps:cNvPr id="1406" name="Textbox 1406"/>
                        <wps:cNvSpPr txBox="1"/>
                        <wps:spPr>
                          <a:xfrm>
                            <a:off x="581779" y="3347645"/>
                            <a:ext cx="95250" cy="69850"/>
                          </a:xfrm>
                          <a:prstGeom prst="rect">
                            <a:avLst/>
                          </a:prstGeom>
                        </wps:spPr>
                        <wps:txbx>
                          <w:txbxContent>
                            <w:p w14:paraId="3BA62B5B" w14:textId="77777777" w:rsidR="00646271" w:rsidRDefault="00646271" w:rsidP="0085116D">
                              <w:pPr>
                                <w:spacing w:line="110" w:lineRule="exact"/>
                                <w:rPr>
                                  <w:sz w:val="11"/>
                                </w:rPr>
                              </w:pPr>
                              <w:r>
                                <w:rPr>
                                  <w:color w:val="5F6162"/>
                                  <w:spacing w:val="-5"/>
                                  <w:sz w:val="11"/>
                                </w:rPr>
                                <w:t>0.0</w:t>
                              </w:r>
                            </w:p>
                          </w:txbxContent>
                        </wps:txbx>
                        <wps:bodyPr wrap="square" lIns="0" tIns="0" rIns="0" bIns="0" rtlCol="0">
                          <a:noAutofit/>
                        </wps:bodyPr>
                      </wps:wsp>
                      <wps:wsp>
                        <wps:cNvPr id="1407" name="Textbox 1407"/>
                        <wps:cNvSpPr txBox="1"/>
                        <wps:spPr>
                          <a:xfrm>
                            <a:off x="3405508" y="3176778"/>
                            <a:ext cx="125730" cy="69850"/>
                          </a:xfrm>
                          <a:prstGeom prst="rect">
                            <a:avLst/>
                          </a:prstGeom>
                        </wps:spPr>
                        <wps:txbx>
                          <w:txbxContent>
                            <w:p w14:paraId="7B786C32" w14:textId="77777777" w:rsidR="00646271" w:rsidRDefault="00646271" w:rsidP="0085116D">
                              <w:pPr>
                                <w:spacing w:line="110" w:lineRule="exact"/>
                                <w:rPr>
                                  <w:sz w:val="11"/>
                                </w:rPr>
                              </w:pPr>
                              <w:r>
                                <w:rPr>
                                  <w:color w:val="5F6162"/>
                                  <w:spacing w:val="-5"/>
                                  <w:w w:val="110"/>
                                  <w:sz w:val="11"/>
                                </w:rPr>
                                <w:t>C95</w:t>
                              </w:r>
                            </w:p>
                          </w:txbxContent>
                        </wps:txbx>
                        <wps:bodyPr wrap="square" lIns="0" tIns="0" rIns="0" bIns="0" rtlCol="0">
                          <a:noAutofit/>
                        </wps:bodyPr>
                      </wps:wsp>
                      <wps:wsp>
                        <wps:cNvPr id="1408" name="Textbox 1408"/>
                        <wps:cNvSpPr txBox="1"/>
                        <wps:spPr>
                          <a:xfrm>
                            <a:off x="581776" y="2764463"/>
                            <a:ext cx="95250" cy="343535"/>
                          </a:xfrm>
                          <a:prstGeom prst="rect">
                            <a:avLst/>
                          </a:prstGeom>
                        </wps:spPr>
                        <wps:txbx>
                          <w:txbxContent>
                            <w:p w14:paraId="698979E5" w14:textId="77777777" w:rsidR="00646271" w:rsidRDefault="00646271" w:rsidP="0085116D">
                              <w:pPr>
                                <w:spacing w:line="112" w:lineRule="exact"/>
                                <w:rPr>
                                  <w:sz w:val="11"/>
                                </w:rPr>
                              </w:pPr>
                              <w:r>
                                <w:rPr>
                                  <w:color w:val="5F6162"/>
                                  <w:spacing w:val="-5"/>
                                  <w:sz w:val="11"/>
                                </w:rPr>
                                <w:t>0.2</w:t>
                              </w:r>
                            </w:p>
                            <w:p w14:paraId="5A16268C" w14:textId="77777777" w:rsidR="00646271" w:rsidRDefault="00646271" w:rsidP="0085116D">
                              <w:pPr>
                                <w:rPr>
                                  <w:sz w:val="11"/>
                                </w:rPr>
                              </w:pPr>
                            </w:p>
                            <w:p w14:paraId="1ED1B954" w14:textId="77777777" w:rsidR="00646271" w:rsidRDefault="00646271" w:rsidP="0085116D">
                              <w:pPr>
                                <w:spacing w:before="27"/>
                                <w:rPr>
                                  <w:sz w:val="11"/>
                                </w:rPr>
                              </w:pPr>
                            </w:p>
                            <w:p w14:paraId="6EBF97A4" w14:textId="77777777" w:rsidR="00646271" w:rsidRDefault="00646271" w:rsidP="0085116D">
                              <w:pPr>
                                <w:spacing w:line="132" w:lineRule="exact"/>
                                <w:rPr>
                                  <w:sz w:val="11"/>
                                </w:rPr>
                              </w:pPr>
                              <w:r>
                                <w:rPr>
                                  <w:color w:val="5F6162"/>
                                  <w:spacing w:val="-5"/>
                                  <w:sz w:val="11"/>
                                </w:rPr>
                                <w:t>0.1</w:t>
                              </w:r>
                            </w:p>
                          </w:txbxContent>
                        </wps:txbx>
                        <wps:bodyPr wrap="square" lIns="0" tIns="0" rIns="0" bIns="0" rtlCol="0">
                          <a:noAutofit/>
                        </wps:bodyPr>
                      </wps:wsp>
                      <wps:wsp>
                        <wps:cNvPr id="1409" name="Textbox 1409"/>
                        <wps:cNvSpPr txBox="1"/>
                        <wps:spPr>
                          <a:xfrm>
                            <a:off x="581776" y="2305219"/>
                            <a:ext cx="95250" cy="69850"/>
                          </a:xfrm>
                          <a:prstGeom prst="rect">
                            <a:avLst/>
                          </a:prstGeom>
                        </wps:spPr>
                        <wps:txbx>
                          <w:txbxContent>
                            <w:p w14:paraId="18F0DE69" w14:textId="77777777" w:rsidR="00646271" w:rsidRDefault="00646271" w:rsidP="0085116D">
                              <w:pPr>
                                <w:spacing w:line="110" w:lineRule="exact"/>
                                <w:rPr>
                                  <w:sz w:val="11"/>
                                </w:rPr>
                              </w:pPr>
                              <w:r>
                                <w:rPr>
                                  <w:color w:val="5F6162"/>
                                  <w:spacing w:val="-5"/>
                                  <w:sz w:val="11"/>
                                </w:rPr>
                                <w:t>0.3</w:t>
                              </w:r>
                            </w:p>
                          </w:txbxContent>
                        </wps:txbx>
                        <wps:bodyPr wrap="square" lIns="0" tIns="0" rIns="0" bIns="0" rtlCol="0">
                          <a:noAutofit/>
                        </wps:bodyPr>
                      </wps:wsp>
                      <wps:wsp>
                        <wps:cNvPr id="1410" name="Textbox 1410"/>
                        <wps:cNvSpPr txBox="1"/>
                        <wps:spPr>
                          <a:xfrm>
                            <a:off x="5616288" y="2244982"/>
                            <a:ext cx="345440" cy="220345"/>
                          </a:xfrm>
                          <a:prstGeom prst="rect">
                            <a:avLst/>
                          </a:prstGeom>
                        </wps:spPr>
                        <wps:txbx>
                          <w:txbxContent>
                            <w:p w14:paraId="387E605B" w14:textId="77777777" w:rsidR="00646271" w:rsidRDefault="00646271" w:rsidP="0085116D">
                              <w:pPr>
                                <w:spacing w:line="112" w:lineRule="exact"/>
                                <w:rPr>
                                  <w:sz w:val="11"/>
                                </w:rPr>
                              </w:pPr>
                              <w:r>
                                <w:rPr>
                                  <w:color w:val="5F6162"/>
                                  <w:spacing w:val="-5"/>
                                  <w:w w:val="105"/>
                                  <w:sz w:val="11"/>
                                </w:rPr>
                                <w:t>95%</w:t>
                              </w:r>
                            </w:p>
                            <w:p w14:paraId="63435AA6" w14:textId="77777777" w:rsidR="00646271" w:rsidRDefault="00646271" w:rsidP="0085116D">
                              <w:pPr>
                                <w:spacing w:before="102" w:line="132" w:lineRule="exact"/>
                                <w:rPr>
                                  <w:sz w:val="11"/>
                                </w:rPr>
                              </w:pPr>
                              <w:r>
                                <w:rPr>
                                  <w:color w:val="5F6162"/>
                                  <w:spacing w:val="-5"/>
                                  <w:w w:val="110"/>
                                  <w:sz w:val="11"/>
                                </w:rPr>
                                <w:t>C95</w:t>
                              </w:r>
                            </w:p>
                          </w:txbxContent>
                        </wps:txbx>
                        <wps:bodyPr wrap="square" lIns="0" tIns="0" rIns="0" bIns="0" rtlCol="0">
                          <a:noAutofit/>
                        </wps:bodyPr>
                      </wps:wsp>
                      <wps:wsp>
                        <wps:cNvPr id="1411" name="Textbox 1411"/>
                        <wps:cNvSpPr txBox="1"/>
                        <wps:spPr>
                          <a:xfrm>
                            <a:off x="581776" y="2032055"/>
                            <a:ext cx="95250" cy="69850"/>
                          </a:xfrm>
                          <a:prstGeom prst="rect">
                            <a:avLst/>
                          </a:prstGeom>
                        </wps:spPr>
                        <wps:txbx>
                          <w:txbxContent>
                            <w:p w14:paraId="62A7E2BD" w14:textId="77777777" w:rsidR="00646271" w:rsidRDefault="00646271" w:rsidP="0085116D">
                              <w:pPr>
                                <w:spacing w:line="110" w:lineRule="exact"/>
                                <w:rPr>
                                  <w:sz w:val="11"/>
                                </w:rPr>
                              </w:pPr>
                              <w:r>
                                <w:rPr>
                                  <w:color w:val="5F6162"/>
                                  <w:spacing w:val="-5"/>
                                  <w:sz w:val="11"/>
                                </w:rPr>
                                <w:t>0.4</w:t>
                              </w:r>
                            </w:p>
                          </w:txbxContent>
                        </wps:txbx>
                        <wps:bodyPr wrap="square" lIns="0" tIns="0" rIns="0" bIns="0" rtlCol="0">
                          <a:noAutofit/>
                        </wps:bodyPr>
                      </wps:wsp>
                      <wps:wsp>
                        <wps:cNvPr id="1412" name="Textbox 1412"/>
                        <wps:cNvSpPr txBox="1"/>
                        <wps:spPr>
                          <a:xfrm>
                            <a:off x="5616287" y="1799393"/>
                            <a:ext cx="634387" cy="413061"/>
                          </a:xfrm>
                          <a:prstGeom prst="rect">
                            <a:avLst/>
                          </a:prstGeom>
                        </wps:spPr>
                        <wps:txbx>
                          <w:txbxContent>
                            <w:p w14:paraId="1D9A7367" w14:textId="77777777" w:rsidR="00646271" w:rsidRDefault="00646271" w:rsidP="0085116D">
                              <w:pPr>
                                <w:spacing w:line="112" w:lineRule="exact"/>
                                <w:rPr>
                                  <w:color w:val="5F6162"/>
                                  <w:spacing w:val="-2"/>
                                  <w:w w:val="105"/>
                                  <w:sz w:val="11"/>
                                </w:rPr>
                              </w:pPr>
                              <w:r>
                                <w:rPr>
                                  <w:color w:val="5F6162"/>
                                  <w:spacing w:val="-2"/>
                                  <w:w w:val="105"/>
                                  <w:sz w:val="11"/>
                                </w:rPr>
                                <w:t>Пуассон</w:t>
                              </w:r>
                            </w:p>
                            <w:p w14:paraId="494A06BE" w14:textId="77777777" w:rsidR="00646271" w:rsidRDefault="00646271" w:rsidP="0085116D">
                              <w:pPr>
                                <w:spacing w:line="112" w:lineRule="exact"/>
                                <w:rPr>
                                  <w:sz w:val="11"/>
                                </w:rPr>
                              </w:pPr>
                            </w:p>
                            <w:p w14:paraId="37F17613" w14:textId="77777777" w:rsidR="00646271" w:rsidRDefault="00646271" w:rsidP="0085116D">
                              <w:pPr>
                                <w:spacing w:before="100" w:line="132" w:lineRule="exact"/>
                                <w:rPr>
                                  <w:sz w:val="11"/>
                                </w:rPr>
                              </w:pPr>
                              <w:r>
                                <w:rPr>
                                  <w:color w:val="5F6162"/>
                                  <w:spacing w:val="-2"/>
                                  <w:w w:val="105"/>
                                  <w:sz w:val="11"/>
                                </w:rPr>
                                <w:t>Комбинированный</w:t>
                              </w:r>
                            </w:p>
                          </w:txbxContent>
                        </wps:txbx>
                        <wps:bodyPr wrap="square" lIns="0" tIns="0" rIns="0" bIns="0" rtlCol="0">
                          <a:noAutofit/>
                        </wps:bodyPr>
                      </wps:wsp>
                      <wps:wsp>
                        <wps:cNvPr id="1413" name="Textbox 1413"/>
                        <wps:cNvSpPr txBox="1"/>
                        <wps:spPr>
                          <a:xfrm>
                            <a:off x="581776" y="1758255"/>
                            <a:ext cx="95250" cy="69850"/>
                          </a:xfrm>
                          <a:prstGeom prst="rect">
                            <a:avLst/>
                          </a:prstGeom>
                        </wps:spPr>
                        <wps:txbx>
                          <w:txbxContent>
                            <w:p w14:paraId="7CDD5322" w14:textId="77777777" w:rsidR="00646271" w:rsidRDefault="00646271" w:rsidP="0085116D">
                              <w:pPr>
                                <w:spacing w:line="110" w:lineRule="exact"/>
                                <w:rPr>
                                  <w:sz w:val="11"/>
                                </w:rPr>
                              </w:pPr>
                              <w:r>
                                <w:rPr>
                                  <w:color w:val="5F6162"/>
                                  <w:spacing w:val="-5"/>
                                  <w:sz w:val="11"/>
                                </w:rPr>
                                <w:t>0.5</w:t>
                              </w:r>
                            </w:p>
                          </w:txbxContent>
                        </wps:txbx>
                        <wps:bodyPr wrap="square" lIns="0" tIns="0" rIns="0" bIns="0" rtlCol="0">
                          <a:noAutofit/>
                        </wps:bodyPr>
                      </wps:wsp>
                      <wps:wsp>
                        <wps:cNvPr id="1414" name="Textbox 1414"/>
                        <wps:cNvSpPr txBox="1"/>
                        <wps:spPr>
                          <a:xfrm>
                            <a:off x="5273142" y="1641164"/>
                            <a:ext cx="527685" cy="80010"/>
                          </a:xfrm>
                          <a:prstGeom prst="rect">
                            <a:avLst/>
                          </a:prstGeom>
                        </wps:spPr>
                        <wps:txbx>
                          <w:txbxContent>
                            <w:p w14:paraId="7EFE48FC" w14:textId="77777777" w:rsidR="00646271" w:rsidRDefault="00646271" w:rsidP="0085116D">
                              <w:pPr>
                                <w:tabs>
                                  <w:tab w:val="left" w:pos="482"/>
                                </w:tabs>
                                <w:spacing w:line="126" w:lineRule="exact"/>
                                <w:rPr>
                                  <w:sz w:val="11"/>
                                </w:rPr>
                              </w:pPr>
                              <w:r>
                                <w:rPr>
                                  <w:color w:val="5F6162"/>
                                  <w:sz w:val="11"/>
                                  <w:u w:val="thick" w:color="045EAA"/>
                                </w:rPr>
                                <w:tab/>
                              </w:r>
                              <w:r>
                                <w:rPr>
                                  <w:color w:val="5F6162"/>
                                  <w:spacing w:val="8"/>
                                  <w:w w:val="105"/>
                                  <w:sz w:val="11"/>
                                </w:rPr>
                                <w:t xml:space="preserve"> </w:t>
                              </w:r>
                              <w:r>
                                <w:rPr>
                                  <w:color w:val="5F6162"/>
                                  <w:w w:val="105"/>
                                  <w:sz w:val="11"/>
                                </w:rPr>
                                <w:t>логит</w:t>
                              </w:r>
                            </w:p>
                          </w:txbxContent>
                        </wps:txbx>
                        <wps:bodyPr wrap="square" lIns="0" tIns="0" rIns="0" bIns="0" rtlCol="0">
                          <a:noAutofit/>
                        </wps:bodyPr>
                      </wps:wsp>
                      <wps:wsp>
                        <wps:cNvPr id="1415" name="Textbox 1415"/>
                        <wps:cNvSpPr txBox="1"/>
                        <wps:spPr>
                          <a:xfrm>
                            <a:off x="581776" y="391799"/>
                            <a:ext cx="95250" cy="1163320"/>
                          </a:xfrm>
                          <a:prstGeom prst="rect">
                            <a:avLst/>
                          </a:prstGeom>
                        </wps:spPr>
                        <wps:txbx>
                          <w:txbxContent>
                            <w:p w14:paraId="2E4117BD" w14:textId="77777777" w:rsidR="00646271" w:rsidRDefault="00646271" w:rsidP="0085116D">
                              <w:pPr>
                                <w:spacing w:line="112" w:lineRule="exact"/>
                                <w:rPr>
                                  <w:sz w:val="11"/>
                                </w:rPr>
                              </w:pPr>
                              <w:r>
                                <w:rPr>
                                  <w:color w:val="5F6162"/>
                                  <w:spacing w:val="-5"/>
                                  <w:sz w:val="11"/>
                                </w:rPr>
                                <w:t>1.0</w:t>
                              </w:r>
                            </w:p>
                            <w:p w14:paraId="12386D6D" w14:textId="77777777" w:rsidR="00646271" w:rsidRDefault="00646271" w:rsidP="0085116D">
                              <w:pPr>
                                <w:rPr>
                                  <w:sz w:val="11"/>
                                </w:rPr>
                              </w:pPr>
                            </w:p>
                            <w:p w14:paraId="19CAB82E" w14:textId="77777777" w:rsidR="00646271" w:rsidRDefault="00646271" w:rsidP="0085116D">
                              <w:pPr>
                                <w:spacing w:before="27"/>
                                <w:rPr>
                                  <w:sz w:val="11"/>
                                </w:rPr>
                              </w:pPr>
                            </w:p>
                            <w:p w14:paraId="11087E6D" w14:textId="77777777" w:rsidR="00646271" w:rsidRDefault="00646271" w:rsidP="0085116D">
                              <w:pPr>
                                <w:rPr>
                                  <w:sz w:val="11"/>
                                </w:rPr>
                              </w:pPr>
                              <w:r>
                                <w:rPr>
                                  <w:color w:val="5F6162"/>
                                  <w:spacing w:val="-5"/>
                                  <w:sz w:val="11"/>
                                </w:rPr>
                                <w:t>0.9</w:t>
                              </w:r>
                            </w:p>
                            <w:p w14:paraId="0DE6DA8A" w14:textId="77777777" w:rsidR="00646271" w:rsidRDefault="00646271" w:rsidP="0085116D">
                              <w:pPr>
                                <w:rPr>
                                  <w:sz w:val="11"/>
                                </w:rPr>
                              </w:pPr>
                            </w:p>
                            <w:p w14:paraId="6C5AA9C9" w14:textId="77777777" w:rsidR="00646271" w:rsidRDefault="00646271" w:rsidP="0085116D">
                              <w:pPr>
                                <w:spacing w:before="27"/>
                                <w:rPr>
                                  <w:sz w:val="11"/>
                                </w:rPr>
                              </w:pPr>
                            </w:p>
                            <w:p w14:paraId="6D307310" w14:textId="77777777" w:rsidR="00646271" w:rsidRDefault="00646271" w:rsidP="0085116D">
                              <w:pPr>
                                <w:rPr>
                                  <w:sz w:val="11"/>
                                </w:rPr>
                              </w:pPr>
                              <w:r>
                                <w:rPr>
                                  <w:color w:val="5F6162"/>
                                  <w:spacing w:val="-5"/>
                                  <w:sz w:val="11"/>
                                </w:rPr>
                                <w:t>0.8</w:t>
                              </w:r>
                            </w:p>
                            <w:p w14:paraId="76BB0E24" w14:textId="77777777" w:rsidR="00646271" w:rsidRDefault="00646271" w:rsidP="0085116D">
                              <w:pPr>
                                <w:rPr>
                                  <w:sz w:val="11"/>
                                </w:rPr>
                              </w:pPr>
                            </w:p>
                            <w:p w14:paraId="011A797C" w14:textId="77777777" w:rsidR="00646271" w:rsidRDefault="00646271" w:rsidP="0085116D">
                              <w:pPr>
                                <w:spacing w:before="29"/>
                                <w:rPr>
                                  <w:sz w:val="11"/>
                                </w:rPr>
                              </w:pPr>
                            </w:p>
                            <w:p w14:paraId="6FB34E01" w14:textId="77777777" w:rsidR="00646271" w:rsidRDefault="00646271" w:rsidP="0085116D">
                              <w:pPr>
                                <w:rPr>
                                  <w:sz w:val="11"/>
                                </w:rPr>
                              </w:pPr>
                              <w:r>
                                <w:rPr>
                                  <w:color w:val="5F6162"/>
                                  <w:spacing w:val="-5"/>
                                  <w:sz w:val="11"/>
                                </w:rPr>
                                <w:t>0.7</w:t>
                              </w:r>
                            </w:p>
                            <w:p w14:paraId="4CC472E7" w14:textId="77777777" w:rsidR="00646271" w:rsidRDefault="00646271" w:rsidP="0085116D">
                              <w:pPr>
                                <w:rPr>
                                  <w:sz w:val="11"/>
                                </w:rPr>
                              </w:pPr>
                            </w:p>
                            <w:p w14:paraId="2778D492" w14:textId="77777777" w:rsidR="00646271" w:rsidRDefault="00646271" w:rsidP="0085116D">
                              <w:pPr>
                                <w:spacing w:before="27"/>
                                <w:rPr>
                                  <w:sz w:val="11"/>
                                </w:rPr>
                              </w:pPr>
                            </w:p>
                            <w:p w14:paraId="617FB7E8" w14:textId="77777777" w:rsidR="00646271" w:rsidRDefault="00646271" w:rsidP="0085116D">
                              <w:pPr>
                                <w:spacing w:line="132" w:lineRule="exact"/>
                                <w:rPr>
                                  <w:sz w:val="11"/>
                                </w:rPr>
                              </w:pPr>
                              <w:r>
                                <w:rPr>
                                  <w:color w:val="5F6162"/>
                                  <w:spacing w:val="-5"/>
                                  <w:sz w:val="11"/>
                                </w:rPr>
                                <w:t>0.6</w:t>
                              </w:r>
                            </w:p>
                          </w:txbxContent>
                        </wps:txbx>
                        <wps:bodyPr wrap="square" lIns="0" tIns="0" rIns="0" bIns="0" rtlCol="0">
                          <a:noAutofit/>
                        </wps:bodyPr>
                      </wps:wsp>
                    </wpg:wgp>
                  </a:graphicData>
                </a:graphic>
              </wp:inline>
            </w:drawing>
          </mc:Choice>
          <mc:Fallback>
            <w:pict>
              <v:group w14:anchorId="539EFBC0" id="Group 1372" o:spid="_x0000_s1634" style="width:7in;height:320.4pt;mso-position-horizontal-relative:char;mso-position-vertical-relative:line" coordsize="64008,40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">
                <v:shape id="Graphic 1373" o:spid="_x0000_s1635" style="position:absolute;width:64008;height:40690;visibility:visible;mso-wrap-style:square;v-text-anchor:top" coordsize="6400800,4069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" path="m6400797,4069084l,4069084,,,6400797,r,4069084xe" fillcolor="#e6e7e8" stroked="f">
                  <v:path arrowok="t"/>
                </v:shape>
                <v:shape id="Graphic 1374" o:spid="_x0000_s1636" style="position:absolute;left:2078;top:1799;width:60033;height:37147;visibility:visible;mso-wrap-style:square;v-text-anchor:top" coordsize="6003290,3714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" path="m6002747,3714167l,3714167,,,6002747,r,3714167xe" stroked="f">
                  <v:path arrowok="t"/>
                </v:shape>
                <v:shape id="Graphic 1375" o:spid="_x0000_s1637" style="position:absolute;left:52731;top:18896;width:2915;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" path="m,l291194,e" filled="f" strokecolor="#b42e34" strokeweight=".49147mm">
                  <v:stroke dashstyle="dot"/>
                  <v:path arrowok="t"/>
                </v:shape>
                <v:shape id="Graphic 1376" o:spid="_x0000_s1638" style="position:absolute;left:52731;top:20811;width:2915;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" path="m,l291194,e" filled="f" strokecolor="#8ec640" strokeweight=".49147mm">
                  <v:path arrowok="t"/>
                </v:shape>
                <v:shape id="Graphic 1377" o:spid="_x0000_s1639" style="position:absolute;left:52731;top:22726;width:2915;height:12;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" path="m,l291194,e" filled="f" strokecolor="#5a4199" strokeweight=".49147mm">
                  <v:stroke dashstyle="dot"/>
                  <v:path arrowok="t"/>
                </v:shape>
                <v:shape id="Graphic 1378" o:spid="_x0000_s1640" style="position:absolute;left:52731;top:24640;width:2915;height:13;visibility:visible;mso-wrap-style:square;v-text-anchor:top" coordsize="2914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" path="m,l291194,e" filled="f" strokecolor="#0b9cd8" strokeweight=".49147mm">
                  <v:path arrowok="t"/>
                </v:shape>
                <v:shape id="Graphic 1379" o:spid="_x0000_s1641" style="position:absolute;left:42125;top:33970;width:12;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" path="m,28566l,e" filled="f" strokecolor="#5f6162" strokeweight=".23381mm">
                  <v:path arrowok="t"/>
                </v:shape>
                <v:shape id="Graphic 1380" o:spid="_x0000_s1642" style="position:absolute;left:50795;top:33970;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" path="m,28566l,e" filled="f" strokecolor="#5f6162" strokeweight=".23381mm">
                  <v:path arrowok="t"/>
                </v:shape>
                <v:shape id="Graphic 1381" o:spid="_x0000_s1643" style="position:absolute;left:24872;top:33970;width:8681;height:286;visibility:visible;mso-wrap-style:square;v-text-anchor:top" coordsize="868044,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" path="m,28566l,em867687,28566l867687,e" filled="f" strokecolor="#5f6162" strokeweight=".23436mm">
                  <v:path arrowok="t"/>
                </v:shape>
                <v:shape id="Graphic 1382" o:spid="_x0000_s1644" style="position:absolute;left:16207;top:33970;width:13;height:286;visibility:visible;mso-wrap-style:square;v-text-anchor:top" coordsize="1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" path="m,28566l,e" filled="f" strokecolor="#5f6162" strokeweight=".23381mm">
                  <v:path arrowok="t"/>
                </v:shape>
                <v:shape id="Graphic 1383" o:spid="_x0000_s1645" style="position:absolute;left:7288;top:31028;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" path="m28440,l,e" filled="f" strokecolor="#5f6162" strokeweight=".23492mm">
                  <v:path arrowok="t"/>
                </v:shape>
                <v:shape id="Graphic 1384" o:spid="_x0000_s1646" style="position:absolute;left:7288;top:28062;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" path="m28440,l,e" filled="f" strokecolor="#5f6162" strokeweight=".23492mm">
                  <v:path arrowok="t"/>
                </v:shape>
                <v:shape id="Graphic 1385" o:spid="_x0000_s1647" style="position:absolute;left:7288;top:25096;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" path="m28440,l,e" filled="f" strokecolor="#5f6162" strokeweight=".23492mm">
                  <v:path arrowok="t"/>
                </v:shape>
                <v:shape id="Graphic 1386" o:spid="_x0000_s1648" style="position:absolute;left:7288;top:22130;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" path="m28440,l,e" filled="f" strokecolor="#5f6162" strokeweight=".23492mm">
                  <v:path arrowok="t"/>
                </v:shape>
                <v:shape id="Graphic 1387" o:spid="_x0000_s1649" style="position:absolute;left:7288;top:19164;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" path="m28440,l,e" filled="f" strokecolor="#5f6162" strokeweight=".23492mm">
                  <v:path arrowok="t"/>
                </v:shape>
                <v:shape id="Graphic 1388" o:spid="_x0000_s1650" style="position:absolute;left:7288;top:16199;width:286;height:12;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" path="m28440,l,e" filled="f" strokecolor="#5f6162" strokeweight=".23492mm">
                  <v:path arrowok="t"/>
                </v:shape>
                <v:shape id="Graphic 1389" o:spid="_x0000_s1651" style="position:absolute;left:7288;top:13233;width:286;height:12;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" path="m28440,l,e" filled="f" strokecolor="#5f6162" strokeweight=".23492mm">
                  <v:path arrowok="t"/>
                </v:shape>
                <v:shape id="Graphic 1390" o:spid="_x0000_s1652" style="position:absolute;left:7288;top:10267;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" path="m28440,l,e" filled="f" strokecolor="#5f6162" strokeweight=".23492mm">
                  <v:path arrowok="t"/>
                </v:shape>
                <v:shape id="Graphic 1391" o:spid="_x0000_s1653" style="position:absolute;left:7288;top:7301;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" path="m28440,l,e" filled="f" strokecolor="#5f6162" strokeweight=".23492mm">
                  <v:path arrowok="t"/>
                </v:shape>
                <v:shape id="Graphic 1392" o:spid="_x0000_s1654" style="position:absolute;left:7288;top:4335;width:286;height:13;visibility:visible;mso-wrap-style:square;v-text-anchor:top" coordsize="285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" path="m28440,l,e" filled="f" strokecolor="#5f6162" strokeweight=".23492mm">
                  <v:path arrowok="t"/>
                </v:shape>
                <v:shape id="Graphic 1393" o:spid="_x0000_s1655" style="position:absolute;left:33549;top:6130;width:13;height:27947;visibility:visible;mso-wrap-style:square;v-text-anchor:top" coordsize="1270,279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" path="m,2794549l,e" filled="f" strokecolor="#0b9cd8" strokeweight=".48917mm">
                  <v:path arrowok="t"/>
                </v:shape>
                <v:shape id="Graphic 1394" o:spid="_x0000_s1656" style="position:absolute;left:7556;top:5940;width:43841;height:13;visibility:visible;mso-wrap-style:square;v-text-anchor:top" coordsize="4384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" path="m,l4383875,e" filled="f" strokecolor="#5a4199" strokeweight=".49147mm">
                  <v:stroke dashstyle="dot"/>
                  <v:path arrowok="t"/>
                </v:shape>
                <v:shape id="Graphic 1395" o:spid="_x0000_s1657" style="position:absolute;left:7541;top:4335;width:43257;height:29623;visibility:visible;mso-wrap-style:square;v-text-anchor:top" coordsize="4325620,2962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" path="m,2961683r,l69854,1800441r38584,-621802l129521,885029,146874,708364r6454,-58154l161813,588373r12110,-64232l191246,458803r24130,-65160l247904,329948r42517,-60941l315923,239972r28596,-27864l376407,185574r35380,-25039l450859,137149r42961,-21572l540869,95980,592206,78520,648030,63357,708539,50652,773932,40564r70477,-7305l920168,28893,1750162,13589,2887610,4855,3892648,916,4325406,e" filled="f" strokecolor="#045eaa" strokeweight=".49075mm">
                  <v:stroke dashstyle="3 1 1 1"/>
                  <v:path arrowok="t"/>
                </v:shape>
                <v:shape id="Graphic 1396" o:spid="_x0000_s1658" style="position:absolute;left:7541;top:4624;width:43257;height:29331;visibility:visible;mso-wrap-style:square;v-text-anchor:top" coordsize="4325620,29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" path="m,2932789r,l225379,2172866,380527,1737635,537456,1463366,768186,1186330r27818,-31744l823937,1122801r28085,-31799l880295,1059218r28500,-31738l937560,995816r29065,-31562l996032,932826r29783,-31267l1056013,870483r30650,-30858l1117804,809018r31667,-30331l1181705,748663r32838,-29688l1248020,689651r34156,-28929l1317049,632217r35625,-28054l1389090,576591r37248,-27061l1464450,523007r39017,-25955l1543426,471696r40939,-24731l1626320,422892r43011,-23389l1713433,376828r45234,-21933l1805068,333735r47606,-20359l1901523,293847r50129,-18670l2003101,257396r52805,-16865l2110103,224614r55631,-14941l2222831,195736r58606,-12903l2341585,170991r61732,-10748l2466667,150617,3136116,73587,3732944,27756,4161319,5702,4325406,em2466667,150617r,l3136116,73587,3732944,27756,4161319,5702,4325406,e" filled="f" strokecolor="#b42e34" strokeweight=".49033mm">
                  <v:stroke dashstyle="dot"/>
                  <v:path arrowok="t"/>
                </v:shape>
                <v:shape id="Graphic 1397" o:spid="_x0000_s1659" style="position:absolute;left:7849;top:4624;width:42951;height:29331;visibility:visible;mso-wrap-style:square;v-text-anchor:top" coordsize="4295140,293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" path="m,2932789r,l225379,2172866,380527,1737635,537456,1463366,768186,1186330r27818,-31744l823937,1122801r28085,-31799l880295,1059218r28500,-31738l937560,995816r29065,-31562l996032,932826r29783,-31267l1056013,870483r30650,-30858l1117804,809018r31667,-30331l1181705,748663r32838,-29688l1248020,689651r34156,-28929l1317049,632217r35625,-28054l1389090,576591r37248,-27061l1464450,523007r39017,-25955l1543426,471696r40939,-24731l1626320,422892r43011,-23389l1713433,376828r45234,-21933l1805068,333735r47606,-20359l1901523,293847r50129,-18670l2003101,257396r52805,-16865l2110103,224614r55631,-14941l2222831,195736r58606,-12903l2341585,170991r61732,-10748l2466667,150617,3131314,73587,3717578,27756,4135390,5702,4294676,e" filled="f" strokecolor="#8ec640" strokeweight=".49075mm">
                  <v:path arrowok="t"/>
                </v:shape>
                <v:shape id="Graphic 1398" o:spid="_x0000_s1660" style="position:absolute;left:7288;top:3732;width:43510;height:30525;visibility:visible;mso-wrap-style:square;v-text-anchor:top" coordsize="4351020,305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" path="m,3022001r4350766,em25359,3052337l25359,e" filled="f" strokecolor="#5f6162" strokeweight=".23436mm">
                  <v:path arrowok="t"/>
                </v:shape>
                <v:shape id="Textbox 1399" o:spid="_x0000_s1661" type="#_x0000_t202" style="position:absolute;left:21074;top:36389;width:23349;height:1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" filled="f" stroked="f">
                  <v:textbox inset="0,0,0,0">
                    <w:txbxContent>
                      <w:p w14:paraId="7A87ED14" w14:textId="77777777" w:rsidR="00646271" w:rsidRPr="00D737F7" w:rsidRDefault="00646271" w:rsidP="00D737F7">
                        <w:pPr>
                          <w:spacing w:line="122" w:lineRule="exact"/>
                          <w:rPr>
                            <w:sz w:val="12"/>
                          </w:rPr>
                        </w:pPr>
                        <w:r w:rsidRPr="00D737F7">
                          <w:rPr>
                            <w:color w:val="5F6162"/>
                            <w:w w:val="105"/>
                            <w:sz w:val="12"/>
                          </w:rPr>
                          <w:t>Среднее</w:t>
                        </w:r>
                        <w:r w:rsidRPr="00D737F7">
                          <w:rPr>
                            <w:color w:val="5F6162"/>
                            <w:spacing w:val="-3"/>
                            <w:w w:val="105"/>
                            <w:sz w:val="12"/>
                          </w:rPr>
                          <w:t xml:space="preserve"> </w:t>
                        </w:r>
                        <w:r w:rsidRPr="00D737F7">
                          <w:rPr>
                            <w:color w:val="5F6162"/>
                            <w:w w:val="105"/>
                            <w:sz w:val="12"/>
                          </w:rPr>
                          <w:t>количество</w:t>
                        </w:r>
                        <w:r w:rsidRPr="00D737F7">
                          <w:rPr>
                            <w:color w:val="5F6162"/>
                            <w:spacing w:val="-3"/>
                            <w:w w:val="105"/>
                            <w:sz w:val="12"/>
                          </w:rPr>
                          <w:t xml:space="preserve"> </w:t>
                        </w:r>
                        <w:r w:rsidRPr="00D737F7">
                          <w:rPr>
                            <w:color w:val="5F6162"/>
                            <w:w w:val="105"/>
                            <w:sz w:val="12"/>
                          </w:rPr>
                          <w:t>копий</w:t>
                        </w:r>
                        <w:r w:rsidRPr="00D737F7">
                          <w:rPr>
                            <w:color w:val="5F6162"/>
                            <w:spacing w:val="-3"/>
                            <w:w w:val="105"/>
                            <w:sz w:val="12"/>
                          </w:rPr>
                          <w:t xml:space="preserve"> </w:t>
                        </w:r>
                        <w:r w:rsidRPr="00D737F7">
                          <w:rPr>
                            <w:color w:val="5F6162"/>
                            <w:w w:val="105"/>
                            <w:sz w:val="12"/>
                          </w:rPr>
                          <w:t>вируса</w:t>
                        </w:r>
                        <w:r w:rsidRPr="00D737F7">
                          <w:rPr>
                            <w:color w:val="5F6162"/>
                            <w:spacing w:val="-3"/>
                            <w:w w:val="105"/>
                            <w:sz w:val="12"/>
                          </w:rPr>
                          <w:t xml:space="preserve"> </w:t>
                        </w:r>
                        <w:r w:rsidRPr="00D737F7">
                          <w:rPr>
                            <w:color w:val="5F6162"/>
                            <w:w w:val="105"/>
                            <w:sz w:val="12"/>
                          </w:rPr>
                          <w:t>на</w:t>
                        </w:r>
                        <w:r w:rsidRPr="00D737F7">
                          <w:rPr>
                            <w:color w:val="5F6162"/>
                            <w:spacing w:val="-3"/>
                            <w:w w:val="105"/>
                            <w:sz w:val="12"/>
                          </w:rPr>
                          <w:t xml:space="preserve"> </w:t>
                        </w:r>
                        <w:r w:rsidRPr="00D737F7">
                          <w:rPr>
                            <w:color w:val="5F6162"/>
                            <w:spacing w:val="-5"/>
                            <w:w w:val="105"/>
                            <w:sz w:val="12"/>
                          </w:rPr>
                          <w:t>см</w:t>
                        </w:r>
                        <w:r w:rsidRPr="00D737F7">
                          <w:rPr>
                            <w:color w:val="5F6162"/>
                            <w:spacing w:val="-5"/>
                            <w:w w:val="105"/>
                            <w:sz w:val="12"/>
                            <w:vertAlign w:val="superscript"/>
                          </w:rPr>
                          <w:t>3</w:t>
                        </w:r>
                        <w:r w:rsidRPr="00D737F7">
                          <w:rPr>
                            <w:color w:val="5F6162"/>
                            <w:spacing w:val="-5"/>
                            <w:w w:val="105"/>
                            <w:sz w:val="12"/>
                          </w:rPr>
                          <w:t xml:space="preserve">  </w:t>
                        </w:r>
                        <w:r w:rsidR="00996DE1">
                          <w:rPr>
                            <w:color w:val="5F6162"/>
                            <w:spacing w:val="-2"/>
                            <w:w w:val="105"/>
                            <w:sz w:val="12"/>
                          </w:rPr>
                          <w:t>пробы</w:t>
                        </w:r>
                      </w:p>
                    </w:txbxContent>
                  </v:textbox>
                </v:shape>
                <v:shape id="Textbox 1400" o:spid="_x0000_s1662" type="#_x0000_t202" style="position:absolute;left:50553;top:34615;width:5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82h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IRfvpER9PoXAAD//wMAUEsBAi0AFAAGAAgAAAAhANvh9svuAAAAhQEAABMAAAAAAAAA&#10;AAAAAAAAAAAAAFtDb250ZW50X1R5cGVzXS54bWxQSwECLQAUAAYACAAAACEAWvQsW78AAAAVAQAA&#10;CwAAAAAAAAAAAAAAAAAfAQAAX3JlbHMvLnJlbHNQSwECLQAUAAYACAAAACEAuBfNocYAAADdAAAA&#10;DwAAAAAAAAAAAAAAAAAHAgAAZHJzL2Rvd25yZXYueG1sUEsFBgAAAAADAAMAtwAAAPoCAAAAAA==&#10;" filled="f" stroked="f">
                  <v:textbox inset="0,0,0,0">
                    <w:txbxContent>
                      <w:p w14:paraId="2DDFCEEE" w14:textId="77777777" w:rsidR="00646271" w:rsidRDefault="00646271" w:rsidP="0085116D">
                        <w:pPr>
                          <w:spacing w:line="110" w:lineRule="exact"/>
                          <w:rPr>
                            <w:sz w:val="11"/>
                          </w:rPr>
                        </w:pPr>
                        <w:r>
                          <w:rPr>
                            <w:color w:val="5F6162"/>
                            <w:spacing w:val="-10"/>
                            <w:w w:val="105"/>
                            <w:sz w:val="11"/>
                          </w:rPr>
                          <w:t>5</w:t>
                        </w:r>
                      </w:p>
                    </w:txbxContent>
                  </v:textbox>
                </v:shape>
                <v:shape id="Textbox 1401" o:spid="_x0000_s1663" type="#_x0000_t202" style="position:absolute;left:41883;top:34615;width:501;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" filled="f" stroked="f">
                  <v:textbox inset="0,0,0,0">
                    <w:txbxContent>
                      <w:p w14:paraId="202AB8A4" w14:textId="77777777" w:rsidR="00646271" w:rsidRDefault="00646271" w:rsidP="0085116D">
                        <w:pPr>
                          <w:spacing w:line="110" w:lineRule="exact"/>
                          <w:rPr>
                            <w:sz w:val="11"/>
                          </w:rPr>
                        </w:pPr>
                        <w:r>
                          <w:rPr>
                            <w:color w:val="5F6162"/>
                            <w:spacing w:val="-10"/>
                            <w:w w:val="105"/>
                            <w:sz w:val="11"/>
                          </w:rPr>
                          <w:t>4</w:t>
                        </w:r>
                      </w:p>
                    </w:txbxContent>
                  </v:textbox>
                </v:shape>
                <v:shape id="Textbox 1402" o:spid="_x0000_s1664" type="#_x0000_t202" style="position:absolute;left:33307;top:34615;width:5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" filled="f" stroked="f">
                  <v:textbox inset="0,0,0,0">
                    <w:txbxContent>
                      <w:p w14:paraId="143865BE" w14:textId="77777777" w:rsidR="00646271" w:rsidRDefault="00646271" w:rsidP="0085116D">
                        <w:pPr>
                          <w:spacing w:line="110" w:lineRule="exact"/>
                          <w:rPr>
                            <w:sz w:val="11"/>
                          </w:rPr>
                        </w:pPr>
                        <w:r>
                          <w:rPr>
                            <w:color w:val="5F6162"/>
                            <w:spacing w:val="-10"/>
                            <w:w w:val="105"/>
                            <w:sz w:val="11"/>
                          </w:rPr>
                          <w:t>3</w:t>
                        </w:r>
                      </w:p>
                    </w:txbxContent>
                  </v:textbox>
                </v:shape>
                <v:shape id="Textbox 1403" o:spid="_x0000_s1665" type="#_x0000_t202" style="position:absolute;left:24504;top:34615;width:5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" filled="f" stroked="f">
                  <v:textbox inset="0,0,0,0">
                    <w:txbxContent>
                      <w:p w14:paraId="75583371" w14:textId="77777777" w:rsidR="00646271" w:rsidRDefault="00646271" w:rsidP="0085116D">
                        <w:pPr>
                          <w:spacing w:line="110" w:lineRule="exact"/>
                          <w:rPr>
                            <w:sz w:val="11"/>
                          </w:rPr>
                        </w:pPr>
                        <w:r>
                          <w:rPr>
                            <w:color w:val="5F6162"/>
                            <w:spacing w:val="-10"/>
                            <w:w w:val="105"/>
                            <w:sz w:val="11"/>
                          </w:rPr>
                          <w:t>2</w:t>
                        </w:r>
                      </w:p>
                    </w:txbxContent>
                  </v:textbox>
                </v:shape>
                <v:shape id="Textbox 1404" o:spid="_x0000_s1666" type="#_x0000_t202" style="position:absolute;left:15965;top:34615;width:501;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" filled="f" stroked="f">
                  <v:textbox inset="0,0,0,0">
                    <w:txbxContent>
                      <w:p w14:paraId="3301313E" w14:textId="77777777" w:rsidR="00646271" w:rsidRDefault="00646271" w:rsidP="0085116D">
                        <w:pPr>
                          <w:spacing w:line="110" w:lineRule="exact"/>
                          <w:rPr>
                            <w:sz w:val="11"/>
                          </w:rPr>
                        </w:pPr>
                        <w:r>
                          <w:rPr>
                            <w:color w:val="5F6162"/>
                            <w:spacing w:val="-10"/>
                            <w:w w:val="105"/>
                            <w:sz w:val="11"/>
                          </w:rPr>
                          <w:t>1</w:t>
                        </w:r>
                      </w:p>
                    </w:txbxContent>
                  </v:textbox>
                </v:shape>
                <v:shape id="Textbox 1405" o:spid="_x0000_s1667" type="#_x0000_t202" style="position:absolute;left:7299;top:34615;width:502;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" filled="f" stroked="f">
                  <v:textbox inset="0,0,0,0">
                    <w:txbxContent>
                      <w:p w14:paraId="341C56AE" w14:textId="77777777" w:rsidR="00646271" w:rsidRDefault="00646271" w:rsidP="0085116D">
                        <w:pPr>
                          <w:spacing w:line="110" w:lineRule="exact"/>
                          <w:rPr>
                            <w:sz w:val="11"/>
                          </w:rPr>
                        </w:pPr>
                        <w:r>
                          <w:rPr>
                            <w:color w:val="5F6162"/>
                            <w:spacing w:val="-10"/>
                            <w:w w:val="105"/>
                            <w:sz w:val="11"/>
                          </w:rPr>
                          <w:t>0</w:t>
                        </w:r>
                      </w:p>
                    </w:txbxContent>
                  </v:textbox>
                </v:shape>
                <v:shape id="Textbox 1406" o:spid="_x0000_s1668" type="#_x0000_t202" style="position:absolute;left:5817;top:33476;width:95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" filled="f" stroked="f">
                  <v:textbox inset="0,0,0,0">
                    <w:txbxContent>
                      <w:p w14:paraId="3BA62B5B" w14:textId="77777777" w:rsidR="00646271" w:rsidRDefault="00646271" w:rsidP="0085116D">
                        <w:pPr>
                          <w:spacing w:line="110" w:lineRule="exact"/>
                          <w:rPr>
                            <w:sz w:val="11"/>
                          </w:rPr>
                        </w:pPr>
                        <w:r>
                          <w:rPr>
                            <w:color w:val="5F6162"/>
                            <w:spacing w:val="-5"/>
                            <w:sz w:val="11"/>
                          </w:rPr>
                          <w:t>0.0</w:t>
                        </w:r>
                      </w:p>
                    </w:txbxContent>
                  </v:textbox>
                </v:shape>
                <v:shape id="Textbox 1407" o:spid="_x0000_s1669" type="#_x0000_t202" style="position:absolute;left:34055;top:31767;width:1257;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" filled="f" stroked="f">
                  <v:textbox inset="0,0,0,0">
                    <w:txbxContent>
                      <w:p w14:paraId="7B786C32" w14:textId="77777777" w:rsidR="00646271" w:rsidRDefault="00646271" w:rsidP="0085116D">
                        <w:pPr>
                          <w:spacing w:line="110" w:lineRule="exact"/>
                          <w:rPr>
                            <w:sz w:val="11"/>
                          </w:rPr>
                        </w:pPr>
                        <w:r>
                          <w:rPr>
                            <w:color w:val="5F6162"/>
                            <w:spacing w:val="-5"/>
                            <w:w w:val="110"/>
                            <w:sz w:val="11"/>
                          </w:rPr>
                          <w:t>C95</w:t>
                        </w:r>
                      </w:p>
                    </w:txbxContent>
                  </v:textbox>
                </v:shape>
                <v:shape id="Textbox 1408" o:spid="_x0000_s1670" type="#_x0000_t202" style="position:absolute;left:5817;top:27644;width:953;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" filled="f" stroked="f">
                  <v:textbox inset="0,0,0,0">
                    <w:txbxContent>
                      <w:p w14:paraId="698979E5" w14:textId="77777777" w:rsidR="00646271" w:rsidRDefault="00646271" w:rsidP="0085116D">
                        <w:pPr>
                          <w:spacing w:line="112" w:lineRule="exact"/>
                          <w:rPr>
                            <w:sz w:val="11"/>
                          </w:rPr>
                        </w:pPr>
                        <w:r>
                          <w:rPr>
                            <w:color w:val="5F6162"/>
                            <w:spacing w:val="-5"/>
                            <w:sz w:val="11"/>
                          </w:rPr>
                          <w:t>0.2</w:t>
                        </w:r>
                      </w:p>
                      <w:p w14:paraId="5A16268C" w14:textId="77777777" w:rsidR="00646271" w:rsidRDefault="00646271" w:rsidP="0085116D">
                        <w:pPr>
                          <w:rPr>
                            <w:sz w:val="11"/>
                          </w:rPr>
                        </w:pPr>
                      </w:p>
                      <w:p w14:paraId="1ED1B954" w14:textId="77777777" w:rsidR="00646271" w:rsidRDefault="00646271" w:rsidP="0085116D">
                        <w:pPr>
                          <w:spacing w:before="27"/>
                          <w:rPr>
                            <w:sz w:val="11"/>
                          </w:rPr>
                        </w:pPr>
                      </w:p>
                      <w:p w14:paraId="6EBF97A4" w14:textId="77777777" w:rsidR="00646271" w:rsidRDefault="00646271" w:rsidP="0085116D">
                        <w:pPr>
                          <w:spacing w:line="132" w:lineRule="exact"/>
                          <w:rPr>
                            <w:sz w:val="11"/>
                          </w:rPr>
                        </w:pPr>
                        <w:r>
                          <w:rPr>
                            <w:color w:val="5F6162"/>
                            <w:spacing w:val="-5"/>
                            <w:sz w:val="11"/>
                          </w:rPr>
                          <w:t>0.1</w:t>
                        </w:r>
                      </w:p>
                    </w:txbxContent>
                  </v:textbox>
                </v:shape>
                <v:shape id="Textbox 1409" o:spid="_x0000_s1671" type="#_x0000_t202" style="position:absolute;left:5817;top:23052;width:953;height: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" filled="f" stroked="f">
                  <v:textbox inset="0,0,0,0">
                    <w:txbxContent>
                      <w:p w14:paraId="18F0DE69" w14:textId="77777777" w:rsidR="00646271" w:rsidRDefault="00646271" w:rsidP="0085116D">
                        <w:pPr>
                          <w:spacing w:line="110" w:lineRule="exact"/>
                          <w:rPr>
                            <w:sz w:val="11"/>
                          </w:rPr>
                        </w:pPr>
                        <w:r>
                          <w:rPr>
                            <w:color w:val="5F6162"/>
                            <w:spacing w:val="-5"/>
                            <w:sz w:val="11"/>
                          </w:rPr>
                          <w:t>0.3</w:t>
                        </w:r>
                      </w:p>
                    </w:txbxContent>
                  </v:textbox>
                </v:shape>
                <v:shape id="Textbox 1410" o:spid="_x0000_s1672" type="#_x0000_t202" style="position:absolute;left:56162;top:22449;width:3455;height:2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" filled="f" stroked="f">
                  <v:textbox inset="0,0,0,0">
                    <w:txbxContent>
                      <w:p w14:paraId="387E605B" w14:textId="77777777" w:rsidR="00646271" w:rsidRDefault="00646271" w:rsidP="0085116D">
                        <w:pPr>
                          <w:spacing w:line="112" w:lineRule="exact"/>
                          <w:rPr>
                            <w:sz w:val="11"/>
                          </w:rPr>
                        </w:pPr>
                        <w:r>
                          <w:rPr>
                            <w:color w:val="5F6162"/>
                            <w:spacing w:val="-5"/>
                            <w:w w:val="105"/>
                            <w:sz w:val="11"/>
                          </w:rPr>
                          <w:t>95%</w:t>
                        </w:r>
                      </w:p>
                      <w:p w14:paraId="63435AA6" w14:textId="77777777" w:rsidR="00646271" w:rsidRDefault="00646271" w:rsidP="0085116D">
                        <w:pPr>
                          <w:spacing w:before="102" w:line="132" w:lineRule="exact"/>
                          <w:rPr>
                            <w:sz w:val="11"/>
                          </w:rPr>
                        </w:pPr>
                        <w:r>
                          <w:rPr>
                            <w:color w:val="5F6162"/>
                            <w:spacing w:val="-5"/>
                            <w:w w:val="110"/>
                            <w:sz w:val="11"/>
                          </w:rPr>
                          <w:t>C95</w:t>
                        </w:r>
                      </w:p>
                    </w:txbxContent>
                  </v:textbox>
                </v:shape>
                <v:shape id="Textbox 1411" o:spid="_x0000_s1673" type="#_x0000_t202" style="position:absolute;left:5817;top:20320;width:9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" filled="f" stroked="f">
                  <v:textbox inset="0,0,0,0">
                    <w:txbxContent>
                      <w:p w14:paraId="62A7E2BD" w14:textId="77777777" w:rsidR="00646271" w:rsidRDefault="00646271" w:rsidP="0085116D">
                        <w:pPr>
                          <w:spacing w:line="110" w:lineRule="exact"/>
                          <w:rPr>
                            <w:sz w:val="11"/>
                          </w:rPr>
                        </w:pPr>
                        <w:r>
                          <w:rPr>
                            <w:color w:val="5F6162"/>
                            <w:spacing w:val="-5"/>
                            <w:sz w:val="11"/>
                          </w:rPr>
                          <w:t>0.4</w:t>
                        </w:r>
                      </w:p>
                    </w:txbxContent>
                  </v:textbox>
                </v:shape>
                <v:shape id="Textbox 1412" o:spid="_x0000_s1674" type="#_x0000_t202" style="position:absolute;left:56162;top:17993;width:6344;height:41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" filled="f" stroked="f">
                  <v:textbox inset="0,0,0,0">
                    <w:txbxContent>
                      <w:p w14:paraId="1D9A7367" w14:textId="77777777" w:rsidR="00646271" w:rsidRDefault="00646271" w:rsidP="0085116D">
                        <w:pPr>
                          <w:spacing w:line="112" w:lineRule="exact"/>
                          <w:rPr>
                            <w:color w:val="5F6162"/>
                            <w:spacing w:val="-2"/>
                            <w:w w:val="105"/>
                            <w:sz w:val="11"/>
                          </w:rPr>
                        </w:pPr>
                        <w:r>
                          <w:rPr>
                            <w:color w:val="5F6162"/>
                            <w:spacing w:val="-2"/>
                            <w:w w:val="105"/>
                            <w:sz w:val="11"/>
                          </w:rPr>
                          <w:t>Пуассон</w:t>
                        </w:r>
                      </w:p>
                      <w:p w14:paraId="494A06BE" w14:textId="77777777" w:rsidR="00646271" w:rsidRDefault="00646271" w:rsidP="0085116D">
                        <w:pPr>
                          <w:spacing w:line="112" w:lineRule="exact"/>
                          <w:rPr>
                            <w:sz w:val="11"/>
                          </w:rPr>
                        </w:pPr>
                      </w:p>
                      <w:p w14:paraId="37F17613" w14:textId="77777777" w:rsidR="00646271" w:rsidRDefault="00646271" w:rsidP="0085116D">
                        <w:pPr>
                          <w:spacing w:before="100" w:line="132" w:lineRule="exact"/>
                          <w:rPr>
                            <w:sz w:val="11"/>
                          </w:rPr>
                        </w:pPr>
                        <w:r>
                          <w:rPr>
                            <w:color w:val="5F6162"/>
                            <w:spacing w:val="-2"/>
                            <w:w w:val="105"/>
                            <w:sz w:val="11"/>
                          </w:rPr>
                          <w:t>Комбинированный</w:t>
                        </w:r>
                      </w:p>
                    </w:txbxContent>
                  </v:textbox>
                </v:shape>
                <v:shape id="Textbox 1413" o:spid="_x0000_s1675" type="#_x0000_t202" style="position:absolute;left:5817;top:17582;width:953;height: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" filled="f" stroked="f">
                  <v:textbox inset="0,0,0,0">
                    <w:txbxContent>
                      <w:p w14:paraId="7CDD5322" w14:textId="77777777" w:rsidR="00646271" w:rsidRDefault="00646271" w:rsidP="0085116D">
                        <w:pPr>
                          <w:spacing w:line="110" w:lineRule="exact"/>
                          <w:rPr>
                            <w:sz w:val="11"/>
                          </w:rPr>
                        </w:pPr>
                        <w:r>
                          <w:rPr>
                            <w:color w:val="5F6162"/>
                            <w:spacing w:val="-5"/>
                            <w:sz w:val="11"/>
                          </w:rPr>
                          <w:t>0.5</w:t>
                        </w:r>
                      </w:p>
                    </w:txbxContent>
                  </v:textbox>
                </v:shape>
                <v:shape id="Textbox 1414" o:spid="_x0000_s1676" type="#_x0000_t202" style="position:absolute;left:52731;top:16411;width:5277;height: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" filled="f" stroked="f">
                  <v:textbox inset="0,0,0,0">
                    <w:txbxContent>
                      <w:p w14:paraId="7EFE48FC" w14:textId="77777777" w:rsidR="00646271" w:rsidRDefault="00646271" w:rsidP="0085116D">
                        <w:pPr>
                          <w:tabs>
                            <w:tab w:val="left" w:pos="482"/>
                          </w:tabs>
                          <w:spacing w:line="126" w:lineRule="exact"/>
                          <w:rPr>
                            <w:sz w:val="11"/>
                          </w:rPr>
                        </w:pPr>
                        <w:r>
                          <w:rPr>
                            <w:color w:val="5F6162"/>
                            <w:sz w:val="11"/>
                            <w:u w:val="thick" w:color="045EAA"/>
                          </w:rPr>
                          <w:tab/>
                        </w:r>
                        <w:r>
                          <w:rPr>
                            <w:color w:val="5F6162"/>
                            <w:spacing w:val="8"/>
                            <w:w w:val="105"/>
                            <w:sz w:val="11"/>
                          </w:rPr>
                          <w:t xml:space="preserve"> </w:t>
                        </w:r>
                        <w:r>
                          <w:rPr>
                            <w:color w:val="5F6162"/>
                            <w:w w:val="105"/>
                            <w:sz w:val="11"/>
                          </w:rPr>
                          <w:t>логит</w:t>
                        </w:r>
                      </w:p>
                    </w:txbxContent>
                  </v:textbox>
                </v:shape>
                <v:shape id="Textbox 1415" o:spid="_x0000_s1677" type="#_x0000_t202" style="position:absolute;left:5817;top:3917;width:953;height:11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" filled="f" stroked="f">
                  <v:textbox inset="0,0,0,0">
                    <w:txbxContent>
                      <w:p w14:paraId="2E4117BD" w14:textId="77777777" w:rsidR="00646271" w:rsidRDefault="00646271" w:rsidP="0085116D">
                        <w:pPr>
                          <w:spacing w:line="112" w:lineRule="exact"/>
                          <w:rPr>
                            <w:sz w:val="11"/>
                          </w:rPr>
                        </w:pPr>
                        <w:r>
                          <w:rPr>
                            <w:color w:val="5F6162"/>
                            <w:spacing w:val="-5"/>
                            <w:sz w:val="11"/>
                          </w:rPr>
                          <w:t>1.0</w:t>
                        </w:r>
                      </w:p>
                      <w:p w14:paraId="12386D6D" w14:textId="77777777" w:rsidR="00646271" w:rsidRDefault="00646271" w:rsidP="0085116D">
                        <w:pPr>
                          <w:rPr>
                            <w:sz w:val="11"/>
                          </w:rPr>
                        </w:pPr>
                      </w:p>
                      <w:p w14:paraId="19CAB82E" w14:textId="77777777" w:rsidR="00646271" w:rsidRDefault="00646271" w:rsidP="0085116D">
                        <w:pPr>
                          <w:spacing w:before="27"/>
                          <w:rPr>
                            <w:sz w:val="11"/>
                          </w:rPr>
                        </w:pPr>
                      </w:p>
                      <w:p w14:paraId="11087E6D" w14:textId="77777777" w:rsidR="00646271" w:rsidRDefault="00646271" w:rsidP="0085116D">
                        <w:pPr>
                          <w:rPr>
                            <w:sz w:val="11"/>
                          </w:rPr>
                        </w:pPr>
                        <w:r>
                          <w:rPr>
                            <w:color w:val="5F6162"/>
                            <w:spacing w:val="-5"/>
                            <w:sz w:val="11"/>
                          </w:rPr>
                          <w:t>0.9</w:t>
                        </w:r>
                      </w:p>
                      <w:p w14:paraId="0DE6DA8A" w14:textId="77777777" w:rsidR="00646271" w:rsidRDefault="00646271" w:rsidP="0085116D">
                        <w:pPr>
                          <w:rPr>
                            <w:sz w:val="11"/>
                          </w:rPr>
                        </w:pPr>
                      </w:p>
                      <w:p w14:paraId="6C5AA9C9" w14:textId="77777777" w:rsidR="00646271" w:rsidRDefault="00646271" w:rsidP="0085116D">
                        <w:pPr>
                          <w:spacing w:before="27"/>
                          <w:rPr>
                            <w:sz w:val="11"/>
                          </w:rPr>
                        </w:pPr>
                      </w:p>
                      <w:p w14:paraId="6D307310" w14:textId="77777777" w:rsidR="00646271" w:rsidRDefault="00646271" w:rsidP="0085116D">
                        <w:pPr>
                          <w:rPr>
                            <w:sz w:val="11"/>
                          </w:rPr>
                        </w:pPr>
                        <w:r>
                          <w:rPr>
                            <w:color w:val="5F6162"/>
                            <w:spacing w:val="-5"/>
                            <w:sz w:val="11"/>
                          </w:rPr>
                          <w:t>0.8</w:t>
                        </w:r>
                      </w:p>
                      <w:p w14:paraId="76BB0E24" w14:textId="77777777" w:rsidR="00646271" w:rsidRDefault="00646271" w:rsidP="0085116D">
                        <w:pPr>
                          <w:rPr>
                            <w:sz w:val="11"/>
                          </w:rPr>
                        </w:pPr>
                      </w:p>
                      <w:p w14:paraId="011A797C" w14:textId="77777777" w:rsidR="00646271" w:rsidRDefault="00646271" w:rsidP="0085116D">
                        <w:pPr>
                          <w:spacing w:before="29"/>
                          <w:rPr>
                            <w:sz w:val="11"/>
                          </w:rPr>
                        </w:pPr>
                      </w:p>
                      <w:p w14:paraId="6FB34E01" w14:textId="77777777" w:rsidR="00646271" w:rsidRDefault="00646271" w:rsidP="0085116D">
                        <w:pPr>
                          <w:rPr>
                            <w:sz w:val="11"/>
                          </w:rPr>
                        </w:pPr>
                        <w:r>
                          <w:rPr>
                            <w:color w:val="5F6162"/>
                            <w:spacing w:val="-5"/>
                            <w:sz w:val="11"/>
                          </w:rPr>
                          <w:t>0.7</w:t>
                        </w:r>
                      </w:p>
                      <w:p w14:paraId="4CC472E7" w14:textId="77777777" w:rsidR="00646271" w:rsidRDefault="00646271" w:rsidP="0085116D">
                        <w:pPr>
                          <w:rPr>
                            <w:sz w:val="11"/>
                          </w:rPr>
                        </w:pPr>
                      </w:p>
                      <w:p w14:paraId="2778D492" w14:textId="77777777" w:rsidR="00646271" w:rsidRDefault="00646271" w:rsidP="0085116D">
                        <w:pPr>
                          <w:spacing w:before="27"/>
                          <w:rPr>
                            <w:sz w:val="11"/>
                          </w:rPr>
                        </w:pPr>
                      </w:p>
                      <w:p w14:paraId="617FB7E8" w14:textId="77777777" w:rsidR="00646271" w:rsidRDefault="00646271" w:rsidP="0085116D">
                        <w:pPr>
                          <w:spacing w:line="132" w:lineRule="exact"/>
                          <w:rPr>
                            <w:sz w:val="11"/>
                          </w:rPr>
                        </w:pPr>
                        <w:r>
                          <w:rPr>
                            <w:color w:val="5F6162"/>
                            <w:spacing w:val="-5"/>
                            <w:sz w:val="11"/>
                          </w:rPr>
                          <w:t>0.6</w:t>
                        </w:r>
                      </w:p>
                    </w:txbxContent>
                  </v:textbox>
                </v:shape>
                <w10:anchorlock/>
              </v:group>
            </w:pict>
          </mc:Fallback>
        </mc:AlternateContent>
      </w:r>
      <w:bookmarkStart w:id="2" w:name="_bookmark39"/>
      <w:bookmarkEnd w:id="2"/>
    </w:p>
    <w:p w14:paraId="3785604E" w14:textId="77777777" w:rsidR="0085116D" w:rsidRPr="008547AA" w:rsidRDefault="0085116D" w:rsidP="0085116D">
      <w:pPr>
        <w:pStyle w:val="a9"/>
        <w:rPr>
          <w:b/>
          <w:sz w:val="20"/>
        </w:rPr>
      </w:pPr>
    </w:p>
    <w:p w14:paraId="12CC709F" w14:textId="77777777" w:rsidR="00C869A0" w:rsidRPr="008547AA" w:rsidRDefault="00C869A0" w:rsidP="00E35CF8">
      <w:pPr>
        <w:pStyle w:val="a9"/>
        <w:jc w:val="center"/>
        <w:rPr>
          <w:rFonts w:ascii="Arial" w:hAnsi="Arial" w:cs="Arial"/>
          <w:sz w:val="22"/>
        </w:rPr>
      </w:pPr>
      <w:r w:rsidRPr="008547AA">
        <w:rPr>
          <w:rFonts w:ascii="Arial" w:hAnsi="Arial" w:cs="Arial"/>
          <w:sz w:val="22"/>
        </w:rPr>
        <w:t xml:space="preserve">C95 − число копий аналита в соответствующей шкале, при котором бинарное исследование признает образец положительным в 95 % случаев; </w:t>
      </w:r>
      <w:r w:rsidR="00E35CF8" w:rsidRPr="008547AA">
        <w:rPr>
          <w:rFonts w:ascii="Arial" w:hAnsi="Arial" w:cs="Arial"/>
          <w:bCs/>
          <w:kern w:val="36"/>
          <w:sz w:val="22"/>
          <w:szCs w:val="22"/>
        </w:rPr>
        <w:t xml:space="preserve">логит − </w:t>
      </w:r>
      <w:r w:rsidR="00E35CF8" w:rsidRPr="008547AA">
        <w:rPr>
          <w:rFonts w:ascii="Arial" w:hAnsi="Arial" w:cs="Arial"/>
          <w:bCs/>
          <w:i/>
          <w:kern w:val="36"/>
          <w:sz w:val="22"/>
          <w:szCs w:val="22"/>
          <w:lang w:val="en-US"/>
        </w:rPr>
        <w:t>Pr</w:t>
      </w:r>
      <w:r w:rsidR="00E35CF8" w:rsidRPr="008547AA">
        <w:rPr>
          <w:rFonts w:ascii="Arial" w:hAnsi="Arial" w:cs="Arial"/>
          <w:bCs/>
          <w:kern w:val="36"/>
          <w:sz w:val="22"/>
          <w:szCs w:val="22"/>
        </w:rPr>
        <w:t xml:space="preserve">(Обнаружение|Аналит присутствует); Пуассон − </w:t>
      </w:r>
      <w:r w:rsidR="00E35CF8" w:rsidRPr="008547AA">
        <w:rPr>
          <w:rFonts w:ascii="Arial" w:hAnsi="Arial" w:cs="Arial"/>
          <w:bCs/>
          <w:i/>
          <w:kern w:val="36"/>
          <w:sz w:val="22"/>
          <w:szCs w:val="22"/>
          <w:lang w:val="en-US"/>
        </w:rPr>
        <w:t>Pr</w:t>
      </w:r>
      <w:r w:rsidR="00E35CF8" w:rsidRPr="008547AA">
        <w:rPr>
          <w:rFonts w:ascii="Arial" w:hAnsi="Arial" w:cs="Arial"/>
          <w:bCs/>
          <w:kern w:val="36"/>
          <w:sz w:val="22"/>
          <w:szCs w:val="22"/>
        </w:rPr>
        <w:t>(Аналит присутствует)</w:t>
      </w:r>
    </w:p>
    <w:p w14:paraId="480946E6" w14:textId="77777777" w:rsidR="0085116D" w:rsidRPr="008547AA" w:rsidRDefault="00C869A0" w:rsidP="00C869A0">
      <w:pPr>
        <w:pStyle w:val="a9"/>
        <w:jc w:val="center"/>
        <w:rPr>
          <w:rFonts w:ascii="Arial" w:hAnsi="Arial" w:cs="Arial"/>
          <w:sz w:val="22"/>
        </w:rPr>
      </w:pPr>
      <w:r w:rsidRPr="008547AA">
        <w:rPr>
          <w:rFonts w:ascii="Arial" w:hAnsi="Arial" w:cs="Arial"/>
          <w:sz w:val="22"/>
        </w:rPr>
        <w:t xml:space="preserve">Рисунок </w:t>
      </w:r>
      <w:r w:rsidR="00E35CF8" w:rsidRPr="008547AA">
        <w:rPr>
          <w:rFonts w:ascii="Arial" w:hAnsi="Arial" w:cs="Arial"/>
          <w:sz w:val="22"/>
        </w:rPr>
        <w:t>Д.</w:t>
      </w:r>
      <w:r w:rsidRPr="008547AA">
        <w:rPr>
          <w:rFonts w:ascii="Arial" w:hAnsi="Arial" w:cs="Arial"/>
          <w:sz w:val="22"/>
        </w:rPr>
        <w:t>2</w:t>
      </w:r>
      <w:r w:rsidR="00E35CF8" w:rsidRPr="008547AA">
        <w:rPr>
          <w:rFonts w:ascii="Arial" w:hAnsi="Arial" w:cs="Arial"/>
          <w:sz w:val="22"/>
        </w:rPr>
        <w:t xml:space="preserve"> − </w:t>
      </w:r>
      <w:r w:rsidRPr="008547AA">
        <w:rPr>
          <w:rFonts w:ascii="Arial" w:hAnsi="Arial" w:cs="Arial"/>
          <w:sz w:val="22"/>
        </w:rPr>
        <w:t xml:space="preserve">Высокочувствительная </w:t>
      </w:r>
      <w:r w:rsidR="00E35CF8" w:rsidRPr="008547AA">
        <w:rPr>
          <w:rFonts w:ascii="Arial" w:hAnsi="Arial" w:cs="Arial"/>
          <w:sz w:val="22"/>
        </w:rPr>
        <w:t>обнаружение</w:t>
      </w:r>
      <w:r w:rsidRPr="008547AA">
        <w:rPr>
          <w:rFonts w:ascii="Arial" w:hAnsi="Arial" w:cs="Arial"/>
          <w:sz w:val="22"/>
        </w:rPr>
        <w:t xml:space="preserve"> </w:t>
      </w:r>
      <w:r w:rsidRPr="008547AA">
        <w:rPr>
          <w:rFonts w:ascii="Arial" w:hAnsi="Arial" w:cs="Arial"/>
          <w:i/>
          <w:sz w:val="22"/>
        </w:rPr>
        <w:t>NAAT</w:t>
      </w:r>
      <w:r w:rsidR="00E35CF8" w:rsidRPr="008547AA">
        <w:rPr>
          <w:rFonts w:ascii="Arial" w:hAnsi="Arial" w:cs="Arial"/>
          <w:sz w:val="22"/>
        </w:rPr>
        <w:t xml:space="preserve"> (тест амплификации нуклеиновых кислот)</w:t>
      </w:r>
    </w:p>
    <w:p w14:paraId="26F1B5CE" w14:textId="77777777" w:rsidR="0085116D" w:rsidRPr="00C06648" w:rsidRDefault="0085116D" w:rsidP="0085116D">
      <w:pPr>
        <w:pStyle w:val="a9"/>
        <w:rPr>
          <w:b/>
          <w:sz w:val="20"/>
          <w:highlight w:val="yellow"/>
        </w:rPr>
      </w:pPr>
    </w:p>
    <w:p w14:paraId="21D867EB" w14:textId="77777777" w:rsidR="0085116D" w:rsidRPr="00C06648" w:rsidRDefault="0085116D" w:rsidP="0085116D">
      <w:pPr>
        <w:pStyle w:val="a9"/>
        <w:rPr>
          <w:b/>
          <w:sz w:val="20"/>
          <w:highlight w:val="yellow"/>
        </w:rPr>
      </w:pPr>
    </w:p>
    <w:p w14:paraId="0617722C" w14:textId="77777777" w:rsidR="0085116D" w:rsidRPr="00C06648" w:rsidRDefault="0085116D" w:rsidP="0085116D">
      <w:pPr>
        <w:pStyle w:val="a9"/>
        <w:rPr>
          <w:b/>
          <w:sz w:val="20"/>
          <w:highlight w:val="yellow"/>
        </w:rPr>
      </w:pPr>
    </w:p>
    <w:p w14:paraId="4C83C69E" w14:textId="77777777" w:rsidR="0085116D" w:rsidRPr="00C06648" w:rsidRDefault="0085116D" w:rsidP="0085116D">
      <w:pPr>
        <w:pStyle w:val="a9"/>
        <w:rPr>
          <w:b/>
          <w:sz w:val="20"/>
          <w:highlight w:val="yellow"/>
        </w:rPr>
      </w:pPr>
    </w:p>
    <w:p w14:paraId="766783EC" w14:textId="77777777" w:rsidR="0085116D" w:rsidRPr="00C06648" w:rsidRDefault="0085116D" w:rsidP="0085116D">
      <w:pPr>
        <w:pStyle w:val="a9"/>
        <w:rPr>
          <w:b/>
          <w:sz w:val="20"/>
          <w:highlight w:val="yellow"/>
        </w:rPr>
      </w:pPr>
    </w:p>
    <w:p w14:paraId="7C3CDD7B" w14:textId="77777777" w:rsidR="0085116D" w:rsidRPr="00C06648" w:rsidRDefault="0085116D" w:rsidP="0085116D">
      <w:pPr>
        <w:pStyle w:val="a9"/>
        <w:rPr>
          <w:b/>
          <w:sz w:val="20"/>
          <w:highlight w:val="yellow"/>
        </w:rPr>
      </w:pPr>
    </w:p>
    <w:p w14:paraId="4609B57D" w14:textId="77777777" w:rsidR="0085116D" w:rsidRPr="00C06648" w:rsidRDefault="0085116D" w:rsidP="0085116D">
      <w:pPr>
        <w:pStyle w:val="a9"/>
        <w:rPr>
          <w:b/>
          <w:sz w:val="20"/>
          <w:highlight w:val="yellow"/>
        </w:rPr>
      </w:pPr>
    </w:p>
    <w:p w14:paraId="7D845559" w14:textId="77777777" w:rsidR="0085116D" w:rsidRPr="00C06648" w:rsidRDefault="0085116D" w:rsidP="0085116D">
      <w:pPr>
        <w:pStyle w:val="a9"/>
        <w:rPr>
          <w:b/>
          <w:sz w:val="20"/>
          <w:highlight w:val="yellow"/>
        </w:rPr>
      </w:pPr>
    </w:p>
    <w:p w14:paraId="58CB2879" w14:textId="77777777" w:rsidR="0085116D" w:rsidRPr="00C06648" w:rsidRDefault="0085116D" w:rsidP="0085116D">
      <w:pPr>
        <w:pStyle w:val="a9"/>
        <w:rPr>
          <w:b/>
          <w:sz w:val="20"/>
          <w:highlight w:val="yellow"/>
        </w:rPr>
      </w:pPr>
    </w:p>
    <w:p w14:paraId="04DC8E97" w14:textId="77777777" w:rsidR="0085116D" w:rsidRPr="00C06648" w:rsidRDefault="0085116D" w:rsidP="0085116D">
      <w:pPr>
        <w:pStyle w:val="a9"/>
        <w:rPr>
          <w:b/>
          <w:sz w:val="20"/>
          <w:highlight w:val="yellow"/>
        </w:rPr>
      </w:pPr>
    </w:p>
    <w:p w14:paraId="1C56E829" w14:textId="77777777" w:rsidR="0085116D" w:rsidRPr="00C06648" w:rsidRDefault="0085116D" w:rsidP="0085116D">
      <w:pPr>
        <w:pStyle w:val="a9"/>
        <w:rPr>
          <w:b/>
          <w:sz w:val="20"/>
          <w:highlight w:val="yellow"/>
        </w:rPr>
      </w:pPr>
    </w:p>
    <w:p w14:paraId="4D15344D" w14:textId="77777777" w:rsidR="0085116D" w:rsidRPr="00C06648" w:rsidRDefault="0085116D" w:rsidP="0085116D">
      <w:pPr>
        <w:pStyle w:val="a9"/>
        <w:rPr>
          <w:b/>
          <w:sz w:val="20"/>
          <w:highlight w:val="yellow"/>
        </w:rPr>
      </w:pPr>
    </w:p>
    <w:p w14:paraId="41844BC8" w14:textId="77777777" w:rsidR="0085116D" w:rsidRPr="00C06648" w:rsidRDefault="0085116D" w:rsidP="0085116D">
      <w:pPr>
        <w:pStyle w:val="a9"/>
        <w:rPr>
          <w:b/>
          <w:sz w:val="20"/>
          <w:highlight w:val="yellow"/>
        </w:rPr>
      </w:pPr>
    </w:p>
    <w:p w14:paraId="0B5C2162" w14:textId="77777777" w:rsidR="0085116D" w:rsidRPr="00C06648" w:rsidRDefault="0085116D" w:rsidP="0085116D">
      <w:pPr>
        <w:pStyle w:val="a9"/>
        <w:rPr>
          <w:b/>
          <w:sz w:val="20"/>
          <w:highlight w:val="yellow"/>
        </w:rPr>
      </w:pPr>
    </w:p>
    <w:p w14:paraId="68796B64" w14:textId="77777777" w:rsidR="00C10C98" w:rsidRPr="00C0680E" w:rsidRDefault="00C10C98" w:rsidP="00C10C98">
      <w:pPr>
        <w:pStyle w:val="4"/>
        <w:jc w:val="center"/>
        <w:rPr>
          <w:rFonts w:ascii="Arial" w:hAnsi="Arial" w:cs="Arial"/>
          <w:sz w:val="24"/>
          <w:szCs w:val="24"/>
        </w:rPr>
      </w:pPr>
      <w:r w:rsidRPr="009025B4">
        <w:rPr>
          <w:rFonts w:ascii="Arial" w:hAnsi="Arial" w:cs="Arial"/>
          <w:sz w:val="24"/>
          <w:szCs w:val="24"/>
        </w:rPr>
        <w:t xml:space="preserve">Приложение </w:t>
      </w:r>
      <w:r>
        <w:rPr>
          <w:rFonts w:ascii="Arial" w:hAnsi="Arial" w:cs="Arial"/>
          <w:sz w:val="24"/>
          <w:szCs w:val="24"/>
        </w:rPr>
        <w:t>Е</w:t>
      </w:r>
    </w:p>
    <w:p w14:paraId="1519BD6A" w14:textId="77777777" w:rsidR="00C10C98" w:rsidRPr="009025B4" w:rsidRDefault="00C10C98" w:rsidP="00C10C98">
      <w:pPr>
        <w:pStyle w:val="4"/>
        <w:jc w:val="center"/>
        <w:rPr>
          <w:rFonts w:ascii="Arial" w:hAnsi="Arial" w:cs="Arial"/>
          <w:sz w:val="24"/>
          <w:szCs w:val="24"/>
        </w:rPr>
      </w:pPr>
      <w:r w:rsidRPr="009025B4">
        <w:rPr>
          <w:rFonts w:ascii="Arial" w:hAnsi="Arial" w:cs="Arial"/>
          <w:sz w:val="24"/>
          <w:szCs w:val="24"/>
        </w:rPr>
        <w:t>(справочное)</w:t>
      </w:r>
    </w:p>
    <w:p w14:paraId="17843612" w14:textId="77777777" w:rsidR="00C10C98" w:rsidRDefault="00C10C98" w:rsidP="00C10C98">
      <w:pPr>
        <w:pStyle w:val="4"/>
        <w:spacing w:line="360" w:lineRule="auto"/>
        <w:jc w:val="center"/>
        <w:rPr>
          <w:rFonts w:ascii="Arial" w:hAnsi="Arial" w:cs="Arial"/>
          <w:sz w:val="24"/>
          <w:szCs w:val="24"/>
        </w:rPr>
      </w:pPr>
      <w:r w:rsidRPr="00C10C98">
        <w:rPr>
          <w:rFonts w:ascii="Arial" w:hAnsi="Arial" w:cs="Arial"/>
          <w:sz w:val="24"/>
          <w:szCs w:val="24"/>
        </w:rPr>
        <w:t>Схемы прецизионных исследований</w:t>
      </w:r>
    </w:p>
    <w:p w14:paraId="461B0A9C" w14:textId="77777777" w:rsidR="00C10C98" w:rsidRPr="009025B4" w:rsidRDefault="00C10C98" w:rsidP="00C10C98"/>
    <w:p w14:paraId="1672D3BF" w14:textId="77777777" w:rsidR="0085116D" w:rsidRDefault="003665B4" w:rsidP="00C10C98">
      <w:pPr>
        <w:pStyle w:val="a9"/>
        <w:ind w:firstLine="709"/>
        <w:rPr>
          <w:rFonts w:ascii="Arial" w:hAnsi="Arial" w:cs="Arial"/>
          <w:sz w:val="22"/>
          <w:szCs w:val="22"/>
        </w:rPr>
      </w:pPr>
      <w:r>
        <w:rPr>
          <w:rFonts w:ascii="Arial" w:hAnsi="Arial" w:cs="Arial"/>
          <w:sz w:val="22"/>
          <w:szCs w:val="22"/>
        </w:rPr>
        <w:t xml:space="preserve">Е.1 </w:t>
      </w:r>
      <w:r w:rsidR="00C10C98" w:rsidRPr="00982D0A">
        <w:rPr>
          <w:rFonts w:ascii="Arial" w:hAnsi="Arial" w:cs="Arial"/>
          <w:sz w:val="22"/>
          <w:szCs w:val="22"/>
        </w:rPr>
        <w:t>Сокращени</w:t>
      </w:r>
      <w:r w:rsidR="00C10C98">
        <w:rPr>
          <w:rFonts w:ascii="Arial" w:hAnsi="Arial" w:cs="Arial"/>
          <w:sz w:val="22"/>
          <w:szCs w:val="22"/>
        </w:rPr>
        <w:t>е</w:t>
      </w:r>
      <w:r w:rsidR="00C10C98" w:rsidRPr="00982D0A">
        <w:rPr>
          <w:rFonts w:ascii="Arial" w:hAnsi="Arial" w:cs="Arial"/>
          <w:sz w:val="22"/>
          <w:szCs w:val="22"/>
        </w:rPr>
        <w:t>, применяем</w:t>
      </w:r>
      <w:r w:rsidR="00C10C98">
        <w:rPr>
          <w:rFonts w:ascii="Arial" w:hAnsi="Arial" w:cs="Arial"/>
          <w:sz w:val="22"/>
          <w:szCs w:val="22"/>
        </w:rPr>
        <w:t>о</w:t>
      </w:r>
      <w:r w:rsidR="00C10C98" w:rsidRPr="00982D0A">
        <w:rPr>
          <w:rFonts w:ascii="Arial" w:hAnsi="Arial" w:cs="Arial"/>
          <w:sz w:val="22"/>
          <w:szCs w:val="22"/>
        </w:rPr>
        <w:t>е в настоящем приложении:</w:t>
      </w:r>
    </w:p>
    <w:p w14:paraId="4E320E64" w14:textId="77777777" w:rsidR="003665B4" w:rsidRDefault="003665B4" w:rsidP="00C10C98">
      <w:pPr>
        <w:pStyle w:val="a9"/>
        <w:ind w:firstLine="709"/>
        <w:rPr>
          <w:rFonts w:ascii="Arial" w:hAnsi="Arial" w:cs="Arial"/>
          <w:sz w:val="22"/>
        </w:rPr>
      </w:pPr>
      <w:r w:rsidRPr="003665B4">
        <w:rPr>
          <w:rFonts w:ascii="Arial" w:hAnsi="Arial" w:cs="Arial"/>
          <w:i/>
          <w:sz w:val="22"/>
        </w:rPr>
        <w:t>DF</w:t>
      </w:r>
      <w:r>
        <w:rPr>
          <w:rFonts w:ascii="Arial" w:hAnsi="Arial" w:cs="Arial"/>
          <w:sz w:val="22"/>
        </w:rPr>
        <w:t xml:space="preserve"> − </w:t>
      </w:r>
      <w:r w:rsidRPr="003665B4">
        <w:rPr>
          <w:rFonts w:ascii="Arial" w:hAnsi="Arial" w:cs="Arial"/>
          <w:sz w:val="22"/>
        </w:rPr>
        <w:t>степени свободы</w:t>
      </w:r>
      <w:r>
        <w:rPr>
          <w:rFonts w:ascii="Arial" w:hAnsi="Arial" w:cs="Arial"/>
          <w:sz w:val="22"/>
        </w:rPr>
        <w:t>.</w:t>
      </w:r>
    </w:p>
    <w:p w14:paraId="715F0185" w14:textId="77777777" w:rsidR="004B5B44" w:rsidRDefault="004B5B44" w:rsidP="00C10C98">
      <w:pPr>
        <w:pStyle w:val="a9"/>
        <w:ind w:firstLine="709"/>
        <w:rPr>
          <w:rFonts w:ascii="Arial" w:hAnsi="Arial" w:cs="Arial"/>
          <w:sz w:val="22"/>
        </w:rPr>
      </w:pPr>
      <w:r>
        <w:rPr>
          <w:rFonts w:ascii="Arial" w:hAnsi="Arial" w:cs="Arial"/>
          <w:sz w:val="22"/>
        </w:rPr>
        <w:t xml:space="preserve">Е.2 </w:t>
      </w:r>
      <w:r w:rsidRPr="004B5B44">
        <w:rPr>
          <w:rFonts w:ascii="Arial" w:hAnsi="Arial" w:cs="Arial"/>
          <w:sz w:val="22"/>
        </w:rPr>
        <w:t xml:space="preserve">Схемы исследований, </w:t>
      </w:r>
      <w:r>
        <w:rPr>
          <w:rFonts w:ascii="Arial" w:hAnsi="Arial" w:cs="Arial"/>
          <w:sz w:val="22"/>
        </w:rPr>
        <w:t>приведенные в настоящем</w:t>
      </w:r>
      <w:r w:rsidRPr="004B5B44">
        <w:rPr>
          <w:rFonts w:ascii="Arial" w:hAnsi="Arial" w:cs="Arial"/>
          <w:sz w:val="22"/>
        </w:rPr>
        <w:t xml:space="preserve"> приложении, являются примерами. Возможны и другие схемы исследований, если учитывать характеристики </w:t>
      </w:r>
      <w:r>
        <w:rPr>
          <w:rFonts w:ascii="Arial" w:hAnsi="Arial" w:cs="Arial"/>
          <w:sz w:val="22"/>
        </w:rPr>
        <w:t>исследования</w:t>
      </w:r>
      <w:r>
        <w:rPr>
          <w:rStyle w:val="affb"/>
          <w:rFonts w:ascii="Arial" w:hAnsi="Arial" w:cs="Arial"/>
          <w:sz w:val="22"/>
        </w:rPr>
        <w:footnoteReference w:id="10"/>
      </w:r>
      <w:r w:rsidRPr="004B5B44">
        <w:rPr>
          <w:rFonts w:ascii="Arial" w:hAnsi="Arial" w:cs="Arial"/>
          <w:sz w:val="22"/>
          <w:vertAlign w:val="superscript"/>
        </w:rPr>
        <w:t>)</w:t>
      </w:r>
      <w:r w:rsidRPr="004B5B44">
        <w:rPr>
          <w:rFonts w:ascii="Arial" w:hAnsi="Arial" w:cs="Arial"/>
          <w:sz w:val="22"/>
        </w:rPr>
        <w:t xml:space="preserve">, а также логистику и возможности </w:t>
      </w:r>
      <w:r>
        <w:rPr>
          <w:rFonts w:ascii="Arial" w:hAnsi="Arial" w:cs="Arial"/>
          <w:sz w:val="22"/>
        </w:rPr>
        <w:t>исследования</w:t>
      </w:r>
      <w:r w:rsidRPr="004B5B44">
        <w:rPr>
          <w:rFonts w:ascii="Arial" w:hAnsi="Arial" w:cs="Arial"/>
          <w:sz w:val="22"/>
        </w:rPr>
        <w:t>. Степени свободы (</w:t>
      </w:r>
      <w:r w:rsidRPr="004B5B44">
        <w:rPr>
          <w:rFonts w:ascii="Arial" w:hAnsi="Arial" w:cs="Arial"/>
          <w:i/>
          <w:sz w:val="22"/>
        </w:rPr>
        <w:t>DF</w:t>
      </w:r>
      <w:r w:rsidRPr="004B5B44">
        <w:rPr>
          <w:rFonts w:ascii="Arial" w:hAnsi="Arial" w:cs="Arial"/>
          <w:sz w:val="22"/>
        </w:rPr>
        <w:t xml:space="preserve">) </w:t>
      </w:r>
      <w:r>
        <w:rPr>
          <w:rFonts w:ascii="Arial" w:hAnsi="Arial" w:cs="Arial"/>
          <w:sz w:val="22"/>
        </w:rPr>
        <w:t>−</w:t>
      </w:r>
      <w:r w:rsidRPr="004B5B44">
        <w:rPr>
          <w:rFonts w:ascii="Arial" w:hAnsi="Arial" w:cs="Arial"/>
          <w:sz w:val="22"/>
        </w:rPr>
        <w:t xml:space="preserve"> число, которое можно рассматривать как показатель количества данных, лежащих в основе оценки точности</w:t>
      </w:r>
      <w:r>
        <w:rPr>
          <w:rStyle w:val="affb"/>
          <w:rFonts w:ascii="Arial" w:hAnsi="Arial" w:cs="Arial"/>
          <w:sz w:val="22"/>
        </w:rPr>
        <w:footnoteReference w:id="11"/>
      </w:r>
      <w:r w:rsidR="002444B6" w:rsidRPr="002444B6">
        <w:rPr>
          <w:rFonts w:ascii="Arial" w:hAnsi="Arial" w:cs="Arial"/>
          <w:sz w:val="22"/>
          <w:vertAlign w:val="superscript"/>
        </w:rPr>
        <w:t>)</w:t>
      </w:r>
      <w:r w:rsidRPr="004B5B44">
        <w:rPr>
          <w:rFonts w:ascii="Arial" w:hAnsi="Arial" w:cs="Arial"/>
          <w:sz w:val="22"/>
        </w:rPr>
        <w:t xml:space="preserve">. </w:t>
      </w:r>
    </w:p>
    <w:p w14:paraId="64CA3A6F" w14:textId="77777777" w:rsidR="002444B6" w:rsidRPr="002444B6" w:rsidRDefault="002444B6" w:rsidP="002444B6">
      <w:pPr>
        <w:pStyle w:val="a9"/>
        <w:ind w:firstLine="709"/>
        <w:rPr>
          <w:rFonts w:ascii="Arial" w:hAnsi="Arial" w:cs="Arial"/>
          <w:b/>
          <w:sz w:val="22"/>
        </w:rPr>
      </w:pPr>
      <w:r w:rsidRPr="002444B6">
        <w:rPr>
          <w:rFonts w:ascii="Arial" w:hAnsi="Arial" w:cs="Arial"/>
          <w:b/>
          <w:sz w:val="22"/>
        </w:rPr>
        <w:t>Е.3 Внутрилабораторные исследования</w:t>
      </w:r>
    </w:p>
    <w:p w14:paraId="3D309C8D" w14:textId="77777777" w:rsidR="002444B6" w:rsidRPr="002444B6" w:rsidRDefault="002444B6" w:rsidP="002444B6">
      <w:pPr>
        <w:pStyle w:val="a9"/>
        <w:ind w:firstLine="709"/>
        <w:rPr>
          <w:rFonts w:ascii="Arial" w:hAnsi="Arial" w:cs="Arial"/>
          <w:sz w:val="22"/>
        </w:rPr>
      </w:pPr>
      <w:r w:rsidRPr="002444B6">
        <w:rPr>
          <w:rFonts w:ascii="Arial" w:hAnsi="Arial" w:cs="Arial"/>
          <w:sz w:val="22"/>
        </w:rPr>
        <w:t xml:space="preserve">Полностью перекрестный </w:t>
      </w:r>
      <w:r w:rsidR="00365FCA">
        <w:rPr>
          <w:rFonts w:ascii="Arial" w:hAnsi="Arial" w:cs="Arial"/>
          <w:sz w:val="22"/>
        </w:rPr>
        <w:t>дизайн</w:t>
      </w:r>
      <w:r w:rsidRPr="002444B6">
        <w:rPr>
          <w:rFonts w:ascii="Arial" w:hAnsi="Arial" w:cs="Arial"/>
          <w:sz w:val="22"/>
        </w:rPr>
        <w:t xml:space="preserve"> можно рассматривать, если оба оператора могут запускать оба прибора и все партии реагентов в течение каждого дня исследования. Другими словами, оба оператора выполняют одну и ту же работу каждый день в разные дни. В примере, приведенном в </w:t>
      </w:r>
      <w:r>
        <w:rPr>
          <w:rFonts w:ascii="Arial" w:hAnsi="Arial" w:cs="Arial"/>
          <w:sz w:val="22"/>
        </w:rPr>
        <w:t>т</w:t>
      </w:r>
      <w:r w:rsidRPr="002444B6">
        <w:rPr>
          <w:rFonts w:ascii="Arial" w:hAnsi="Arial" w:cs="Arial"/>
          <w:sz w:val="22"/>
        </w:rPr>
        <w:t xml:space="preserve">аблице </w:t>
      </w:r>
      <w:r>
        <w:rPr>
          <w:rFonts w:ascii="Arial" w:hAnsi="Arial" w:cs="Arial"/>
          <w:sz w:val="22"/>
        </w:rPr>
        <w:t>Е.</w:t>
      </w:r>
      <w:r w:rsidRPr="002444B6">
        <w:rPr>
          <w:rFonts w:ascii="Arial" w:hAnsi="Arial" w:cs="Arial"/>
          <w:sz w:val="22"/>
        </w:rPr>
        <w:t xml:space="preserve">1, есть две реплики для каждой из 12 комбинаций из трех партий реагентов, двух приборов и двух операторов, оцениваемых в один день. Вся схема </w:t>
      </w:r>
      <w:r>
        <w:rPr>
          <w:rFonts w:ascii="Arial" w:hAnsi="Arial" w:cs="Arial"/>
          <w:sz w:val="22"/>
        </w:rPr>
        <w:t>исследования</w:t>
      </w:r>
      <w:r w:rsidRPr="002444B6">
        <w:rPr>
          <w:rFonts w:ascii="Arial" w:hAnsi="Arial" w:cs="Arial"/>
          <w:sz w:val="22"/>
        </w:rPr>
        <w:t xml:space="preserve"> повторяется в пять разных дней для каждого оцениваемого образца и уровня.</w:t>
      </w:r>
    </w:p>
    <w:p w14:paraId="0CF29A1A" w14:textId="77777777" w:rsidR="002444B6" w:rsidRDefault="002444B6" w:rsidP="002444B6">
      <w:pPr>
        <w:pStyle w:val="a9"/>
        <w:rPr>
          <w:rFonts w:ascii="Arial" w:hAnsi="Arial" w:cs="Arial"/>
          <w:sz w:val="22"/>
        </w:rPr>
      </w:pPr>
      <w:r w:rsidRPr="002444B6">
        <w:rPr>
          <w:rFonts w:ascii="Arial" w:hAnsi="Arial" w:cs="Arial"/>
          <w:spacing w:val="40"/>
          <w:sz w:val="22"/>
        </w:rPr>
        <w:t>Таблица</w:t>
      </w:r>
      <w:r w:rsidRPr="002444B6">
        <w:rPr>
          <w:rFonts w:ascii="Arial" w:hAnsi="Arial" w:cs="Arial"/>
          <w:sz w:val="22"/>
        </w:rPr>
        <w:t xml:space="preserve"> </w:t>
      </w:r>
      <w:r>
        <w:rPr>
          <w:rFonts w:ascii="Arial" w:hAnsi="Arial" w:cs="Arial"/>
          <w:sz w:val="22"/>
        </w:rPr>
        <w:t>Е.</w:t>
      </w:r>
      <w:r w:rsidRPr="002444B6">
        <w:rPr>
          <w:rFonts w:ascii="Arial" w:hAnsi="Arial" w:cs="Arial"/>
          <w:sz w:val="22"/>
        </w:rPr>
        <w:t>1</w:t>
      </w:r>
      <w:r>
        <w:rPr>
          <w:rFonts w:ascii="Arial" w:hAnsi="Arial" w:cs="Arial"/>
          <w:sz w:val="22"/>
        </w:rPr>
        <w:t xml:space="preserve"> − </w:t>
      </w:r>
      <w:r w:rsidRPr="002444B6">
        <w:rPr>
          <w:rFonts w:ascii="Arial" w:hAnsi="Arial" w:cs="Arial"/>
          <w:sz w:val="22"/>
        </w:rPr>
        <w:t>Однодневная логистика примера внутрилабораторного прецизионного исследования</w:t>
      </w:r>
    </w:p>
    <w:tbl>
      <w:tblPr>
        <w:tblStyle w:val="TableNormal"/>
        <w:tblW w:w="10080"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090"/>
        <w:gridCol w:w="751"/>
        <w:gridCol w:w="749"/>
        <w:gridCol w:w="749"/>
        <w:gridCol w:w="749"/>
        <w:gridCol w:w="749"/>
        <w:gridCol w:w="749"/>
        <w:gridCol w:w="749"/>
        <w:gridCol w:w="749"/>
        <w:gridCol w:w="749"/>
        <w:gridCol w:w="749"/>
        <w:gridCol w:w="749"/>
        <w:gridCol w:w="749"/>
      </w:tblGrid>
      <w:tr w:rsidR="004C42B1" w:rsidRPr="004C42B1" w14:paraId="610CCBD5" w14:textId="77777777" w:rsidTr="004C42B1">
        <w:trPr>
          <w:trHeight w:val="301"/>
        </w:trPr>
        <w:tc>
          <w:tcPr>
            <w:tcW w:w="1090" w:type="dxa"/>
            <w:vMerge w:val="restart"/>
            <w:shd w:val="clear" w:color="auto" w:fill="auto"/>
          </w:tcPr>
          <w:p w14:paraId="520E98DB" w14:textId="77777777" w:rsidR="004C42B1" w:rsidRPr="002548A8" w:rsidRDefault="004C42B1" w:rsidP="004C42B1">
            <w:pPr>
              <w:pStyle w:val="TableParagraph"/>
              <w:spacing w:before="0" w:line="312" w:lineRule="auto"/>
              <w:ind w:left="0"/>
              <w:rPr>
                <w:rFonts w:ascii="Arial" w:hAnsi="Arial" w:cs="Arial"/>
                <w:lang w:val="ru-RU"/>
              </w:rPr>
            </w:pPr>
          </w:p>
        </w:tc>
        <w:tc>
          <w:tcPr>
            <w:tcW w:w="8990" w:type="dxa"/>
            <w:gridSpan w:val="12"/>
            <w:shd w:val="clear" w:color="auto" w:fill="auto"/>
          </w:tcPr>
          <w:p w14:paraId="150AF95B"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Каждый</w:t>
            </w:r>
            <w:r w:rsidRPr="004C42B1">
              <w:rPr>
                <w:rFonts w:ascii="Arial" w:hAnsi="Arial" w:cs="Arial"/>
                <w:spacing w:val="-5"/>
              </w:rPr>
              <w:t xml:space="preserve"> </w:t>
            </w:r>
            <w:r w:rsidRPr="004C42B1">
              <w:rPr>
                <w:rFonts w:ascii="Arial" w:hAnsi="Arial" w:cs="Arial"/>
                <w:spacing w:val="-4"/>
              </w:rPr>
              <w:t>день</w:t>
            </w:r>
          </w:p>
        </w:tc>
      </w:tr>
      <w:tr w:rsidR="004C42B1" w:rsidRPr="004C42B1" w14:paraId="5D640A89" w14:textId="77777777" w:rsidTr="004C42B1">
        <w:trPr>
          <w:trHeight w:val="301"/>
        </w:trPr>
        <w:tc>
          <w:tcPr>
            <w:tcW w:w="1090" w:type="dxa"/>
            <w:vMerge/>
            <w:tcBorders>
              <w:top w:val="nil"/>
            </w:tcBorders>
            <w:shd w:val="clear" w:color="auto" w:fill="auto"/>
          </w:tcPr>
          <w:p w14:paraId="42F497ED" w14:textId="77777777" w:rsidR="004C42B1" w:rsidRPr="004C42B1" w:rsidRDefault="004C42B1" w:rsidP="004C42B1">
            <w:pPr>
              <w:spacing w:line="312" w:lineRule="auto"/>
              <w:jc w:val="center"/>
              <w:rPr>
                <w:rFonts w:ascii="Arial" w:hAnsi="Arial" w:cs="Arial"/>
                <w:sz w:val="22"/>
                <w:szCs w:val="22"/>
              </w:rPr>
            </w:pPr>
          </w:p>
        </w:tc>
        <w:tc>
          <w:tcPr>
            <w:tcW w:w="2998" w:type="dxa"/>
            <w:gridSpan w:val="4"/>
            <w:shd w:val="clear" w:color="auto" w:fill="auto"/>
          </w:tcPr>
          <w:p w14:paraId="3C752801"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Набор</w:t>
            </w:r>
            <w:r w:rsidRPr="004C42B1">
              <w:rPr>
                <w:rFonts w:ascii="Arial" w:hAnsi="Arial" w:cs="Arial"/>
                <w:spacing w:val="-5"/>
              </w:rPr>
              <w:t xml:space="preserve"> </w:t>
            </w:r>
            <w:r w:rsidRPr="004C42B1">
              <w:rPr>
                <w:rFonts w:ascii="Arial" w:hAnsi="Arial" w:cs="Arial"/>
                <w:spacing w:val="-2"/>
              </w:rPr>
              <w:t>реагентов</w:t>
            </w:r>
            <w:r w:rsidRPr="004C42B1">
              <w:rPr>
                <w:rFonts w:ascii="Arial" w:hAnsi="Arial" w:cs="Arial"/>
                <w:spacing w:val="-4"/>
              </w:rPr>
              <w:t xml:space="preserve"> </w:t>
            </w:r>
            <w:r w:rsidRPr="004C42B1">
              <w:rPr>
                <w:rFonts w:ascii="Arial" w:hAnsi="Arial" w:cs="Arial"/>
                <w:spacing w:val="-10"/>
              </w:rPr>
              <w:t>1</w:t>
            </w:r>
          </w:p>
        </w:tc>
        <w:tc>
          <w:tcPr>
            <w:tcW w:w="2996" w:type="dxa"/>
            <w:gridSpan w:val="4"/>
            <w:shd w:val="clear" w:color="auto" w:fill="auto"/>
          </w:tcPr>
          <w:p w14:paraId="758C7E16"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Набор</w:t>
            </w:r>
            <w:r w:rsidRPr="004C42B1">
              <w:rPr>
                <w:rFonts w:ascii="Arial" w:hAnsi="Arial" w:cs="Arial"/>
                <w:spacing w:val="-5"/>
              </w:rPr>
              <w:t xml:space="preserve"> </w:t>
            </w:r>
            <w:r w:rsidRPr="004C42B1">
              <w:rPr>
                <w:rFonts w:ascii="Arial" w:hAnsi="Arial" w:cs="Arial"/>
                <w:spacing w:val="-2"/>
              </w:rPr>
              <w:t>реагентов</w:t>
            </w:r>
            <w:r w:rsidRPr="004C42B1">
              <w:rPr>
                <w:rFonts w:ascii="Arial" w:hAnsi="Arial" w:cs="Arial"/>
                <w:spacing w:val="-4"/>
              </w:rPr>
              <w:t xml:space="preserve"> </w:t>
            </w:r>
            <w:r w:rsidRPr="004C42B1">
              <w:rPr>
                <w:rFonts w:ascii="Arial" w:hAnsi="Arial" w:cs="Arial"/>
                <w:spacing w:val="-10"/>
              </w:rPr>
              <w:t>2</w:t>
            </w:r>
          </w:p>
        </w:tc>
        <w:tc>
          <w:tcPr>
            <w:tcW w:w="2996" w:type="dxa"/>
            <w:gridSpan w:val="4"/>
            <w:shd w:val="clear" w:color="auto" w:fill="auto"/>
          </w:tcPr>
          <w:p w14:paraId="29CDF606"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Набор</w:t>
            </w:r>
            <w:r w:rsidRPr="004C42B1">
              <w:rPr>
                <w:rFonts w:ascii="Arial" w:hAnsi="Arial" w:cs="Arial"/>
                <w:spacing w:val="-5"/>
              </w:rPr>
              <w:t xml:space="preserve"> </w:t>
            </w:r>
            <w:r w:rsidRPr="004C42B1">
              <w:rPr>
                <w:rFonts w:ascii="Arial" w:hAnsi="Arial" w:cs="Arial"/>
                <w:spacing w:val="-2"/>
              </w:rPr>
              <w:t>реагентов</w:t>
            </w:r>
            <w:r w:rsidRPr="004C42B1">
              <w:rPr>
                <w:rFonts w:ascii="Arial" w:hAnsi="Arial" w:cs="Arial"/>
                <w:spacing w:val="-4"/>
              </w:rPr>
              <w:t xml:space="preserve"> </w:t>
            </w:r>
            <w:r w:rsidRPr="004C42B1">
              <w:rPr>
                <w:rFonts w:ascii="Arial" w:hAnsi="Arial" w:cs="Arial"/>
                <w:spacing w:val="-10"/>
              </w:rPr>
              <w:t>3</w:t>
            </w:r>
          </w:p>
        </w:tc>
      </w:tr>
      <w:tr w:rsidR="004C42B1" w:rsidRPr="004C42B1" w14:paraId="0EF64829" w14:textId="77777777" w:rsidTr="004C42B1">
        <w:trPr>
          <w:trHeight w:val="301"/>
        </w:trPr>
        <w:tc>
          <w:tcPr>
            <w:tcW w:w="1090" w:type="dxa"/>
            <w:vMerge/>
            <w:tcBorders>
              <w:top w:val="nil"/>
            </w:tcBorders>
            <w:shd w:val="clear" w:color="auto" w:fill="auto"/>
          </w:tcPr>
          <w:p w14:paraId="61F5191C" w14:textId="77777777" w:rsidR="004C42B1" w:rsidRPr="004C42B1" w:rsidRDefault="004C42B1" w:rsidP="004C42B1">
            <w:pPr>
              <w:spacing w:line="312" w:lineRule="auto"/>
              <w:jc w:val="center"/>
              <w:rPr>
                <w:rFonts w:ascii="Arial" w:hAnsi="Arial" w:cs="Arial"/>
                <w:sz w:val="22"/>
                <w:szCs w:val="22"/>
              </w:rPr>
            </w:pPr>
          </w:p>
        </w:tc>
        <w:tc>
          <w:tcPr>
            <w:tcW w:w="1500" w:type="dxa"/>
            <w:gridSpan w:val="2"/>
            <w:shd w:val="clear" w:color="auto" w:fill="auto"/>
          </w:tcPr>
          <w:p w14:paraId="12D1443B"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Оператор</w:t>
            </w:r>
            <w:r w:rsidRPr="004C42B1">
              <w:rPr>
                <w:rFonts w:ascii="Arial" w:hAnsi="Arial" w:cs="Arial"/>
                <w:spacing w:val="-5"/>
              </w:rPr>
              <w:t xml:space="preserve"> </w:t>
            </w:r>
            <w:r w:rsidRPr="004C42B1">
              <w:rPr>
                <w:rFonts w:ascii="Arial" w:hAnsi="Arial" w:cs="Arial"/>
                <w:spacing w:val="-10"/>
              </w:rPr>
              <w:t>1</w:t>
            </w:r>
          </w:p>
        </w:tc>
        <w:tc>
          <w:tcPr>
            <w:tcW w:w="1498" w:type="dxa"/>
            <w:gridSpan w:val="2"/>
            <w:shd w:val="clear" w:color="auto" w:fill="auto"/>
          </w:tcPr>
          <w:p w14:paraId="013344FC"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Оператор</w:t>
            </w:r>
            <w:r w:rsidRPr="004C42B1">
              <w:rPr>
                <w:rFonts w:ascii="Arial" w:hAnsi="Arial" w:cs="Arial"/>
                <w:spacing w:val="-5"/>
              </w:rPr>
              <w:t xml:space="preserve"> </w:t>
            </w:r>
            <w:r w:rsidRPr="004C42B1">
              <w:rPr>
                <w:rFonts w:ascii="Arial" w:hAnsi="Arial" w:cs="Arial"/>
                <w:spacing w:val="-10"/>
              </w:rPr>
              <w:t>2</w:t>
            </w:r>
          </w:p>
        </w:tc>
        <w:tc>
          <w:tcPr>
            <w:tcW w:w="1498" w:type="dxa"/>
            <w:gridSpan w:val="2"/>
            <w:shd w:val="clear" w:color="auto" w:fill="auto"/>
          </w:tcPr>
          <w:p w14:paraId="26EA17D8"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Оператор</w:t>
            </w:r>
            <w:r w:rsidRPr="004C42B1">
              <w:rPr>
                <w:rFonts w:ascii="Arial" w:hAnsi="Arial" w:cs="Arial"/>
                <w:spacing w:val="-5"/>
              </w:rPr>
              <w:t xml:space="preserve"> </w:t>
            </w:r>
            <w:r w:rsidRPr="004C42B1">
              <w:rPr>
                <w:rFonts w:ascii="Arial" w:hAnsi="Arial" w:cs="Arial"/>
                <w:spacing w:val="-10"/>
              </w:rPr>
              <w:t>1</w:t>
            </w:r>
          </w:p>
        </w:tc>
        <w:tc>
          <w:tcPr>
            <w:tcW w:w="1498" w:type="dxa"/>
            <w:gridSpan w:val="2"/>
            <w:shd w:val="clear" w:color="auto" w:fill="auto"/>
          </w:tcPr>
          <w:p w14:paraId="7DA177F5"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Оператор</w:t>
            </w:r>
            <w:r w:rsidRPr="004C42B1">
              <w:rPr>
                <w:rFonts w:ascii="Arial" w:hAnsi="Arial" w:cs="Arial"/>
                <w:spacing w:val="-5"/>
              </w:rPr>
              <w:t xml:space="preserve"> </w:t>
            </w:r>
            <w:r w:rsidRPr="004C42B1">
              <w:rPr>
                <w:rFonts w:ascii="Arial" w:hAnsi="Arial" w:cs="Arial"/>
                <w:spacing w:val="-10"/>
              </w:rPr>
              <w:t>2</w:t>
            </w:r>
          </w:p>
        </w:tc>
        <w:tc>
          <w:tcPr>
            <w:tcW w:w="1498" w:type="dxa"/>
            <w:gridSpan w:val="2"/>
            <w:shd w:val="clear" w:color="auto" w:fill="auto"/>
          </w:tcPr>
          <w:p w14:paraId="3683EA14"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Оператор</w:t>
            </w:r>
            <w:r w:rsidRPr="004C42B1">
              <w:rPr>
                <w:rFonts w:ascii="Arial" w:hAnsi="Arial" w:cs="Arial"/>
                <w:spacing w:val="-5"/>
              </w:rPr>
              <w:t xml:space="preserve"> </w:t>
            </w:r>
            <w:r w:rsidRPr="004C42B1">
              <w:rPr>
                <w:rFonts w:ascii="Arial" w:hAnsi="Arial" w:cs="Arial"/>
                <w:spacing w:val="-10"/>
              </w:rPr>
              <w:t>1</w:t>
            </w:r>
          </w:p>
        </w:tc>
        <w:tc>
          <w:tcPr>
            <w:tcW w:w="1498" w:type="dxa"/>
            <w:gridSpan w:val="2"/>
            <w:shd w:val="clear" w:color="auto" w:fill="auto"/>
          </w:tcPr>
          <w:p w14:paraId="7DB7CB11"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rPr>
              <w:t>Оператор</w:t>
            </w:r>
            <w:r w:rsidRPr="004C42B1">
              <w:rPr>
                <w:rFonts w:ascii="Arial" w:hAnsi="Arial" w:cs="Arial"/>
                <w:spacing w:val="-5"/>
              </w:rPr>
              <w:t xml:space="preserve"> </w:t>
            </w:r>
            <w:r w:rsidRPr="004C42B1">
              <w:rPr>
                <w:rFonts w:ascii="Arial" w:hAnsi="Arial" w:cs="Arial"/>
                <w:spacing w:val="-10"/>
              </w:rPr>
              <w:t>2</w:t>
            </w:r>
          </w:p>
        </w:tc>
      </w:tr>
      <w:tr w:rsidR="004C42B1" w:rsidRPr="004C42B1" w14:paraId="60701EB6" w14:textId="77777777" w:rsidTr="004C42B1">
        <w:trPr>
          <w:trHeight w:val="300"/>
        </w:trPr>
        <w:tc>
          <w:tcPr>
            <w:tcW w:w="1090" w:type="dxa"/>
            <w:vMerge/>
            <w:tcBorders>
              <w:top w:val="nil"/>
              <w:bottom w:val="double" w:sz="4" w:space="0" w:color="auto"/>
            </w:tcBorders>
            <w:shd w:val="clear" w:color="auto" w:fill="auto"/>
          </w:tcPr>
          <w:p w14:paraId="193AFF79" w14:textId="77777777" w:rsidR="004C42B1" w:rsidRPr="004C42B1" w:rsidRDefault="004C42B1" w:rsidP="004C42B1">
            <w:pPr>
              <w:spacing w:line="312" w:lineRule="auto"/>
              <w:jc w:val="center"/>
              <w:rPr>
                <w:rFonts w:ascii="Arial" w:hAnsi="Arial" w:cs="Arial"/>
                <w:sz w:val="22"/>
                <w:szCs w:val="22"/>
              </w:rPr>
            </w:pPr>
          </w:p>
        </w:tc>
        <w:tc>
          <w:tcPr>
            <w:tcW w:w="751" w:type="dxa"/>
            <w:tcBorders>
              <w:bottom w:val="double" w:sz="4" w:space="0" w:color="auto"/>
            </w:tcBorders>
            <w:shd w:val="clear" w:color="auto" w:fill="auto"/>
          </w:tcPr>
          <w:p w14:paraId="07678FBD"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1</w:t>
            </w:r>
          </w:p>
        </w:tc>
        <w:tc>
          <w:tcPr>
            <w:tcW w:w="749" w:type="dxa"/>
            <w:tcBorders>
              <w:bottom w:val="double" w:sz="4" w:space="0" w:color="auto"/>
            </w:tcBorders>
            <w:shd w:val="clear" w:color="auto" w:fill="auto"/>
          </w:tcPr>
          <w:p w14:paraId="2B0203C7"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2</w:t>
            </w:r>
          </w:p>
        </w:tc>
        <w:tc>
          <w:tcPr>
            <w:tcW w:w="749" w:type="dxa"/>
            <w:tcBorders>
              <w:bottom w:val="double" w:sz="4" w:space="0" w:color="auto"/>
            </w:tcBorders>
            <w:shd w:val="clear" w:color="auto" w:fill="auto"/>
          </w:tcPr>
          <w:p w14:paraId="0757B307"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1</w:t>
            </w:r>
          </w:p>
        </w:tc>
        <w:tc>
          <w:tcPr>
            <w:tcW w:w="749" w:type="dxa"/>
            <w:tcBorders>
              <w:bottom w:val="double" w:sz="4" w:space="0" w:color="auto"/>
            </w:tcBorders>
            <w:shd w:val="clear" w:color="auto" w:fill="auto"/>
          </w:tcPr>
          <w:p w14:paraId="4A7BBCD4"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2</w:t>
            </w:r>
          </w:p>
        </w:tc>
        <w:tc>
          <w:tcPr>
            <w:tcW w:w="749" w:type="dxa"/>
            <w:tcBorders>
              <w:bottom w:val="double" w:sz="4" w:space="0" w:color="auto"/>
            </w:tcBorders>
            <w:shd w:val="clear" w:color="auto" w:fill="auto"/>
          </w:tcPr>
          <w:p w14:paraId="0807EE15"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1</w:t>
            </w:r>
          </w:p>
        </w:tc>
        <w:tc>
          <w:tcPr>
            <w:tcW w:w="749" w:type="dxa"/>
            <w:tcBorders>
              <w:bottom w:val="double" w:sz="4" w:space="0" w:color="auto"/>
            </w:tcBorders>
            <w:shd w:val="clear" w:color="auto" w:fill="auto"/>
          </w:tcPr>
          <w:p w14:paraId="33453FAC"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2</w:t>
            </w:r>
          </w:p>
        </w:tc>
        <w:tc>
          <w:tcPr>
            <w:tcW w:w="749" w:type="dxa"/>
            <w:tcBorders>
              <w:bottom w:val="double" w:sz="4" w:space="0" w:color="auto"/>
            </w:tcBorders>
            <w:shd w:val="clear" w:color="auto" w:fill="auto"/>
          </w:tcPr>
          <w:p w14:paraId="02A86B20"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1</w:t>
            </w:r>
          </w:p>
        </w:tc>
        <w:tc>
          <w:tcPr>
            <w:tcW w:w="749" w:type="dxa"/>
            <w:tcBorders>
              <w:bottom w:val="double" w:sz="4" w:space="0" w:color="auto"/>
            </w:tcBorders>
            <w:shd w:val="clear" w:color="auto" w:fill="auto"/>
          </w:tcPr>
          <w:p w14:paraId="12226299"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2</w:t>
            </w:r>
          </w:p>
        </w:tc>
        <w:tc>
          <w:tcPr>
            <w:tcW w:w="749" w:type="dxa"/>
            <w:tcBorders>
              <w:bottom w:val="double" w:sz="4" w:space="0" w:color="auto"/>
            </w:tcBorders>
            <w:shd w:val="clear" w:color="auto" w:fill="auto"/>
          </w:tcPr>
          <w:p w14:paraId="4C2D555C"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1</w:t>
            </w:r>
          </w:p>
        </w:tc>
        <w:tc>
          <w:tcPr>
            <w:tcW w:w="749" w:type="dxa"/>
            <w:tcBorders>
              <w:bottom w:val="double" w:sz="4" w:space="0" w:color="auto"/>
            </w:tcBorders>
            <w:shd w:val="clear" w:color="auto" w:fill="auto"/>
          </w:tcPr>
          <w:p w14:paraId="023089BC"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2</w:t>
            </w:r>
          </w:p>
        </w:tc>
        <w:tc>
          <w:tcPr>
            <w:tcW w:w="749" w:type="dxa"/>
            <w:tcBorders>
              <w:bottom w:val="double" w:sz="4" w:space="0" w:color="auto"/>
            </w:tcBorders>
            <w:shd w:val="clear" w:color="auto" w:fill="auto"/>
          </w:tcPr>
          <w:p w14:paraId="1B20A693"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1</w:t>
            </w:r>
          </w:p>
        </w:tc>
        <w:tc>
          <w:tcPr>
            <w:tcW w:w="749" w:type="dxa"/>
            <w:tcBorders>
              <w:bottom w:val="double" w:sz="4" w:space="0" w:color="auto"/>
            </w:tcBorders>
            <w:shd w:val="clear" w:color="auto" w:fill="auto"/>
          </w:tcPr>
          <w:p w14:paraId="4EA30E80" w14:textId="77777777" w:rsidR="004C42B1" w:rsidRPr="004C42B1" w:rsidRDefault="004C42B1" w:rsidP="0035281C">
            <w:pPr>
              <w:pStyle w:val="TableParagraph"/>
              <w:spacing w:before="0" w:line="312" w:lineRule="auto"/>
              <w:ind w:left="0"/>
              <w:rPr>
                <w:rFonts w:ascii="Arial" w:hAnsi="Arial" w:cs="Arial"/>
              </w:rPr>
            </w:pPr>
            <w:r w:rsidRPr="004C42B1">
              <w:rPr>
                <w:rFonts w:ascii="Arial" w:hAnsi="Arial" w:cs="Arial"/>
                <w:spacing w:val="-2"/>
                <w:lang w:val="ru-RU"/>
              </w:rPr>
              <w:t>Прибор</w:t>
            </w:r>
            <w:r w:rsidRPr="004C42B1">
              <w:rPr>
                <w:rFonts w:ascii="Arial" w:hAnsi="Arial" w:cs="Arial"/>
                <w:spacing w:val="-4"/>
              </w:rPr>
              <w:t xml:space="preserve"> </w:t>
            </w:r>
            <w:r w:rsidRPr="004C42B1">
              <w:rPr>
                <w:rFonts w:ascii="Arial" w:hAnsi="Arial" w:cs="Arial"/>
                <w:spacing w:val="-10"/>
              </w:rPr>
              <w:t>2</w:t>
            </w:r>
          </w:p>
        </w:tc>
      </w:tr>
      <w:tr w:rsidR="004C42B1" w:rsidRPr="004C42B1" w14:paraId="4C609289" w14:textId="77777777" w:rsidTr="004C42B1">
        <w:trPr>
          <w:trHeight w:val="300"/>
        </w:trPr>
        <w:tc>
          <w:tcPr>
            <w:tcW w:w="1090" w:type="dxa"/>
            <w:tcBorders>
              <w:top w:val="double" w:sz="4" w:space="0" w:color="auto"/>
            </w:tcBorders>
            <w:shd w:val="clear" w:color="auto" w:fill="auto"/>
          </w:tcPr>
          <w:p w14:paraId="485720A1" w14:textId="77777777" w:rsidR="004C42B1" w:rsidRPr="004C42B1" w:rsidRDefault="004C42B1" w:rsidP="004C42B1">
            <w:pPr>
              <w:pStyle w:val="TableParagraph"/>
              <w:spacing w:before="0" w:line="312" w:lineRule="auto"/>
              <w:ind w:left="0"/>
              <w:rPr>
                <w:rFonts w:ascii="Arial" w:hAnsi="Arial" w:cs="Arial"/>
                <w:lang w:val="ru-RU"/>
              </w:rPr>
            </w:pPr>
            <w:r w:rsidRPr="004C42B1">
              <w:rPr>
                <w:rFonts w:ascii="Arial" w:hAnsi="Arial" w:cs="Arial"/>
                <w:spacing w:val="-4"/>
                <w:w w:val="105"/>
                <w:lang w:val="ru-RU"/>
              </w:rPr>
              <w:t>Повторы</w:t>
            </w:r>
          </w:p>
        </w:tc>
        <w:tc>
          <w:tcPr>
            <w:tcW w:w="751" w:type="dxa"/>
            <w:tcBorders>
              <w:top w:val="double" w:sz="4" w:space="0" w:color="auto"/>
            </w:tcBorders>
            <w:shd w:val="clear" w:color="auto" w:fill="auto"/>
          </w:tcPr>
          <w:p w14:paraId="518BABA3"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76445C4F"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37964992"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1B913E15"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2E076F84"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6E4DE428"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3D36BE21"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7828CB88"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50150E8D"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52DC11A9"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5F9E6373"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c>
          <w:tcPr>
            <w:tcW w:w="749" w:type="dxa"/>
            <w:tcBorders>
              <w:top w:val="double" w:sz="4" w:space="0" w:color="auto"/>
            </w:tcBorders>
            <w:shd w:val="clear" w:color="auto" w:fill="auto"/>
          </w:tcPr>
          <w:p w14:paraId="5A5A118F" w14:textId="77777777" w:rsidR="004C42B1" w:rsidRPr="004C42B1" w:rsidRDefault="004C42B1" w:rsidP="004C42B1">
            <w:pPr>
              <w:pStyle w:val="TableParagraph"/>
              <w:spacing w:before="0" w:line="312" w:lineRule="auto"/>
              <w:ind w:left="0"/>
              <w:rPr>
                <w:rFonts w:ascii="Arial" w:hAnsi="Arial" w:cs="Arial"/>
              </w:rPr>
            </w:pPr>
            <w:r w:rsidRPr="004C42B1">
              <w:rPr>
                <w:rFonts w:ascii="Arial" w:hAnsi="Arial" w:cs="Arial"/>
                <w:spacing w:val="-10"/>
                <w:w w:val="110"/>
              </w:rPr>
              <w:t>2</w:t>
            </w:r>
          </w:p>
        </w:tc>
      </w:tr>
    </w:tbl>
    <w:p w14:paraId="2FE267B7" w14:textId="77777777" w:rsidR="002444B6" w:rsidRDefault="002444B6" w:rsidP="002444B6">
      <w:pPr>
        <w:pStyle w:val="a9"/>
        <w:rPr>
          <w:rFonts w:ascii="Arial" w:hAnsi="Arial" w:cs="Arial"/>
          <w:sz w:val="22"/>
          <w:highlight w:val="yellow"/>
        </w:rPr>
      </w:pPr>
    </w:p>
    <w:p w14:paraId="1BB19812" w14:textId="77777777" w:rsidR="000622F5" w:rsidRDefault="000622F5" w:rsidP="000622F5">
      <w:pPr>
        <w:pStyle w:val="a9"/>
        <w:ind w:firstLine="709"/>
        <w:rPr>
          <w:rFonts w:ascii="Arial" w:hAnsi="Arial" w:cs="Arial"/>
          <w:sz w:val="22"/>
        </w:rPr>
      </w:pPr>
      <w:r w:rsidRPr="000622F5">
        <w:rPr>
          <w:rFonts w:ascii="Arial" w:hAnsi="Arial" w:cs="Arial"/>
          <w:sz w:val="22"/>
        </w:rPr>
        <w:t xml:space="preserve">Для каждого образца будет получено 120 результатов (два прибора </w:t>
      </w:r>
      <w:r>
        <w:rPr>
          <w:rFonts w:ascii="Arial" w:hAnsi="Arial" w:cs="Arial"/>
          <w:sz w:val="22"/>
        </w:rPr>
        <w:t>−</w:t>
      </w:r>
      <w:r w:rsidRPr="000622F5">
        <w:rPr>
          <w:rFonts w:ascii="Arial" w:hAnsi="Arial" w:cs="Arial"/>
          <w:sz w:val="22"/>
        </w:rPr>
        <w:t xml:space="preserve"> два оператора </w:t>
      </w:r>
      <w:r>
        <w:rPr>
          <w:rFonts w:ascii="Arial" w:hAnsi="Arial" w:cs="Arial"/>
          <w:sz w:val="22"/>
        </w:rPr>
        <w:t>−</w:t>
      </w:r>
      <w:r w:rsidRPr="000622F5">
        <w:rPr>
          <w:rFonts w:ascii="Arial" w:hAnsi="Arial" w:cs="Arial"/>
          <w:sz w:val="22"/>
        </w:rPr>
        <w:t xml:space="preserve"> три партии реагентов </w:t>
      </w:r>
      <w:r>
        <w:rPr>
          <w:rFonts w:ascii="Arial" w:hAnsi="Arial" w:cs="Arial"/>
          <w:sz w:val="22"/>
        </w:rPr>
        <w:t>−</w:t>
      </w:r>
      <w:r w:rsidRPr="000622F5">
        <w:rPr>
          <w:rFonts w:ascii="Arial" w:hAnsi="Arial" w:cs="Arial"/>
          <w:sz w:val="22"/>
        </w:rPr>
        <w:t xml:space="preserve"> пять дней </w:t>
      </w:r>
      <w:r>
        <w:rPr>
          <w:rFonts w:ascii="Arial" w:hAnsi="Arial" w:cs="Arial"/>
          <w:sz w:val="22"/>
        </w:rPr>
        <w:t>−</w:t>
      </w:r>
      <w:r w:rsidRPr="000622F5">
        <w:rPr>
          <w:rFonts w:ascii="Arial" w:hAnsi="Arial" w:cs="Arial"/>
          <w:sz w:val="22"/>
        </w:rPr>
        <w:t xml:space="preserve"> дв</w:t>
      </w:r>
      <w:r>
        <w:rPr>
          <w:rFonts w:ascii="Arial" w:hAnsi="Arial" w:cs="Arial"/>
          <w:sz w:val="22"/>
        </w:rPr>
        <w:t>а</w:t>
      </w:r>
      <w:r w:rsidRPr="000622F5">
        <w:rPr>
          <w:rFonts w:ascii="Arial" w:hAnsi="Arial" w:cs="Arial"/>
          <w:sz w:val="22"/>
        </w:rPr>
        <w:t xml:space="preserve"> </w:t>
      </w:r>
      <w:r>
        <w:rPr>
          <w:rFonts w:ascii="Arial" w:hAnsi="Arial" w:cs="Arial"/>
          <w:sz w:val="22"/>
        </w:rPr>
        <w:t>повтора</w:t>
      </w:r>
      <w:r w:rsidRPr="000622F5">
        <w:rPr>
          <w:rFonts w:ascii="Arial" w:hAnsi="Arial" w:cs="Arial"/>
          <w:sz w:val="22"/>
        </w:rPr>
        <w:t xml:space="preserve">). Чтобы понять, какой объем данных лежит в основе различных оценок компонентов дисперсии в полностью насыщенной модели для этого </w:t>
      </w:r>
      <w:r w:rsidR="00365FCA">
        <w:rPr>
          <w:rFonts w:ascii="Arial" w:hAnsi="Arial" w:cs="Arial"/>
          <w:sz w:val="22"/>
        </w:rPr>
        <w:t>дизайна</w:t>
      </w:r>
      <w:r w:rsidRPr="000622F5">
        <w:rPr>
          <w:rFonts w:ascii="Arial" w:hAnsi="Arial" w:cs="Arial"/>
          <w:sz w:val="22"/>
        </w:rPr>
        <w:t>, можно определить</w:t>
      </w:r>
      <w:r w:rsidRPr="000622F5">
        <w:rPr>
          <w:rFonts w:ascii="Arial" w:hAnsi="Arial" w:cs="Arial"/>
          <w:i/>
          <w:sz w:val="22"/>
        </w:rPr>
        <w:t xml:space="preserve"> DF</w:t>
      </w:r>
      <w:r w:rsidRPr="000622F5">
        <w:rPr>
          <w:rFonts w:ascii="Arial" w:hAnsi="Arial" w:cs="Arial"/>
          <w:sz w:val="22"/>
        </w:rPr>
        <w:t xml:space="preserve">, как показано в таблице </w:t>
      </w:r>
      <w:r>
        <w:rPr>
          <w:rFonts w:ascii="Arial" w:hAnsi="Arial" w:cs="Arial"/>
          <w:sz w:val="22"/>
        </w:rPr>
        <w:t>Е.</w:t>
      </w:r>
      <w:r w:rsidRPr="000622F5">
        <w:rPr>
          <w:rFonts w:ascii="Arial" w:hAnsi="Arial" w:cs="Arial"/>
          <w:sz w:val="22"/>
        </w:rPr>
        <w:t>2.</w:t>
      </w:r>
    </w:p>
    <w:p w14:paraId="0723B40C" w14:textId="77777777" w:rsidR="000622F5" w:rsidRDefault="000622F5">
      <w:pPr>
        <w:rPr>
          <w:rFonts w:ascii="Arial" w:hAnsi="Arial" w:cs="Arial"/>
          <w:sz w:val="22"/>
          <w:szCs w:val="28"/>
        </w:rPr>
      </w:pPr>
      <w:r>
        <w:rPr>
          <w:rFonts w:ascii="Arial" w:hAnsi="Arial" w:cs="Arial"/>
          <w:sz w:val="22"/>
        </w:rPr>
        <w:br w:type="page"/>
      </w:r>
    </w:p>
    <w:p w14:paraId="7FBEEB19" w14:textId="77777777" w:rsidR="000622F5" w:rsidRDefault="000622F5" w:rsidP="000622F5">
      <w:pPr>
        <w:pStyle w:val="a9"/>
        <w:rPr>
          <w:rFonts w:ascii="Arial" w:hAnsi="Arial" w:cs="Arial"/>
          <w:sz w:val="22"/>
        </w:rPr>
      </w:pPr>
      <w:r w:rsidRPr="000622F5">
        <w:rPr>
          <w:rFonts w:ascii="Arial" w:hAnsi="Arial" w:cs="Arial"/>
          <w:spacing w:val="40"/>
          <w:sz w:val="22"/>
        </w:rPr>
        <w:t>Таблица</w:t>
      </w:r>
      <w:r w:rsidRPr="000622F5">
        <w:rPr>
          <w:rFonts w:ascii="Arial" w:hAnsi="Arial" w:cs="Arial"/>
          <w:sz w:val="22"/>
        </w:rPr>
        <w:t xml:space="preserve"> </w:t>
      </w:r>
      <w:r>
        <w:rPr>
          <w:rFonts w:ascii="Arial" w:hAnsi="Arial" w:cs="Arial"/>
          <w:sz w:val="22"/>
        </w:rPr>
        <w:t>Е.</w:t>
      </w:r>
      <w:r w:rsidRPr="000622F5">
        <w:rPr>
          <w:rFonts w:ascii="Arial" w:hAnsi="Arial" w:cs="Arial"/>
          <w:sz w:val="22"/>
        </w:rPr>
        <w:t>2</w:t>
      </w:r>
      <w:r>
        <w:rPr>
          <w:rFonts w:ascii="Arial" w:hAnsi="Arial" w:cs="Arial"/>
          <w:sz w:val="22"/>
        </w:rPr>
        <w:t xml:space="preserve"> − </w:t>
      </w:r>
      <w:r w:rsidRPr="000622F5">
        <w:rPr>
          <w:rFonts w:ascii="Arial" w:hAnsi="Arial" w:cs="Arial"/>
          <w:sz w:val="22"/>
        </w:rPr>
        <w:t xml:space="preserve">Влияние </w:t>
      </w:r>
      <w:r w:rsidRPr="000622F5">
        <w:rPr>
          <w:rFonts w:ascii="Arial" w:hAnsi="Arial" w:cs="Arial"/>
          <w:i/>
          <w:sz w:val="22"/>
        </w:rPr>
        <w:t>DF</w:t>
      </w:r>
      <w:r w:rsidRPr="000622F5">
        <w:rPr>
          <w:rFonts w:ascii="Arial" w:hAnsi="Arial" w:cs="Arial"/>
          <w:sz w:val="22"/>
        </w:rPr>
        <w:t xml:space="preserve"> на пример </w:t>
      </w:r>
      <w:r w:rsidR="00365FCA">
        <w:rPr>
          <w:rFonts w:ascii="Arial" w:hAnsi="Arial" w:cs="Arial"/>
          <w:sz w:val="22"/>
        </w:rPr>
        <w:t>дизайна</w:t>
      </w:r>
      <w:r w:rsidRPr="000622F5">
        <w:rPr>
          <w:rFonts w:ascii="Arial" w:hAnsi="Arial" w:cs="Arial"/>
          <w:sz w:val="22"/>
        </w:rPr>
        <w:t xml:space="preserve"> внутрилабораторного прецизионного исследования</w:t>
      </w:r>
    </w:p>
    <w:tbl>
      <w:tblPr>
        <w:tblStyle w:val="TableNormal"/>
        <w:tblW w:w="10069"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835"/>
        <w:gridCol w:w="5285"/>
        <w:gridCol w:w="1949"/>
      </w:tblGrid>
      <w:tr w:rsidR="00C06DA6" w:rsidRPr="00C06DA6" w14:paraId="1FCF6F18" w14:textId="77777777" w:rsidTr="001E2F04">
        <w:trPr>
          <w:trHeight w:val="301"/>
        </w:trPr>
        <w:tc>
          <w:tcPr>
            <w:tcW w:w="2835" w:type="dxa"/>
            <w:tcBorders>
              <w:bottom w:val="double" w:sz="4" w:space="0" w:color="auto"/>
            </w:tcBorders>
            <w:shd w:val="clear" w:color="auto" w:fill="auto"/>
          </w:tcPr>
          <w:p w14:paraId="5A4E2DDE" w14:textId="77777777" w:rsidR="00C06DA6" w:rsidRPr="00C06DA6" w:rsidRDefault="00C06DA6" w:rsidP="00C06DA6">
            <w:pPr>
              <w:pStyle w:val="TableParagraph"/>
              <w:spacing w:before="0" w:line="312" w:lineRule="auto"/>
              <w:ind w:left="0"/>
              <w:rPr>
                <w:rFonts w:ascii="Arial" w:hAnsi="Arial" w:cs="Arial"/>
              </w:rPr>
            </w:pPr>
            <w:r w:rsidRPr="00C06DA6">
              <w:rPr>
                <w:rFonts w:ascii="Arial" w:hAnsi="Arial" w:cs="Arial"/>
                <w:spacing w:val="-2"/>
                <w:w w:val="105"/>
              </w:rPr>
              <w:t>Фактор</w:t>
            </w:r>
          </w:p>
        </w:tc>
        <w:tc>
          <w:tcPr>
            <w:tcW w:w="5285" w:type="dxa"/>
            <w:tcBorders>
              <w:bottom w:val="double" w:sz="4" w:space="0" w:color="auto"/>
            </w:tcBorders>
            <w:shd w:val="clear" w:color="auto" w:fill="auto"/>
          </w:tcPr>
          <w:p w14:paraId="04428D5F" w14:textId="77777777" w:rsidR="00C06DA6" w:rsidRPr="00C06DA6" w:rsidRDefault="00C06DA6" w:rsidP="00C06DA6">
            <w:pPr>
              <w:pStyle w:val="TableParagraph"/>
              <w:spacing w:before="0" w:line="312" w:lineRule="auto"/>
              <w:ind w:left="0"/>
              <w:rPr>
                <w:rFonts w:ascii="Arial" w:hAnsi="Arial" w:cs="Arial"/>
              </w:rPr>
            </w:pPr>
            <w:r w:rsidRPr="00C06DA6">
              <w:rPr>
                <w:rFonts w:ascii="Arial" w:hAnsi="Arial" w:cs="Arial"/>
                <w:spacing w:val="-2"/>
              </w:rPr>
              <w:t>Расчет</w:t>
            </w:r>
            <w:r w:rsidRPr="00C06DA6">
              <w:rPr>
                <w:rFonts w:ascii="Arial" w:hAnsi="Arial" w:cs="Arial"/>
                <w:spacing w:val="-5"/>
              </w:rPr>
              <w:t xml:space="preserve"> </w:t>
            </w:r>
            <w:r w:rsidRPr="00C06DA6">
              <w:rPr>
                <w:rFonts w:ascii="Arial" w:hAnsi="Arial" w:cs="Arial"/>
                <w:i/>
                <w:spacing w:val="-5"/>
              </w:rPr>
              <w:t>DF</w:t>
            </w:r>
          </w:p>
        </w:tc>
        <w:tc>
          <w:tcPr>
            <w:tcW w:w="1949" w:type="dxa"/>
            <w:tcBorders>
              <w:bottom w:val="double" w:sz="4" w:space="0" w:color="auto"/>
            </w:tcBorders>
            <w:shd w:val="clear" w:color="auto" w:fill="auto"/>
          </w:tcPr>
          <w:p w14:paraId="08362253" w14:textId="77777777" w:rsidR="00C06DA6" w:rsidRPr="00C06DA6" w:rsidRDefault="00C06DA6" w:rsidP="00C06DA6">
            <w:pPr>
              <w:pStyle w:val="TableParagraph"/>
              <w:spacing w:before="0" w:line="312" w:lineRule="auto"/>
              <w:ind w:left="0"/>
              <w:rPr>
                <w:rFonts w:ascii="Arial" w:hAnsi="Arial" w:cs="Arial"/>
              </w:rPr>
            </w:pPr>
            <w:r w:rsidRPr="00C06DA6">
              <w:rPr>
                <w:rFonts w:ascii="Arial" w:hAnsi="Arial" w:cs="Arial"/>
                <w:spacing w:val="-2"/>
              </w:rPr>
              <w:t>Уравнение</w:t>
            </w:r>
            <w:r w:rsidRPr="00C06DA6">
              <w:rPr>
                <w:rFonts w:ascii="Arial" w:hAnsi="Arial" w:cs="Arial"/>
                <w:spacing w:val="-4"/>
              </w:rPr>
              <w:t xml:space="preserve"> </w:t>
            </w:r>
            <w:r w:rsidRPr="00C06DA6">
              <w:rPr>
                <w:rFonts w:ascii="Arial" w:hAnsi="Arial" w:cs="Arial"/>
                <w:i/>
                <w:spacing w:val="-5"/>
              </w:rPr>
              <w:t>DF</w:t>
            </w:r>
          </w:p>
        </w:tc>
      </w:tr>
      <w:tr w:rsidR="00C06DA6" w:rsidRPr="00C06DA6" w14:paraId="2B05506D" w14:textId="77777777" w:rsidTr="001E2F04">
        <w:trPr>
          <w:trHeight w:val="301"/>
        </w:trPr>
        <w:tc>
          <w:tcPr>
            <w:tcW w:w="2835" w:type="dxa"/>
            <w:tcBorders>
              <w:top w:val="double" w:sz="4" w:space="0" w:color="auto"/>
            </w:tcBorders>
            <w:shd w:val="clear" w:color="auto" w:fill="auto"/>
          </w:tcPr>
          <w:p w14:paraId="73E5B43F" w14:textId="77777777" w:rsidR="00C06DA6" w:rsidRPr="007D479D" w:rsidRDefault="00C06DA6" w:rsidP="00C06DA6">
            <w:pPr>
              <w:pStyle w:val="TableParagraph"/>
              <w:spacing w:before="0" w:line="312" w:lineRule="auto"/>
              <w:ind w:left="0"/>
              <w:jc w:val="left"/>
              <w:rPr>
                <w:rFonts w:ascii="Arial" w:hAnsi="Arial" w:cs="Arial"/>
                <w:lang w:val="ru-RU"/>
              </w:rPr>
            </w:pPr>
            <w:r w:rsidRPr="007D479D">
              <w:rPr>
                <w:rFonts w:ascii="Arial" w:hAnsi="Arial" w:cs="Arial"/>
                <w:spacing w:val="-2"/>
                <w:w w:val="105"/>
                <w:lang w:val="ru-RU"/>
              </w:rPr>
              <w:t>Прибор</w:t>
            </w:r>
          </w:p>
        </w:tc>
        <w:tc>
          <w:tcPr>
            <w:tcW w:w="5285" w:type="dxa"/>
            <w:tcBorders>
              <w:top w:val="double" w:sz="4" w:space="0" w:color="auto"/>
            </w:tcBorders>
            <w:shd w:val="clear" w:color="auto" w:fill="auto"/>
          </w:tcPr>
          <w:p w14:paraId="4E40CE7F" w14:textId="77777777" w:rsidR="00C06DA6" w:rsidRPr="00497EB2" w:rsidRDefault="00C06DA6" w:rsidP="00E05492">
            <w:pPr>
              <w:pStyle w:val="TableParagraph"/>
              <w:spacing w:before="0" w:line="312" w:lineRule="auto"/>
              <w:ind w:left="0"/>
              <w:jc w:val="left"/>
              <w:rPr>
                <w:rFonts w:ascii="Arial" w:hAnsi="Arial" w:cs="Arial"/>
              </w:rPr>
            </w:pPr>
            <w:r w:rsidRPr="00497EB2">
              <w:rPr>
                <w:rFonts w:ascii="Arial" w:hAnsi="Arial" w:cs="Arial"/>
                <w:spacing w:val="-2"/>
              </w:rPr>
              <w:t>Количество</w:t>
            </w:r>
            <w:r w:rsidRPr="00497EB2">
              <w:rPr>
                <w:rFonts w:ascii="Arial" w:hAnsi="Arial" w:cs="Arial"/>
                <w:spacing w:val="19"/>
              </w:rPr>
              <w:t xml:space="preserve"> </w:t>
            </w:r>
            <w:r w:rsidR="00E05492">
              <w:rPr>
                <w:rFonts w:ascii="Arial" w:hAnsi="Arial" w:cs="Arial"/>
                <w:spacing w:val="-2"/>
                <w:lang w:val="ru-RU"/>
              </w:rPr>
              <w:t>приборов</w:t>
            </w:r>
            <w:r w:rsidR="00497EB2" w:rsidRPr="00497EB2">
              <w:rPr>
                <w:rFonts w:ascii="Arial" w:hAnsi="Arial" w:cs="Arial"/>
                <w:spacing w:val="-2"/>
                <w:lang w:val="ru-RU"/>
              </w:rPr>
              <w:t xml:space="preserve"> </w:t>
            </w:r>
            <w:r w:rsidRPr="00497EB2">
              <w:rPr>
                <w:rFonts w:ascii="Arial" w:hAnsi="Arial" w:cs="Arial"/>
                <w:spacing w:val="-2"/>
              </w:rPr>
              <w:t>−</w:t>
            </w:r>
            <w:r w:rsidRPr="00497EB2">
              <w:rPr>
                <w:rFonts w:ascii="Arial" w:hAnsi="Arial" w:cs="Arial"/>
                <w:spacing w:val="5"/>
              </w:rPr>
              <w:t xml:space="preserve"> </w:t>
            </w:r>
            <w:r w:rsidRPr="00497EB2">
              <w:rPr>
                <w:rFonts w:ascii="Arial" w:hAnsi="Arial" w:cs="Arial"/>
                <w:spacing w:val="-10"/>
              </w:rPr>
              <w:t>1</w:t>
            </w:r>
          </w:p>
        </w:tc>
        <w:tc>
          <w:tcPr>
            <w:tcW w:w="1949" w:type="dxa"/>
            <w:tcBorders>
              <w:top w:val="double" w:sz="4" w:space="0" w:color="auto"/>
            </w:tcBorders>
            <w:shd w:val="clear" w:color="auto" w:fill="auto"/>
          </w:tcPr>
          <w:p w14:paraId="273EB07C" w14:textId="77777777" w:rsidR="00C06DA6" w:rsidRPr="00497EB2" w:rsidRDefault="00C06DA6" w:rsidP="00C06DA6">
            <w:pPr>
              <w:pStyle w:val="TableParagraph"/>
              <w:spacing w:before="0" w:line="312" w:lineRule="auto"/>
              <w:ind w:left="0"/>
              <w:jc w:val="left"/>
              <w:rPr>
                <w:rFonts w:ascii="Arial" w:hAnsi="Arial" w:cs="Arial"/>
              </w:rPr>
            </w:pPr>
            <w:r w:rsidRPr="00497EB2">
              <w:rPr>
                <w:rFonts w:ascii="Arial" w:hAnsi="Arial" w:cs="Arial"/>
              </w:rPr>
              <w:t>2</w:t>
            </w:r>
            <w:r w:rsidR="00497EB2" w:rsidRPr="00497EB2">
              <w:rPr>
                <w:rFonts w:ascii="Arial" w:hAnsi="Arial" w:cs="Arial"/>
                <w:lang w:val="ru-RU"/>
              </w:rPr>
              <w:t xml:space="preserve"> </w:t>
            </w:r>
            <w:r w:rsidRPr="00497EB2">
              <w:rPr>
                <w:rFonts w:ascii="Arial" w:hAnsi="Arial" w:cs="Arial"/>
              </w:rPr>
              <w:t>−</w:t>
            </w:r>
            <w:r w:rsidRPr="00497EB2">
              <w:rPr>
                <w:rFonts w:ascii="Arial" w:hAnsi="Arial" w:cs="Arial"/>
                <w:spacing w:val="-1"/>
              </w:rPr>
              <w:t xml:space="preserve"> </w:t>
            </w:r>
            <w:r w:rsidRPr="00497EB2">
              <w:rPr>
                <w:rFonts w:ascii="Arial" w:hAnsi="Arial" w:cs="Arial"/>
              </w:rPr>
              <w:t>1</w:t>
            </w:r>
            <w:r w:rsidR="00497EB2" w:rsidRPr="00497EB2">
              <w:rPr>
                <w:rFonts w:ascii="Arial" w:hAnsi="Arial" w:cs="Arial"/>
                <w:lang w:val="ru-RU"/>
              </w:rPr>
              <w:t xml:space="preserve"> </w:t>
            </w:r>
            <w:r w:rsidRPr="00497EB2">
              <w:rPr>
                <w:rFonts w:ascii="Arial" w:hAnsi="Arial" w:cs="Arial"/>
              </w:rPr>
              <w:t>=</w:t>
            </w:r>
            <w:r w:rsidRPr="00497EB2">
              <w:rPr>
                <w:rFonts w:ascii="Arial" w:hAnsi="Arial" w:cs="Arial"/>
                <w:spacing w:val="-11"/>
              </w:rPr>
              <w:t xml:space="preserve"> </w:t>
            </w:r>
            <w:r w:rsidRPr="00497EB2">
              <w:rPr>
                <w:rFonts w:ascii="Arial" w:hAnsi="Arial" w:cs="Arial"/>
                <w:spacing w:val="-10"/>
              </w:rPr>
              <w:t>1</w:t>
            </w:r>
          </w:p>
        </w:tc>
      </w:tr>
      <w:tr w:rsidR="00C06DA6" w:rsidRPr="00C06DA6" w14:paraId="7F81BCCD" w14:textId="77777777" w:rsidTr="001E2F04">
        <w:trPr>
          <w:trHeight w:val="301"/>
        </w:trPr>
        <w:tc>
          <w:tcPr>
            <w:tcW w:w="2835" w:type="dxa"/>
            <w:shd w:val="clear" w:color="auto" w:fill="auto"/>
          </w:tcPr>
          <w:p w14:paraId="05EB351A" w14:textId="77777777" w:rsidR="00C06DA6" w:rsidRPr="007D479D" w:rsidRDefault="00C06DA6" w:rsidP="00C06DA6">
            <w:pPr>
              <w:pStyle w:val="TableParagraph"/>
              <w:spacing w:before="0" w:line="312" w:lineRule="auto"/>
              <w:ind w:left="0"/>
              <w:jc w:val="left"/>
              <w:rPr>
                <w:rFonts w:ascii="Arial" w:hAnsi="Arial" w:cs="Arial"/>
              </w:rPr>
            </w:pPr>
            <w:r w:rsidRPr="007D479D">
              <w:rPr>
                <w:rFonts w:ascii="Arial" w:hAnsi="Arial" w:cs="Arial"/>
                <w:spacing w:val="-2"/>
                <w:w w:val="105"/>
              </w:rPr>
              <w:t>Оператор</w:t>
            </w:r>
          </w:p>
        </w:tc>
        <w:tc>
          <w:tcPr>
            <w:tcW w:w="5285" w:type="dxa"/>
            <w:shd w:val="clear" w:color="auto" w:fill="auto"/>
          </w:tcPr>
          <w:p w14:paraId="2B60CF35" w14:textId="77777777" w:rsidR="00C06DA6" w:rsidRPr="00497EB2" w:rsidRDefault="00C06DA6" w:rsidP="00C06DA6">
            <w:pPr>
              <w:pStyle w:val="TableParagraph"/>
              <w:spacing w:before="0" w:line="312" w:lineRule="auto"/>
              <w:ind w:left="0"/>
              <w:jc w:val="left"/>
              <w:rPr>
                <w:rFonts w:ascii="Arial" w:hAnsi="Arial" w:cs="Arial"/>
              </w:rPr>
            </w:pPr>
            <w:r w:rsidRPr="00497EB2">
              <w:rPr>
                <w:rFonts w:ascii="Arial" w:hAnsi="Arial" w:cs="Arial"/>
                <w:spacing w:val="-2"/>
                <w:w w:val="105"/>
              </w:rPr>
              <w:t>Количество</w:t>
            </w:r>
            <w:r w:rsidRPr="00497EB2">
              <w:rPr>
                <w:rFonts w:ascii="Arial" w:hAnsi="Arial" w:cs="Arial"/>
                <w:spacing w:val="-3"/>
                <w:w w:val="105"/>
              </w:rPr>
              <w:t xml:space="preserve"> </w:t>
            </w:r>
            <w:r w:rsidRPr="00497EB2">
              <w:rPr>
                <w:rFonts w:ascii="Arial" w:hAnsi="Arial" w:cs="Arial"/>
                <w:spacing w:val="-2"/>
                <w:w w:val="105"/>
              </w:rPr>
              <w:t>операторов</w:t>
            </w:r>
            <w:r w:rsidR="00497EB2" w:rsidRPr="00497EB2">
              <w:rPr>
                <w:rFonts w:ascii="Arial" w:hAnsi="Arial" w:cs="Arial"/>
                <w:spacing w:val="-2"/>
                <w:w w:val="105"/>
                <w:lang w:val="ru-RU"/>
              </w:rPr>
              <w:t xml:space="preserve"> </w:t>
            </w:r>
            <w:r w:rsidRPr="00497EB2">
              <w:rPr>
                <w:rFonts w:ascii="Arial" w:hAnsi="Arial" w:cs="Arial"/>
                <w:spacing w:val="-2"/>
                <w:w w:val="105"/>
              </w:rPr>
              <w:t>−</w:t>
            </w:r>
            <w:r w:rsidRPr="00497EB2">
              <w:rPr>
                <w:rFonts w:ascii="Arial" w:hAnsi="Arial" w:cs="Arial"/>
                <w:spacing w:val="-11"/>
                <w:w w:val="105"/>
              </w:rPr>
              <w:t xml:space="preserve"> </w:t>
            </w:r>
            <w:r w:rsidRPr="00497EB2">
              <w:rPr>
                <w:rFonts w:ascii="Arial" w:hAnsi="Arial" w:cs="Arial"/>
                <w:spacing w:val="-10"/>
                <w:w w:val="105"/>
              </w:rPr>
              <w:t>1</w:t>
            </w:r>
          </w:p>
        </w:tc>
        <w:tc>
          <w:tcPr>
            <w:tcW w:w="1949" w:type="dxa"/>
            <w:shd w:val="clear" w:color="auto" w:fill="auto"/>
          </w:tcPr>
          <w:p w14:paraId="3BF9F6E6" w14:textId="77777777" w:rsidR="00C06DA6" w:rsidRPr="00497EB2" w:rsidRDefault="00C06DA6" w:rsidP="00C06DA6">
            <w:pPr>
              <w:pStyle w:val="TableParagraph"/>
              <w:spacing w:before="0" w:line="312" w:lineRule="auto"/>
              <w:ind w:left="0"/>
              <w:jc w:val="left"/>
              <w:rPr>
                <w:rFonts w:ascii="Arial" w:hAnsi="Arial" w:cs="Arial"/>
              </w:rPr>
            </w:pPr>
            <w:r w:rsidRPr="00497EB2">
              <w:rPr>
                <w:rFonts w:ascii="Arial" w:hAnsi="Arial" w:cs="Arial"/>
              </w:rPr>
              <w:t>2</w:t>
            </w:r>
            <w:r w:rsidR="00497EB2" w:rsidRPr="00497EB2">
              <w:rPr>
                <w:rFonts w:ascii="Arial" w:hAnsi="Arial" w:cs="Arial"/>
                <w:lang w:val="ru-RU"/>
              </w:rPr>
              <w:t xml:space="preserve"> </w:t>
            </w:r>
            <w:r w:rsidR="00497EB2" w:rsidRPr="00497EB2">
              <w:rPr>
                <w:rFonts w:ascii="Arial" w:hAnsi="Arial" w:cs="Arial"/>
              </w:rPr>
              <w:t>–</w:t>
            </w:r>
            <w:r w:rsidRPr="00497EB2">
              <w:rPr>
                <w:rFonts w:ascii="Arial" w:hAnsi="Arial" w:cs="Arial"/>
                <w:spacing w:val="-1"/>
              </w:rPr>
              <w:t xml:space="preserve"> </w:t>
            </w:r>
            <w:r w:rsidRPr="00497EB2">
              <w:rPr>
                <w:rFonts w:ascii="Arial" w:hAnsi="Arial" w:cs="Arial"/>
              </w:rPr>
              <w:t>1</w:t>
            </w:r>
            <w:r w:rsidR="00497EB2" w:rsidRPr="00497EB2">
              <w:rPr>
                <w:rFonts w:ascii="Arial" w:hAnsi="Arial" w:cs="Arial"/>
                <w:lang w:val="ru-RU"/>
              </w:rPr>
              <w:t xml:space="preserve"> </w:t>
            </w:r>
            <w:r w:rsidRPr="00497EB2">
              <w:rPr>
                <w:rFonts w:ascii="Arial" w:hAnsi="Arial" w:cs="Arial"/>
              </w:rPr>
              <w:t>=</w:t>
            </w:r>
            <w:r w:rsidRPr="00497EB2">
              <w:rPr>
                <w:rFonts w:ascii="Arial" w:hAnsi="Arial" w:cs="Arial"/>
                <w:spacing w:val="-11"/>
              </w:rPr>
              <w:t xml:space="preserve"> </w:t>
            </w:r>
            <w:r w:rsidRPr="00497EB2">
              <w:rPr>
                <w:rFonts w:ascii="Arial" w:hAnsi="Arial" w:cs="Arial"/>
                <w:spacing w:val="-10"/>
              </w:rPr>
              <w:t>1</w:t>
            </w:r>
          </w:p>
        </w:tc>
      </w:tr>
      <w:tr w:rsidR="00C06DA6" w:rsidRPr="00C06DA6" w14:paraId="0EA32419" w14:textId="77777777" w:rsidTr="001E2F04">
        <w:trPr>
          <w:trHeight w:val="300"/>
        </w:trPr>
        <w:tc>
          <w:tcPr>
            <w:tcW w:w="2835" w:type="dxa"/>
            <w:shd w:val="clear" w:color="auto" w:fill="auto"/>
          </w:tcPr>
          <w:p w14:paraId="2F351037" w14:textId="77777777" w:rsidR="00C06DA6" w:rsidRPr="007D479D" w:rsidRDefault="00C06DA6" w:rsidP="00C06DA6">
            <w:pPr>
              <w:pStyle w:val="TableParagraph"/>
              <w:spacing w:before="0" w:line="312" w:lineRule="auto"/>
              <w:ind w:left="0"/>
              <w:jc w:val="left"/>
              <w:rPr>
                <w:rFonts w:ascii="Arial" w:hAnsi="Arial" w:cs="Arial"/>
              </w:rPr>
            </w:pPr>
            <w:r w:rsidRPr="007D479D">
              <w:rPr>
                <w:rFonts w:ascii="Arial" w:hAnsi="Arial" w:cs="Arial"/>
                <w:spacing w:val="-6"/>
                <w:w w:val="105"/>
              </w:rPr>
              <w:t>Партия</w:t>
            </w:r>
            <w:r w:rsidRPr="007D479D">
              <w:rPr>
                <w:rFonts w:ascii="Arial" w:hAnsi="Arial" w:cs="Arial"/>
                <w:w w:val="105"/>
              </w:rPr>
              <w:t xml:space="preserve"> </w:t>
            </w:r>
            <w:r w:rsidRPr="007D479D">
              <w:rPr>
                <w:rFonts w:ascii="Arial" w:hAnsi="Arial" w:cs="Arial"/>
                <w:spacing w:val="-2"/>
                <w:w w:val="105"/>
              </w:rPr>
              <w:t>реагентов</w:t>
            </w:r>
          </w:p>
        </w:tc>
        <w:tc>
          <w:tcPr>
            <w:tcW w:w="5285" w:type="dxa"/>
            <w:shd w:val="clear" w:color="auto" w:fill="auto"/>
          </w:tcPr>
          <w:p w14:paraId="21BBDEAE" w14:textId="77777777" w:rsidR="00C06DA6" w:rsidRPr="00497EB2" w:rsidRDefault="00C06DA6" w:rsidP="00C06DA6">
            <w:pPr>
              <w:pStyle w:val="TableParagraph"/>
              <w:spacing w:before="0" w:line="312" w:lineRule="auto"/>
              <w:ind w:left="0"/>
              <w:jc w:val="left"/>
              <w:rPr>
                <w:rFonts w:ascii="Arial" w:hAnsi="Arial" w:cs="Arial"/>
              </w:rPr>
            </w:pPr>
            <w:r w:rsidRPr="00497EB2">
              <w:rPr>
                <w:rFonts w:ascii="Arial" w:hAnsi="Arial" w:cs="Arial"/>
              </w:rPr>
              <w:t>Количество</w:t>
            </w:r>
            <w:r w:rsidRPr="00497EB2">
              <w:rPr>
                <w:rFonts w:ascii="Arial" w:hAnsi="Arial" w:cs="Arial"/>
                <w:spacing w:val="-9"/>
              </w:rPr>
              <w:t xml:space="preserve"> </w:t>
            </w:r>
            <w:r w:rsidRPr="00497EB2">
              <w:rPr>
                <w:rFonts w:ascii="Arial" w:hAnsi="Arial" w:cs="Arial"/>
              </w:rPr>
              <w:t>партий</w:t>
            </w:r>
            <w:r w:rsidRPr="00497EB2">
              <w:rPr>
                <w:rFonts w:ascii="Arial" w:hAnsi="Arial" w:cs="Arial"/>
                <w:spacing w:val="-5"/>
              </w:rPr>
              <w:t xml:space="preserve"> </w:t>
            </w:r>
            <w:r w:rsidRPr="00497EB2">
              <w:rPr>
                <w:rFonts w:ascii="Arial" w:hAnsi="Arial" w:cs="Arial"/>
              </w:rPr>
              <w:t>реагентов</w:t>
            </w:r>
            <w:r w:rsidR="00497EB2" w:rsidRPr="00497EB2">
              <w:rPr>
                <w:rFonts w:ascii="Arial" w:hAnsi="Arial" w:cs="Arial"/>
                <w:lang w:val="ru-RU"/>
              </w:rPr>
              <w:t xml:space="preserve"> </w:t>
            </w:r>
            <w:r w:rsidRPr="00497EB2">
              <w:rPr>
                <w:rFonts w:ascii="Arial" w:hAnsi="Arial" w:cs="Arial"/>
              </w:rPr>
              <w:t>−</w:t>
            </w:r>
            <w:r w:rsidRPr="00497EB2">
              <w:rPr>
                <w:rFonts w:ascii="Arial" w:hAnsi="Arial" w:cs="Arial"/>
                <w:spacing w:val="-11"/>
              </w:rPr>
              <w:t xml:space="preserve"> </w:t>
            </w:r>
            <w:r w:rsidRPr="00497EB2">
              <w:rPr>
                <w:rFonts w:ascii="Arial" w:hAnsi="Arial" w:cs="Arial"/>
                <w:spacing w:val="-10"/>
              </w:rPr>
              <w:t>1</w:t>
            </w:r>
          </w:p>
        </w:tc>
        <w:tc>
          <w:tcPr>
            <w:tcW w:w="1949" w:type="dxa"/>
            <w:shd w:val="clear" w:color="auto" w:fill="auto"/>
          </w:tcPr>
          <w:p w14:paraId="3F5A84BD" w14:textId="77777777" w:rsidR="00C06DA6" w:rsidRPr="00497EB2" w:rsidRDefault="00C06DA6" w:rsidP="00C06DA6">
            <w:pPr>
              <w:pStyle w:val="TableParagraph"/>
              <w:spacing w:before="0" w:line="312" w:lineRule="auto"/>
              <w:ind w:left="0"/>
              <w:jc w:val="left"/>
              <w:rPr>
                <w:rFonts w:ascii="Arial" w:hAnsi="Arial" w:cs="Arial"/>
              </w:rPr>
            </w:pPr>
            <w:r w:rsidRPr="00497EB2">
              <w:rPr>
                <w:rFonts w:ascii="Arial" w:hAnsi="Arial" w:cs="Arial"/>
              </w:rPr>
              <w:t>3</w:t>
            </w:r>
            <w:r w:rsidR="00497EB2" w:rsidRPr="00497EB2">
              <w:rPr>
                <w:rFonts w:ascii="Arial" w:hAnsi="Arial" w:cs="Arial"/>
                <w:lang w:val="ru-RU"/>
              </w:rPr>
              <w:t xml:space="preserve"> </w:t>
            </w:r>
            <w:r w:rsidR="00497EB2" w:rsidRPr="00497EB2">
              <w:rPr>
                <w:rFonts w:ascii="Arial" w:hAnsi="Arial" w:cs="Arial"/>
              </w:rPr>
              <w:t>–</w:t>
            </w:r>
            <w:r w:rsidRPr="00497EB2">
              <w:rPr>
                <w:rFonts w:ascii="Arial" w:hAnsi="Arial" w:cs="Arial"/>
                <w:spacing w:val="-1"/>
              </w:rPr>
              <w:t xml:space="preserve"> </w:t>
            </w:r>
            <w:r w:rsidRPr="00497EB2">
              <w:rPr>
                <w:rFonts w:ascii="Arial" w:hAnsi="Arial" w:cs="Arial"/>
              </w:rPr>
              <w:t>1</w:t>
            </w:r>
            <w:r w:rsidR="00497EB2" w:rsidRPr="00497EB2">
              <w:rPr>
                <w:rFonts w:ascii="Arial" w:hAnsi="Arial" w:cs="Arial"/>
                <w:lang w:val="ru-RU"/>
              </w:rPr>
              <w:t xml:space="preserve"> </w:t>
            </w:r>
            <w:r w:rsidRPr="00497EB2">
              <w:rPr>
                <w:rFonts w:ascii="Arial" w:hAnsi="Arial" w:cs="Arial"/>
              </w:rPr>
              <w:t>=</w:t>
            </w:r>
            <w:r w:rsidRPr="00497EB2">
              <w:rPr>
                <w:rFonts w:ascii="Arial" w:hAnsi="Arial" w:cs="Arial"/>
                <w:spacing w:val="-11"/>
              </w:rPr>
              <w:t xml:space="preserve"> </w:t>
            </w:r>
            <w:r w:rsidRPr="00497EB2">
              <w:rPr>
                <w:rFonts w:ascii="Arial" w:hAnsi="Arial" w:cs="Arial"/>
                <w:spacing w:val="-10"/>
              </w:rPr>
              <w:t>2</w:t>
            </w:r>
          </w:p>
        </w:tc>
      </w:tr>
      <w:tr w:rsidR="00C06DA6" w:rsidRPr="00C06DA6" w14:paraId="43BDB8E9" w14:textId="77777777" w:rsidTr="001E2F04">
        <w:trPr>
          <w:trHeight w:val="300"/>
        </w:trPr>
        <w:tc>
          <w:tcPr>
            <w:tcW w:w="2835" w:type="dxa"/>
            <w:shd w:val="clear" w:color="auto" w:fill="auto"/>
          </w:tcPr>
          <w:p w14:paraId="23AC99F7" w14:textId="77777777" w:rsidR="00C06DA6" w:rsidRPr="007D479D" w:rsidRDefault="00C06DA6" w:rsidP="00C06DA6">
            <w:pPr>
              <w:pStyle w:val="TableParagraph"/>
              <w:spacing w:before="0" w:line="312" w:lineRule="auto"/>
              <w:ind w:left="0"/>
              <w:jc w:val="left"/>
              <w:rPr>
                <w:rFonts w:ascii="Arial" w:hAnsi="Arial" w:cs="Arial"/>
              </w:rPr>
            </w:pPr>
            <w:r w:rsidRPr="007D479D">
              <w:rPr>
                <w:rFonts w:ascii="Arial" w:hAnsi="Arial" w:cs="Arial"/>
                <w:spacing w:val="-4"/>
                <w:w w:val="105"/>
              </w:rPr>
              <w:t>День</w:t>
            </w:r>
          </w:p>
        </w:tc>
        <w:tc>
          <w:tcPr>
            <w:tcW w:w="5285" w:type="dxa"/>
            <w:shd w:val="clear" w:color="auto" w:fill="auto"/>
          </w:tcPr>
          <w:p w14:paraId="2F9B6C21" w14:textId="77777777" w:rsidR="00C06DA6" w:rsidRPr="00497EB2" w:rsidRDefault="00C06DA6" w:rsidP="00C06DA6">
            <w:pPr>
              <w:pStyle w:val="TableParagraph"/>
              <w:spacing w:before="0" w:line="312" w:lineRule="auto"/>
              <w:ind w:left="0"/>
              <w:jc w:val="left"/>
              <w:rPr>
                <w:rFonts w:ascii="Arial" w:hAnsi="Arial" w:cs="Arial"/>
              </w:rPr>
            </w:pPr>
            <w:r w:rsidRPr="00497EB2">
              <w:rPr>
                <w:rFonts w:ascii="Arial" w:hAnsi="Arial" w:cs="Arial"/>
              </w:rPr>
              <w:t>Количество</w:t>
            </w:r>
            <w:r w:rsidRPr="00497EB2">
              <w:rPr>
                <w:rFonts w:ascii="Arial" w:hAnsi="Arial" w:cs="Arial"/>
                <w:spacing w:val="-8"/>
              </w:rPr>
              <w:t xml:space="preserve"> </w:t>
            </w:r>
            <w:r w:rsidRPr="00497EB2">
              <w:rPr>
                <w:rFonts w:ascii="Arial" w:hAnsi="Arial" w:cs="Arial"/>
              </w:rPr>
              <w:t>дней</w:t>
            </w:r>
            <w:r w:rsidR="00497EB2" w:rsidRPr="00497EB2">
              <w:rPr>
                <w:rFonts w:ascii="Arial" w:hAnsi="Arial" w:cs="Arial"/>
                <w:lang w:val="ru-RU"/>
              </w:rPr>
              <w:t xml:space="preserve"> </w:t>
            </w:r>
            <w:r w:rsidRPr="00497EB2">
              <w:rPr>
                <w:rFonts w:ascii="Arial" w:hAnsi="Arial" w:cs="Arial"/>
              </w:rPr>
              <w:t>−</w:t>
            </w:r>
            <w:r w:rsidRPr="00497EB2">
              <w:rPr>
                <w:rFonts w:ascii="Arial" w:hAnsi="Arial" w:cs="Arial"/>
                <w:spacing w:val="-11"/>
              </w:rPr>
              <w:t xml:space="preserve"> </w:t>
            </w:r>
            <w:r w:rsidRPr="00497EB2">
              <w:rPr>
                <w:rFonts w:ascii="Arial" w:hAnsi="Arial" w:cs="Arial"/>
                <w:spacing w:val="-10"/>
              </w:rPr>
              <w:t>1</w:t>
            </w:r>
          </w:p>
        </w:tc>
        <w:tc>
          <w:tcPr>
            <w:tcW w:w="1949" w:type="dxa"/>
            <w:shd w:val="clear" w:color="auto" w:fill="auto"/>
          </w:tcPr>
          <w:p w14:paraId="788FE7D4" w14:textId="77777777" w:rsidR="00C06DA6" w:rsidRPr="00497EB2" w:rsidRDefault="00C06DA6" w:rsidP="00C06DA6">
            <w:pPr>
              <w:pStyle w:val="TableParagraph"/>
              <w:spacing w:before="0" w:line="312" w:lineRule="auto"/>
              <w:ind w:left="0"/>
              <w:jc w:val="left"/>
              <w:rPr>
                <w:rFonts w:ascii="Arial" w:hAnsi="Arial" w:cs="Arial"/>
              </w:rPr>
            </w:pPr>
            <w:r w:rsidRPr="00497EB2">
              <w:rPr>
                <w:rFonts w:ascii="Arial" w:hAnsi="Arial" w:cs="Arial"/>
              </w:rPr>
              <w:t>5</w:t>
            </w:r>
            <w:r w:rsidR="00497EB2" w:rsidRPr="00497EB2">
              <w:rPr>
                <w:rFonts w:ascii="Arial" w:hAnsi="Arial" w:cs="Arial"/>
                <w:lang w:val="ru-RU"/>
              </w:rPr>
              <w:t xml:space="preserve"> </w:t>
            </w:r>
            <w:r w:rsidR="00497EB2" w:rsidRPr="00497EB2">
              <w:rPr>
                <w:rFonts w:ascii="Arial" w:hAnsi="Arial" w:cs="Arial"/>
              </w:rPr>
              <w:t>–</w:t>
            </w:r>
            <w:r w:rsidRPr="00497EB2">
              <w:rPr>
                <w:rFonts w:ascii="Arial" w:hAnsi="Arial" w:cs="Arial"/>
                <w:spacing w:val="-1"/>
              </w:rPr>
              <w:t xml:space="preserve"> </w:t>
            </w:r>
            <w:r w:rsidRPr="00497EB2">
              <w:rPr>
                <w:rFonts w:ascii="Arial" w:hAnsi="Arial" w:cs="Arial"/>
              </w:rPr>
              <w:t>1</w:t>
            </w:r>
            <w:r w:rsidR="00497EB2" w:rsidRPr="00497EB2">
              <w:rPr>
                <w:rFonts w:ascii="Arial" w:hAnsi="Arial" w:cs="Arial"/>
                <w:lang w:val="ru-RU"/>
              </w:rPr>
              <w:t xml:space="preserve"> </w:t>
            </w:r>
            <w:r w:rsidRPr="00497EB2">
              <w:rPr>
                <w:rFonts w:ascii="Arial" w:hAnsi="Arial" w:cs="Arial"/>
              </w:rPr>
              <w:t>=</w:t>
            </w:r>
            <w:r w:rsidRPr="00497EB2">
              <w:rPr>
                <w:rFonts w:ascii="Arial" w:hAnsi="Arial" w:cs="Arial"/>
                <w:spacing w:val="-11"/>
              </w:rPr>
              <w:t xml:space="preserve"> </w:t>
            </w:r>
            <w:r w:rsidRPr="00497EB2">
              <w:rPr>
                <w:rFonts w:ascii="Arial" w:hAnsi="Arial" w:cs="Arial"/>
                <w:spacing w:val="-10"/>
              </w:rPr>
              <w:t>4</w:t>
            </w:r>
          </w:p>
        </w:tc>
      </w:tr>
      <w:tr w:rsidR="00C06DA6" w:rsidRPr="00C06DA6" w14:paraId="27459B6D" w14:textId="77777777" w:rsidTr="001E2F04">
        <w:trPr>
          <w:trHeight w:val="301"/>
        </w:trPr>
        <w:tc>
          <w:tcPr>
            <w:tcW w:w="2835" w:type="dxa"/>
            <w:shd w:val="clear" w:color="auto" w:fill="auto"/>
          </w:tcPr>
          <w:p w14:paraId="606B9716" w14:textId="77777777" w:rsidR="00C06DA6" w:rsidRPr="007D479D" w:rsidRDefault="00C06DA6" w:rsidP="007D479D">
            <w:pPr>
              <w:pStyle w:val="TableParagraph"/>
              <w:spacing w:before="0" w:line="312" w:lineRule="auto"/>
              <w:ind w:left="0"/>
              <w:jc w:val="left"/>
              <w:rPr>
                <w:rFonts w:ascii="Arial" w:hAnsi="Arial" w:cs="Arial"/>
                <w:position w:val="7"/>
              </w:rPr>
            </w:pPr>
            <w:r w:rsidRPr="007D479D">
              <w:rPr>
                <w:rFonts w:ascii="Arial" w:hAnsi="Arial" w:cs="Arial"/>
                <w:lang w:val="ru-RU"/>
              </w:rPr>
              <w:t>Прибор</w:t>
            </w:r>
            <w:r w:rsidRPr="007D479D">
              <w:rPr>
                <w:rFonts w:ascii="Arial" w:hAnsi="Arial" w:cs="Arial"/>
                <w:spacing w:val="-4"/>
              </w:rPr>
              <w:t xml:space="preserve"> </w:t>
            </w:r>
            <w:r w:rsidR="001E2F04" w:rsidRPr="001E2F04">
              <w:rPr>
                <w:rFonts w:ascii="Arial" w:hAnsi="Arial" w:cs="Arial"/>
                <w:spacing w:val="-4"/>
                <w:w w:val="105"/>
              </w:rPr>
              <w:t>·</w:t>
            </w:r>
            <w:r w:rsidR="001E2F04" w:rsidRPr="001E2F04">
              <w:rPr>
                <w:rFonts w:ascii="Arial" w:hAnsi="Arial" w:cs="Arial"/>
                <w:spacing w:val="-5"/>
                <w:w w:val="105"/>
              </w:rPr>
              <w:t xml:space="preserve"> </w:t>
            </w:r>
            <w:r w:rsidRPr="007D479D">
              <w:rPr>
                <w:rFonts w:ascii="Arial" w:hAnsi="Arial" w:cs="Arial"/>
                <w:spacing w:val="-2"/>
              </w:rPr>
              <w:t>оператор</w:t>
            </w:r>
            <w:r w:rsidRPr="007D479D">
              <w:rPr>
                <w:rFonts w:ascii="Arial" w:hAnsi="Arial" w:cs="Arial"/>
                <w:vertAlign w:val="superscript"/>
              </w:rPr>
              <w:t>а</w:t>
            </w:r>
          </w:p>
        </w:tc>
        <w:tc>
          <w:tcPr>
            <w:tcW w:w="5285" w:type="dxa"/>
            <w:shd w:val="clear" w:color="auto" w:fill="auto"/>
          </w:tcPr>
          <w:p w14:paraId="1A901C08" w14:textId="77777777" w:rsidR="00C06DA6" w:rsidRPr="00687013" w:rsidRDefault="00C06DA6" w:rsidP="004A2905">
            <w:pPr>
              <w:pStyle w:val="TableParagraph"/>
              <w:spacing w:before="0" w:line="312" w:lineRule="auto"/>
              <w:ind w:left="0"/>
              <w:jc w:val="left"/>
              <w:rPr>
                <w:rFonts w:ascii="Arial" w:hAnsi="Arial" w:cs="Arial"/>
              </w:rPr>
            </w:pPr>
            <w:r w:rsidRPr="00687013">
              <w:rPr>
                <w:rFonts w:ascii="Arial" w:hAnsi="Arial" w:cs="Arial"/>
                <w:spacing w:val="-4"/>
                <w:w w:val="105"/>
              </w:rPr>
              <w:t>(Количество</w:t>
            </w:r>
            <w:r w:rsidRPr="00687013">
              <w:rPr>
                <w:rFonts w:ascii="Arial" w:hAnsi="Arial" w:cs="Arial"/>
                <w:spacing w:val="-6"/>
                <w:w w:val="105"/>
              </w:rPr>
              <w:t xml:space="preserve"> </w:t>
            </w:r>
            <w:r w:rsidR="0035281C">
              <w:rPr>
                <w:rFonts w:ascii="Arial" w:hAnsi="Arial" w:cs="Arial"/>
                <w:spacing w:val="-4"/>
                <w:w w:val="105"/>
                <w:lang w:val="ru-RU"/>
              </w:rPr>
              <w:t>приборов</w:t>
            </w:r>
            <w:r w:rsidR="00497EB2" w:rsidRPr="00687013">
              <w:rPr>
                <w:rFonts w:ascii="Arial" w:hAnsi="Arial" w:cs="Arial"/>
                <w:spacing w:val="-4"/>
                <w:w w:val="105"/>
                <w:lang w:val="ru-RU"/>
              </w:rPr>
              <w:t xml:space="preserve"> </w:t>
            </w:r>
            <w:r w:rsidRPr="00687013">
              <w:rPr>
                <w:rFonts w:ascii="Arial" w:hAnsi="Arial" w:cs="Arial"/>
                <w:spacing w:val="-4"/>
                <w:w w:val="105"/>
              </w:rPr>
              <w:t>−</w:t>
            </w:r>
            <w:r w:rsidRPr="00687013">
              <w:rPr>
                <w:rFonts w:ascii="Arial" w:hAnsi="Arial" w:cs="Arial"/>
                <w:spacing w:val="-5"/>
                <w:w w:val="105"/>
              </w:rPr>
              <w:t xml:space="preserve"> </w:t>
            </w:r>
            <w:r w:rsidRPr="00687013">
              <w:rPr>
                <w:rFonts w:ascii="Arial" w:hAnsi="Arial" w:cs="Arial"/>
                <w:spacing w:val="-4"/>
                <w:w w:val="105"/>
              </w:rPr>
              <w:t>1)</w:t>
            </w:r>
            <w:r w:rsidRPr="00687013">
              <w:rPr>
                <w:rFonts w:ascii="Arial" w:hAnsi="Arial" w:cs="Arial"/>
                <w:spacing w:val="-5"/>
                <w:w w:val="105"/>
              </w:rPr>
              <w:t xml:space="preserve"> </w:t>
            </w:r>
            <w:r w:rsidR="00687013" w:rsidRPr="00687013">
              <w:rPr>
                <w:rFonts w:ascii="Arial" w:hAnsi="Arial" w:cs="Arial"/>
                <w:spacing w:val="-4"/>
                <w:w w:val="105"/>
              </w:rPr>
              <w:t>·</w:t>
            </w:r>
            <w:r w:rsidRPr="00687013">
              <w:rPr>
                <w:rFonts w:ascii="Arial" w:hAnsi="Arial" w:cs="Arial"/>
                <w:spacing w:val="-5"/>
                <w:w w:val="105"/>
              </w:rPr>
              <w:t xml:space="preserve"> </w:t>
            </w:r>
            <w:r w:rsidRPr="00687013">
              <w:rPr>
                <w:rFonts w:ascii="Arial" w:hAnsi="Arial" w:cs="Arial"/>
                <w:spacing w:val="-4"/>
                <w:w w:val="105"/>
              </w:rPr>
              <w:t>(</w:t>
            </w:r>
            <w:r w:rsidR="004A2905">
              <w:rPr>
                <w:rFonts w:ascii="Arial" w:hAnsi="Arial" w:cs="Arial"/>
                <w:spacing w:val="-4"/>
                <w:w w:val="105"/>
                <w:lang w:val="ru-RU"/>
              </w:rPr>
              <w:t>к</w:t>
            </w:r>
            <w:r w:rsidRPr="00687013">
              <w:rPr>
                <w:rFonts w:ascii="Arial" w:hAnsi="Arial" w:cs="Arial"/>
                <w:spacing w:val="-4"/>
                <w:w w:val="105"/>
              </w:rPr>
              <w:t>оличество</w:t>
            </w:r>
            <w:r w:rsidRPr="00687013">
              <w:rPr>
                <w:rFonts w:ascii="Arial" w:hAnsi="Arial" w:cs="Arial"/>
                <w:spacing w:val="-5"/>
                <w:w w:val="105"/>
              </w:rPr>
              <w:t xml:space="preserve"> </w:t>
            </w:r>
            <w:r w:rsidRPr="00687013">
              <w:rPr>
                <w:rFonts w:ascii="Arial" w:hAnsi="Arial" w:cs="Arial"/>
                <w:spacing w:val="-4"/>
                <w:w w:val="105"/>
              </w:rPr>
              <w:t>операторов</w:t>
            </w:r>
            <w:r w:rsidR="00497EB2" w:rsidRPr="00687013">
              <w:rPr>
                <w:rFonts w:ascii="Arial" w:hAnsi="Arial" w:cs="Arial"/>
                <w:spacing w:val="-4"/>
                <w:w w:val="105"/>
                <w:lang w:val="ru-RU"/>
              </w:rPr>
              <w:t xml:space="preserve"> </w:t>
            </w:r>
            <w:r w:rsidRPr="00687013">
              <w:rPr>
                <w:rFonts w:ascii="Arial" w:hAnsi="Arial" w:cs="Arial"/>
                <w:spacing w:val="-4"/>
                <w:w w:val="105"/>
              </w:rPr>
              <w:t>−</w:t>
            </w:r>
            <w:r w:rsidRPr="00687013">
              <w:rPr>
                <w:rFonts w:ascii="Arial" w:hAnsi="Arial" w:cs="Arial"/>
                <w:spacing w:val="-6"/>
                <w:w w:val="105"/>
              </w:rPr>
              <w:t xml:space="preserve"> </w:t>
            </w:r>
            <w:r w:rsidRPr="00687013">
              <w:rPr>
                <w:rFonts w:ascii="Arial" w:hAnsi="Arial" w:cs="Arial"/>
                <w:spacing w:val="-5"/>
                <w:w w:val="105"/>
              </w:rPr>
              <w:t>1)</w:t>
            </w:r>
          </w:p>
        </w:tc>
        <w:tc>
          <w:tcPr>
            <w:tcW w:w="1949" w:type="dxa"/>
            <w:shd w:val="clear" w:color="auto" w:fill="auto"/>
          </w:tcPr>
          <w:p w14:paraId="25902E1B" w14:textId="77777777" w:rsidR="00C06DA6" w:rsidRPr="00687013" w:rsidRDefault="00C06DA6" w:rsidP="00687013">
            <w:pPr>
              <w:pStyle w:val="TableParagraph"/>
              <w:spacing w:before="0" w:line="312" w:lineRule="auto"/>
              <w:ind w:left="0"/>
              <w:jc w:val="left"/>
              <w:rPr>
                <w:rFonts w:ascii="Arial" w:hAnsi="Arial" w:cs="Arial"/>
              </w:rPr>
            </w:pPr>
            <w:r w:rsidRPr="00687013">
              <w:rPr>
                <w:rFonts w:ascii="Arial" w:hAnsi="Arial" w:cs="Arial"/>
              </w:rPr>
              <w:t xml:space="preserve">1 </w:t>
            </w:r>
            <w:r w:rsidR="00687013" w:rsidRPr="00687013">
              <w:rPr>
                <w:rFonts w:ascii="Arial" w:hAnsi="Arial" w:cs="Arial"/>
                <w:spacing w:val="-4"/>
                <w:w w:val="105"/>
              </w:rPr>
              <w:t>·</w:t>
            </w:r>
            <w:r w:rsidR="00687013">
              <w:rPr>
                <w:rFonts w:ascii="Arial" w:hAnsi="Arial" w:cs="Arial"/>
                <w:spacing w:val="-5"/>
                <w:w w:val="105"/>
                <w:lang w:val="ru-RU"/>
              </w:rPr>
              <w:t xml:space="preserve"> </w:t>
            </w:r>
            <w:r w:rsidRPr="00687013">
              <w:rPr>
                <w:rFonts w:ascii="Arial" w:hAnsi="Arial" w:cs="Arial"/>
              </w:rPr>
              <w:t>1=</w:t>
            </w:r>
            <w:r w:rsidRPr="00687013">
              <w:rPr>
                <w:rFonts w:ascii="Arial" w:hAnsi="Arial" w:cs="Arial"/>
                <w:spacing w:val="-11"/>
              </w:rPr>
              <w:t xml:space="preserve"> </w:t>
            </w:r>
            <w:r w:rsidRPr="00687013">
              <w:rPr>
                <w:rFonts w:ascii="Arial" w:hAnsi="Arial" w:cs="Arial"/>
                <w:spacing w:val="-10"/>
              </w:rPr>
              <w:t>1</w:t>
            </w:r>
          </w:p>
        </w:tc>
      </w:tr>
      <w:tr w:rsidR="00C06DA6" w:rsidRPr="00C06DA6" w14:paraId="75A5A51C" w14:textId="77777777" w:rsidTr="001E2F04">
        <w:trPr>
          <w:trHeight w:val="301"/>
        </w:trPr>
        <w:tc>
          <w:tcPr>
            <w:tcW w:w="2835" w:type="dxa"/>
            <w:shd w:val="clear" w:color="auto" w:fill="auto"/>
          </w:tcPr>
          <w:p w14:paraId="3468615E" w14:textId="77777777" w:rsidR="00C06DA6" w:rsidRPr="007D479D" w:rsidRDefault="00C06DA6" w:rsidP="007D479D">
            <w:pPr>
              <w:pStyle w:val="TableParagraph"/>
              <w:spacing w:before="0" w:line="312" w:lineRule="auto"/>
              <w:ind w:left="0"/>
              <w:jc w:val="left"/>
              <w:rPr>
                <w:rFonts w:ascii="Arial" w:hAnsi="Arial" w:cs="Arial"/>
                <w:position w:val="7"/>
              </w:rPr>
            </w:pPr>
            <w:r w:rsidRPr="007D479D">
              <w:rPr>
                <w:rFonts w:ascii="Arial" w:hAnsi="Arial" w:cs="Arial"/>
                <w:spacing w:val="-4"/>
                <w:w w:val="105"/>
              </w:rPr>
              <w:t>Прибор</w:t>
            </w:r>
            <w:r w:rsidRPr="007D479D">
              <w:rPr>
                <w:rFonts w:ascii="Arial" w:hAnsi="Arial" w:cs="Arial"/>
                <w:spacing w:val="-5"/>
                <w:w w:val="105"/>
              </w:rPr>
              <w:t xml:space="preserve"> </w:t>
            </w:r>
            <w:r w:rsidR="001E2F04" w:rsidRPr="001E2F04">
              <w:rPr>
                <w:rFonts w:ascii="Arial" w:hAnsi="Arial" w:cs="Arial"/>
                <w:spacing w:val="-4"/>
                <w:w w:val="105"/>
              </w:rPr>
              <w:t>·</w:t>
            </w:r>
            <w:r w:rsidRPr="007D479D">
              <w:rPr>
                <w:rFonts w:ascii="Arial" w:hAnsi="Arial" w:cs="Arial"/>
                <w:spacing w:val="-5"/>
                <w:w w:val="105"/>
              </w:rPr>
              <w:t xml:space="preserve"> </w:t>
            </w:r>
            <w:r w:rsidRPr="007D479D">
              <w:rPr>
                <w:rFonts w:ascii="Arial" w:hAnsi="Arial" w:cs="Arial"/>
                <w:spacing w:val="-4"/>
                <w:w w:val="105"/>
              </w:rPr>
              <w:t>партия</w:t>
            </w:r>
            <w:r w:rsidRPr="007D479D">
              <w:rPr>
                <w:rFonts w:ascii="Arial" w:hAnsi="Arial" w:cs="Arial"/>
                <w:spacing w:val="-5"/>
                <w:w w:val="105"/>
              </w:rPr>
              <w:t xml:space="preserve"> </w:t>
            </w:r>
            <w:r w:rsidRPr="007D479D">
              <w:rPr>
                <w:rFonts w:ascii="Arial" w:hAnsi="Arial" w:cs="Arial"/>
                <w:spacing w:val="-4"/>
                <w:w w:val="105"/>
              </w:rPr>
              <w:t>реагентов</w:t>
            </w:r>
            <w:r w:rsidR="007D479D" w:rsidRPr="007D479D">
              <w:rPr>
                <w:rFonts w:ascii="Arial" w:hAnsi="Arial" w:cs="Arial"/>
                <w:vertAlign w:val="superscript"/>
              </w:rPr>
              <w:t>а</w:t>
            </w:r>
          </w:p>
        </w:tc>
        <w:tc>
          <w:tcPr>
            <w:tcW w:w="5285" w:type="dxa"/>
            <w:shd w:val="clear" w:color="auto" w:fill="auto"/>
          </w:tcPr>
          <w:p w14:paraId="236C128A" w14:textId="77777777" w:rsidR="00C06DA6" w:rsidRPr="00687013" w:rsidRDefault="00C06DA6" w:rsidP="00687013">
            <w:pPr>
              <w:pStyle w:val="TableParagraph"/>
              <w:spacing w:before="0" w:line="312" w:lineRule="auto"/>
              <w:ind w:left="0"/>
              <w:jc w:val="left"/>
              <w:rPr>
                <w:rFonts w:ascii="Arial" w:hAnsi="Arial" w:cs="Arial"/>
                <w:lang w:val="ru-RU"/>
              </w:rPr>
            </w:pPr>
            <w:r w:rsidRPr="00687013">
              <w:rPr>
                <w:rFonts w:ascii="Arial" w:hAnsi="Arial" w:cs="Arial"/>
                <w:lang w:val="ru-RU"/>
              </w:rPr>
              <w:t>(Количество</w:t>
            </w:r>
            <w:r w:rsidRPr="00687013">
              <w:rPr>
                <w:rFonts w:ascii="Arial" w:hAnsi="Arial" w:cs="Arial"/>
                <w:spacing w:val="-7"/>
                <w:lang w:val="ru-RU"/>
              </w:rPr>
              <w:t xml:space="preserve"> </w:t>
            </w:r>
            <w:r w:rsidRPr="00687013">
              <w:rPr>
                <w:rFonts w:ascii="Arial" w:hAnsi="Arial" w:cs="Arial"/>
                <w:lang w:val="ru-RU"/>
              </w:rPr>
              <w:t>приборов</w:t>
            </w:r>
            <w:r w:rsidR="00497EB2" w:rsidRPr="00687013">
              <w:rPr>
                <w:rFonts w:ascii="Arial" w:hAnsi="Arial" w:cs="Arial"/>
                <w:lang w:val="ru-RU"/>
              </w:rPr>
              <w:t xml:space="preserve"> </w:t>
            </w:r>
            <w:r w:rsidRPr="00687013">
              <w:rPr>
                <w:rFonts w:ascii="Arial" w:hAnsi="Arial" w:cs="Arial"/>
                <w:lang w:val="ru-RU"/>
              </w:rPr>
              <w:t>−</w:t>
            </w:r>
            <w:r w:rsidRPr="00687013">
              <w:rPr>
                <w:rFonts w:ascii="Arial" w:hAnsi="Arial" w:cs="Arial"/>
                <w:spacing w:val="-3"/>
                <w:lang w:val="ru-RU"/>
              </w:rPr>
              <w:t xml:space="preserve"> </w:t>
            </w:r>
            <w:r w:rsidRPr="00687013">
              <w:rPr>
                <w:rFonts w:ascii="Arial" w:hAnsi="Arial" w:cs="Arial"/>
                <w:lang w:val="ru-RU"/>
              </w:rPr>
              <w:t>1)</w:t>
            </w:r>
            <w:r w:rsidRPr="00687013">
              <w:rPr>
                <w:rFonts w:ascii="Arial" w:hAnsi="Arial" w:cs="Arial"/>
                <w:spacing w:val="-3"/>
                <w:lang w:val="ru-RU"/>
              </w:rPr>
              <w:t xml:space="preserve"> </w:t>
            </w:r>
            <w:r w:rsidR="00687013" w:rsidRPr="00687013">
              <w:rPr>
                <w:rFonts w:ascii="Arial" w:hAnsi="Arial" w:cs="Arial"/>
                <w:spacing w:val="-4"/>
                <w:w w:val="105"/>
                <w:lang w:val="ru-RU"/>
              </w:rPr>
              <w:t>·</w:t>
            </w:r>
            <w:r w:rsidR="00687013" w:rsidRPr="00687013">
              <w:rPr>
                <w:rFonts w:ascii="Arial" w:hAnsi="Arial" w:cs="Arial"/>
                <w:spacing w:val="-5"/>
                <w:w w:val="105"/>
                <w:lang w:val="ru-RU"/>
              </w:rPr>
              <w:t xml:space="preserve"> </w:t>
            </w:r>
            <w:r w:rsidRPr="00687013">
              <w:rPr>
                <w:rFonts w:ascii="Arial" w:hAnsi="Arial" w:cs="Arial"/>
                <w:lang w:val="ru-RU"/>
              </w:rPr>
              <w:t>(количество</w:t>
            </w:r>
            <w:r w:rsidRPr="00687013">
              <w:rPr>
                <w:rFonts w:ascii="Arial" w:hAnsi="Arial" w:cs="Arial"/>
                <w:spacing w:val="-3"/>
                <w:lang w:val="ru-RU"/>
              </w:rPr>
              <w:t xml:space="preserve"> </w:t>
            </w:r>
            <w:r w:rsidRPr="00687013">
              <w:rPr>
                <w:rFonts w:ascii="Arial" w:hAnsi="Arial" w:cs="Arial"/>
                <w:lang w:val="ru-RU"/>
              </w:rPr>
              <w:t>партий</w:t>
            </w:r>
            <w:r w:rsidRPr="00687013">
              <w:rPr>
                <w:rFonts w:ascii="Arial" w:hAnsi="Arial" w:cs="Arial"/>
                <w:spacing w:val="-4"/>
                <w:lang w:val="ru-RU"/>
              </w:rPr>
              <w:t xml:space="preserve"> </w:t>
            </w:r>
            <w:r w:rsidRPr="00687013">
              <w:rPr>
                <w:rFonts w:ascii="Arial" w:hAnsi="Arial" w:cs="Arial"/>
                <w:lang w:val="ru-RU"/>
              </w:rPr>
              <w:t>реагентов</w:t>
            </w:r>
            <w:r w:rsidR="00497EB2" w:rsidRPr="00687013">
              <w:rPr>
                <w:rFonts w:ascii="Arial" w:hAnsi="Arial" w:cs="Arial"/>
                <w:lang w:val="ru-RU"/>
              </w:rPr>
              <w:t xml:space="preserve"> </w:t>
            </w:r>
            <w:r w:rsidRPr="00687013">
              <w:rPr>
                <w:rFonts w:ascii="Arial" w:hAnsi="Arial" w:cs="Arial"/>
                <w:lang w:val="ru-RU"/>
              </w:rPr>
              <w:t>−</w:t>
            </w:r>
            <w:r w:rsidRPr="00687013">
              <w:rPr>
                <w:rFonts w:ascii="Arial" w:hAnsi="Arial" w:cs="Arial"/>
                <w:spacing w:val="-8"/>
                <w:lang w:val="ru-RU"/>
              </w:rPr>
              <w:t xml:space="preserve"> </w:t>
            </w:r>
            <w:r w:rsidRPr="00687013">
              <w:rPr>
                <w:rFonts w:ascii="Arial" w:hAnsi="Arial" w:cs="Arial"/>
                <w:spacing w:val="-5"/>
                <w:lang w:val="ru-RU"/>
              </w:rPr>
              <w:t>1)</w:t>
            </w:r>
          </w:p>
        </w:tc>
        <w:tc>
          <w:tcPr>
            <w:tcW w:w="1949" w:type="dxa"/>
            <w:shd w:val="clear" w:color="auto" w:fill="auto"/>
          </w:tcPr>
          <w:p w14:paraId="0410053D" w14:textId="77777777" w:rsidR="00C06DA6" w:rsidRPr="00687013" w:rsidRDefault="00C06DA6" w:rsidP="00C06DA6">
            <w:pPr>
              <w:pStyle w:val="TableParagraph"/>
              <w:spacing w:before="0" w:line="312" w:lineRule="auto"/>
              <w:ind w:left="0"/>
              <w:jc w:val="left"/>
              <w:rPr>
                <w:rFonts w:ascii="Arial" w:hAnsi="Arial" w:cs="Arial"/>
              </w:rPr>
            </w:pPr>
            <w:r w:rsidRPr="00687013">
              <w:rPr>
                <w:rFonts w:ascii="Arial" w:hAnsi="Arial" w:cs="Arial"/>
              </w:rPr>
              <w:t>1</w:t>
            </w:r>
            <w:r w:rsidR="00687013" w:rsidRPr="00687013">
              <w:rPr>
                <w:rFonts w:ascii="Arial" w:hAnsi="Arial" w:cs="Arial"/>
                <w:spacing w:val="-4"/>
                <w:w w:val="105"/>
              </w:rPr>
              <w:t>·</w:t>
            </w:r>
            <w:r w:rsidR="00687013" w:rsidRPr="00687013">
              <w:rPr>
                <w:rFonts w:ascii="Arial" w:hAnsi="Arial" w:cs="Arial"/>
                <w:spacing w:val="-5"/>
                <w:w w:val="105"/>
              </w:rPr>
              <w:t xml:space="preserve"> </w:t>
            </w:r>
            <w:r w:rsidRPr="00687013">
              <w:rPr>
                <w:rFonts w:ascii="Arial" w:hAnsi="Arial" w:cs="Arial"/>
              </w:rPr>
              <w:t>2</w:t>
            </w:r>
            <w:r w:rsidR="00687013" w:rsidRPr="00687013">
              <w:rPr>
                <w:rFonts w:ascii="Arial" w:hAnsi="Arial" w:cs="Arial"/>
                <w:lang w:val="ru-RU"/>
              </w:rPr>
              <w:t xml:space="preserve"> </w:t>
            </w:r>
            <w:r w:rsidRPr="00687013">
              <w:rPr>
                <w:rFonts w:ascii="Arial" w:hAnsi="Arial" w:cs="Arial"/>
              </w:rPr>
              <w:t>=</w:t>
            </w:r>
            <w:r w:rsidRPr="00687013">
              <w:rPr>
                <w:rFonts w:ascii="Arial" w:hAnsi="Arial" w:cs="Arial"/>
                <w:spacing w:val="-11"/>
              </w:rPr>
              <w:t xml:space="preserve"> </w:t>
            </w:r>
            <w:r w:rsidRPr="00687013">
              <w:rPr>
                <w:rFonts w:ascii="Arial" w:hAnsi="Arial" w:cs="Arial"/>
                <w:spacing w:val="-10"/>
              </w:rPr>
              <w:t>2</w:t>
            </w:r>
          </w:p>
        </w:tc>
      </w:tr>
      <w:tr w:rsidR="00C06DA6" w:rsidRPr="00C06DA6" w14:paraId="380E5031" w14:textId="77777777" w:rsidTr="001E2F04">
        <w:trPr>
          <w:trHeight w:val="301"/>
        </w:trPr>
        <w:tc>
          <w:tcPr>
            <w:tcW w:w="2835" w:type="dxa"/>
            <w:shd w:val="clear" w:color="auto" w:fill="auto"/>
          </w:tcPr>
          <w:p w14:paraId="6EBC2CF6" w14:textId="77777777" w:rsidR="00C06DA6" w:rsidRPr="007D479D" w:rsidRDefault="007D479D" w:rsidP="007D479D">
            <w:pPr>
              <w:pStyle w:val="TableParagraph"/>
              <w:spacing w:before="0" w:line="312" w:lineRule="auto"/>
              <w:ind w:left="0"/>
              <w:jc w:val="left"/>
              <w:rPr>
                <w:rFonts w:ascii="Arial" w:hAnsi="Arial" w:cs="Arial"/>
                <w:position w:val="7"/>
              </w:rPr>
            </w:pPr>
            <w:r w:rsidRPr="007D479D">
              <w:rPr>
                <w:rFonts w:ascii="Arial" w:hAnsi="Arial" w:cs="Arial"/>
                <w:lang w:val="ru-RU"/>
              </w:rPr>
              <w:t xml:space="preserve">Прибор </w:t>
            </w:r>
            <w:r w:rsidR="001E2F04" w:rsidRPr="001E2F04">
              <w:rPr>
                <w:rFonts w:ascii="Arial" w:hAnsi="Arial" w:cs="Arial"/>
                <w:spacing w:val="-4"/>
                <w:w w:val="105"/>
              </w:rPr>
              <w:t>·</w:t>
            </w:r>
            <w:r w:rsidR="00C06DA6" w:rsidRPr="007D479D">
              <w:rPr>
                <w:rFonts w:ascii="Arial" w:hAnsi="Arial" w:cs="Arial"/>
                <w:spacing w:val="-4"/>
              </w:rPr>
              <w:t xml:space="preserve"> </w:t>
            </w:r>
            <w:r w:rsidR="00C06DA6" w:rsidRPr="007D479D">
              <w:rPr>
                <w:rFonts w:ascii="Arial" w:hAnsi="Arial" w:cs="Arial"/>
                <w:spacing w:val="-2"/>
              </w:rPr>
              <w:t>день</w:t>
            </w:r>
            <w:r w:rsidRPr="007D479D">
              <w:rPr>
                <w:rFonts w:ascii="Arial" w:hAnsi="Arial" w:cs="Arial"/>
                <w:vertAlign w:val="superscript"/>
              </w:rPr>
              <w:t>а</w:t>
            </w:r>
          </w:p>
        </w:tc>
        <w:tc>
          <w:tcPr>
            <w:tcW w:w="5285" w:type="dxa"/>
            <w:shd w:val="clear" w:color="auto" w:fill="auto"/>
          </w:tcPr>
          <w:p w14:paraId="4415DB11" w14:textId="77777777" w:rsidR="00C06DA6" w:rsidRPr="00687013" w:rsidRDefault="00C06DA6" w:rsidP="004A2905">
            <w:pPr>
              <w:pStyle w:val="TableParagraph"/>
              <w:spacing w:before="0" w:line="312" w:lineRule="auto"/>
              <w:ind w:left="0"/>
              <w:jc w:val="left"/>
              <w:rPr>
                <w:rFonts w:ascii="Arial" w:hAnsi="Arial" w:cs="Arial"/>
              </w:rPr>
            </w:pPr>
            <w:r w:rsidRPr="00687013">
              <w:rPr>
                <w:rFonts w:ascii="Arial" w:hAnsi="Arial" w:cs="Arial"/>
              </w:rPr>
              <w:t>(Количество</w:t>
            </w:r>
            <w:r w:rsidRPr="00687013">
              <w:rPr>
                <w:rFonts w:ascii="Arial" w:hAnsi="Arial" w:cs="Arial"/>
                <w:spacing w:val="-5"/>
              </w:rPr>
              <w:t xml:space="preserve"> </w:t>
            </w:r>
            <w:r w:rsidR="0035281C">
              <w:rPr>
                <w:rFonts w:ascii="Arial" w:hAnsi="Arial" w:cs="Arial"/>
                <w:lang w:val="ru-RU"/>
              </w:rPr>
              <w:t>приборов</w:t>
            </w:r>
            <w:r w:rsidR="00497EB2" w:rsidRPr="00687013">
              <w:rPr>
                <w:rFonts w:ascii="Arial" w:hAnsi="Arial" w:cs="Arial"/>
                <w:lang w:val="ru-RU"/>
              </w:rPr>
              <w:t xml:space="preserve"> </w:t>
            </w:r>
            <w:r w:rsidRPr="00687013">
              <w:rPr>
                <w:rFonts w:ascii="Arial" w:hAnsi="Arial" w:cs="Arial"/>
              </w:rPr>
              <w:t>−</w:t>
            </w:r>
            <w:r w:rsidRPr="00687013">
              <w:rPr>
                <w:rFonts w:ascii="Arial" w:hAnsi="Arial" w:cs="Arial"/>
                <w:spacing w:val="-5"/>
              </w:rPr>
              <w:t xml:space="preserve"> </w:t>
            </w:r>
            <w:r w:rsidRPr="00687013">
              <w:rPr>
                <w:rFonts w:ascii="Arial" w:hAnsi="Arial" w:cs="Arial"/>
              </w:rPr>
              <w:t>1)</w:t>
            </w:r>
            <w:r w:rsidRPr="00687013">
              <w:rPr>
                <w:rFonts w:ascii="Arial" w:hAnsi="Arial" w:cs="Arial"/>
                <w:spacing w:val="-5"/>
              </w:rPr>
              <w:t xml:space="preserve"> </w:t>
            </w:r>
            <w:r w:rsidR="00687013" w:rsidRPr="00687013">
              <w:rPr>
                <w:rFonts w:ascii="Arial" w:hAnsi="Arial" w:cs="Arial"/>
                <w:spacing w:val="-4"/>
                <w:w w:val="105"/>
              </w:rPr>
              <w:t>·</w:t>
            </w:r>
            <w:r w:rsidR="00687013" w:rsidRPr="00687013">
              <w:rPr>
                <w:rFonts w:ascii="Arial" w:hAnsi="Arial" w:cs="Arial"/>
                <w:spacing w:val="-5"/>
                <w:w w:val="105"/>
              </w:rPr>
              <w:t xml:space="preserve"> </w:t>
            </w:r>
            <w:r w:rsidRPr="00687013">
              <w:rPr>
                <w:rFonts w:ascii="Arial" w:hAnsi="Arial" w:cs="Arial"/>
                <w:spacing w:val="-4"/>
              </w:rPr>
              <w:t xml:space="preserve"> </w:t>
            </w:r>
            <w:r w:rsidRPr="00687013">
              <w:rPr>
                <w:rFonts w:ascii="Arial" w:hAnsi="Arial" w:cs="Arial"/>
              </w:rPr>
              <w:t>(</w:t>
            </w:r>
            <w:r w:rsidR="004A2905">
              <w:rPr>
                <w:rFonts w:ascii="Arial" w:hAnsi="Arial" w:cs="Arial"/>
                <w:lang w:val="ru-RU"/>
              </w:rPr>
              <w:t>к</w:t>
            </w:r>
            <w:r w:rsidRPr="00687013">
              <w:rPr>
                <w:rFonts w:ascii="Arial" w:hAnsi="Arial" w:cs="Arial"/>
              </w:rPr>
              <w:t>оличество</w:t>
            </w:r>
            <w:r w:rsidRPr="00687013">
              <w:rPr>
                <w:rFonts w:ascii="Arial" w:hAnsi="Arial" w:cs="Arial"/>
                <w:spacing w:val="-5"/>
              </w:rPr>
              <w:t xml:space="preserve"> </w:t>
            </w:r>
            <w:r w:rsidRPr="00687013">
              <w:rPr>
                <w:rFonts w:ascii="Arial" w:hAnsi="Arial" w:cs="Arial"/>
              </w:rPr>
              <w:t>дней</w:t>
            </w:r>
            <w:r w:rsidR="00497EB2" w:rsidRPr="00687013">
              <w:rPr>
                <w:rFonts w:ascii="Arial" w:hAnsi="Arial" w:cs="Arial"/>
                <w:lang w:val="ru-RU"/>
              </w:rPr>
              <w:t xml:space="preserve"> </w:t>
            </w:r>
            <w:r w:rsidRPr="00687013">
              <w:rPr>
                <w:rFonts w:ascii="Arial" w:hAnsi="Arial" w:cs="Arial"/>
              </w:rPr>
              <w:t>−</w:t>
            </w:r>
            <w:r w:rsidRPr="00687013">
              <w:rPr>
                <w:rFonts w:ascii="Arial" w:hAnsi="Arial" w:cs="Arial"/>
                <w:spacing w:val="-8"/>
              </w:rPr>
              <w:t xml:space="preserve"> </w:t>
            </w:r>
            <w:r w:rsidRPr="00687013">
              <w:rPr>
                <w:rFonts w:ascii="Arial" w:hAnsi="Arial" w:cs="Arial"/>
                <w:spacing w:val="-5"/>
              </w:rPr>
              <w:t>1)</w:t>
            </w:r>
          </w:p>
        </w:tc>
        <w:tc>
          <w:tcPr>
            <w:tcW w:w="1949" w:type="dxa"/>
            <w:shd w:val="clear" w:color="auto" w:fill="auto"/>
          </w:tcPr>
          <w:p w14:paraId="15820534" w14:textId="77777777" w:rsidR="00C06DA6" w:rsidRPr="00687013" w:rsidRDefault="00C06DA6" w:rsidP="00C06DA6">
            <w:pPr>
              <w:pStyle w:val="TableParagraph"/>
              <w:spacing w:before="0" w:line="312" w:lineRule="auto"/>
              <w:ind w:left="0"/>
              <w:jc w:val="left"/>
              <w:rPr>
                <w:rFonts w:ascii="Arial" w:hAnsi="Arial" w:cs="Arial"/>
              </w:rPr>
            </w:pPr>
            <w:r w:rsidRPr="00687013">
              <w:rPr>
                <w:rFonts w:ascii="Arial" w:hAnsi="Arial" w:cs="Arial"/>
              </w:rPr>
              <w:t xml:space="preserve">1 </w:t>
            </w:r>
            <w:r w:rsidR="00687013" w:rsidRPr="00687013">
              <w:rPr>
                <w:rFonts w:ascii="Arial" w:hAnsi="Arial" w:cs="Arial"/>
                <w:spacing w:val="-4"/>
                <w:w w:val="105"/>
              </w:rPr>
              <w:t>·</w:t>
            </w:r>
            <w:r w:rsidR="00687013" w:rsidRPr="00687013">
              <w:rPr>
                <w:rFonts w:ascii="Arial" w:hAnsi="Arial" w:cs="Arial"/>
                <w:spacing w:val="-5"/>
                <w:w w:val="105"/>
              </w:rPr>
              <w:t xml:space="preserve"> </w:t>
            </w:r>
            <w:r w:rsidRPr="00687013">
              <w:rPr>
                <w:rFonts w:ascii="Arial" w:hAnsi="Arial" w:cs="Arial"/>
                <w:spacing w:val="-1"/>
              </w:rPr>
              <w:t xml:space="preserve"> </w:t>
            </w:r>
            <w:r w:rsidRPr="00687013">
              <w:rPr>
                <w:rFonts w:ascii="Arial" w:hAnsi="Arial" w:cs="Arial"/>
              </w:rPr>
              <w:t>4</w:t>
            </w:r>
            <w:r w:rsidR="00687013" w:rsidRPr="00687013">
              <w:rPr>
                <w:rFonts w:ascii="Arial" w:hAnsi="Arial" w:cs="Arial"/>
                <w:lang w:val="ru-RU"/>
              </w:rPr>
              <w:t xml:space="preserve"> </w:t>
            </w:r>
            <w:r w:rsidRPr="00687013">
              <w:rPr>
                <w:rFonts w:ascii="Arial" w:hAnsi="Arial" w:cs="Arial"/>
              </w:rPr>
              <w:t>=</w:t>
            </w:r>
            <w:r w:rsidRPr="00687013">
              <w:rPr>
                <w:rFonts w:ascii="Arial" w:hAnsi="Arial" w:cs="Arial"/>
                <w:spacing w:val="-11"/>
              </w:rPr>
              <w:t xml:space="preserve"> </w:t>
            </w:r>
            <w:r w:rsidRPr="00687013">
              <w:rPr>
                <w:rFonts w:ascii="Arial" w:hAnsi="Arial" w:cs="Arial"/>
                <w:spacing w:val="-10"/>
              </w:rPr>
              <w:t>4</w:t>
            </w:r>
          </w:p>
        </w:tc>
      </w:tr>
      <w:tr w:rsidR="00C06DA6" w:rsidRPr="00C06DA6" w14:paraId="599B2D7F" w14:textId="77777777" w:rsidTr="001E2F04">
        <w:trPr>
          <w:trHeight w:val="301"/>
        </w:trPr>
        <w:tc>
          <w:tcPr>
            <w:tcW w:w="2835" w:type="dxa"/>
            <w:shd w:val="clear" w:color="auto" w:fill="auto"/>
          </w:tcPr>
          <w:p w14:paraId="18273967" w14:textId="77777777" w:rsidR="00C06DA6" w:rsidRPr="00497EB2" w:rsidRDefault="00C06DA6" w:rsidP="007D479D">
            <w:pPr>
              <w:pStyle w:val="TableParagraph"/>
              <w:spacing w:before="0" w:line="312" w:lineRule="auto"/>
              <w:ind w:left="0"/>
              <w:jc w:val="left"/>
              <w:rPr>
                <w:rFonts w:ascii="Arial" w:hAnsi="Arial" w:cs="Arial"/>
                <w:position w:val="7"/>
              </w:rPr>
            </w:pPr>
            <w:r w:rsidRPr="00497EB2">
              <w:rPr>
                <w:rFonts w:ascii="Arial" w:hAnsi="Arial" w:cs="Arial"/>
              </w:rPr>
              <w:t>Оператор</w:t>
            </w:r>
            <w:r w:rsidRPr="00497EB2">
              <w:rPr>
                <w:rFonts w:ascii="Arial" w:hAnsi="Arial" w:cs="Arial"/>
                <w:spacing w:val="-10"/>
              </w:rPr>
              <w:t xml:space="preserve"> </w:t>
            </w:r>
            <w:r w:rsidR="001E2F04" w:rsidRPr="001E2F04">
              <w:rPr>
                <w:rFonts w:ascii="Arial" w:hAnsi="Arial" w:cs="Arial"/>
                <w:spacing w:val="-4"/>
                <w:w w:val="105"/>
              </w:rPr>
              <w:t>·</w:t>
            </w:r>
            <w:r w:rsidRPr="00497EB2">
              <w:rPr>
                <w:rFonts w:ascii="Arial" w:hAnsi="Arial" w:cs="Arial"/>
                <w:spacing w:val="-10"/>
              </w:rPr>
              <w:t xml:space="preserve"> </w:t>
            </w:r>
            <w:r w:rsidRPr="00497EB2">
              <w:rPr>
                <w:rFonts w:ascii="Arial" w:hAnsi="Arial" w:cs="Arial"/>
              </w:rPr>
              <w:t>партия</w:t>
            </w:r>
            <w:r w:rsidRPr="00497EB2">
              <w:rPr>
                <w:rFonts w:ascii="Arial" w:hAnsi="Arial" w:cs="Arial"/>
                <w:spacing w:val="-9"/>
              </w:rPr>
              <w:t xml:space="preserve"> </w:t>
            </w:r>
            <w:r w:rsidRPr="00497EB2">
              <w:rPr>
                <w:rFonts w:ascii="Arial" w:hAnsi="Arial" w:cs="Arial"/>
              </w:rPr>
              <w:t>реагентов</w:t>
            </w:r>
            <w:r w:rsidR="007D479D" w:rsidRPr="00497EB2">
              <w:rPr>
                <w:rFonts w:ascii="Arial" w:hAnsi="Arial" w:cs="Arial"/>
                <w:vertAlign w:val="superscript"/>
              </w:rPr>
              <w:t>а</w:t>
            </w:r>
          </w:p>
        </w:tc>
        <w:tc>
          <w:tcPr>
            <w:tcW w:w="5285" w:type="dxa"/>
            <w:shd w:val="clear" w:color="auto" w:fill="auto"/>
          </w:tcPr>
          <w:p w14:paraId="33D1D07A" w14:textId="77777777" w:rsidR="00C06DA6" w:rsidRPr="0035281C" w:rsidRDefault="00C06DA6" w:rsidP="00C06DA6">
            <w:pPr>
              <w:pStyle w:val="TableParagraph"/>
              <w:spacing w:before="0" w:line="312" w:lineRule="auto"/>
              <w:ind w:left="0"/>
              <w:jc w:val="left"/>
              <w:rPr>
                <w:rFonts w:ascii="Arial" w:hAnsi="Arial" w:cs="Arial"/>
                <w:lang w:val="ru-RU"/>
              </w:rPr>
            </w:pPr>
            <w:r w:rsidRPr="0035281C">
              <w:rPr>
                <w:rFonts w:ascii="Arial" w:hAnsi="Arial" w:cs="Arial"/>
                <w:spacing w:val="-4"/>
                <w:w w:val="105"/>
                <w:lang w:val="ru-RU"/>
              </w:rPr>
              <w:t>(Количество</w:t>
            </w:r>
            <w:r w:rsidRPr="0035281C">
              <w:rPr>
                <w:rFonts w:ascii="Arial" w:hAnsi="Arial" w:cs="Arial"/>
                <w:spacing w:val="-5"/>
                <w:w w:val="105"/>
                <w:lang w:val="ru-RU"/>
              </w:rPr>
              <w:t xml:space="preserve"> </w:t>
            </w:r>
            <w:r w:rsidRPr="0035281C">
              <w:rPr>
                <w:rFonts w:ascii="Arial" w:hAnsi="Arial" w:cs="Arial"/>
                <w:spacing w:val="-4"/>
                <w:w w:val="105"/>
                <w:lang w:val="ru-RU"/>
              </w:rPr>
              <w:t>операторов</w:t>
            </w:r>
            <w:r w:rsidR="00497EB2" w:rsidRPr="0035281C">
              <w:rPr>
                <w:rFonts w:ascii="Arial" w:hAnsi="Arial" w:cs="Arial"/>
                <w:spacing w:val="-4"/>
                <w:w w:val="105"/>
                <w:lang w:val="ru-RU"/>
              </w:rPr>
              <w:t xml:space="preserve"> </w:t>
            </w:r>
            <w:r w:rsidRPr="0035281C">
              <w:rPr>
                <w:rFonts w:ascii="Arial" w:hAnsi="Arial" w:cs="Arial"/>
                <w:spacing w:val="-4"/>
                <w:w w:val="105"/>
                <w:lang w:val="ru-RU"/>
              </w:rPr>
              <w:t>−</w:t>
            </w:r>
            <w:r w:rsidRPr="0035281C">
              <w:rPr>
                <w:rFonts w:ascii="Arial" w:hAnsi="Arial" w:cs="Arial"/>
                <w:spacing w:val="-5"/>
                <w:w w:val="105"/>
                <w:lang w:val="ru-RU"/>
              </w:rPr>
              <w:t xml:space="preserve"> </w:t>
            </w:r>
            <w:r w:rsidRPr="0035281C">
              <w:rPr>
                <w:rFonts w:ascii="Arial" w:hAnsi="Arial" w:cs="Arial"/>
                <w:spacing w:val="-4"/>
                <w:w w:val="105"/>
                <w:lang w:val="ru-RU"/>
              </w:rPr>
              <w:t>1)</w:t>
            </w:r>
            <w:r w:rsidRPr="0035281C">
              <w:rPr>
                <w:rFonts w:ascii="Arial" w:hAnsi="Arial" w:cs="Arial"/>
                <w:spacing w:val="-5"/>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spacing w:val="-5"/>
                <w:w w:val="105"/>
                <w:lang w:val="ru-RU"/>
              </w:rPr>
              <w:t xml:space="preserve"> </w:t>
            </w:r>
            <w:r w:rsidRPr="0035281C">
              <w:rPr>
                <w:rFonts w:ascii="Arial" w:hAnsi="Arial" w:cs="Arial"/>
                <w:spacing w:val="-4"/>
                <w:w w:val="105"/>
                <w:lang w:val="ru-RU"/>
              </w:rPr>
              <w:t>(количество</w:t>
            </w:r>
            <w:r w:rsidRPr="0035281C">
              <w:rPr>
                <w:rFonts w:ascii="Arial" w:hAnsi="Arial" w:cs="Arial"/>
                <w:spacing w:val="-5"/>
                <w:w w:val="105"/>
                <w:lang w:val="ru-RU"/>
              </w:rPr>
              <w:t xml:space="preserve"> </w:t>
            </w:r>
            <w:r w:rsidRPr="0035281C">
              <w:rPr>
                <w:rFonts w:ascii="Arial" w:hAnsi="Arial" w:cs="Arial"/>
                <w:spacing w:val="-4"/>
                <w:w w:val="105"/>
                <w:lang w:val="ru-RU"/>
              </w:rPr>
              <w:t>партий</w:t>
            </w:r>
            <w:r w:rsidRPr="0035281C">
              <w:rPr>
                <w:rFonts w:ascii="Arial" w:hAnsi="Arial" w:cs="Arial"/>
                <w:spacing w:val="-5"/>
                <w:w w:val="105"/>
                <w:lang w:val="ru-RU"/>
              </w:rPr>
              <w:t xml:space="preserve"> </w:t>
            </w:r>
            <w:r w:rsidRPr="0035281C">
              <w:rPr>
                <w:rFonts w:ascii="Arial" w:hAnsi="Arial" w:cs="Arial"/>
                <w:spacing w:val="-4"/>
                <w:w w:val="105"/>
                <w:lang w:val="ru-RU"/>
              </w:rPr>
              <w:t>реагентов</w:t>
            </w:r>
            <w:r w:rsidR="00497EB2" w:rsidRPr="0035281C">
              <w:rPr>
                <w:rFonts w:ascii="Arial" w:hAnsi="Arial" w:cs="Arial"/>
                <w:spacing w:val="-4"/>
                <w:w w:val="105"/>
                <w:lang w:val="ru-RU"/>
              </w:rPr>
              <w:t xml:space="preserve"> </w:t>
            </w:r>
            <w:r w:rsidRPr="0035281C">
              <w:rPr>
                <w:rFonts w:ascii="Arial" w:hAnsi="Arial" w:cs="Arial"/>
                <w:spacing w:val="-4"/>
                <w:w w:val="105"/>
                <w:lang w:val="ru-RU"/>
              </w:rPr>
              <w:t>−</w:t>
            </w:r>
            <w:r w:rsidRPr="0035281C">
              <w:rPr>
                <w:rFonts w:ascii="Arial" w:hAnsi="Arial" w:cs="Arial"/>
                <w:spacing w:val="-6"/>
                <w:w w:val="105"/>
                <w:lang w:val="ru-RU"/>
              </w:rPr>
              <w:t xml:space="preserve"> </w:t>
            </w:r>
            <w:r w:rsidRPr="0035281C">
              <w:rPr>
                <w:rFonts w:ascii="Arial" w:hAnsi="Arial" w:cs="Arial"/>
                <w:spacing w:val="-5"/>
                <w:w w:val="105"/>
                <w:lang w:val="ru-RU"/>
              </w:rPr>
              <w:t>1)</w:t>
            </w:r>
          </w:p>
        </w:tc>
        <w:tc>
          <w:tcPr>
            <w:tcW w:w="1949" w:type="dxa"/>
            <w:shd w:val="clear" w:color="auto" w:fill="auto"/>
          </w:tcPr>
          <w:p w14:paraId="1337AAAB"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 xml:space="preserve">1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spacing w:val="-1"/>
              </w:rPr>
              <w:t xml:space="preserve"> </w:t>
            </w:r>
            <w:r w:rsidRPr="0035281C">
              <w:rPr>
                <w:rFonts w:ascii="Arial" w:hAnsi="Arial" w:cs="Arial"/>
              </w:rPr>
              <w:t>2</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11"/>
              </w:rPr>
              <w:t xml:space="preserve"> </w:t>
            </w:r>
            <w:r w:rsidRPr="0035281C">
              <w:rPr>
                <w:rFonts w:ascii="Arial" w:hAnsi="Arial" w:cs="Arial"/>
                <w:spacing w:val="-10"/>
              </w:rPr>
              <w:t>2</w:t>
            </w:r>
          </w:p>
        </w:tc>
      </w:tr>
      <w:tr w:rsidR="00C06DA6" w:rsidRPr="00C06DA6" w14:paraId="47ADDE51" w14:textId="77777777" w:rsidTr="001E2F04">
        <w:trPr>
          <w:trHeight w:val="301"/>
        </w:trPr>
        <w:tc>
          <w:tcPr>
            <w:tcW w:w="2835" w:type="dxa"/>
            <w:shd w:val="clear" w:color="auto" w:fill="auto"/>
          </w:tcPr>
          <w:p w14:paraId="312D5700" w14:textId="77777777" w:rsidR="00C06DA6" w:rsidRPr="00497EB2" w:rsidRDefault="00C06DA6" w:rsidP="007D479D">
            <w:pPr>
              <w:pStyle w:val="TableParagraph"/>
              <w:spacing w:before="0" w:line="312" w:lineRule="auto"/>
              <w:ind w:left="0"/>
              <w:jc w:val="left"/>
              <w:rPr>
                <w:rFonts w:ascii="Arial" w:hAnsi="Arial" w:cs="Arial"/>
                <w:position w:val="7"/>
              </w:rPr>
            </w:pPr>
            <w:r w:rsidRPr="00497EB2">
              <w:rPr>
                <w:rFonts w:ascii="Arial" w:hAnsi="Arial" w:cs="Arial"/>
                <w:spacing w:val="-2"/>
              </w:rPr>
              <w:t>Оператор</w:t>
            </w:r>
            <w:r w:rsidRPr="00497EB2">
              <w:rPr>
                <w:rFonts w:ascii="Arial" w:hAnsi="Arial" w:cs="Arial"/>
                <w:spacing w:val="-6"/>
              </w:rPr>
              <w:t xml:space="preserve"> </w:t>
            </w:r>
            <w:r w:rsidR="001E2F04" w:rsidRPr="001E2F04">
              <w:rPr>
                <w:rFonts w:ascii="Arial" w:hAnsi="Arial" w:cs="Arial"/>
                <w:spacing w:val="-4"/>
                <w:w w:val="105"/>
              </w:rPr>
              <w:t>·</w:t>
            </w:r>
            <w:r w:rsidRPr="00497EB2">
              <w:rPr>
                <w:rFonts w:ascii="Arial" w:hAnsi="Arial" w:cs="Arial"/>
                <w:spacing w:val="-4"/>
              </w:rPr>
              <w:t xml:space="preserve"> день</w:t>
            </w:r>
            <w:r w:rsidR="007D479D" w:rsidRPr="00497EB2">
              <w:rPr>
                <w:rFonts w:ascii="Arial" w:hAnsi="Arial" w:cs="Arial"/>
                <w:vertAlign w:val="superscript"/>
              </w:rPr>
              <w:t>а</w:t>
            </w:r>
          </w:p>
        </w:tc>
        <w:tc>
          <w:tcPr>
            <w:tcW w:w="5285" w:type="dxa"/>
            <w:shd w:val="clear" w:color="auto" w:fill="auto"/>
          </w:tcPr>
          <w:p w14:paraId="336F6A20"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spacing w:val="-4"/>
                <w:w w:val="105"/>
              </w:rPr>
              <w:t>(Количество</w:t>
            </w:r>
            <w:r w:rsidRPr="0035281C">
              <w:rPr>
                <w:rFonts w:ascii="Arial" w:hAnsi="Arial" w:cs="Arial"/>
                <w:spacing w:val="-6"/>
                <w:w w:val="105"/>
              </w:rPr>
              <w:t xml:space="preserve"> </w:t>
            </w:r>
            <w:r w:rsidRPr="0035281C">
              <w:rPr>
                <w:rFonts w:ascii="Arial" w:hAnsi="Arial" w:cs="Arial"/>
                <w:spacing w:val="-4"/>
                <w:w w:val="105"/>
              </w:rPr>
              <w:t>операторов</w:t>
            </w:r>
            <w:r w:rsidR="00497EB2" w:rsidRPr="0035281C">
              <w:rPr>
                <w:rFonts w:ascii="Arial" w:hAnsi="Arial" w:cs="Arial"/>
                <w:spacing w:val="-4"/>
                <w:w w:val="105"/>
                <w:lang w:val="ru-RU"/>
              </w:rPr>
              <w:t xml:space="preserve"> </w:t>
            </w:r>
            <w:r w:rsidRPr="0035281C">
              <w:rPr>
                <w:rFonts w:ascii="Arial" w:hAnsi="Arial" w:cs="Arial"/>
                <w:spacing w:val="-4"/>
                <w:w w:val="105"/>
              </w:rPr>
              <w:t>−</w:t>
            </w:r>
            <w:r w:rsidRPr="0035281C">
              <w:rPr>
                <w:rFonts w:ascii="Arial" w:hAnsi="Arial" w:cs="Arial"/>
                <w:spacing w:val="-5"/>
                <w:w w:val="105"/>
              </w:rPr>
              <w:t xml:space="preserve"> </w:t>
            </w:r>
            <w:r w:rsidRPr="0035281C">
              <w:rPr>
                <w:rFonts w:ascii="Arial" w:hAnsi="Arial" w:cs="Arial"/>
                <w:spacing w:val="-4"/>
                <w:w w:val="105"/>
              </w:rPr>
              <w:t>1)</w:t>
            </w:r>
            <w:r w:rsidRPr="0035281C">
              <w:rPr>
                <w:rFonts w:ascii="Arial" w:hAnsi="Arial" w:cs="Arial"/>
                <w:spacing w:val="-5"/>
                <w:w w:val="105"/>
              </w:rPr>
              <w:t xml:space="preserve">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spacing w:val="-5"/>
                <w:w w:val="105"/>
              </w:rPr>
              <w:t xml:space="preserve"> </w:t>
            </w:r>
            <w:r w:rsidRPr="0035281C">
              <w:rPr>
                <w:rFonts w:ascii="Arial" w:hAnsi="Arial" w:cs="Arial"/>
                <w:spacing w:val="-4"/>
                <w:w w:val="105"/>
              </w:rPr>
              <w:t>(количество</w:t>
            </w:r>
            <w:r w:rsidRPr="0035281C">
              <w:rPr>
                <w:rFonts w:ascii="Arial" w:hAnsi="Arial" w:cs="Arial"/>
                <w:spacing w:val="-5"/>
                <w:w w:val="105"/>
              </w:rPr>
              <w:t xml:space="preserve"> </w:t>
            </w:r>
            <w:r w:rsidRPr="0035281C">
              <w:rPr>
                <w:rFonts w:ascii="Arial" w:hAnsi="Arial" w:cs="Arial"/>
                <w:spacing w:val="-4"/>
                <w:w w:val="105"/>
              </w:rPr>
              <w:t>дней</w:t>
            </w:r>
            <w:r w:rsidR="00497EB2" w:rsidRPr="0035281C">
              <w:rPr>
                <w:rFonts w:ascii="Arial" w:hAnsi="Arial" w:cs="Arial"/>
                <w:spacing w:val="-4"/>
                <w:w w:val="105"/>
                <w:lang w:val="ru-RU"/>
              </w:rPr>
              <w:t xml:space="preserve"> </w:t>
            </w:r>
            <w:r w:rsidRPr="0035281C">
              <w:rPr>
                <w:rFonts w:ascii="Arial" w:hAnsi="Arial" w:cs="Arial"/>
                <w:spacing w:val="-4"/>
                <w:w w:val="105"/>
              </w:rPr>
              <w:t>−</w:t>
            </w:r>
            <w:r w:rsidRPr="0035281C">
              <w:rPr>
                <w:rFonts w:ascii="Arial" w:hAnsi="Arial" w:cs="Arial"/>
                <w:spacing w:val="-6"/>
                <w:w w:val="105"/>
              </w:rPr>
              <w:t xml:space="preserve"> </w:t>
            </w:r>
            <w:r w:rsidRPr="0035281C">
              <w:rPr>
                <w:rFonts w:ascii="Arial" w:hAnsi="Arial" w:cs="Arial"/>
                <w:spacing w:val="-5"/>
                <w:w w:val="105"/>
              </w:rPr>
              <w:t>1)</w:t>
            </w:r>
          </w:p>
        </w:tc>
        <w:tc>
          <w:tcPr>
            <w:tcW w:w="1949" w:type="dxa"/>
            <w:shd w:val="clear" w:color="auto" w:fill="auto"/>
          </w:tcPr>
          <w:p w14:paraId="54472045"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 xml:space="preserve">1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spacing w:val="-1"/>
              </w:rPr>
              <w:t xml:space="preserve"> </w:t>
            </w:r>
            <w:r w:rsidRPr="0035281C">
              <w:rPr>
                <w:rFonts w:ascii="Arial" w:hAnsi="Arial" w:cs="Arial"/>
              </w:rPr>
              <w:t>4</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11"/>
              </w:rPr>
              <w:t xml:space="preserve"> </w:t>
            </w:r>
            <w:r w:rsidRPr="0035281C">
              <w:rPr>
                <w:rFonts w:ascii="Arial" w:hAnsi="Arial" w:cs="Arial"/>
                <w:spacing w:val="-10"/>
              </w:rPr>
              <w:t>4</w:t>
            </w:r>
          </w:p>
        </w:tc>
      </w:tr>
      <w:tr w:rsidR="00C06DA6" w:rsidRPr="00C06DA6" w14:paraId="07BFCB3C" w14:textId="77777777" w:rsidTr="001E2F04">
        <w:trPr>
          <w:trHeight w:val="301"/>
        </w:trPr>
        <w:tc>
          <w:tcPr>
            <w:tcW w:w="2835" w:type="dxa"/>
            <w:shd w:val="clear" w:color="auto" w:fill="auto"/>
          </w:tcPr>
          <w:p w14:paraId="7436AECD" w14:textId="77777777" w:rsidR="00C06DA6" w:rsidRPr="00497EB2" w:rsidRDefault="00C06DA6" w:rsidP="007D479D">
            <w:pPr>
              <w:pStyle w:val="TableParagraph"/>
              <w:spacing w:before="0" w:line="312" w:lineRule="auto"/>
              <w:ind w:left="0"/>
              <w:jc w:val="left"/>
              <w:rPr>
                <w:rFonts w:ascii="Arial" w:hAnsi="Arial" w:cs="Arial"/>
                <w:position w:val="7"/>
              </w:rPr>
            </w:pPr>
            <w:r w:rsidRPr="00497EB2">
              <w:rPr>
                <w:rFonts w:ascii="Arial" w:hAnsi="Arial" w:cs="Arial"/>
              </w:rPr>
              <w:t>Партия</w:t>
            </w:r>
            <w:r w:rsidRPr="00497EB2">
              <w:rPr>
                <w:rFonts w:ascii="Arial" w:hAnsi="Arial" w:cs="Arial"/>
                <w:spacing w:val="-5"/>
              </w:rPr>
              <w:t xml:space="preserve"> </w:t>
            </w:r>
            <w:r w:rsidRPr="00497EB2">
              <w:rPr>
                <w:rFonts w:ascii="Arial" w:hAnsi="Arial" w:cs="Arial"/>
              </w:rPr>
              <w:t>реагентов</w:t>
            </w:r>
            <w:r w:rsidRPr="00497EB2">
              <w:rPr>
                <w:rFonts w:ascii="Arial" w:hAnsi="Arial" w:cs="Arial"/>
                <w:spacing w:val="-3"/>
              </w:rPr>
              <w:t xml:space="preserve"> </w:t>
            </w:r>
            <w:r w:rsidR="001E2F04" w:rsidRPr="001E2F04">
              <w:rPr>
                <w:rFonts w:ascii="Arial" w:hAnsi="Arial" w:cs="Arial"/>
                <w:spacing w:val="-4"/>
                <w:w w:val="105"/>
              </w:rPr>
              <w:t>·</w:t>
            </w:r>
            <w:r w:rsidRPr="00497EB2">
              <w:rPr>
                <w:rFonts w:ascii="Arial" w:hAnsi="Arial" w:cs="Arial"/>
                <w:spacing w:val="-2"/>
              </w:rPr>
              <w:t xml:space="preserve"> </w:t>
            </w:r>
            <w:r w:rsidRPr="00497EB2">
              <w:rPr>
                <w:rFonts w:ascii="Arial" w:hAnsi="Arial" w:cs="Arial"/>
                <w:spacing w:val="-4"/>
              </w:rPr>
              <w:t>день</w:t>
            </w:r>
            <w:r w:rsidR="007D479D" w:rsidRPr="00497EB2">
              <w:rPr>
                <w:rFonts w:ascii="Arial" w:hAnsi="Arial" w:cs="Arial"/>
                <w:vertAlign w:val="superscript"/>
              </w:rPr>
              <w:t>а</w:t>
            </w:r>
          </w:p>
        </w:tc>
        <w:tc>
          <w:tcPr>
            <w:tcW w:w="5285" w:type="dxa"/>
            <w:shd w:val="clear" w:color="auto" w:fill="auto"/>
          </w:tcPr>
          <w:p w14:paraId="70DCE575" w14:textId="77777777" w:rsidR="00C06DA6" w:rsidRPr="0035281C" w:rsidRDefault="00C06DA6" w:rsidP="00C06DA6">
            <w:pPr>
              <w:pStyle w:val="TableParagraph"/>
              <w:spacing w:before="0" w:line="312" w:lineRule="auto"/>
              <w:ind w:left="0"/>
              <w:jc w:val="left"/>
              <w:rPr>
                <w:rFonts w:ascii="Arial" w:hAnsi="Arial" w:cs="Arial"/>
                <w:lang w:val="ru-RU"/>
              </w:rPr>
            </w:pPr>
            <w:r w:rsidRPr="0035281C">
              <w:rPr>
                <w:rFonts w:ascii="Arial" w:hAnsi="Arial" w:cs="Arial"/>
                <w:spacing w:val="-4"/>
                <w:w w:val="105"/>
                <w:lang w:val="ru-RU"/>
              </w:rPr>
              <w:t>(Количество</w:t>
            </w:r>
            <w:r w:rsidRPr="0035281C">
              <w:rPr>
                <w:rFonts w:ascii="Arial" w:hAnsi="Arial" w:cs="Arial"/>
                <w:spacing w:val="-6"/>
                <w:w w:val="105"/>
                <w:lang w:val="ru-RU"/>
              </w:rPr>
              <w:t xml:space="preserve"> </w:t>
            </w:r>
            <w:r w:rsidRPr="0035281C">
              <w:rPr>
                <w:rFonts w:ascii="Arial" w:hAnsi="Arial" w:cs="Arial"/>
                <w:spacing w:val="-4"/>
                <w:w w:val="105"/>
                <w:lang w:val="ru-RU"/>
              </w:rPr>
              <w:t>партий</w:t>
            </w:r>
            <w:r w:rsidRPr="0035281C">
              <w:rPr>
                <w:rFonts w:ascii="Arial" w:hAnsi="Arial" w:cs="Arial"/>
                <w:spacing w:val="-5"/>
                <w:w w:val="105"/>
                <w:lang w:val="ru-RU"/>
              </w:rPr>
              <w:t xml:space="preserve"> </w:t>
            </w:r>
            <w:r w:rsidRPr="0035281C">
              <w:rPr>
                <w:rFonts w:ascii="Arial" w:hAnsi="Arial" w:cs="Arial"/>
                <w:spacing w:val="-4"/>
                <w:w w:val="105"/>
                <w:lang w:val="ru-RU"/>
              </w:rPr>
              <w:t>реагентов−</w:t>
            </w:r>
            <w:r w:rsidRPr="0035281C">
              <w:rPr>
                <w:rFonts w:ascii="Arial" w:hAnsi="Arial" w:cs="Arial"/>
                <w:spacing w:val="-5"/>
                <w:w w:val="105"/>
                <w:lang w:val="ru-RU"/>
              </w:rPr>
              <w:t xml:space="preserve"> </w:t>
            </w:r>
            <w:r w:rsidRPr="0035281C">
              <w:rPr>
                <w:rFonts w:ascii="Arial" w:hAnsi="Arial" w:cs="Arial"/>
                <w:spacing w:val="-4"/>
                <w:w w:val="105"/>
                <w:lang w:val="ru-RU"/>
              </w:rPr>
              <w:t>1)</w:t>
            </w:r>
            <w:r w:rsidRPr="0035281C">
              <w:rPr>
                <w:rFonts w:ascii="Arial" w:hAnsi="Arial" w:cs="Arial"/>
                <w:spacing w:val="-5"/>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spacing w:val="-4"/>
                <w:w w:val="105"/>
                <w:lang w:val="ru-RU"/>
              </w:rPr>
              <w:t>(количество</w:t>
            </w:r>
            <w:r w:rsidRPr="0035281C">
              <w:rPr>
                <w:rFonts w:ascii="Arial" w:hAnsi="Arial" w:cs="Arial"/>
                <w:spacing w:val="-5"/>
                <w:w w:val="105"/>
                <w:lang w:val="ru-RU"/>
              </w:rPr>
              <w:t xml:space="preserve"> </w:t>
            </w:r>
            <w:r w:rsidRPr="0035281C">
              <w:rPr>
                <w:rFonts w:ascii="Arial" w:hAnsi="Arial" w:cs="Arial"/>
                <w:spacing w:val="-4"/>
                <w:w w:val="105"/>
                <w:lang w:val="ru-RU"/>
              </w:rPr>
              <w:t>дней</w:t>
            </w:r>
            <w:r w:rsidR="00497EB2" w:rsidRPr="0035281C">
              <w:rPr>
                <w:rFonts w:ascii="Arial" w:hAnsi="Arial" w:cs="Arial"/>
                <w:spacing w:val="-4"/>
                <w:w w:val="105"/>
                <w:lang w:val="ru-RU"/>
              </w:rPr>
              <w:t xml:space="preserve"> </w:t>
            </w:r>
            <w:r w:rsidRPr="0035281C">
              <w:rPr>
                <w:rFonts w:ascii="Arial" w:hAnsi="Arial" w:cs="Arial"/>
                <w:spacing w:val="-4"/>
                <w:w w:val="105"/>
                <w:lang w:val="ru-RU"/>
              </w:rPr>
              <w:t>−</w:t>
            </w:r>
            <w:r w:rsidRPr="0035281C">
              <w:rPr>
                <w:rFonts w:ascii="Arial" w:hAnsi="Arial" w:cs="Arial"/>
                <w:spacing w:val="-6"/>
                <w:w w:val="105"/>
                <w:lang w:val="ru-RU"/>
              </w:rPr>
              <w:t xml:space="preserve"> </w:t>
            </w:r>
            <w:r w:rsidRPr="0035281C">
              <w:rPr>
                <w:rFonts w:ascii="Arial" w:hAnsi="Arial" w:cs="Arial"/>
                <w:spacing w:val="-5"/>
                <w:w w:val="105"/>
                <w:lang w:val="ru-RU"/>
              </w:rPr>
              <w:t>1)</w:t>
            </w:r>
          </w:p>
        </w:tc>
        <w:tc>
          <w:tcPr>
            <w:tcW w:w="1949" w:type="dxa"/>
            <w:shd w:val="clear" w:color="auto" w:fill="auto"/>
          </w:tcPr>
          <w:p w14:paraId="655BA46D"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 xml:space="preserve">2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4</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11"/>
              </w:rPr>
              <w:t xml:space="preserve"> </w:t>
            </w:r>
            <w:r w:rsidRPr="0035281C">
              <w:rPr>
                <w:rFonts w:ascii="Arial" w:hAnsi="Arial" w:cs="Arial"/>
                <w:spacing w:val="-10"/>
              </w:rPr>
              <w:t>8</w:t>
            </w:r>
          </w:p>
        </w:tc>
      </w:tr>
      <w:tr w:rsidR="00C06DA6" w:rsidRPr="00C06DA6" w14:paraId="72DC6B82" w14:textId="77777777" w:rsidTr="001E2F04">
        <w:trPr>
          <w:trHeight w:val="561"/>
        </w:trPr>
        <w:tc>
          <w:tcPr>
            <w:tcW w:w="2835" w:type="dxa"/>
            <w:shd w:val="clear" w:color="auto" w:fill="auto"/>
          </w:tcPr>
          <w:p w14:paraId="63E463E8" w14:textId="77777777" w:rsidR="00C06DA6" w:rsidRPr="00497EB2" w:rsidRDefault="00C06DA6" w:rsidP="007D479D">
            <w:pPr>
              <w:pStyle w:val="TableParagraph"/>
              <w:spacing w:before="0" w:line="312" w:lineRule="auto"/>
              <w:ind w:left="0"/>
              <w:jc w:val="left"/>
              <w:rPr>
                <w:rFonts w:ascii="Arial" w:hAnsi="Arial" w:cs="Arial"/>
                <w:position w:val="7"/>
                <w:lang w:val="ru-RU"/>
              </w:rPr>
            </w:pPr>
            <w:r w:rsidRPr="00497EB2">
              <w:rPr>
                <w:rFonts w:ascii="Arial" w:hAnsi="Arial" w:cs="Arial"/>
                <w:lang w:val="ru-RU"/>
              </w:rPr>
              <w:t>Прибор</w:t>
            </w:r>
            <w:r w:rsidRPr="00497EB2">
              <w:rPr>
                <w:rFonts w:ascii="Arial" w:hAnsi="Arial" w:cs="Arial"/>
                <w:spacing w:val="-11"/>
                <w:lang w:val="ru-RU"/>
              </w:rPr>
              <w:t xml:space="preserve"> </w:t>
            </w:r>
            <w:r w:rsidR="001E2F04" w:rsidRPr="001E2F04">
              <w:rPr>
                <w:rFonts w:ascii="Arial" w:hAnsi="Arial" w:cs="Arial"/>
                <w:spacing w:val="-4"/>
                <w:w w:val="105"/>
              </w:rPr>
              <w:t>·</w:t>
            </w:r>
            <w:r w:rsidRPr="00497EB2">
              <w:rPr>
                <w:rFonts w:ascii="Arial" w:hAnsi="Arial" w:cs="Arial"/>
                <w:spacing w:val="-6"/>
                <w:lang w:val="ru-RU"/>
              </w:rPr>
              <w:t xml:space="preserve"> </w:t>
            </w:r>
            <w:r w:rsidRPr="00497EB2">
              <w:rPr>
                <w:rFonts w:ascii="Arial" w:hAnsi="Arial" w:cs="Arial"/>
                <w:lang w:val="ru-RU"/>
              </w:rPr>
              <w:t>оператор</w:t>
            </w:r>
            <w:r w:rsidRPr="00497EB2">
              <w:rPr>
                <w:rFonts w:ascii="Arial" w:hAnsi="Arial" w:cs="Arial"/>
                <w:spacing w:val="-6"/>
                <w:lang w:val="ru-RU"/>
              </w:rPr>
              <w:t xml:space="preserve"> </w:t>
            </w:r>
            <w:r w:rsidR="001E2F04" w:rsidRPr="001E2F04">
              <w:rPr>
                <w:rFonts w:ascii="Arial" w:hAnsi="Arial" w:cs="Arial"/>
                <w:spacing w:val="-4"/>
                <w:w w:val="105"/>
              </w:rPr>
              <w:t>·</w:t>
            </w:r>
            <w:r w:rsidRPr="00497EB2">
              <w:rPr>
                <w:rFonts w:ascii="Arial" w:hAnsi="Arial" w:cs="Arial"/>
                <w:spacing w:val="-6"/>
                <w:lang w:val="ru-RU"/>
              </w:rPr>
              <w:t xml:space="preserve"> </w:t>
            </w:r>
            <w:r w:rsidRPr="00497EB2">
              <w:rPr>
                <w:rFonts w:ascii="Arial" w:hAnsi="Arial" w:cs="Arial"/>
                <w:lang w:val="ru-RU"/>
              </w:rPr>
              <w:t>партия</w:t>
            </w:r>
            <w:r w:rsidRPr="00497EB2">
              <w:rPr>
                <w:rFonts w:ascii="Arial" w:hAnsi="Arial" w:cs="Arial"/>
                <w:spacing w:val="-10"/>
                <w:lang w:val="ru-RU"/>
              </w:rPr>
              <w:t xml:space="preserve"> </w:t>
            </w:r>
            <w:r w:rsidRPr="00497EB2">
              <w:rPr>
                <w:rFonts w:ascii="Arial" w:hAnsi="Arial" w:cs="Arial"/>
                <w:lang w:val="ru-RU"/>
              </w:rPr>
              <w:t>реагентов</w:t>
            </w:r>
            <w:r w:rsidR="007D479D" w:rsidRPr="00497EB2">
              <w:rPr>
                <w:rFonts w:ascii="Arial" w:hAnsi="Arial" w:cs="Arial"/>
                <w:vertAlign w:val="superscript"/>
              </w:rPr>
              <w:t>а</w:t>
            </w:r>
          </w:p>
        </w:tc>
        <w:tc>
          <w:tcPr>
            <w:tcW w:w="5285" w:type="dxa"/>
            <w:shd w:val="clear" w:color="auto" w:fill="auto"/>
          </w:tcPr>
          <w:p w14:paraId="4BD9B471" w14:textId="77777777" w:rsidR="00C06DA6" w:rsidRPr="0035281C" w:rsidRDefault="00C06DA6" w:rsidP="0035281C">
            <w:pPr>
              <w:pStyle w:val="TableParagraph"/>
              <w:spacing w:before="0" w:line="312" w:lineRule="auto"/>
              <w:ind w:left="0"/>
              <w:jc w:val="left"/>
              <w:rPr>
                <w:rFonts w:ascii="Arial" w:hAnsi="Arial" w:cs="Arial"/>
                <w:lang w:val="ru-RU"/>
              </w:rPr>
            </w:pPr>
            <w:r w:rsidRPr="0035281C">
              <w:rPr>
                <w:rFonts w:ascii="Arial" w:hAnsi="Arial" w:cs="Arial"/>
                <w:lang w:val="ru-RU"/>
              </w:rPr>
              <w:t>(</w:t>
            </w:r>
            <w:r w:rsidR="0035281C" w:rsidRPr="0035281C">
              <w:rPr>
                <w:rFonts w:ascii="Arial" w:hAnsi="Arial" w:cs="Arial"/>
                <w:lang w:val="ru-RU"/>
              </w:rPr>
              <w:t>К</w:t>
            </w:r>
            <w:r w:rsidRPr="0035281C">
              <w:rPr>
                <w:rFonts w:ascii="Arial" w:hAnsi="Arial" w:cs="Arial"/>
                <w:lang w:val="ru-RU"/>
              </w:rPr>
              <w:t>оличество</w:t>
            </w:r>
            <w:r w:rsidRPr="0035281C">
              <w:rPr>
                <w:rFonts w:ascii="Arial" w:hAnsi="Arial" w:cs="Arial"/>
                <w:spacing w:val="19"/>
                <w:lang w:val="ru-RU"/>
              </w:rPr>
              <w:t xml:space="preserve"> </w:t>
            </w:r>
            <w:r w:rsidRPr="0035281C">
              <w:rPr>
                <w:rFonts w:ascii="Arial" w:hAnsi="Arial" w:cs="Arial"/>
                <w:lang w:val="ru-RU"/>
              </w:rPr>
              <w:t>приборов</w:t>
            </w:r>
            <w:r w:rsidR="00497EB2" w:rsidRPr="0035281C">
              <w:rPr>
                <w:rFonts w:ascii="Arial" w:hAnsi="Arial" w:cs="Arial"/>
                <w:lang w:val="ru-RU"/>
              </w:rPr>
              <w:t xml:space="preserve"> </w:t>
            </w:r>
            <w:r w:rsidRPr="0035281C">
              <w:rPr>
                <w:rFonts w:ascii="Arial" w:hAnsi="Arial" w:cs="Arial"/>
                <w:lang w:val="ru-RU"/>
              </w:rPr>
              <w:t>−</w:t>
            </w:r>
            <w:r w:rsidRPr="0035281C">
              <w:rPr>
                <w:rFonts w:ascii="Arial" w:hAnsi="Arial" w:cs="Arial"/>
                <w:spacing w:val="20"/>
                <w:lang w:val="ru-RU"/>
              </w:rPr>
              <w:t xml:space="preserve"> </w:t>
            </w:r>
            <w:r w:rsidRPr="0035281C">
              <w:rPr>
                <w:rFonts w:ascii="Arial" w:hAnsi="Arial" w:cs="Arial"/>
                <w:lang w:val="ru-RU"/>
              </w:rPr>
              <w:t>1)</w:t>
            </w:r>
            <w:r w:rsidRPr="0035281C">
              <w:rPr>
                <w:rFonts w:ascii="Arial" w:hAnsi="Arial" w:cs="Arial"/>
                <w:spacing w:val="20"/>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lang w:val="ru-RU"/>
              </w:rPr>
              <w:t>(количество</w:t>
            </w:r>
            <w:r w:rsidRPr="0035281C">
              <w:rPr>
                <w:rFonts w:ascii="Arial" w:hAnsi="Arial" w:cs="Arial"/>
                <w:spacing w:val="20"/>
                <w:lang w:val="ru-RU"/>
              </w:rPr>
              <w:t xml:space="preserve"> </w:t>
            </w:r>
            <w:r w:rsidRPr="0035281C">
              <w:rPr>
                <w:rFonts w:ascii="Arial" w:hAnsi="Arial" w:cs="Arial"/>
                <w:lang w:val="ru-RU"/>
              </w:rPr>
              <w:t>операторов</w:t>
            </w:r>
            <w:r w:rsidR="00497EB2" w:rsidRPr="0035281C">
              <w:rPr>
                <w:rFonts w:ascii="Arial" w:hAnsi="Arial" w:cs="Arial"/>
                <w:lang w:val="ru-RU"/>
              </w:rPr>
              <w:t xml:space="preserve"> </w:t>
            </w:r>
            <w:r w:rsidRPr="0035281C">
              <w:rPr>
                <w:rFonts w:ascii="Arial" w:hAnsi="Arial" w:cs="Arial"/>
                <w:lang w:val="ru-RU"/>
              </w:rPr>
              <w:t>−</w:t>
            </w:r>
            <w:r w:rsidRPr="0035281C">
              <w:rPr>
                <w:rFonts w:ascii="Arial" w:hAnsi="Arial" w:cs="Arial"/>
                <w:spacing w:val="27"/>
                <w:lang w:val="ru-RU"/>
              </w:rPr>
              <w:t xml:space="preserve"> </w:t>
            </w:r>
            <w:r w:rsidRPr="0035281C">
              <w:rPr>
                <w:rFonts w:ascii="Arial" w:hAnsi="Arial" w:cs="Arial"/>
                <w:spacing w:val="-5"/>
                <w:lang w:val="ru-RU"/>
              </w:rPr>
              <w:t>1)</w:t>
            </w:r>
            <w:r w:rsidR="0035281C" w:rsidRPr="0035281C">
              <w:rPr>
                <w:rFonts w:ascii="Arial" w:hAnsi="Arial" w:cs="Arial"/>
                <w:spacing w:val="-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lang w:val="ru-RU"/>
              </w:rPr>
              <w:t>(количество</w:t>
            </w:r>
            <w:r w:rsidRPr="0035281C">
              <w:rPr>
                <w:rFonts w:ascii="Arial" w:hAnsi="Arial" w:cs="Arial"/>
                <w:spacing w:val="-3"/>
                <w:lang w:val="ru-RU"/>
              </w:rPr>
              <w:t xml:space="preserve"> </w:t>
            </w:r>
            <w:r w:rsidRPr="0035281C">
              <w:rPr>
                <w:rFonts w:ascii="Arial" w:hAnsi="Arial" w:cs="Arial"/>
                <w:lang w:val="ru-RU"/>
              </w:rPr>
              <w:t>партий</w:t>
            </w:r>
            <w:r w:rsidRPr="0035281C">
              <w:rPr>
                <w:rFonts w:ascii="Arial" w:hAnsi="Arial" w:cs="Arial"/>
                <w:spacing w:val="-3"/>
                <w:lang w:val="ru-RU"/>
              </w:rPr>
              <w:t xml:space="preserve"> </w:t>
            </w:r>
            <w:r w:rsidRPr="0035281C">
              <w:rPr>
                <w:rFonts w:ascii="Arial" w:hAnsi="Arial" w:cs="Arial"/>
                <w:lang w:val="ru-RU"/>
              </w:rPr>
              <w:t>реагентов</w:t>
            </w:r>
            <w:r w:rsidR="00497EB2" w:rsidRPr="0035281C">
              <w:rPr>
                <w:rFonts w:ascii="Arial" w:hAnsi="Arial" w:cs="Arial"/>
                <w:lang w:val="ru-RU"/>
              </w:rPr>
              <w:t xml:space="preserve"> </w:t>
            </w:r>
            <w:r w:rsidRPr="0035281C">
              <w:rPr>
                <w:rFonts w:ascii="Arial" w:hAnsi="Arial" w:cs="Arial"/>
                <w:lang w:val="ru-RU"/>
              </w:rPr>
              <w:t>−</w:t>
            </w:r>
            <w:r w:rsidRPr="0035281C">
              <w:rPr>
                <w:rFonts w:ascii="Arial" w:hAnsi="Arial" w:cs="Arial"/>
                <w:spacing w:val="-3"/>
                <w:lang w:val="ru-RU"/>
              </w:rPr>
              <w:t xml:space="preserve"> </w:t>
            </w:r>
            <w:r w:rsidRPr="0035281C">
              <w:rPr>
                <w:rFonts w:ascii="Arial" w:hAnsi="Arial" w:cs="Arial"/>
                <w:spacing w:val="-7"/>
                <w:lang w:val="ru-RU"/>
              </w:rPr>
              <w:t>1)</w:t>
            </w:r>
          </w:p>
        </w:tc>
        <w:tc>
          <w:tcPr>
            <w:tcW w:w="1949" w:type="dxa"/>
            <w:shd w:val="clear" w:color="auto" w:fill="auto"/>
          </w:tcPr>
          <w:p w14:paraId="79EC21DF"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 xml:space="preserve">1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1</w:t>
            </w:r>
            <w:r w:rsidR="0035281C" w:rsidRPr="0035281C">
              <w:rPr>
                <w:rFonts w:ascii="Arial" w:hAnsi="Arial" w:cs="Arial"/>
                <w:lang w:val="ru-RU"/>
              </w:rPr>
              <w:t xml:space="preserve">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2</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10"/>
              </w:rPr>
              <w:t xml:space="preserve"> 2</w:t>
            </w:r>
          </w:p>
        </w:tc>
      </w:tr>
      <w:tr w:rsidR="00C06DA6" w:rsidRPr="00C06DA6" w14:paraId="73CB42ED" w14:textId="77777777" w:rsidTr="001E2F04">
        <w:trPr>
          <w:trHeight w:val="561"/>
        </w:trPr>
        <w:tc>
          <w:tcPr>
            <w:tcW w:w="2835" w:type="dxa"/>
            <w:shd w:val="clear" w:color="auto" w:fill="auto"/>
          </w:tcPr>
          <w:p w14:paraId="0D15520A" w14:textId="77777777" w:rsidR="00C06DA6" w:rsidRPr="00497EB2" w:rsidRDefault="001E2F04" w:rsidP="00C06DA6">
            <w:pPr>
              <w:pStyle w:val="TableParagraph"/>
              <w:spacing w:before="0" w:line="312" w:lineRule="auto"/>
              <w:ind w:left="0"/>
              <w:jc w:val="left"/>
              <w:rPr>
                <w:rFonts w:ascii="Arial" w:hAnsi="Arial" w:cs="Arial"/>
                <w:position w:val="7"/>
              </w:rPr>
            </w:pPr>
            <w:r>
              <w:rPr>
                <w:rFonts w:ascii="Arial" w:hAnsi="Arial" w:cs="Arial"/>
                <w:lang w:val="ru-RU"/>
              </w:rPr>
              <w:t>Прибор</w:t>
            </w:r>
            <w:r w:rsidR="00C06DA6" w:rsidRPr="00497EB2">
              <w:rPr>
                <w:rFonts w:ascii="Arial" w:hAnsi="Arial" w:cs="Arial"/>
                <w:spacing w:val="-4"/>
              </w:rPr>
              <w:t xml:space="preserve"> </w:t>
            </w:r>
            <w:r w:rsidR="001B2A24" w:rsidRPr="001E2F04">
              <w:rPr>
                <w:rFonts w:ascii="Arial" w:hAnsi="Arial" w:cs="Arial"/>
                <w:spacing w:val="-4"/>
                <w:w w:val="105"/>
              </w:rPr>
              <w:t>·</w:t>
            </w:r>
            <w:r w:rsidR="00C06DA6" w:rsidRPr="00497EB2">
              <w:rPr>
                <w:rFonts w:ascii="Arial" w:hAnsi="Arial" w:cs="Arial"/>
                <w:spacing w:val="-4"/>
              </w:rPr>
              <w:t xml:space="preserve"> </w:t>
            </w:r>
            <w:r w:rsidR="00C06DA6" w:rsidRPr="00497EB2">
              <w:rPr>
                <w:rFonts w:ascii="Arial" w:hAnsi="Arial" w:cs="Arial"/>
              </w:rPr>
              <w:t>оператор</w:t>
            </w:r>
            <w:r w:rsidR="00C06DA6" w:rsidRPr="00497EB2">
              <w:rPr>
                <w:rFonts w:ascii="Arial" w:hAnsi="Arial" w:cs="Arial"/>
                <w:spacing w:val="-4"/>
              </w:rPr>
              <w:t xml:space="preserve"> </w:t>
            </w:r>
            <w:r w:rsidR="001B2A24" w:rsidRPr="001E2F04">
              <w:rPr>
                <w:rFonts w:ascii="Arial" w:hAnsi="Arial" w:cs="Arial"/>
                <w:spacing w:val="-4"/>
                <w:w w:val="105"/>
              </w:rPr>
              <w:t>·</w:t>
            </w:r>
            <w:r w:rsidR="00C06DA6" w:rsidRPr="00497EB2">
              <w:rPr>
                <w:rFonts w:ascii="Arial" w:hAnsi="Arial" w:cs="Arial"/>
                <w:spacing w:val="-3"/>
              </w:rPr>
              <w:t xml:space="preserve"> </w:t>
            </w:r>
            <w:r w:rsidR="00C06DA6" w:rsidRPr="00497EB2">
              <w:rPr>
                <w:rFonts w:ascii="Arial" w:hAnsi="Arial" w:cs="Arial"/>
                <w:spacing w:val="-4"/>
              </w:rPr>
              <w:t>день</w:t>
            </w:r>
            <w:r w:rsidR="007D479D" w:rsidRPr="00497EB2">
              <w:rPr>
                <w:rFonts w:ascii="Arial" w:hAnsi="Arial" w:cs="Arial"/>
                <w:vertAlign w:val="superscript"/>
              </w:rPr>
              <w:t>а</w:t>
            </w:r>
          </w:p>
        </w:tc>
        <w:tc>
          <w:tcPr>
            <w:tcW w:w="5285" w:type="dxa"/>
            <w:shd w:val="clear" w:color="auto" w:fill="auto"/>
          </w:tcPr>
          <w:p w14:paraId="05F90E32" w14:textId="77777777" w:rsidR="00C06DA6" w:rsidRPr="0035281C" w:rsidRDefault="00C06DA6" w:rsidP="0035281C">
            <w:pPr>
              <w:pStyle w:val="TableParagraph"/>
              <w:spacing w:before="0" w:line="312" w:lineRule="auto"/>
              <w:ind w:left="0"/>
              <w:jc w:val="left"/>
              <w:rPr>
                <w:rFonts w:ascii="Arial" w:hAnsi="Arial" w:cs="Arial"/>
                <w:lang w:val="ru-RU"/>
              </w:rPr>
            </w:pPr>
            <w:r w:rsidRPr="0035281C">
              <w:rPr>
                <w:rFonts w:ascii="Arial" w:hAnsi="Arial" w:cs="Arial"/>
                <w:lang w:val="ru-RU"/>
              </w:rPr>
              <w:t>(Количество</w:t>
            </w:r>
            <w:r w:rsidRPr="0035281C">
              <w:rPr>
                <w:rFonts w:ascii="Arial" w:hAnsi="Arial" w:cs="Arial"/>
                <w:spacing w:val="-10"/>
                <w:lang w:val="ru-RU"/>
              </w:rPr>
              <w:t xml:space="preserve"> </w:t>
            </w:r>
            <w:r w:rsidR="0035281C" w:rsidRPr="0035281C">
              <w:rPr>
                <w:rFonts w:ascii="Arial" w:hAnsi="Arial" w:cs="Arial"/>
                <w:lang w:val="ru-RU"/>
              </w:rPr>
              <w:t>приборов</w:t>
            </w:r>
            <w:r w:rsidR="00497EB2" w:rsidRPr="0035281C">
              <w:rPr>
                <w:rFonts w:ascii="Arial" w:hAnsi="Arial" w:cs="Arial"/>
                <w:lang w:val="ru-RU"/>
              </w:rPr>
              <w:t xml:space="preserve"> </w:t>
            </w:r>
            <w:r w:rsidRPr="0035281C">
              <w:rPr>
                <w:rFonts w:ascii="Arial" w:hAnsi="Arial" w:cs="Arial"/>
                <w:lang w:val="ru-RU"/>
              </w:rPr>
              <w:t>−</w:t>
            </w:r>
            <w:r w:rsidRPr="0035281C">
              <w:rPr>
                <w:rFonts w:ascii="Arial" w:hAnsi="Arial" w:cs="Arial"/>
                <w:spacing w:val="-9"/>
                <w:lang w:val="ru-RU"/>
              </w:rPr>
              <w:t xml:space="preserve"> </w:t>
            </w:r>
            <w:r w:rsidRPr="0035281C">
              <w:rPr>
                <w:rFonts w:ascii="Arial" w:hAnsi="Arial" w:cs="Arial"/>
                <w:lang w:val="ru-RU"/>
              </w:rPr>
              <w:t>1)</w:t>
            </w:r>
            <w:r w:rsidRPr="0035281C">
              <w:rPr>
                <w:rFonts w:ascii="Arial" w:hAnsi="Arial" w:cs="Arial"/>
                <w:spacing w:val="-10"/>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lang w:val="ru-RU"/>
              </w:rPr>
              <w:t>(количество</w:t>
            </w:r>
            <w:r w:rsidRPr="0035281C">
              <w:rPr>
                <w:rFonts w:ascii="Arial" w:hAnsi="Arial" w:cs="Arial"/>
                <w:w w:val="105"/>
                <w:lang w:val="ru-RU"/>
              </w:rPr>
              <w:t xml:space="preserve"> операторов</w:t>
            </w:r>
            <w:r w:rsidR="00497EB2" w:rsidRPr="0035281C">
              <w:rPr>
                <w:rFonts w:ascii="Arial" w:hAnsi="Arial" w:cs="Arial"/>
                <w:w w:val="105"/>
                <w:lang w:val="ru-RU"/>
              </w:rPr>
              <w:t xml:space="preserve"> </w:t>
            </w:r>
            <w:r w:rsidRPr="0035281C">
              <w:rPr>
                <w:rFonts w:ascii="Arial" w:hAnsi="Arial" w:cs="Arial"/>
                <w:w w:val="105"/>
                <w:lang w:val="ru-RU"/>
              </w:rPr>
              <w:t xml:space="preserve">− 1)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(количество дней</w:t>
            </w:r>
            <w:r w:rsidR="00497EB2" w:rsidRPr="0035281C">
              <w:rPr>
                <w:rFonts w:ascii="Arial" w:hAnsi="Arial" w:cs="Arial"/>
                <w:w w:val="105"/>
                <w:lang w:val="ru-RU"/>
              </w:rPr>
              <w:t xml:space="preserve"> </w:t>
            </w:r>
            <w:r w:rsidRPr="0035281C">
              <w:rPr>
                <w:rFonts w:ascii="Arial" w:hAnsi="Arial" w:cs="Arial"/>
                <w:w w:val="105"/>
                <w:lang w:val="ru-RU"/>
              </w:rPr>
              <w:t>− 1)</w:t>
            </w:r>
          </w:p>
        </w:tc>
        <w:tc>
          <w:tcPr>
            <w:tcW w:w="1949" w:type="dxa"/>
            <w:shd w:val="clear" w:color="auto" w:fill="auto"/>
          </w:tcPr>
          <w:p w14:paraId="3EA24F5C"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 xml:space="preserve">1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 xml:space="preserve">1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4</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10"/>
              </w:rPr>
              <w:t xml:space="preserve"> 4</w:t>
            </w:r>
          </w:p>
        </w:tc>
      </w:tr>
      <w:tr w:rsidR="00C06DA6" w:rsidRPr="00C06DA6" w14:paraId="7CD1A331" w14:textId="77777777" w:rsidTr="001E2F04">
        <w:trPr>
          <w:trHeight w:val="561"/>
        </w:trPr>
        <w:tc>
          <w:tcPr>
            <w:tcW w:w="2835" w:type="dxa"/>
            <w:shd w:val="clear" w:color="auto" w:fill="auto"/>
          </w:tcPr>
          <w:p w14:paraId="57D37B60" w14:textId="77777777" w:rsidR="00C06DA6" w:rsidRPr="00497EB2" w:rsidRDefault="00C06DA6" w:rsidP="00497EB2">
            <w:pPr>
              <w:pStyle w:val="TableParagraph"/>
              <w:spacing w:before="0" w:line="312" w:lineRule="auto"/>
              <w:ind w:left="0"/>
              <w:jc w:val="left"/>
              <w:rPr>
                <w:rFonts w:ascii="Arial" w:hAnsi="Arial" w:cs="Arial"/>
                <w:position w:val="7"/>
              </w:rPr>
            </w:pPr>
            <w:r w:rsidRPr="00497EB2">
              <w:rPr>
                <w:rFonts w:ascii="Arial" w:hAnsi="Arial" w:cs="Arial"/>
              </w:rPr>
              <w:t>Прибор</w:t>
            </w:r>
            <w:r w:rsidRPr="00497EB2">
              <w:rPr>
                <w:rFonts w:ascii="Arial" w:hAnsi="Arial" w:cs="Arial"/>
                <w:spacing w:val="-3"/>
              </w:rPr>
              <w:t xml:space="preserve"> </w:t>
            </w:r>
            <w:r w:rsidR="001B2A24" w:rsidRPr="001E2F04">
              <w:rPr>
                <w:rFonts w:ascii="Arial" w:hAnsi="Arial" w:cs="Arial"/>
                <w:spacing w:val="-4"/>
                <w:w w:val="105"/>
              </w:rPr>
              <w:t>·</w:t>
            </w:r>
            <w:r w:rsidRPr="00497EB2">
              <w:rPr>
                <w:rFonts w:ascii="Arial" w:hAnsi="Arial" w:cs="Arial"/>
                <w:spacing w:val="-3"/>
              </w:rPr>
              <w:t xml:space="preserve"> </w:t>
            </w:r>
            <w:r w:rsidRPr="00497EB2">
              <w:rPr>
                <w:rFonts w:ascii="Arial" w:hAnsi="Arial" w:cs="Arial"/>
              </w:rPr>
              <w:t>партия</w:t>
            </w:r>
            <w:r w:rsidRPr="00497EB2">
              <w:rPr>
                <w:rFonts w:ascii="Arial" w:hAnsi="Arial" w:cs="Arial"/>
                <w:spacing w:val="-3"/>
              </w:rPr>
              <w:t xml:space="preserve"> </w:t>
            </w:r>
            <w:r w:rsidRPr="00497EB2">
              <w:rPr>
                <w:rFonts w:ascii="Arial" w:hAnsi="Arial" w:cs="Arial"/>
              </w:rPr>
              <w:t>реагентов</w:t>
            </w:r>
            <w:r w:rsidRPr="00497EB2">
              <w:rPr>
                <w:rFonts w:ascii="Arial" w:hAnsi="Arial" w:cs="Arial"/>
                <w:spacing w:val="-3"/>
              </w:rPr>
              <w:t xml:space="preserve"> </w:t>
            </w:r>
            <w:r w:rsidR="001B2A24" w:rsidRPr="001E2F04">
              <w:rPr>
                <w:rFonts w:ascii="Arial" w:hAnsi="Arial" w:cs="Arial"/>
                <w:spacing w:val="-4"/>
                <w:w w:val="105"/>
              </w:rPr>
              <w:t>·</w:t>
            </w:r>
            <w:r w:rsidRPr="00497EB2">
              <w:rPr>
                <w:rFonts w:ascii="Arial" w:hAnsi="Arial" w:cs="Arial"/>
                <w:spacing w:val="-3"/>
              </w:rPr>
              <w:t xml:space="preserve"> </w:t>
            </w:r>
            <w:r w:rsidRPr="00497EB2">
              <w:rPr>
                <w:rFonts w:ascii="Arial" w:hAnsi="Arial" w:cs="Arial"/>
                <w:spacing w:val="-4"/>
              </w:rPr>
              <w:t>день</w:t>
            </w:r>
            <w:r w:rsidR="007D479D" w:rsidRPr="00497EB2">
              <w:rPr>
                <w:rFonts w:ascii="Arial" w:hAnsi="Arial" w:cs="Arial"/>
                <w:vertAlign w:val="superscript"/>
              </w:rPr>
              <w:t>а</w:t>
            </w:r>
          </w:p>
        </w:tc>
        <w:tc>
          <w:tcPr>
            <w:tcW w:w="5285" w:type="dxa"/>
            <w:shd w:val="clear" w:color="auto" w:fill="auto"/>
          </w:tcPr>
          <w:p w14:paraId="673106B0" w14:textId="77777777" w:rsidR="00C06DA6" w:rsidRPr="0035281C" w:rsidRDefault="00C06DA6" w:rsidP="0035281C">
            <w:pPr>
              <w:pStyle w:val="TableParagraph"/>
              <w:spacing w:before="0" w:line="312" w:lineRule="auto"/>
              <w:ind w:left="0"/>
              <w:jc w:val="left"/>
              <w:rPr>
                <w:rFonts w:ascii="Arial" w:hAnsi="Arial" w:cs="Arial"/>
                <w:lang w:val="ru-RU"/>
              </w:rPr>
            </w:pPr>
            <w:r w:rsidRPr="0035281C">
              <w:rPr>
                <w:rFonts w:ascii="Arial" w:hAnsi="Arial" w:cs="Arial"/>
                <w:lang w:val="ru-RU"/>
              </w:rPr>
              <w:t>(</w:t>
            </w:r>
            <w:r w:rsidR="0035281C" w:rsidRPr="0035281C">
              <w:rPr>
                <w:rFonts w:ascii="Arial" w:hAnsi="Arial" w:cs="Arial"/>
                <w:lang w:val="ru-RU"/>
              </w:rPr>
              <w:t>К</w:t>
            </w:r>
            <w:r w:rsidRPr="0035281C">
              <w:rPr>
                <w:rFonts w:ascii="Arial" w:hAnsi="Arial" w:cs="Arial"/>
                <w:lang w:val="ru-RU"/>
              </w:rPr>
              <w:t xml:space="preserve">оличество </w:t>
            </w:r>
            <w:r w:rsidR="0035281C" w:rsidRPr="0035281C">
              <w:rPr>
                <w:rFonts w:ascii="Arial" w:hAnsi="Arial" w:cs="Arial"/>
                <w:lang w:val="ru-RU"/>
              </w:rPr>
              <w:t>приборов</w:t>
            </w:r>
            <w:r w:rsidR="00497EB2" w:rsidRPr="0035281C">
              <w:rPr>
                <w:rFonts w:ascii="Arial" w:hAnsi="Arial" w:cs="Arial"/>
                <w:lang w:val="ru-RU"/>
              </w:rPr>
              <w:t xml:space="preserve"> </w:t>
            </w:r>
            <w:r w:rsidRPr="0035281C">
              <w:rPr>
                <w:rFonts w:ascii="Arial" w:hAnsi="Arial" w:cs="Arial"/>
                <w:lang w:val="ru-RU"/>
              </w:rPr>
              <w:t xml:space="preserve">− 1)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lang w:val="ru-RU"/>
              </w:rPr>
              <w:t>(количество партий</w:t>
            </w:r>
            <w:r w:rsidRPr="0035281C">
              <w:rPr>
                <w:rFonts w:ascii="Arial" w:hAnsi="Arial" w:cs="Arial"/>
                <w:w w:val="105"/>
                <w:lang w:val="ru-RU"/>
              </w:rPr>
              <w:t xml:space="preserve"> реагентов</w:t>
            </w:r>
            <w:r w:rsidR="00497EB2" w:rsidRPr="0035281C">
              <w:rPr>
                <w:rFonts w:ascii="Arial" w:hAnsi="Arial" w:cs="Arial"/>
                <w:w w:val="105"/>
                <w:lang w:val="ru-RU"/>
              </w:rPr>
              <w:t xml:space="preserve"> </w:t>
            </w:r>
            <w:r w:rsidRPr="0035281C">
              <w:rPr>
                <w:rFonts w:ascii="Arial" w:hAnsi="Arial" w:cs="Arial"/>
                <w:w w:val="105"/>
                <w:lang w:val="ru-RU"/>
              </w:rPr>
              <w:t xml:space="preserve">− 1)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(количество дней</w:t>
            </w:r>
            <w:r w:rsidR="00497EB2" w:rsidRPr="0035281C">
              <w:rPr>
                <w:rFonts w:ascii="Arial" w:hAnsi="Arial" w:cs="Arial"/>
                <w:w w:val="105"/>
                <w:lang w:val="ru-RU"/>
              </w:rPr>
              <w:t xml:space="preserve"> </w:t>
            </w:r>
            <w:r w:rsidRPr="0035281C">
              <w:rPr>
                <w:rFonts w:ascii="Arial" w:hAnsi="Arial" w:cs="Arial"/>
                <w:w w:val="105"/>
                <w:lang w:val="ru-RU"/>
              </w:rPr>
              <w:t>− 1)</w:t>
            </w:r>
          </w:p>
        </w:tc>
        <w:tc>
          <w:tcPr>
            <w:tcW w:w="1949" w:type="dxa"/>
            <w:shd w:val="clear" w:color="auto" w:fill="auto"/>
          </w:tcPr>
          <w:p w14:paraId="5EDA6E98"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 xml:space="preserve">1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 xml:space="preserve">2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4</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10"/>
              </w:rPr>
              <w:t xml:space="preserve"> 8</w:t>
            </w:r>
          </w:p>
        </w:tc>
      </w:tr>
      <w:tr w:rsidR="00C06DA6" w:rsidRPr="00C06DA6" w14:paraId="5E5FF4B8" w14:textId="77777777" w:rsidTr="001E2F04">
        <w:trPr>
          <w:trHeight w:val="561"/>
        </w:trPr>
        <w:tc>
          <w:tcPr>
            <w:tcW w:w="2835" w:type="dxa"/>
            <w:shd w:val="clear" w:color="auto" w:fill="auto"/>
          </w:tcPr>
          <w:p w14:paraId="116E972C" w14:textId="77777777" w:rsidR="00C06DA6" w:rsidRPr="00497EB2" w:rsidRDefault="00C06DA6" w:rsidP="00C06DA6">
            <w:pPr>
              <w:pStyle w:val="TableParagraph"/>
              <w:spacing w:before="0" w:line="312" w:lineRule="auto"/>
              <w:ind w:left="0"/>
              <w:jc w:val="left"/>
              <w:rPr>
                <w:rFonts w:ascii="Arial" w:hAnsi="Arial" w:cs="Arial"/>
                <w:position w:val="7"/>
              </w:rPr>
            </w:pPr>
            <w:r w:rsidRPr="00497EB2">
              <w:rPr>
                <w:rFonts w:ascii="Arial" w:hAnsi="Arial" w:cs="Arial"/>
              </w:rPr>
              <w:t>Оператор</w:t>
            </w:r>
            <w:r w:rsidRPr="00497EB2">
              <w:rPr>
                <w:rFonts w:ascii="Arial" w:hAnsi="Arial" w:cs="Arial"/>
                <w:spacing w:val="-2"/>
              </w:rPr>
              <w:t xml:space="preserve"> </w:t>
            </w:r>
            <w:r w:rsidR="001B2A24" w:rsidRPr="001E2F04">
              <w:rPr>
                <w:rFonts w:ascii="Arial" w:hAnsi="Arial" w:cs="Arial"/>
                <w:spacing w:val="-4"/>
                <w:w w:val="105"/>
              </w:rPr>
              <w:t>·</w:t>
            </w:r>
            <w:r w:rsidRPr="00497EB2">
              <w:rPr>
                <w:rFonts w:ascii="Arial" w:hAnsi="Arial" w:cs="Arial"/>
                <w:spacing w:val="-3"/>
              </w:rPr>
              <w:t xml:space="preserve"> </w:t>
            </w:r>
            <w:r w:rsidRPr="00497EB2">
              <w:rPr>
                <w:rFonts w:ascii="Arial" w:hAnsi="Arial" w:cs="Arial"/>
              </w:rPr>
              <w:t>партия</w:t>
            </w:r>
            <w:r w:rsidRPr="00497EB2">
              <w:rPr>
                <w:rFonts w:ascii="Arial" w:hAnsi="Arial" w:cs="Arial"/>
                <w:spacing w:val="-1"/>
              </w:rPr>
              <w:t xml:space="preserve"> </w:t>
            </w:r>
            <w:r w:rsidRPr="00497EB2">
              <w:rPr>
                <w:rFonts w:ascii="Arial" w:hAnsi="Arial" w:cs="Arial"/>
              </w:rPr>
              <w:t>реагентов</w:t>
            </w:r>
            <w:r w:rsidRPr="00497EB2">
              <w:rPr>
                <w:rFonts w:ascii="Arial" w:hAnsi="Arial" w:cs="Arial"/>
                <w:spacing w:val="-3"/>
              </w:rPr>
              <w:t xml:space="preserve"> </w:t>
            </w:r>
            <w:r w:rsidR="001B2A24" w:rsidRPr="001E2F04">
              <w:rPr>
                <w:rFonts w:ascii="Arial" w:hAnsi="Arial" w:cs="Arial"/>
                <w:spacing w:val="-4"/>
                <w:w w:val="105"/>
              </w:rPr>
              <w:t>·</w:t>
            </w:r>
            <w:r w:rsidRPr="00497EB2">
              <w:rPr>
                <w:rFonts w:ascii="Arial" w:hAnsi="Arial" w:cs="Arial"/>
                <w:spacing w:val="-2"/>
              </w:rPr>
              <w:t xml:space="preserve"> день</w:t>
            </w:r>
            <w:r w:rsidR="007D479D" w:rsidRPr="00497EB2">
              <w:rPr>
                <w:rFonts w:ascii="Arial" w:hAnsi="Arial" w:cs="Arial"/>
                <w:vertAlign w:val="superscript"/>
              </w:rPr>
              <w:t>а</w:t>
            </w:r>
          </w:p>
        </w:tc>
        <w:tc>
          <w:tcPr>
            <w:tcW w:w="5285" w:type="dxa"/>
            <w:shd w:val="clear" w:color="auto" w:fill="auto"/>
          </w:tcPr>
          <w:p w14:paraId="5AAA3CF0" w14:textId="77777777" w:rsidR="00C06DA6" w:rsidRPr="0035281C" w:rsidRDefault="00C06DA6" w:rsidP="0035281C">
            <w:pPr>
              <w:pStyle w:val="TableParagraph"/>
              <w:spacing w:before="0" w:line="312" w:lineRule="auto"/>
              <w:ind w:left="0"/>
              <w:jc w:val="left"/>
              <w:rPr>
                <w:rFonts w:ascii="Arial" w:hAnsi="Arial" w:cs="Arial"/>
                <w:lang w:val="ru-RU"/>
              </w:rPr>
            </w:pPr>
            <w:r w:rsidRPr="0035281C">
              <w:rPr>
                <w:rFonts w:ascii="Arial" w:hAnsi="Arial" w:cs="Arial"/>
                <w:spacing w:val="-4"/>
                <w:w w:val="105"/>
                <w:lang w:val="ru-RU"/>
              </w:rPr>
              <w:t>(</w:t>
            </w:r>
            <w:r w:rsidR="0035281C" w:rsidRPr="0035281C">
              <w:rPr>
                <w:rFonts w:ascii="Arial" w:hAnsi="Arial" w:cs="Arial"/>
                <w:spacing w:val="-4"/>
                <w:w w:val="105"/>
                <w:lang w:val="ru-RU"/>
              </w:rPr>
              <w:t>К</w:t>
            </w:r>
            <w:r w:rsidRPr="0035281C">
              <w:rPr>
                <w:rFonts w:ascii="Arial" w:hAnsi="Arial" w:cs="Arial"/>
                <w:spacing w:val="-4"/>
                <w:w w:val="105"/>
                <w:lang w:val="ru-RU"/>
              </w:rPr>
              <w:t>оличество</w:t>
            </w:r>
            <w:r w:rsidRPr="0035281C">
              <w:rPr>
                <w:rFonts w:ascii="Arial" w:hAnsi="Arial" w:cs="Arial"/>
                <w:spacing w:val="-7"/>
                <w:w w:val="105"/>
                <w:lang w:val="ru-RU"/>
              </w:rPr>
              <w:t xml:space="preserve"> </w:t>
            </w:r>
            <w:r w:rsidRPr="0035281C">
              <w:rPr>
                <w:rFonts w:ascii="Arial" w:hAnsi="Arial" w:cs="Arial"/>
                <w:spacing w:val="-4"/>
                <w:w w:val="105"/>
                <w:lang w:val="ru-RU"/>
              </w:rPr>
              <w:t>операторов</w:t>
            </w:r>
            <w:r w:rsidR="00497EB2" w:rsidRPr="0035281C">
              <w:rPr>
                <w:rFonts w:ascii="Arial" w:hAnsi="Arial" w:cs="Arial"/>
                <w:spacing w:val="-4"/>
                <w:w w:val="105"/>
                <w:lang w:val="ru-RU"/>
              </w:rPr>
              <w:t xml:space="preserve"> </w:t>
            </w:r>
            <w:r w:rsidRPr="0035281C">
              <w:rPr>
                <w:rFonts w:ascii="Arial" w:hAnsi="Arial" w:cs="Arial"/>
                <w:spacing w:val="-4"/>
                <w:w w:val="105"/>
                <w:lang w:val="ru-RU"/>
              </w:rPr>
              <w:t>−</w:t>
            </w:r>
            <w:r w:rsidRPr="0035281C">
              <w:rPr>
                <w:rFonts w:ascii="Arial" w:hAnsi="Arial" w:cs="Arial"/>
                <w:spacing w:val="-7"/>
                <w:w w:val="105"/>
                <w:lang w:val="ru-RU"/>
              </w:rPr>
              <w:t xml:space="preserve"> </w:t>
            </w:r>
            <w:r w:rsidRPr="0035281C">
              <w:rPr>
                <w:rFonts w:ascii="Arial" w:hAnsi="Arial" w:cs="Arial"/>
                <w:spacing w:val="-4"/>
                <w:w w:val="105"/>
                <w:lang w:val="ru-RU"/>
              </w:rPr>
              <w:t>1)</w:t>
            </w:r>
            <w:r w:rsidRPr="0035281C">
              <w:rPr>
                <w:rFonts w:ascii="Arial" w:hAnsi="Arial" w:cs="Arial"/>
                <w:spacing w:val="-7"/>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spacing w:val="-4"/>
                <w:w w:val="105"/>
                <w:lang w:val="ru-RU"/>
              </w:rPr>
              <w:t>(количество</w:t>
            </w:r>
            <w:r w:rsidRPr="0035281C">
              <w:rPr>
                <w:rFonts w:ascii="Arial" w:hAnsi="Arial" w:cs="Arial"/>
                <w:spacing w:val="-7"/>
                <w:w w:val="105"/>
                <w:lang w:val="ru-RU"/>
              </w:rPr>
              <w:t xml:space="preserve"> </w:t>
            </w:r>
            <w:r w:rsidRPr="0035281C">
              <w:rPr>
                <w:rFonts w:ascii="Arial" w:hAnsi="Arial" w:cs="Arial"/>
                <w:spacing w:val="-4"/>
                <w:w w:val="105"/>
                <w:lang w:val="ru-RU"/>
              </w:rPr>
              <w:t>партий</w:t>
            </w:r>
            <w:r w:rsidRPr="0035281C">
              <w:rPr>
                <w:rFonts w:ascii="Arial" w:hAnsi="Arial" w:cs="Arial"/>
                <w:w w:val="105"/>
                <w:lang w:val="ru-RU"/>
              </w:rPr>
              <w:t xml:space="preserve"> реагентов</w:t>
            </w:r>
            <w:r w:rsidR="00497EB2" w:rsidRPr="0035281C">
              <w:rPr>
                <w:rFonts w:ascii="Arial" w:hAnsi="Arial" w:cs="Arial"/>
                <w:w w:val="105"/>
                <w:lang w:val="ru-RU"/>
              </w:rPr>
              <w:t xml:space="preserve"> </w:t>
            </w:r>
            <w:r w:rsidRPr="0035281C">
              <w:rPr>
                <w:rFonts w:ascii="Arial" w:hAnsi="Arial" w:cs="Arial"/>
                <w:w w:val="105"/>
                <w:lang w:val="ru-RU"/>
              </w:rPr>
              <w:t xml:space="preserve">− 1)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(количество дней</w:t>
            </w:r>
            <w:r w:rsidR="00497EB2" w:rsidRPr="0035281C">
              <w:rPr>
                <w:rFonts w:ascii="Arial" w:hAnsi="Arial" w:cs="Arial"/>
                <w:w w:val="105"/>
                <w:lang w:val="ru-RU"/>
              </w:rPr>
              <w:t xml:space="preserve"> </w:t>
            </w:r>
            <w:r w:rsidRPr="0035281C">
              <w:rPr>
                <w:rFonts w:ascii="Arial" w:hAnsi="Arial" w:cs="Arial"/>
                <w:w w:val="105"/>
                <w:lang w:val="ru-RU"/>
              </w:rPr>
              <w:t>− 1)</w:t>
            </w:r>
          </w:p>
        </w:tc>
        <w:tc>
          <w:tcPr>
            <w:tcW w:w="1949" w:type="dxa"/>
            <w:shd w:val="clear" w:color="auto" w:fill="auto"/>
          </w:tcPr>
          <w:p w14:paraId="4FF0A7BE"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 xml:space="preserve">1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 xml:space="preserve">2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4</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10"/>
              </w:rPr>
              <w:t xml:space="preserve"> 8</w:t>
            </w:r>
          </w:p>
        </w:tc>
      </w:tr>
      <w:tr w:rsidR="00C06DA6" w:rsidRPr="00C06DA6" w14:paraId="054FD843" w14:textId="77777777" w:rsidTr="001E2F04">
        <w:trPr>
          <w:trHeight w:val="820"/>
        </w:trPr>
        <w:tc>
          <w:tcPr>
            <w:tcW w:w="2835" w:type="dxa"/>
            <w:shd w:val="clear" w:color="auto" w:fill="auto"/>
          </w:tcPr>
          <w:p w14:paraId="223C28BD" w14:textId="77777777" w:rsidR="00C06DA6" w:rsidRPr="00497EB2" w:rsidRDefault="00C06DA6" w:rsidP="00C06DA6">
            <w:pPr>
              <w:pStyle w:val="TableParagraph"/>
              <w:spacing w:before="0" w:line="312" w:lineRule="auto"/>
              <w:ind w:left="0"/>
              <w:jc w:val="left"/>
              <w:rPr>
                <w:rFonts w:ascii="Arial" w:hAnsi="Arial" w:cs="Arial"/>
                <w:position w:val="7"/>
                <w:lang w:val="ru-RU"/>
              </w:rPr>
            </w:pPr>
            <w:r w:rsidRPr="00497EB2">
              <w:rPr>
                <w:rFonts w:ascii="Arial" w:hAnsi="Arial" w:cs="Arial"/>
                <w:lang w:val="ru-RU"/>
              </w:rPr>
              <w:t>Прибор</w:t>
            </w:r>
            <w:r w:rsidRPr="00497EB2">
              <w:rPr>
                <w:rFonts w:ascii="Arial" w:hAnsi="Arial" w:cs="Arial"/>
                <w:spacing w:val="-10"/>
                <w:lang w:val="ru-RU"/>
              </w:rPr>
              <w:t xml:space="preserve"> </w:t>
            </w:r>
            <w:r w:rsidR="001B2A24" w:rsidRPr="001B2A24">
              <w:rPr>
                <w:rFonts w:ascii="Arial" w:hAnsi="Arial" w:cs="Arial"/>
                <w:spacing w:val="-4"/>
                <w:w w:val="105"/>
                <w:lang w:val="ru-RU"/>
              </w:rPr>
              <w:t>·</w:t>
            </w:r>
            <w:r w:rsidRPr="00497EB2">
              <w:rPr>
                <w:rFonts w:ascii="Arial" w:hAnsi="Arial" w:cs="Arial"/>
                <w:spacing w:val="-9"/>
                <w:lang w:val="ru-RU"/>
              </w:rPr>
              <w:t xml:space="preserve"> </w:t>
            </w:r>
            <w:r w:rsidRPr="00497EB2">
              <w:rPr>
                <w:rFonts w:ascii="Arial" w:hAnsi="Arial" w:cs="Arial"/>
                <w:lang w:val="ru-RU"/>
              </w:rPr>
              <w:t>оператор</w:t>
            </w:r>
            <w:r w:rsidRPr="00497EB2">
              <w:rPr>
                <w:rFonts w:ascii="Arial" w:hAnsi="Arial" w:cs="Arial"/>
                <w:spacing w:val="-10"/>
                <w:lang w:val="ru-RU"/>
              </w:rPr>
              <w:t xml:space="preserve"> </w:t>
            </w:r>
            <w:r w:rsidR="001B2A24" w:rsidRPr="001B2A24">
              <w:rPr>
                <w:rFonts w:ascii="Arial" w:hAnsi="Arial" w:cs="Arial"/>
                <w:spacing w:val="-4"/>
                <w:w w:val="105"/>
                <w:lang w:val="ru-RU"/>
              </w:rPr>
              <w:t>·</w:t>
            </w:r>
            <w:r w:rsidRPr="00497EB2">
              <w:rPr>
                <w:rFonts w:ascii="Arial" w:hAnsi="Arial" w:cs="Arial"/>
                <w:spacing w:val="-9"/>
                <w:lang w:val="ru-RU"/>
              </w:rPr>
              <w:t xml:space="preserve"> </w:t>
            </w:r>
            <w:r w:rsidRPr="00497EB2">
              <w:rPr>
                <w:rFonts w:ascii="Arial" w:hAnsi="Arial" w:cs="Arial"/>
                <w:lang w:val="ru-RU"/>
              </w:rPr>
              <w:t>партия</w:t>
            </w:r>
            <w:r w:rsidRPr="00497EB2">
              <w:rPr>
                <w:rFonts w:ascii="Arial" w:hAnsi="Arial" w:cs="Arial"/>
                <w:spacing w:val="40"/>
                <w:lang w:val="ru-RU"/>
              </w:rPr>
              <w:t xml:space="preserve"> </w:t>
            </w:r>
            <w:r w:rsidRPr="00497EB2">
              <w:rPr>
                <w:rFonts w:ascii="Arial" w:hAnsi="Arial" w:cs="Arial"/>
                <w:lang w:val="ru-RU"/>
              </w:rPr>
              <w:t xml:space="preserve">реагентов </w:t>
            </w:r>
            <w:r w:rsidR="001B2A24" w:rsidRPr="000618D3">
              <w:rPr>
                <w:rFonts w:ascii="Arial" w:hAnsi="Arial" w:cs="Arial"/>
                <w:spacing w:val="-4"/>
                <w:w w:val="105"/>
                <w:lang w:val="ru-RU"/>
              </w:rPr>
              <w:t>·</w:t>
            </w:r>
            <w:r w:rsidRPr="00497EB2">
              <w:rPr>
                <w:rFonts w:ascii="Arial" w:hAnsi="Arial" w:cs="Arial"/>
                <w:lang w:val="ru-RU"/>
              </w:rPr>
              <w:t xml:space="preserve"> день</w:t>
            </w:r>
            <w:r w:rsidR="007D479D" w:rsidRPr="00497EB2">
              <w:rPr>
                <w:rFonts w:ascii="Arial" w:hAnsi="Arial" w:cs="Arial"/>
                <w:vertAlign w:val="superscript"/>
                <w:lang w:val="ru-RU"/>
              </w:rPr>
              <w:t>а</w:t>
            </w:r>
          </w:p>
        </w:tc>
        <w:tc>
          <w:tcPr>
            <w:tcW w:w="5285" w:type="dxa"/>
            <w:shd w:val="clear" w:color="auto" w:fill="auto"/>
          </w:tcPr>
          <w:p w14:paraId="78F391BB" w14:textId="77777777" w:rsidR="00C06DA6" w:rsidRPr="001E2F04" w:rsidRDefault="00C06DA6" w:rsidP="0035281C">
            <w:pPr>
              <w:pStyle w:val="TableParagraph"/>
              <w:spacing w:before="0" w:line="312" w:lineRule="auto"/>
              <w:ind w:left="0"/>
              <w:jc w:val="left"/>
              <w:rPr>
                <w:rFonts w:ascii="Arial" w:hAnsi="Arial" w:cs="Arial"/>
                <w:lang w:val="ru-RU"/>
              </w:rPr>
            </w:pPr>
            <w:r w:rsidRPr="001E2F04">
              <w:rPr>
                <w:rFonts w:ascii="Arial" w:hAnsi="Arial" w:cs="Arial"/>
                <w:w w:val="105"/>
                <w:lang w:val="ru-RU"/>
              </w:rPr>
              <w:t>(Количество</w:t>
            </w:r>
            <w:r w:rsidRPr="001E2F04">
              <w:rPr>
                <w:rFonts w:ascii="Arial" w:hAnsi="Arial" w:cs="Arial"/>
                <w:spacing w:val="-7"/>
                <w:w w:val="105"/>
                <w:lang w:val="ru-RU"/>
              </w:rPr>
              <w:t xml:space="preserve"> </w:t>
            </w:r>
            <w:r w:rsidR="0035281C" w:rsidRPr="001E2F04">
              <w:rPr>
                <w:rFonts w:ascii="Arial" w:hAnsi="Arial" w:cs="Arial"/>
                <w:w w:val="105"/>
                <w:lang w:val="ru-RU"/>
              </w:rPr>
              <w:t>приборов</w:t>
            </w:r>
            <w:r w:rsidR="00497EB2" w:rsidRPr="001E2F04">
              <w:rPr>
                <w:rFonts w:ascii="Arial" w:hAnsi="Arial" w:cs="Arial"/>
                <w:w w:val="105"/>
                <w:lang w:val="ru-RU"/>
              </w:rPr>
              <w:t xml:space="preserve"> </w:t>
            </w:r>
            <w:r w:rsidRPr="001E2F04">
              <w:rPr>
                <w:rFonts w:ascii="Arial" w:hAnsi="Arial" w:cs="Arial"/>
                <w:w w:val="105"/>
                <w:lang w:val="ru-RU"/>
              </w:rPr>
              <w:t>−</w:t>
            </w:r>
            <w:r w:rsidRPr="001E2F04">
              <w:rPr>
                <w:rFonts w:ascii="Arial" w:hAnsi="Arial" w:cs="Arial"/>
                <w:spacing w:val="-7"/>
                <w:w w:val="105"/>
                <w:lang w:val="ru-RU"/>
              </w:rPr>
              <w:t xml:space="preserve"> </w:t>
            </w:r>
            <w:r w:rsidRPr="001E2F04">
              <w:rPr>
                <w:rFonts w:ascii="Arial" w:hAnsi="Arial" w:cs="Arial"/>
                <w:w w:val="105"/>
                <w:lang w:val="ru-RU"/>
              </w:rPr>
              <w:t>1)</w:t>
            </w:r>
            <w:r w:rsidRPr="001E2F04">
              <w:rPr>
                <w:rFonts w:ascii="Arial" w:hAnsi="Arial" w:cs="Arial"/>
                <w:spacing w:val="-7"/>
                <w:w w:val="105"/>
                <w:lang w:val="ru-RU"/>
              </w:rPr>
              <w:t xml:space="preserve"> </w:t>
            </w:r>
            <w:r w:rsidR="0035281C" w:rsidRPr="001E2F04">
              <w:rPr>
                <w:rFonts w:ascii="Arial" w:hAnsi="Arial" w:cs="Arial"/>
                <w:spacing w:val="-4"/>
                <w:w w:val="105"/>
                <w:lang w:val="ru-RU"/>
              </w:rPr>
              <w:t>·</w:t>
            </w:r>
            <w:r w:rsidR="0035281C" w:rsidRPr="001E2F04">
              <w:rPr>
                <w:rFonts w:ascii="Arial" w:hAnsi="Arial" w:cs="Arial"/>
                <w:spacing w:val="-5"/>
                <w:w w:val="105"/>
                <w:lang w:val="ru-RU"/>
              </w:rPr>
              <w:t xml:space="preserve"> </w:t>
            </w:r>
            <w:r w:rsidRPr="001E2F04">
              <w:rPr>
                <w:rFonts w:ascii="Arial" w:hAnsi="Arial" w:cs="Arial"/>
                <w:w w:val="105"/>
                <w:lang w:val="ru-RU"/>
              </w:rPr>
              <w:t xml:space="preserve">(количество </w:t>
            </w:r>
            <w:r w:rsidRPr="001E2F04">
              <w:rPr>
                <w:rFonts w:ascii="Arial" w:hAnsi="Arial" w:cs="Arial"/>
                <w:spacing w:val="-4"/>
                <w:w w:val="105"/>
                <w:lang w:val="ru-RU"/>
              </w:rPr>
              <w:t>операторов</w:t>
            </w:r>
            <w:r w:rsidR="00497EB2" w:rsidRPr="001E2F04">
              <w:rPr>
                <w:rFonts w:ascii="Arial" w:hAnsi="Arial" w:cs="Arial"/>
                <w:spacing w:val="-4"/>
                <w:w w:val="105"/>
                <w:lang w:val="ru-RU"/>
              </w:rPr>
              <w:t xml:space="preserve"> </w:t>
            </w:r>
            <w:r w:rsidRPr="001E2F04">
              <w:rPr>
                <w:rFonts w:ascii="Arial" w:hAnsi="Arial" w:cs="Arial"/>
                <w:spacing w:val="-4"/>
                <w:w w:val="105"/>
                <w:lang w:val="ru-RU"/>
              </w:rPr>
              <w:t>−</w:t>
            </w:r>
            <w:r w:rsidRPr="001E2F04">
              <w:rPr>
                <w:rFonts w:ascii="Arial" w:hAnsi="Arial" w:cs="Arial"/>
                <w:spacing w:val="-9"/>
                <w:w w:val="105"/>
                <w:lang w:val="ru-RU"/>
              </w:rPr>
              <w:t xml:space="preserve"> </w:t>
            </w:r>
            <w:r w:rsidRPr="001E2F04">
              <w:rPr>
                <w:rFonts w:ascii="Arial" w:hAnsi="Arial" w:cs="Arial"/>
                <w:spacing w:val="-4"/>
                <w:w w:val="105"/>
                <w:lang w:val="ru-RU"/>
              </w:rPr>
              <w:t>1)</w:t>
            </w:r>
            <w:r w:rsidRPr="001E2F04">
              <w:rPr>
                <w:rFonts w:ascii="Arial" w:hAnsi="Arial" w:cs="Arial"/>
                <w:spacing w:val="-9"/>
                <w:w w:val="105"/>
                <w:lang w:val="ru-RU"/>
              </w:rPr>
              <w:t xml:space="preserve"> </w:t>
            </w:r>
            <w:r w:rsidR="0035281C" w:rsidRPr="001E2F04">
              <w:rPr>
                <w:rFonts w:ascii="Arial" w:hAnsi="Arial" w:cs="Arial"/>
                <w:spacing w:val="-4"/>
                <w:w w:val="105"/>
                <w:lang w:val="ru-RU"/>
              </w:rPr>
              <w:t>·</w:t>
            </w:r>
            <w:r w:rsidR="0035281C" w:rsidRPr="001E2F04">
              <w:rPr>
                <w:rFonts w:ascii="Arial" w:hAnsi="Arial" w:cs="Arial"/>
                <w:spacing w:val="-5"/>
                <w:w w:val="105"/>
                <w:lang w:val="ru-RU"/>
              </w:rPr>
              <w:t xml:space="preserve"> </w:t>
            </w:r>
            <w:r w:rsidRPr="001E2F04">
              <w:rPr>
                <w:rFonts w:ascii="Arial" w:hAnsi="Arial" w:cs="Arial"/>
                <w:spacing w:val="-4"/>
                <w:w w:val="105"/>
                <w:lang w:val="ru-RU"/>
              </w:rPr>
              <w:t>(количество</w:t>
            </w:r>
            <w:r w:rsidRPr="001E2F04">
              <w:rPr>
                <w:rFonts w:ascii="Arial" w:hAnsi="Arial" w:cs="Arial"/>
                <w:spacing w:val="-9"/>
                <w:w w:val="105"/>
                <w:lang w:val="ru-RU"/>
              </w:rPr>
              <w:t xml:space="preserve"> </w:t>
            </w:r>
            <w:r w:rsidRPr="001E2F04">
              <w:rPr>
                <w:rFonts w:ascii="Arial" w:hAnsi="Arial" w:cs="Arial"/>
                <w:spacing w:val="-4"/>
                <w:w w:val="105"/>
                <w:lang w:val="ru-RU"/>
              </w:rPr>
              <w:t>партий</w:t>
            </w:r>
            <w:r w:rsidRPr="001E2F04">
              <w:rPr>
                <w:rFonts w:ascii="Arial" w:hAnsi="Arial" w:cs="Arial"/>
                <w:spacing w:val="-9"/>
                <w:w w:val="105"/>
                <w:lang w:val="ru-RU"/>
              </w:rPr>
              <w:t xml:space="preserve"> </w:t>
            </w:r>
            <w:r w:rsidRPr="001E2F04">
              <w:rPr>
                <w:rFonts w:ascii="Arial" w:hAnsi="Arial" w:cs="Arial"/>
                <w:spacing w:val="-4"/>
                <w:w w:val="105"/>
                <w:lang w:val="ru-RU"/>
              </w:rPr>
              <w:t>реагентов</w:t>
            </w:r>
            <w:r w:rsidR="00497EB2" w:rsidRPr="001E2F04">
              <w:rPr>
                <w:rFonts w:ascii="Arial" w:hAnsi="Arial" w:cs="Arial"/>
                <w:spacing w:val="-4"/>
                <w:w w:val="105"/>
                <w:lang w:val="ru-RU"/>
              </w:rPr>
              <w:t xml:space="preserve"> </w:t>
            </w:r>
            <w:r w:rsidRPr="001E2F04">
              <w:rPr>
                <w:rFonts w:ascii="Arial" w:hAnsi="Arial" w:cs="Arial"/>
                <w:spacing w:val="-4"/>
                <w:w w:val="105"/>
                <w:lang w:val="ru-RU"/>
              </w:rPr>
              <w:t>−</w:t>
            </w:r>
            <w:r w:rsidRPr="001E2F04">
              <w:rPr>
                <w:rFonts w:ascii="Arial" w:hAnsi="Arial" w:cs="Arial"/>
                <w:spacing w:val="-9"/>
                <w:w w:val="105"/>
                <w:lang w:val="ru-RU"/>
              </w:rPr>
              <w:t xml:space="preserve"> </w:t>
            </w:r>
            <w:r w:rsidRPr="001E2F04">
              <w:rPr>
                <w:rFonts w:ascii="Arial" w:hAnsi="Arial" w:cs="Arial"/>
                <w:spacing w:val="-4"/>
                <w:w w:val="105"/>
                <w:lang w:val="ru-RU"/>
              </w:rPr>
              <w:t>1)</w:t>
            </w:r>
            <w:r w:rsidRPr="001E2F04">
              <w:rPr>
                <w:rFonts w:ascii="Arial" w:hAnsi="Arial" w:cs="Arial"/>
                <w:spacing w:val="-9"/>
                <w:w w:val="105"/>
                <w:lang w:val="ru-RU"/>
              </w:rPr>
              <w:t xml:space="preserve"> </w:t>
            </w:r>
            <w:r w:rsidR="0037494D" w:rsidRPr="001E2F04">
              <w:rPr>
                <w:rFonts w:ascii="Arial" w:hAnsi="Arial" w:cs="Arial"/>
                <w:spacing w:val="-4"/>
                <w:w w:val="105"/>
                <w:lang w:val="ru-RU"/>
              </w:rPr>
              <w:t>·</w:t>
            </w:r>
            <w:r w:rsidR="0037494D" w:rsidRPr="001E2F04">
              <w:rPr>
                <w:rFonts w:ascii="Arial" w:hAnsi="Arial" w:cs="Arial"/>
                <w:spacing w:val="-5"/>
                <w:w w:val="105"/>
                <w:lang w:val="ru-RU"/>
              </w:rPr>
              <w:t xml:space="preserve"> </w:t>
            </w:r>
            <w:r w:rsidRPr="001E2F04">
              <w:rPr>
                <w:rFonts w:ascii="Arial" w:hAnsi="Arial" w:cs="Arial"/>
                <w:spacing w:val="-4"/>
                <w:w w:val="105"/>
                <w:lang w:val="ru-RU"/>
              </w:rPr>
              <w:t>(количество</w:t>
            </w:r>
            <w:r w:rsidRPr="001E2F04">
              <w:rPr>
                <w:rFonts w:ascii="Arial" w:hAnsi="Arial" w:cs="Arial"/>
                <w:spacing w:val="1"/>
                <w:w w:val="105"/>
                <w:lang w:val="ru-RU"/>
              </w:rPr>
              <w:t xml:space="preserve"> </w:t>
            </w:r>
            <w:r w:rsidRPr="001E2F04">
              <w:rPr>
                <w:rFonts w:ascii="Arial" w:hAnsi="Arial" w:cs="Arial"/>
                <w:spacing w:val="-4"/>
                <w:w w:val="105"/>
                <w:lang w:val="ru-RU"/>
              </w:rPr>
              <w:t>дней</w:t>
            </w:r>
            <w:r w:rsidR="00497EB2" w:rsidRPr="001E2F04">
              <w:rPr>
                <w:rFonts w:ascii="Arial" w:hAnsi="Arial" w:cs="Arial"/>
                <w:spacing w:val="-4"/>
                <w:w w:val="105"/>
                <w:lang w:val="ru-RU"/>
              </w:rPr>
              <w:t xml:space="preserve"> </w:t>
            </w:r>
            <w:r w:rsidRPr="001E2F04">
              <w:rPr>
                <w:rFonts w:ascii="Arial" w:hAnsi="Arial" w:cs="Arial"/>
                <w:spacing w:val="-4"/>
                <w:w w:val="105"/>
                <w:lang w:val="ru-RU"/>
              </w:rPr>
              <w:t>−</w:t>
            </w:r>
            <w:r w:rsidRPr="001E2F04">
              <w:rPr>
                <w:rFonts w:ascii="Arial" w:hAnsi="Arial" w:cs="Arial"/>
                <w:spacing w:val="12"/>
                <w:w w:val="105"/>
                <w:lang w:val="ru-RU"/>
              </w:rPr>
              <w:t xml:space="preserve"> </w:t>
            </w:r>
            <w:r w:rsidRPr="001E2F04">
              <w:rPr>
                <w:rFonts w:ascii="Arial" w:hAnsi="Arial" w:cs="Arial"/>
                <w:spacing w:val="-5"/>
                <w:w w:val="105"/>
                <w:lang w:val="ru-RU"/>
              </w:rPr>
              <w:t>1)</w:t>
            </w:r>
          </w:p>
        </w:tc>
        <w:tc>
          <w:tcPr>
            <w:tcW w:w="1949" w:type="dxa"/>
            <w:shd w:val="clear" w:color="auto" w:fill="auto"/>
          </w:tcPr>
          <w:p w14:paraId="332AA02E" w14:textId="77777777" w:rsidR="00C06DA6" w:rsidRPr="001E2F04" w:rsidRDefault="00C06DA6" w:rsidP="00C06DA6">
            <w:pPr>
              <w:pStyle w:val="TableParagraph"/>
              <w:spacing w:before="0" w:line="312" w:lineRule="auto"/>
              <w:ind w:left="0"/>
              <w:jc w:val="left"/>
              <w:rPr>
                <w:rFonts w:ascii="Arial" w:hAnsi="Arial" w:cs="Arial"/>
              </w:rPr>
            </w:pPr>
            <w:r w:rsidRPr="001E2F04">
              <w:rPr>
                <w:rFonts w:ascii="Arial" w:hAnsi="Arial" w:cs="Arial"/>
              </w:rPr>
              <w:t>1</w:t>
            </w:r>
            <w:r w:rsidRPr="001E2F04">
              <w:rPr>
                <w:rFonts w:ascii="Arial" w:hAnsi="Arial" w:cs="Arial"/>
                <w:spacing w:val="-6"/>
              </w:rPr>
              <w:t xml:space="preserve"> </w:t>
            </w:r>
            <w:r w:rsidR="0035281C" w:rsidRPr="001E2F04">
              <w:rPr>
                <w:rFonts w:ascii="Arial" w:hAnsi="Arial" w:cs="Arial"/>
                <w:spacing w:val="-4"/>
                <w:w w:val="105"/>
              </w:rPr>
              <w:t>·</w:t>
            </w:r>
            <w:r w:rsidR="0035281C" w:rsidRPr="001E2F04">
              <w:rPr>
                <w:rFonts w:ascii="Arial" w:hAnsi="Arial" w:cs="Arial"/>
                <w:spacing w:val="-5"/>
                <w:w w:val="105"/>
              </w:rPr>
              <w:t xml:space="preserve"> </w:t>
            </w:r>
            <w:r w:rsidRPr="001E2F04">
              <w:rPr>
                <w:rFonts w:ascii="Arial" w:hAnsi="Arial" w:cs="Arial"/>
              </w:rPr>
              <w:t>1</w:t>
            </w:r>
            <w:r w:rsidRPr="001E2F04">
              <w:rPr>
                <w:rFonts w:ascii="Arial" w:hAnsi="Arial" w:cs="Arial"/>
                <w:spacing w:val="-4"/>
              </w:rPr>
              <w:t xml:space="preserve"> </w:t>
            </w:r>
            <w:r w:rsidR="0035281C" w:rsidRPr="001E2F04">
              <w:rPr>
                <w:rFonts w:ascii="Arial" w:hAnsi="Arial" w:cs="Arial"/>
                <w:spacing w:val="-4"/>
                <w:w w:val="105"/>
              </w:rPr>
              <w:t>·</w:t>
            </w:r>
            <w:r w:rsidR="0035281C" w:rsidRPr="001E2F04">
              <w:rPr>
                <w:rFonts w:ascii="Arial" w:hAnsi="Arial" w:cs="Arial"/>
                <w:spacing w:val="-5"/>
                <w:w w:val="105"/>
              </w:rPr>
              <w:t xml:space="preserve"> </w:t>
            </w:r>
            <w:r w:rsidRPr="001E2F04">
              <w:rPr>
                <w:rFonts w:ascii="Arial" w:hAnsi="Arial" w:cs="Arial"/>
              </w:rPr>
              <w:t>2</w:t>
            </w:r>
            <w:r w:rsidRPr="001E2F04">
              <w:rPr>
                <w:rFonts w:ascii="Arial" w:hAnsi="Arial" w:cs="Arial"/>
                <w:spacing w:val="-4"/>
              </w:rPr>
              <w:t xml:space="preserve"> </w:t>
            </w:r>
            <w:r w:rsidR="0035281C" w:rsidRPr="001E2F04">
              <w:rPr>
                <w:rFonts w:ascii="Arial" w:hAnsi="Arial" w:cs="Arial"/>
                <w:spacing w:val="-4"/>
                <w:w w:val="105"/>
              </w:rPr>
              <w:t>·</w:t>
            </w:r>
            <w:r w:rsidR="0035281C" w:rsidRPr="001E2F04">
              <w:rPr>
                <w:rFonts w:ascii="Arial" w:hAnsi="Arial" w:cs="Arial"/>
                <w:spacing w:val="-5"/>
                <w:w w:val="105"/>
              </w:rPr>
              <w:t xml:space="preserve"> </w:t>
            </w:r>
            <w:r w:rsidRPr="001E2F04">
              <w:rPr>
                <w:rFonts w:ascii="Arial" w:hAnsi="Arial" w:cs="Arial"/>
              </w:rPr>
              <w:t>4</w:t>
            </w:r>
            <w:r w:rsidR="0035281C" w:rsidRPr="001E2F04">
              <w:rPr>
                <w:rFonts w:ascii="Arial" w:hAnsi="Arial" w:cs="Arial"/>
                <w:lang w:val="ru-RU"/>
              </w:rPr>
              <w:t xml:space="preserve"> </w:t>
            </w:r>
            <w:r w:rsidRPr="001E2F04">
              <w:rPr>
                <w:rFonts w:ascii="Arial" w:hAnsi="Arial" w:cs="Arial"/>
              </w:rPr>
              <w:t>=</w:t>
            </w:r>
            <w:r w:rsidRPr="001E2F04">
              <w:rPr>
                <w:rFonts w:ascii="Arial" w:hAnsi="Arial" w:cs="Arial"/>
                <w:spacing w:val="-12"/>
              </w:rPr>
              <w:t xml:space="preserve"> </w:t>
            </w:r>
            <w:r w:rsidRPr="001E2F04">
              <w:rPr>
                <w:rFonts w:ascii="Arial" w:hAnsi="Arial" w:cs="Arial"/>
                <w:spacing w:val="-10"/>
              </w:rPr>
              <w:t>8</w:t>
            </w:r>
          </w:p>
        </w:tc>
      </w:tr>
      <w:tr w:rsidR="00C06DA6" w:rsidRPr="00C06DA6" w14:paraId="3C6D0FD1" w14:textId="77777777" w:rsidTr="001E2F04">
        <w:trPr>
          <w:trHeight w:val="560"/>
        </w:trPr>
        <w:tc>
          <w:tcPr>
            <w:tcW w:w="2835" w:type="dxa"/>
            <w:shd w:val="clear" w:color="auto" w:fill="auto"/>
          </w:tcPr>
          <w:p w14:paraId="632823C2" w14:textId="77777777" w:rsidR="00C06DA6" w:rsidRPr="007D479D" w:rsidRDefault="007D479D" w:rsidP="00C06DA6">
            <w:pPr>
              <w:pStyle w:val="TableParagraph"/>
              <w:spacing w:before="0" w:line="312" w:lineRule="auto"/>
              <w:ind w:left="0"/>
              <w:jc w:val="left"/>
              <w:rPr>
                <w:rFonts w:ascii="Arial" w:hAnsi="Arial" w:cs="Arial"/>
                <w:lang w:val="ru-RU"/>
              </w:rPr>
            </w:pPr>
            <w:r w:rsidRPr="007D479D">
              <w:rPr>
                <w:rFonts w:ascii="Arial" w:hAnsi="Arial" w:cs="Arial"/>
                <w:spacing w:val="-2"/>
                <w:w w:val="105"/>
                <w:lang w:val="ru-RU"/>
              </w:rPr>
              <w:t>Повторы</w:t>
            </w:r>
          </w:p>
        </w:tc>
        <w:tc>
          <w:tcPr>
            <w:tcW w:w="5285" w:type="dxa"/>
            <w:shd w:val="clear" w:color="auto" w:fill="auto"/>
          </w:tcPr>
          <w:p w14:paraId="15F0A3C5" w14:textId="77777777" w:rsidR="00C06DA6" w:rsidRPr="0035281C" w:rsidRDefault="00C06DA6" w:rsidP="00497EB2">
            <w:pPr>
              <w:pStyle w:val="TableParagraph"/>
              <w:spacing w:before="0" w:line="312" w:lineRule="auto"/>
              <w:ind w:left="0"/>
              <w:jc w:val="left"/>
              <w:rPr>
                <w:rFonts w:ascii="Arial" w:hAnsi="Arial" w:cs="Arial"/>
                <w:lang w:val="ru-RU"/>
              </w:rPr>
            </w:pPr>
            <w:r w:rsidRPr="0035281C">
              <w:rPr>
                <w:rFonts w:ascii="Arial" w:hAnsi="Arial" w:cs="Arial"/>
                <w:w w:val="105"/>
                <w:lang w:val="ru-RU"/>
              </w:rPr>
              <w:t xml:space="preserve">Количество приборов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 xml:space="preserve"> количество операторов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 xml:space="preserve"> количество партий</w:t>
            </w:r>
            <w:r w:rsidRPr="0035281C">
              <w:rPr>
                <w:rFonts w:ascii="Arial" w:hAnsi="Arial" w:cs="Arial"/>
                <w:spacing w:val="-5"/>
                <w:w w:val="105"/>
                <w:lang w:val="ru-RU"/>
              </w:rPr>
              <w:t xml:space="preserve"> </w:t>
            </w:r>
            <w:r w:rsidRPr="0035281C">
              <w:rPr>
                <w:rFonts w:ascii="Arial" w:hAnsi="Arial" w:cs="Arial"/>
                <w:w w:val="105"/>
                <w:lang w:val="ru-RU"/>
              </w:rPr>
              <w:t>реагентов</w:t>
            </w:r>
            <w:r w:rsidRPr="0035281C">
              <w:rPr>
                <w:rFonts w:ascii="Arial" w:hAnsi="Arial" w:cs="Arial"/>
                <w:spacing w:val="-5"/>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spacing w:val="-5"/>
                <w:w w:val="105"/>
                <w:lang w:val="ru-RU"/>
              </w:rPr>
              <w:t xml:space="preserve"> </w:t>
            </w:r>
            <w:r w:rsidRPr="0035281C">
              <w:rPr>
                <w:rFonts w:ascii="Arial" w:hAnsi="Arial" w:cs="Arial"/>
                <w:w w:val="105"/>
                <w:lang w:val="ru-RU"/>
              </w:rPr>
              <w:t>количество</w:t>
            </w:r>
            <w:r w:rsidRPr="0035281C">
              <w:rPr>
                <w:rFonts w:ascii="Arial" w:hAnsi="Arial" w:cs="Arial"/>
                <w:spacing w:val="-5"/>
                <w:w w:val="105"/>
                <w:lang w:val="ru-RU"/>
              </w:rPr>
              <w:t xml:space="preserve"> </w:t>
            </w:r>
            <w:r w:rsidRPr="0035281C">
              <w:rPr>
                <w:rFonts w:ascii="Arial" w:hAnsi="Arial" w:cs="Arial"/>
                <w:w w:val="105"/>
                <w:lang w:val="ru-RU"/>
              </w:rPr>
              <w:t>дней</w:t>
            </w:r>
            <w:r w:rsidRPr="0035281C">
              <w:rPr>
                <w:rFonts w:ascii="Arial" w:hAnsi="Arial" w:cs="Arial"/>
                <w:spacing w:val="-5"/>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spacing w:val="-5"/>
                <w:w w:val="105"/>
                <w:lang w:val="ru-RU"/>
              </w:rPr>
              <w:t xml:space="preserve"> </w:t>
            </w:r>
            <w:r w:rsidRPr="0035281C">
              <w:rPr>
                <w:rFonts w:ascii="Arial" w:hAnsi="Arial" w:cs="Arial"/>
                <w:w w:val="105"/>
                <w:lang w:val="ru-RU"/>
              </w:rPr>
              <w:t>(количество</w:t>
            </w:r>
            <w:r w:rsidRPr="0035281C">
              <w:rPr>
                <w:rFonts w:ascii="Arial" w:hAnsi="Arial" w:cs="Arial"/>
                <w:spacing w:val="-4"/>
                <w:w w:val="105"/>
                <w:lang w:val="ru-RU"/>
              </w:rPr>
              <w:t xml:space="preserve"> </w:t>
            </w:r>
            <w:r w:rsidR="00497EB2" w:rsidRPr="0035281C">
              <w:rPr>
                <w:rFonts w:ascii="Arial" w:hAnsi="Arial" w:cs="Arial"/>
                <w:w w:val="105"/>
                <w:lang w:val="ru-RU"/>
              </w:rPr>
              <w:t xml:space="preserve">повторов </w:t>
            </w:r>
            <w:r w:rsidRPr="0035281C">
              <w:rPr>
                <w:rFonts w:ascii="Arial" w:hAnsi="Arial" w:cs="Arial"/>
                <w:w w:val="105"/>
                <w:lang w:val="ru-RU"/>
              </w:rPr>
              <w:t>−</w:t>
            </w:r>
            <w:r w:rsidRPr="0035281C">
              <w:rPr>
                <w:rFonts w:ascii="Arial" w:hAnsi="Arial" w:cs="Arial"/>
                <w:spacing w:val="-5"/>
                <w:w w:val="105"/>
                <w:lang w:val="ru-RU"/>
              </w:rPr>
              <w:t xml:space="preserve"> </w:t>
            </w:r>
            <w:r w:rsidRPr="0035281C">
              <w:rPr>
                <w:rFonts w:ascii="Arial" w:hAnsi="Arial" w:cs="Arial"/>
                <w:w w:val="105"/>
                <w:lang w:val="ru-RU"/>
              </w:rPr>
              <w:t>1)</w:t>
            </w:r>
          </w:p>
        </w:tc>
        <w:tc>
          <w:tcPr>
            <w:tcW w:w="1949" w:type="dxa"/>
            <w:shd w:val="clear" w:color="auto" w:fill="auto"/>
          </w:tcPr>
          <w:p w14:paraId="4BC76B52" w14:textId="77777777" w:rsidR="00C06DA6" w:rsidRPr="0035281C" w:rsidRDefault="00C06DA6" w:rsidP="00C06DA6">
            <w:pPr>
              <w:pStyle w:val="TableParagraph"/>
              <w:spacing w:before="0" w:line="312" w:lineRule="auto"/>
              <w:ind w:left="0"/>
              <w:jc w:val="left"/>
              <w:rPr>
                <w:rFonts w:ascii="Arial" w:hAnsi="Arial" w:cs="Arial"/>
              </w:rPr>
            </w:pPr>
            <w:r w:rsidRPr="0035281C">
              <w:rPr>
                <w:rFonts w:ascii="Arial" w:hAnsi="Arial" w:cs="Arial"/>
              </w:rPr>
              <w:t>2</w:t>
            </w:r>
            <w:r w:rsidRPr="0035281C">
              <w:rPr>
                <w:rFonts w:ascii="Arial" w:hAnsi="Arial" w:cs="Arial"/>
                <w:spacing w:val="-7"/>
              </w:rPr>
              <w:t xml:space="preserve">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spacing w:val="-6"/>
              </w:rPr>
              <w:t xml:space="preserve"> </w:t>
            </w:r>
            <w:r w:rsidRPr="0035281C">
              <w:rPr>
                <w:rFonts w:ascii="Arial" w:hAnsi="Arial" w:cs="Arial"/>
              </w:rPr>
              <w:t>2</w:t>
            </w:r>
            <w:r w:rsidRPr="0035281C">
              <w:rPr>
                <w:rFonts w:ascii="Arial" w:hAnsi="Arial" w:cs="Arial"/>
                <w:spacing w:val="-6"/>
              </w:rPr>
              <w:t xml:space="preserve">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spacing w:val="-7"/>
              </w:rPr>
              <w:t xml:space="preserve"> </w:t>
            </w:r>
            <w:r w:rsidRPr="0035281C">
              <w:rPr>
                <w:rFonts w:ascii="Arial" w:hAnsi="Arial" w:cs="Arial"/>
              </w:rPr>
              <w:t>3</w:t>
            </w:r>
            <w:r w:rsidRPr="0035281C">
              <w:rPr>
                <w:rFonts w:ascii="Arial" w:hAnsi="Arial" w:cs="Arial"/>
                <w:spacing w:val="-5"/>
              </w:rPr>
              <w:t xml:space="preserve">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5(2</w:t>
            </w:r>
            <w:r w:rsidR="00877F09" w:rsidRPr="0035281C">
              <w:rPr>
                <w:rFonts w:ascii="Arial" w:hAnsi="Arial" w:cs="Arial"/>
                <w:lang w:val="ru-RU"/>
              </w:rPr>
              <w:t xml:space="preserve"> </w:t>
            </w:r>
            <w:r w:rsidRPr="0035281C">
              <w:rPr>
                <w:rFonts w:ascii="Arial" w:hAnsi="Arial" w:cs="Arial"/>
              </w:rPr>
              <w:t>−</w:t>
            </w:r>
            <w:r w:rsidRPr="0035281C">
              <w:rPr>
                <w:rFonts w:ascii="Arial" w:hAnsi="Arial" w:cs="Arial"/>
                <w:spacing w:val="-6"/>
              </w:rPr>
              <w:t xml:space="preserve"> </w:t>
            </w:r>
            <w:r w:rsidRPr="0035281C">
              <w:rPr>
                <w:rFonts w:ascii="Arial" w:hAnsi="Arial" w:cs="Arial"/>
              </w:rPr>
              <w:t>1)</w:t>
            </w:r>
            <w:r w:rsidR="0035281C" w:rsidRPr="0035281C">
              <w:rPr>
                <w:rFonts w:ascii="Arial" w:hAnsi="Arial" w:cs="Arial"/>
                <w:lang w:val="ru-RU"/>
              </w:rPr>
              <w:t xml:space="preserve"> </w:t>
            </w:r>
            <w:r w:rsidRPr="0035281C">
              <w:rPr>
                <w:rFonts w:ascii="Arial" w:hAnsi="Arial" w:cs="Arial"/>
              </w:rPr>
              <w:t>=</w:t>
            </w:r>
            <w:r w:rsidRPr="0035281C">
              <w:rPr>
                <w:rFonts w:ascii="Arial" w:hAnsi="Arial" w:cs="Arial"/>
                <w:spacing w:val="-8"/>
              </w:rPr>
              <w:t xml:space="preserve"> </w:t>
            </w:r>
            <w:r w:rsidRPr="0035281C">
              <w:rPr>
                <w:rFonts w:ascii="Arial" w:hAnsi="Arial" w:cs="Arial"/>
                <w:spacing w:val="-5"/>
              </w:rPr>
              <w:t>60</w:t>
            </w:r>
          </w:p>
        </w:tc>
      </w:tr>
      <w:tr w:rsidR="00C06DA6" w:rsidRPr="00C06DA6" w14:paraId="1C964C16" w14:textId="77777777" w:rsidTr="001E2F04">
        <w:trPr>
          <w:trHeight w:val="560"/>
        </w:trPr>
        <w:tc>
          <w:tcPr>
            <w:tcW w:w="2835" w:type="dxa"/>
            <w:shd w:val="clear" w:color="auto" w:fill="auto"/>
          </w:tcPr>
          <w:p w14:paraId="3F049566" w14:textId="77777777" w:rsidR="00C06DA6" w:rsidRPr="007D479D" w:rsidRDefault="00C06DA6" w:rsidP="00C06DA6">
            <w:pPr>
              <w:pStyle w:val="TableParagraph"/>
              <w:spacing w:before="0" w:line="312" w:lineRule="auto"/>
              <w:ind w:left="0"/>
              <w:jc w:val="left"/>
              <w:rPr>
                <w:rFonts w:ascii="Arial" w:hAnsi="Arial" w:cs="Arial"/>
              </w:rPr>
            </w:pPr>
            <w:r w:rsidRPr="007D479D">
              <w:rPr>
                <w:rFonts w:ascii="Arial" w:hAnsi="Arial" w:cs="Arial"/>
                <w:spacing w:val="-4"/>
                <w:w w:val="105"/>
              </w:rPr>
              <w:t>Всего</w:t>
            </w:r>
          </w:p>
        </w:tc>
        <w:tc>
          <w:tcPr>
            <w:tcW w:w="5285" w:type="dxa"/>
            <w:shd w:val="clear" w:color="auto" w:fill="auto"/>
          </w:tcPr>
          <w:p w14:paraId="2DE4470B" w14:textId="77777777" w:rsidR="00C06DA6" w:rsidRPr="0035281C" w:rsidRDefault="00C06DA6" w:rsidP="00497EB2">
            <w:pPr>
              <w:pStyle w:val="TableParagraph"/>
              <w:spacing w:before="0" w:line="312" w:lineRule="auto"/>
              <w:ind w:left="0"/>
              <w:jc w:val="left"/>
              <w:rPr>
                <w:rFonts w:ascii="Arial" w:hAnsi="Arial" w:cs="Arial"/>
                <w:lang w:val="ru-RU"/>
              </w:rPr>
            </w:pPr>
            <w:r w:rsidRPr="0035281C">
              <w:rPr>
                <w:rFonts w:ascii="Arial" w:hAnsi="Arial" w:cs="Arial"/>
                <w:w w:val="105"/>
                <w:lang w:val="ru-RU"/>
              </w:rPr>
              <w:t>Количество</w:t>
            </w:r>
            <w:r w:rsidRPr="0035281C">
              <w:rPr>
                <w:rFonts w:ascii="Arial" w:hAnsi="Arial" w:cs="Arial"/>
                <w:spacing w:val="-11"/>
                <w:w w:val="105"/>
                <w:lang w:val="ru-RU"/>
              </w:rPr>
              <w:t xml:space="preserve"> </w:t>
            </w:r>
            <w:r w:rsidRPr="0035281C">
              <w:rPr>
                <w:rFonts w:ascii="Arial" w:hAnsi="Arial" w:cs="Arial"/>
                <w:w w:val="105"/>
                <w:lang w:val="ru-RU"/>
              </w:rPr>
              <w:t>приборов</w:t>
            </w:r>
            <w:r w:rsidR="0035281C" w:rsidRPr="0035281C">
              <w:rPr>
                <w:rFonts w:ascii="Arial" w:hAnsi="Arial" w:cs="Arial"/>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количество</w:t>
            </w:r>
            <w:r w:rsidRPr="0035281C">
              <w:rPr>
                <w:rFonts w:ascii="Arial" w:hAnsi="Arial" w:cs="Arial"/>
                <w:spacing w:val="-10"/>
                <w:w w:val="105"/>
                <w:lang w:val="ru-RU"/>
              </w:rPr>
              <w:t xml:space="preserve"> </w:t>
            </w:r>
            <w:r w:rsidRPr="0035281C">
              <w:rPr>
                <w:rFonts w:ascii="Arial" w:hAnsi="Arial" w:cs="Arial"/>
                <w:w w:val="105"/>
                <w:lang w:val="ru-RU"/>
              </w:rPr>
              <w:t>операторов</w:t>
            </w:r>
            <w:r w:rsidRPr="0035281C">
              <w:rPr>
                <w:rFonts w:ascii="Arial" w:hAnsi="Arial" w:cs="Arial"/>
                <w:spacing w:val="-10"/>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количество партий</w:t>
            </w:r>
            <w:r w:rsidRPr="0035281C">
              <w:rPr>
                <w:rFonts w:ascii="Arial" w:hAnsi="Arial" w:cs="Arial"/>
                <w:spacing w:val="-5"/>
                <w:w w:val="105"/>
                <w:lang w:val="ru-RU"/>
              </w:rPr>
              <w:t xml:space="preserve"> </w:t>
            </w:r>
            <w:r w:rsidRPr="0035281C">
              <w:rPr>
                <w:rFonts w:ascii="Arial" w:hAnsi="Arial" w:cs="Arial"/>
                <w:w w:val="105"/>
                <w:lang w:val="ru-RU"/>
              </w:rPr>
              <w:t>реагентов</w:t>
            </w:r>
            <w:r w:rsidRPr="0035281C">
              <w:rPr>
                <w:rFonts w:ascii="Arial" w:hAnsi="Arial" w:cs="Arial"/>
                <w:spacing w:val="-5"/>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количество</w:t>
            </w:r>
            <w:r w:rsidRPr="0035281C">
              <w:rPr>
                <w:rFonts w:ascii="Arial" w:hAnsi="Arial" w:cs="Arial"/>
                <w:spacing w:val="-5"/>
                <w:w w:val="105"/>
                <w:lang w:val="ru-RU"/>
              </w:rPr>
              <w:t xml:space="preserve"> </w:t>
            </w:r>
            <w:r w:rsidRPr="0035281C">
              <w:rPr>
                <w:rFonts w:ascii="Arial" w:hAnsi="Arial" w:cs="Arial"/>
                <w:w w:val="105"/>
                <w:lang w:val="ru-RU"/>
              </w:rPr>
              <w:t>дней</w:t>
            </w:r>
            <w:r w:rsidRPr="0035281C">
              <w:rPr>
                <w:rFonts w:ascii="Arial" w:hAnsi="Arial" w:cs="Arial"/>
                <w:spacing w:val="-5"/>
                <w:w w:val="105"/>
                <w:lang w:val="ru-RU"/>
              </w:rPr>
              <w:t xml:space="preserve"> </w:t>
            </w:r>
            <w:r w:rsidR="0035281C" w:rsidRPr="0035281C">
              <w:rPr>
                <w:rFonts w:ascii="Arial" w:hAnsi="Arial" w:cs="Arial"/>
                <w:spacing w:val="-4"/>
                <w:w w:val="105"/>
                <w:lang w:val="ru-RU"/>
              </w:rPr>
              <w:t>·</w:t>
            </w:r>
            <w:r w:rsidR="0035281C" w:rsidRPr="0035281C">
              <w:rPr>
                <w:rFonts w:ascii="Arial" w:hAnsi="Arial" w:cs="Arial"/>
                <w:spacing w:val="-5"/>
                <w:w w:val="105"/>
                <w:lang w:val="ru-RU"/>
              </w:rPr>
              <w:t xml:space="preserve"> </w:t>
            </w:r>
            <w:r w:rsidRPr="0035281C">
              <w:rPr>
                <w:rFonts w:ascii="Arial" w:hAnsi="Arial" w:cs="Arial"/>
                <w:w w:val="105"/>
                <w:lang w:val="ru-RU"/>
              </w:rPr>
              <w:t>количество</w:t>
            </w:r>
            <w:r w:rsidRPr="0035281C">
              <w:rPr>
                <w:rFonts w:ascii="Arial" w:hAnsi="Arial" w:cs="Arial"/>
                <w:spacing w:val="-5"/>
                <w:w w:val="105"/>
                <w:lang w:val="ru-RU"/>
              </w:rPr>
              <w:t xml:space="preserve"> </w:t>
            </w:r>
            <w:r w:rsidR="00497EB2" w:rsidRPr="0035281C">
              <w:rPr>
                <w:rFonts w:ascii="Arial" w:hAnsi="Arial" w:cs="Arial"/>
                <w:w w:val="105"/>
                <w:lang w:val="ru-RU"/>
              </w:rPr>
              <w:t xml:space="preserve">повторов </w:t>
            </w:r>
            <w:r w:rsidRPr="0035281C">
              <w:rPr>
                <w:rFonts w:ascii="Arial" w:hAnsi="Arial" w:cs="Arial"/>
                <w:w w:val="105"/>
                <w:lang w:val="ru-RU"/>
              </w:rPr>
              <w:t>−</w:t>
            </w:r>
            <w:r w:rsidRPr="0035281C">
              <w:rPr>
                <w:rFonts w:ascii="Arial" w:hAnsi="Arial" w:cs="Arial"/>
                <w:spacing w:val="-5"/>
                <w:w w:val="105"/>
                <w:lang w:val="ru-RU"/>
              </w:rPr>
              <w:t xml:space="preserve"> </w:t>
            </w:r>
            <w:r w:rsidRPr="0035281C">
              <w:rPr>
                <w:rFonts w:ascii="Arial" w:hAnsi="Arial" w:cs="Arial"/>
                <w:w w:val="105"/>
                <w:lang w:val="ru-RU"/>
              </w:rPr>
              <w:t>1</w:t>
            </w:r>
          </w:p>
        </w:tc>
        <w:tc>
          <w:tcPr>
            <w:tcW w:w="1949" w:type="dxa"/>
            <w:shd w:val="clear" w:color="auto" w:fill="auto"/>
          </w:tcPr>
          <w:p w14:paraId="2986346F" w14:textId="77777777" w:rsidR="00C06DA6" w:rsidRPr="0035281C" w:rsidRDefault="00C06DA6" w:rsidP="0035281C">
            <w:pPr>
              <w:pStyle w:val="TableParagraph"/>
              <w:spacing w:before="0" w:line="312" w:lineRule="auto"/>
              <w:ind w:left="0"/>
              <w:jc w:val="left"/>
              <w:rPr>
                <w:rFonts w:ascii="Arial" w:hAnsi="Arial" w:cs="Arial"/>
              </w:rPr>
            </w:pPr>
            <w:r w:rsidRPr="0035281C">
              <w:rPr>
                <w:rFonts w:ascii="Arial" w:hAnsi="Arial" w:cs="Arial"/>
              </w:rPr>
              <w:t xml:space="preserve">2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 xml:space="preserve">2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 xml:space="preserve">3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5</w:t>
            </w:r>
            <w:r w:rsidRPr="0035281C">
              <w:rPr>
                <w:rFonts w:ascii="Arial" w:hAnsi="Arial" w:cs="Arial"/>
                <w:spacing w:val="-1"/>
              </w:rPr>
              <w:t xml:space="preserve"> </w:t>
            </w:r>
            <w:r w:rsidR="0035281C" w:rsidRPr="0035281C">
              <w:rPr>
                <w:rFonts w:ascii="Arial" w:hAnsi="Arial" w:cs="Arial"/>
                <w:spacing w:val="-4"/>
                <w:w w:val="105"/>
              </w:rPr>
              <w:t>·</w:t>
            </w:r>
            <w:r w:rsidR="0035281C" w:rsidRPr="0035281C">
              <w:rPr>
                <w:rFonts w:ascii="Arial" w:hAnsi="Arial" w:cs="Arial"/>
                <w:spacing w:val="-5"/>
                <w:w w:val="105"/>
              </w:rPr>
              <w:t xml:space="preserve"> </w:t>
            </w:r>
            <w:r w:rsidRPr="0035281C">
              <w:rPr>
                <w:rFonts w:ascii="Arial" w:hAnsi="Arial" w:cs="Arial"/>
              </w:rPr>
              <w:t>2</w:t>
            </w:r>
            <w:r w:rsidR="00877F09" w:rsidRPr="0035281C">
              <w:rPr>
                <w:rFonts w:ascii="Arial" w:hAnsi="Arial" w:cs="Arial"/>
                <w:lang w:val="ru-RU"/>
              </w:rPr>
              <w:t xml:space="preserve"> </w:t>
            </w:r>
            <w:r w:rsidRPr="0035281C">
              <w:rPr>
                <w:rFonts w:ascii="Arial" w:hAnsi="Arial" w:cs="Arial"/>
              </w:rPr>
              <w:t>−</w:t>
            </w:r>
            <w:r w:rsidRPr="0035281C">
              <w:rPr>
                <w:rFonts w:ascii="Arial" w:hAnsi="Arial" w:cs="Arial"/>
                <w:spacing w:val="-1"/>
              </w:rPr>
              <w:t xml:space="preserve"> </w:t>
            </w:r>
            <w:r w:rsidRPr="0035281C">
              <w:rPr>
                <w:rFonts w:ascii="Arial" w:hAnsi="Arial" w:cs="Arial"/>
              </w:rPr>
              <w:t>1=</w:t>
            </w:r>
            <w:r w:rsidRPr="0035281C">
              <w:rPr>
                <w:rFonts w:ascii="Arial" w:hAnsi="Arial" w:cs="Arial"/>
                <w:spacing w:val="-6"/>
              </w:rPr>
              <w:t xml:space="preserve"> </w:t>
            </w:r>
            <w:r w:rsidRPr="0035281C">
              <w:rPr>
                <w:rFonts w:ascii="Arial" w:hAnsi="Arial" w:cs="Arial"/>
                <w:spacing w:val="-5"/>
              </w:rPr>
              <w:t>119</w:t>
            </w:r>
          </w:p>
        </w:tc>
      </w:tr>
      <w:tr w:rsidR="00687013" w:rsidRPr="00C06DA6" w14:paraId="26F7F615" w14:textId="77777777" w:rsidTr="0035281C">
        <w:trPr>
          <w:trHeight w:val="560"/>
        </w:trPr>
        <w:tc>
          <w:tcPr>
            <w:tcW w:w="10069" w:type="dxa"/>
            <w:gridSpan w:val="3"/>
            <w:shd w:val="clear" w:color="auto" w:fill="auto"/>
          </w:tcPr>
          <w:p w14:paraId="4CF19F97" w14:textId="77777777" w:rsidR="00687013" w:rsidRPr="000618D3" w:rsidRDefault="000618D3" w:rsidP="000618D3">
            <w:pPr>
              <w:pStyle w:val="TableParagraph"/>
              <w:spacing w:before="0" w:line="312" w:lineRule="auto"/>
              <w:ind w:left="0" w:firstLine="142"/>
              <w:jc w:val="left"/>
              <w:rPr>
                <w:rFonts w:ascii="Arial" w:hAnsi="Arial" w:cs="Arial"/>
                <w:sz w:val="20"/>
                <w:lang w:val="ru-RU"/>
              </w:rPr>
            </w:pPr>
            <w:r w:rsidRPr="000618D3">
              <w:rPr>
                <w:rFonts w:ascii="Arial" w:hAnsi="Arial" w:cs="Arial"/>
                <w:sz w:val="20"/>
                <w:vertAlign w:val="superscript"/>
              </w:rPr>
              <w:t>a</w:t>
            </w:r>
            <w:r w:rsidRPr="000618D3">
              <w:rPr>
                <w:rFonts w:ascii="Arial" w:hAnsi="Arial" w:cs="Arial"/>
                <w:sz w:val="20"/>
                <w:lang w:val="ru-RU"/>
              </w:rPr>
              <w:t>Условия взаимодействия должны быть изучены на стадии разработки и, как ожидается, будут близки к нулю. На стадии валидации усл</w:t>
            </w:r>
            <w:r w:rsidR="00DF5A1B">
              <w:rPr>
                <w:rFonts w:ascii="Arial" w:hAnsi="Arial" w:cs="Arial"/>
                <w:sz w:val="20"/>
                <w:lang w:val="ru-RU"/>
              </w:rPr>
              <w:t>овия взаимодействия не включают</w:t>
            </w:r>
            <w:r w:rsidRPr="000618D3">
              <w:rPr>
                <w:rStyle w:val="affb"/>
                <w:rFonts w:ascii="Arial" w:hAnsi="Arial" w:cs="Arial"/>
                <w:sz w:val="20"/>
                <w:lang w:val="ru-RU"/>
              </w:rPr>
              <w:footnoteReference w:id="12"/>
            </w:r>
            <w:r w:rsidRPr="000618D3">
              <w:rPr>
                <w:rFonts w:ascii="Arial" w:hAnsi="Arial" w:cs="Arial"/>
                <w:sz w:val="20"/>
                <w:vertAlign w:val="superscript"/>
                <w:lang w:val="ru-RU"/>
              </w:rPr>
              <w:t>)</w:t>
            </w:r>
            <w:r w:rsidRPr="000618D3">
              <w:rPr>
                <w:rFonts w:ascii="Arial" w:hAnsi="Arial" w:cs="Arial"/>
                <w:sz w:val="20"/>
                <w:lang w:val="ru-RU"/>
              </w:rPr>
              <w:t>.</w:t>
            </w:r>
          </w:p>
          <w:p w14:paraId="6C843526" w14:textId="77777777" w:rsidR="000618D3" w:rsidRPr="000618D3" w:rsidRDefault="000618D3" w:rsidP="000618D3">
            <w:pPr>
              <w:pStyle w:val="TableParagraph"/>
              <w:spacing w:before="0" w:line="312" w:lineRule="auto"/>
              <w:ind w:left="0" w:firstLine="142"/>
              <w:jc w:val="left"/>
              <w:rPr>
                <w:rFonts w:ascii="Arial" w:hAnsi="Arial" w:cs="Arial"/>
                <w:highlight w:val="yellow"/>
                <w:lang w:val="ru-RU"/>
              </w:rPr>
            </w:pPr>
            <w:r w:rsidRPr="000618D3">
              <w:rPr>
                <w:rFonts w:ascii="Arial" w:hAnsi="Arial" w:cs="Arial"/>
                <w:spacing w:val="40"/>
                <w:sz w:val="20"/>
                <w:lang w:val="ru-RU"/>
              </w:rPr>
              <w:t>Примечание</w:t>
            </w:r>
            <w:r w:rsidRPr="000618D3">
              <w:rPr>
                <w:rFonts w:ascii="Arial" w:hAnsi="Arial" w:cs="Arial"/>
                <w:sz w:val="20"/>
                <w:lang w:val="ru-RU"/>
              </w:rPr>
              <w:t xml:space="preserve"> – Обозначение: </w:t>
            </w:r>
            <w:r w:rsidRPr="000618D3">
              <w:rPr>
                <w:rFonts w:ascii="Arial" w:hAnsi="Arial" w:cs="Arial"/>
                <w:i/>
                <w:sz w:val="20"/>
                <w:lang w:val="ru-RU"/>
              </w:rPr>
              <w:t>DF</w:t>
            </w:r>
            <w:r w:rsidRPr="000618D3">
              <w:rPr>
                <w:rFonts w:ascii="Arial" w:hAnsi="Arial" w:cs="Arial"/>
                <w:sz w:val="20"/>
                <w:lang w:val="ru-RU"/>
              </w:rPr>
              <w:t xml:space="preserve"> − степени свободы.</w:t>
            </w:r>
          </w:p>
        </w:tc>
      </w:tr>
    </w:tbl>
    <w:p w14:paraId="11A84019" w14:textId="77777777" w:rsidR="000622F5" w:rsidRDefault="004A5F47" w:rsidP="004A5F47">
      <w:pPr>
        <w:pStyle w:val="a9"/>
        <w:ind w:firstLine="709"/>
        <w:rPr>
          <w:rFonts w:ascii="Arial" w:hAnsi="Arial" w:cs="Arial"/>
          <w:sz w:val="22"/>
        </w:rPr>
      </w:pPr>
      <w:r w:rsidRPr="004A5F47">
        <w:rPr>
          <w:rFonts w:ascii="Arial" w:hAnsi="Arial" w:cs="Arial"/>
          <w:sz w:val="22"/>
        </w:rPr>
        <w:t xml:space="preserve">Если невозможно, чтобы каждый оператор запускал один и тот же прибор или партию реагентов в один и тот же день (в течение каждого дня исследования), можно создать альтернативные схемы, как показано в таблицах </w:t>
      </w:r>
      <w:r>
        <w:rPr>
          <w:rFonts w:ascii="Arial" w:hAnsi="Arial" w:cs="Arial"/>
          <w:sz w:val="22"/>
        </w:rPr>
        <w:t>Е.</w:t>
      </w:r>
      <w:r w:rsidRPr="004A5F47">
        <w:rPr>
          <w:rFonts w:ascii="Arial" w:hAnsi="Arial" w:cs="Arial"/>
          <w:sz w:val="22"/>
        </w:rPr>
        <w:t>3 и</w:t>
      </w:r>
      <w:r>
        <w:rPr>
          <w:rFonts w:ascii="Arial" w:hAnsi="Arial" w:cs="Arial"/>
          <w:sz w:val="22"/>
        </w:rPr>
        <w:t xml:space="preserve"> Е.</w:t>
      </w:r>
      <w:r w:rsidRPr="004A5F47">
        <w:rPr>
          <w:rFonts w:ascii="Arial" w:hAnsi="Arial" w:cs="Arial"/>
          <w:sz w:val="22"/>
        </w:rPr>
        <w:t xml:space="preserve">4. В этом примере каждый оператор запускает разные приборы и партии реагентов в разные дни (с двумя репликами каждый раз). Следовательно, для проведения исследования потребуется больше дней, чтобы получить необходимое количество наблюдений в одних и тех же условиях и сгенерировать необходимую </w:t>
      </w:r>
      <w:r w:rsidRPr="004A5F47">
        <w:rPr>
          <w:rFonts w:ascii="Arial" w:hAnsi="Arial" w:cs="Arial"/>
          <w:i/>
          <w:sz w:val="22"/>
        </w:rPr>
        <w:t>DF</w:t>
      </w:r>
      <w:r w:rsidRPr="004A5F47">
        <w:rPr>
          <w:rFonts w:ascii="Arial" w:hAnsi="Arial" w:cs="Arial"/>
          <w:sz w:val="22"/>
        </w:rPr>
        <w:t xml:space="preserve"> для исследования. Логистик</w:t>
      </w:r>
      <w:r>
        <w:rPr>
          <w:rFonts w:ascii="Arial" w:hAnsi="Arial" w:cs="Arial"/>
          <w:sz w:val="22"/>
        </w:rPr>
        <w:t>а приведена</w:t>
      </w:r>
      <w:r w:rsidRPr="004A5F47">
        <w:rPr>
          <w:rFonts w:ascii="Arial" w:hAnsi="Arial" w:cs="Arial"/>
          <w:sz w:val="22"/>
        </w:rPr>
        <w:t xml:space="preserve"> в таблице </w:t>
      </w:r>
      <w:r>
        <w:rPr>
          <w:rFonts w:ascii="Arial" w:hAnsi="Arial" w:cs="Arial"/>
          <w:sz w:val="22"/>
        </w:rPr>
        <w:t>Е.</w:t>
      </w:r>
      <w:r w:rsidRPr="004A5F47">
        <w:rPr>
          <w:rFonts w:ascii="Arial" w:hAnsi="Arial" w:cs="Arial"/>
          <w:sz w:val="22"/>
        </w:rPr>
        <w:t>4.</w:t>
      </w:r>
    </w:p>
    <w:p w14:paraId="7EAFC8F5" w14:textId="77777777" w:rsidR="00362601" w:rsidRDefault="00362601" w:rsidP="00362601">
      <w:pPr>
        <w:pStyle w:val="a9"/>
        <w:rPr>
          <w:rFonts w:ascii="Arial" w:hAnsi="Arial" w:cs="Arial"/>
          <w:sz w:val="22"/>
        </w:rPr>
      </w:pPr>
      <w:r w:rsidRPr="00362601">
        <w:rPr>
          <w:rFonts w:ascii="Arial" w:hAnsi="Arial" w:cs="Arial"/>
          <w:spacing w:val="40"/>
          <w:sz w:val="22"/>
        </w:rPr>
        <w:t>Таблица</w:t>
      </w:r>
      <w:r w:rsidRPr="00362601">
        <w:rPr>
          <w:rFonts w:ascii="Arial" w:hAnsi="Arial" w:cs="Arial"/>
          <w:sz w:val="22"/>
        </w:rPr>
        <w:t xml:space="preserve"> </w:t>
      </w:r>
      <w:r>
        <w:rPr>
          <w:rFonts w:ascii="Arial" w:hAnsi="Arial" w:cs="Arial"/>
          <w:sz w:val="22"/>
        </w:rPr>
        <w:t>Е.</w:t>
      </w:r>
      <w:r w:rsidRPr="00362601">
        <w:rPr>
          <w:rFonts w:ascii="Arial" w:hAnsi="Arial" w:cs="Arial"/>
          <w:sz w:val="22"/>
        </w:rPr>
        <w:t>3</w:t>
      </w:r>
      <w:r>
        <w:rPr>
          <w:rFonts w:ascii="Arial" w:hAnsi="Arial" w:cs="Arial"/>
          <w:sz w:val="22"/>
        </w:rPr>
        <w:t xml:space="preserve"> − </w:t>
      </w:r>
      <w:r w:rsidRPr="00362601">
        <w:rPr>
          <w:rFonts w:ascii="Arial" w:hAnsi="Arial" w:cs="Arial"/>
          <w:sz w:val="22"/>
        </w:rPr>
        <w:t xml:space="preserve">Альтернативный пример </w:t>
      </w:r>
      <w:r w:rsidR="00365FCA">
        <w:rPr>
          <w:rFonts w:ascii="Arial" w:hAnsi="Arial" w:cs="Arial"/>
          <w:sz w:val="22"/>
        </w:rPr>
        <w:t>дизайна</w:t>
      </w:r>
      <w:r w:rsidRPr="00362601">
        <w:rPr>
          <w:rFonts w:ascii="Arial" w:hAnsi="Arial" w:cs="Arial"/>
          <w:sz w:val="22"/>
        </w:rPr>
        <w:t xml:space="preserve"> внутрилабораторного прецизионного исследования</w:t>
      </w:r>
    </w:p>
    <w:tbl>
      <w:tblPr>
        <w:tblStyle w:val="TableNormal"/>
        <w:tblW w:w="10080" w:type="dxa"/>
        <w:jc w:val="center"/>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840"/>
        <w:gridCol w:w="840"/>
        <w:gridCol w:w="840"/>
        <w:gridCol w:w="840"/>
        <w:gridCol w:w="840"/>
        <w:gridCol w:w="840"/>
        <w:gridCol w:w="840"/>
        <w:gridCol w:w="840"/>
        <w:gridCol w:w="840"/>
        <w:gridCol w:w="840"/>
        <w:gridCol w:w="840"/>
        <w:gridCol w:w="840"/>
      </w:tblGrid>
      <w:tr w:rsidR="00362601" w:rsidRPr="00362601" w14:paraId="6C1E93A9" w14:textId="77777777" w:rsidTr="00362601">
        <w:trPr>
          <w:trHeight w:val="301"/>
          <w:jc w:val="center"/>
        </w:trPr>
        <w:tc>
          <w:tcPr>
            <w:tcW w:w="3360" w:type="dxa"/>
            <w:gridSpan w:val="4"/>
            <w:shd w:val="clear" w:color="auto" w:fill="auto"/>
          </w:tcPr>
          <w:p w14:paraId="38BD62F4"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Набор</w:t>
            </w:r>
            <w:r w:rsidRPr="00362601">
              <w:rPr>
                <w:rFonts w:ascii="Arial" w:hAnsi="Arial" w:cs="Arial"/>
                <w:spacing w:val="-5"/>
              </w:rPr>
              <w:t xml:space="preserve"> </w:t>
            </w:r>
            <w:r w:rsidRPr="00362601">
              <w:rPr>
                <w:rFonts w:ascii="Arial" w:hAnsi="Arial" w:cs="Arial"/>
                <w:spacing w:val="-2"/>
              </w:rPr>
              <w:t>реагентов</w:t>
            </w:r>
            <w:r w:rsidRPr="00362601">
              <w:rPr>
                <w:rFonts w:ascii="Arial" w:hAnsi="Arial" w:cs="Arial"/>
                <w:spacing w:val="-4"/>
              </w:rPr>
              <w:t xml:space="preserve"> </w:t>
            </w:r>
            <w:r w:rsidRPr="00362601">
              <w:rPr>
                <w:rFonts w:ascii="Arial" w:hAnsi="Arial" w:cs="Arial"/>
                <w:spacing w:val="-10"/>
              </w:rPr>
              <w:t>1</w:t>
            </w:r>
          </w:p>
        </w:tc>
        <w:tc>
          <w:tcPr>
            <w:tcW w:w="3360" w:type="dxa"/>
            <w:gridSpan w:val="4"/>
            <w:shd w:val="clear" w:color="auto" w:fill="auto"/>
          </w:tcPr>
          <w:p w14:paraId="5489FF89"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Набор</w:t>
            </w:r>
            <w:r w:rsidRPr="00362601">
              <w:rPr>
                <w:rFonts w:ascii="Arial" w:hAnsi="Arial" w:cs="Arial"/>
                <w:spacing w:val="-5"/>
              </w:rPr>
              <w:t xml:space="preserve"> </w:t>
            </w:r>
            <w:r w:rsidRPr="00362601">
              <w:rPr>
                <w:rFonts w:ascii="Arial" w:hAnsi="Arial" w:cs="Arial"/>
                <w:spacing w:val="-2"/>
              </w:rPr>
              <w:t>реагентов</w:t>
            </w:r>
            <w:r w:rsidRPr="00362601">
              <w:rPr>
                <w:rFonts w:ascii="Arial" w:hAnsi="Arial" w:cs="Arial"/>
                <w:spacing w:val="-4"/>
              </w:rPr>
              <w:t xml:space="preserve"> </w:t>
            </w:r>
            <w:r w:rsidRPr="00362601">
              <w:rPr>
                <w:rFonts w:ascii="Arial" w:hAnsi="Arial" w:cs="Arial"/>
                <w:spacing w:val="-10"/>
              </w:rPr>
              <w:t>2</w:t>
            </w:r>
          </w:p>
        </w:tc>
        <w:tc>
          <w:tcPr>
            <w:tcW w:w="3360" w:type="dxa"/>
            <w:gridSpan w:val="4"/>
            <w:shd w:val="clear" w:color="auto" w:fill="auto"/>
          </w:tcPr>
          <w:p w14:paraId="4D1CFCE4"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Набор</w:t>
            </w:r>
            <w:r w:rsidRPr="00362601">
              <w:rPr>
                <w:rFonts w:ascii="Arial" w:hAnsi="Arial" w:cs="Arial"/>
                <w:spacing w:val="-5"/>
              </w:rPr>
              <w:t xml:space="preserve"> </w:t>
            </w:r>
            <w:r w:rsidRPr="00362601">
              <w:rPr>
                <w:rFonts w:ascii="Arial" w:hAnsi="Arial" w:cs="Arial"/>
                <w:spacing w:val="-2"/>
              </w:rPr>
              <w:t>реагентов</w:t>
            </w:r>
            <w:r w:rsidRPr="00362601">
              <w:rPr>
                <w:rFonts w:ascii="Arial" w:hAnsi="Arial" w:cs="Arial"/>
                <w:spacing w:val="-4"/>
              </w:rPr>
              <w:t xml:space="preserve"> </w:t>
            </w:r>
            <w:r w:rsidRPr="00362601">
              <w:rPr>
                <w:rFonts w:ascii="Arial" w:hAnsi="Arial" w:cs="Arial"/>
                <w:spacing w:val="-10"/>
              </w:rPr>
              <w:t>3</w:t>
            </w:r>
          </w:p>
        </w:tc>
      </w:tr>
      <w:tr w:rsidR="00362601" w:rsidRPr="00362601" w14:paraId="3177328A" w14:textId="77777777" w:rsidTr="00362601">
        <w:trPr>
          <w:trHeight w:val="301"/>
          <w:jc w:val="center"/>
        </w:trPr>
        <w:tc>
          <w:tcPr>
            <w:tcW w:w="1680" w:type="dxa"/>
            <w:gridSpan w:val="2"/>
            <w:shd w:val="clear" w:color="auto" w:fill="auto"/>
          </w:tcPr>
          <w:p w14:paraId="6C13BC9E"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Оператор</w:t>
            </w:r>
            <w:r w:rsidRPr="00362601">
              <w:rPr>
                <w:rFonts w:ascii="Arial" w:hAnsi="Arial" w:cs="Arial"/>
                <w:spacing w:val="-5"/>
              </w:rPr>
              <w:t xml:space="preserve"> </w:t>
            </w:r>
            <w:r w:rsidRPr="00362601">
              <w:rPr>
                <w:rFonts w:ascii="Arial" w:hAnsi="Arial" w:cs="Arial"/>
                <w:spacing w:val="-10"/>
              </w:rPr>
              <w:t>1</w:t>
            </w:r>
          </w:p>
        </w:tc>
        <w:tc>
          <w:tcPr>
            <w:tcW w:w="1680" w:type="dxa"/>
            <w:gridSpan w:val="2"/>
            <w:shd w:val="clear" w:color="auto" w:fill="auto"/>
          </w:tcPr>
          <w:p w14:paraId="4C37EDE9"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Оператор</w:t>
            </w:r>
            <w:r w:rsidRPr="00362601">
              <w:rPr>
                <w:rFonts w:ascii="Arial" w:hAnsi="Arial" w:cs="Arial"/>
                <w:spacing w:val="-5"/>
              </w:rPr>
              <w:t xml:space="preserve"> </w:t>
            </w:r>
            <w:r w:rsidRPr="00362601">
              <w:rPr>
                <w:rFonts w:ascii="Arial" w:hAnsi="Arial" w:cs="Arial"/>
                <w:spacing w:val="-10"/>
              </w:rPr>
              <w:t>2</w:t>
            </w:r>
          </w:p>
        </w:tc>
        <w:tc>
          <w:tcPr>
            <w:tcW w:w="1680" w:type="dxa"/>
            <w:gridSpan w:val="2"/>
            <w:shd w:val="clear" w:color="auto" w:fill="auto"/>
          </w:tcPr>
          <w:p w14:paraId="18AEEEDF"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Оператор</w:t>
            </w:r>
            <w:r w:rsidRPr="00362601">
              <w:rPr>
                <w:rFonts w:ascii="Arial" w:hAnsi="Arial" w:cs="Arial"/>
                <w:spacing w:val="-5"/>
              </w:rPr>
              <w:t xml:space="preserve"> </w:t>
            </w:r>
            <w:r w:rsidRPr="00362601">
              <w:rPr>
                <w:rFonts w:ascii="Arial" w:hAnsi="Arial" w:cs="Arial"/>
                <w:spacing w:val="-10"/>
              </w:rPr>
              <w:t>1</w:t>
            </w:r>
          </w:p>
        </w:tc>
        <w:tc>
          <w:tcPr>
            <w:tcW w:w="1680" w:type="dxa"/>
            <w:gridSpan w:val="2"/>
            <w:shd w:val="clear" w:color="auto" w:fill="auto"/>
          </w:tcPr>
          <w:p w14:paraId="0A0E91B8"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Оператор</w:t>
            </w:r>
            <w:r w:rsidRPr="00362601">
              <w:rPr>
                <w:rFonts w:ascii="Arial" w:hAnsi="Arial" w:cs="Arial"/>
                <w:spacing w:val="-5"/>
              </w:rPr>
              <w:t xml:space="preserve"> </w:t>
            </w:r>
            <w:r w:rsidRPr="00362601">
              <w:rPr>
                <w:rFonts w:ascii="Arial" w:hAnsi="Arial" w:cs="Arial"/>
                <w:spacing w:val="-10"/>
              </w:rPr>
              <w:t>2</w:t>
            </w:r>
          </w:p>
        </w:tc>
        <w:tc>
          <w:tcPr>
            <w:tcW w:w="1680" w:type="dxa"/>
            <w:gridSpan w:val="2"/>
            <w:shd w:val="clear" w:color="auto" w:fill="auto"/>
          </w:tcPr>
          <w:p w14:paraId="6BF8F5DD"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Оператор</w:t>
            </w:r>
            <w:r w:rsidRPr="00362601">
              <w:rPr>
                <w:rFonts w:ascii="Arial" w:hAnsi="Arial" w:cs="Arial"/>
                <w:spacing w:val="-5"/>
              </w:rPr>
              <w:t xml:space="preserve"> </w:t>
            </w:r>
            <w:r w:rsidRPr="00362601">
              <w:rPr>
                <w:rFonts w:ascii="Arial" w:hAnsi="Arial" w:cs="Arial"/>
                <w:spacing w:val="-10"/>
              </w:rPr>
              <w:t>1</w:t>
            </w:r>
          </w:p>
        </w:tc>
        <w:tc>
          <w:tcPr>
            <w:tcW w:w="1680" w:type="dxa"/>
            <w:gridSpan w:val="2"/>
            <w:shd w:val="clear" w:color="auto" w:fill="auto"/>
          </w:tcPr>
          <w:p w14:paraId="48FD1E10"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rPr>
              <w:t>Оператор</w:t>
            </w:r>
            <w:r w:rsidRPr="00362601">
              <w:rPr>
                <w:rFonts w:ascii="Arial" w:hAnsi="Arial" w:cs="Arial"/>
                <w:spacing w:val="-5"/>
              </w:rPr>
              <w:t xml:space="preserve"> </w:t>
            </w:r>
            <w:r w:rsidRPr="00362601">
              <w:rPr>
                <w:rFonts w:ascii="Arial" w:hAnsi="Arial" w:cs="Arial"/>
                <w:spacing w:val="-10"/>
              </w:rPr>
              <w:t>2</w:t>
            </w:r>
          </w:p>
        </w:tc>
      </w:tr>
      <w:tr w:rsidR="00362601" w:rsidRPr="00362601" w14:paraId="6E8FB0F0" w14:textId="77777777" w:rsidTr="00362601">
        <w:trPr>
          <w:trHeight w:val="301"/>
          <w:jc w:val="center"/>
        </w:trPr>
        <w:tc>
          <w:tcPr>
            <w:tcW w:w="840" w:type="dxa"/>
            <w:tcBorders>
              <w:bottom w:val="double" w:sz="4" w:space="0" w:color="auto"/>
            </w:tcBorders>
            <w:shd w:val="clear" w:color="auto" w:fill="auto"/>
          </w:tcPr>
          <w:p w14:paraId="44DAB319"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840" w:type="dxa"/>
            <w:tcBorders>
              <w:bottom w:val="double" w:sz="4" w:space="0" w:color="auto"/>
            </w:tcBorders>
            <w:shd w:val="clear" w:color="auto" w:fill="auto"/>
          </w:tcPr>
          <w:p w14:paraId="15158D31" w14:textId="77777777" w:rsidR="00362601" w:rsidRPr="00362601" w:rsidRDefault="00362601" w:rsidP="00362601">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840" w:type="dxa"/>
            <w:tcBorders>
              <w:bottom w:val="double" w:sz="4" w:space="0" w:color="auto"/>
            </w:tcBorders>
            <w:shd w:val="clear" w:color="auto" w:fill="auto"/>
          </w:tcPr>
          <w:p w14:paraId="76D652BC"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840" w:type="dxa"/>
            <w:tcBorders>
              <w:bottom w:val="double" w:sz="4" w:space="0" w:color="auto"/>
            </w:tcBorders>
            <w:shd w:val="clear" w:color="auto" w:fill="auto"/>
          </w:tcPr>
          <w:p w14:paraId="1730F082"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840" w:type="dxa"/>
            <w:tcBorders>
              <w:bottom w:val="double" w:sz="4" w:space="0" w:color="auto"/>
            </w:tcBorders>
            <w:shd w:val="clear" w:color="auto" w:fill="auto"/>
          </w:tcPr>
          <w:p w14:paraId="4B876898"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840" w:type="dxa"/>
            <w:tcBorders>
              <w:bottom w:val="double" w:sz="4" w:space="0" w:color="auto"/>
            </w:tcBorders>
            <w:shd w:val="clear" w:color="auto" w:fill="auto"/>
          </w:tcPr>
          <w:p w14:paraId="24C45FFE"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840" w:type="dxa"/>
            <w:tcBorders>
              <w:bottom w:val="double" w:sz="4" w:space="0" w:color="auto"/>
            </w:tcBorders>
            <w:shd w:val="clear" w:color="auto" w:fill="auto"/>
          </w:tcPr>
          <w:p w14:paraId="1CA365C6"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840" w:type="dxa"/>
            <w:tcBorders>
              <w:bottom w:val="double" w:sz="4" w:space="0" w:color="auto"/>
            </w:tcBorders>
            <w:shd w:val="clear" w:color="auto" w:fill="auto"/>
          </w:tcPr>
          <w:p w14:paraId="43840FE2"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840" w:type="dxa"/>
            <w:tcBorders>
              <w:bottom w:val="double" w:sz="4" w:space="0" w:color="auto"/>
            </w:tcBorders>
            <w:shd w:val="clear" w:color="auto" w:fill="auto"/>
          </w:tcPr>
          <w:p w14:paraId="3C62185C"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840" w:type="dxa"/>
            <w:tcBorders>
              <w:bottom w:val="double" w:sz="4" w:space="0" w:color="auto"/>
            </w:tcBorders>
            <w:shd w:val="clear" w:color="auto" w:fill="auto"/>
          </w:tcPr>
          <w:p w14:paraId="1A4D514C"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840" w:type="dxa"/>
            <w:tcBorders>
              <w:bottom w:val="double" w:sz="4" w:space="0" w:color="auto"/>
            </w:tcBorders>
            <w:shd w:val="clear" w:color="auto" w:fill="auto"/>
          </w:tcPr>
          <w:p w14:paraId="23349C37"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840" w:type="dxa"/>
            <w:tcBorders>
              <w:bottom w:val="double" w:sz="4" w:space="0" w:color="auto"/>
            </w:tcBorders>
            <w:shd w:val="clear" w:color="auto" w:fill="auto"/>
          </w:tcPr>
          <w:p w14:paraId="3459A806" w14:textId="77777777" w:rsidR="00362601" w:rsidRPr="00362601" w:rsidRDefault="00362601"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r>
      <w:tr w:rsidR="00362601" w:rsidRPr="00362601" w14:paraId="07844654" w14:textId="77777777" w:rsidTr="009E3586">
        <w:trPr>
          <w:trHeight w:val="1597"/>
          <w:jc w:val="center"/>
        </w:trPr>
        <w:tc>
          <w:tcPr>
            <w:tcW w:w="840" w:type="dxa"/>
            <w:tcBorders>
              <w:top w:val="double" w:sz="4" w:space="0" w:color="auto"/>
            </w:tcBorders>
            <w:shd w:val="clear" w:color="auto" w:fill="auto"/>
          </w:tcPr>
          <w:p w14:paraId="1983E153" w14:textId="77777777" w:rsidR="00362601" w:rsidRPr="009E3586" w:rsidRDefault="00362601"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7367E39F" w14:textId="77777777" w:rsidR="00362601" w:rsidRPr="009E3586" w:rsidRDefault="00362601" w:rsidP="00362601">
            <w:pPr>
              <w:pStyle w:val="TableParagraph"/>
              <w:spacing w:before="0" w:line="312" w:lineRule="auto"/>
              <w:ind w:left="0"/>
              <w:rPr>
                <w:rFonts w:ascii="Arial" w:hAnsi="Arial" w:cs="Arial"/>
                <w:lang w:val="ru-RU"/>
              </w:rPr>
            </w:pPr>
            <w:r w:rsidRPr="009E3586">
              <w:rPr>
                <w:rFonts w:ascii="Arial" w:hAnsi="Arial" w:cs="Arial"/>
                <w:spacing w:val="-4"/>
                <w:w w:val="105"/>
                <w:lang w:val="ru-RU"/>
              </w:rPr>
              <w:t>дн</w:t>
            </w:r>
            <w:r w:rsidR="009E3586" w:rsidRPr="009E3586">
              <w:rPr>
                <w:rFonts w:ascii="Arial" w:hAnsi="Arial" w:cs="Arial"/>
                <w:spacing w:val="-4"/>
                <w:w w:val="105"/>
                <w:lang w:val="ru-RU"/>
              </w:rPr>
              <w:t>я</w:t>
            </w:r>
            <w:r w:rsidRPr="009E3586">
              <w:rPr>
                <w:rFonts w:ascii="Arial" w:hAnsi="Arial" w:cs="Arial"/>
                <w:spacing w:val="-11"/>
                <w:w w:val="105"/>
                <w:lang w:val="ru-RU"/>
              </w:rPr>
              <w:t xml:space="preserve"> </w:t>
            </w:r>
            <w:r w:rsidR="009E3586"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73944CFC" w14:textId="77777777" w:rsidR="00362601" w:rsidRPr="009E3586" w:rsidRDefault="00362601"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w:t>
            </w:r>
            <w:r w:rsidR="009E3586" w:rsidRPr="009E3586">
              <w:rPr>
                <w:rFonts w:ascii="Arial" w:hAnsi="Arial" w:cs="Arial"/>
                <w:spacing w:val="-2"/>
                <w:w w:val="105"/>
                <w:lang w:val="ru-RU"/>
              </w:rPr>
              <w:t>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1B5A5410" w14:textId="77777777" w:rsidR="00362601" w:rsidRPr="009E3586" w:rsidRDefault="00362601" w:rsidP="00362601">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7357AEAB"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05D4D38E"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50C4A4C2"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22F18CD5"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27B47F81"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528C2D36"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66AF570B"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6FAB2672"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13EEE15F"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4E48BA06"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57156114"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6A3A217E"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5323C7D2"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1EB5B675"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3C2560F3"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010517D5"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3B6FF9C8"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51CE385C"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6F550A65"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2C7CB0E4"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469AD965"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3D92C4DE"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429755EF"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42C89122"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2374A0FE"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4C50E95E"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5715A4B9"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745D246C"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344B2D8F"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431F9733"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2DF8479C"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28DFFB79"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33BF1598"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44AC2A61"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1BE2B3FE"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631FC833"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55503DD1"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02606D58"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484F8A75"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2E7F7AE8"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c>
          <w:tcPr>
            <w:tcW w:w="840" w:type="dxa"/>
            <w:tcBorders>
              <w:top w:val="double" w:sz="4" w:space="0" w:color="auto"/>
            </w:tcBorders>
            <w:shd w:val="clear" w:color="auto" w:fill="auto"/>
          </w:tcPr>
          <w:p w14:paraId="6B9ADCF0" w14:textId="77777777" w:rsidR="009E3586" w:rsidRPr="009E3586" w:rsidRDefault="009E3586" w:rsidP="009E3586">
            <w:pPr>
              <w:pStyle w:val="TableParagraph"/>
              <w:spacing w:before="0" w:line="312" w:lineRule="auto"/>
              <w:ind w:left="-204" w:firstLine="204"/>
              <w:rPr>
                <w:rFonts w:ascii="Arial" w:hAnsi="Arial" w:cs="Arial"/>
                <w:lang w:val="ru-RU"/>
              </w:rPr>
            </w:pPr>
            <w:r w:rsidRPr="009E3586">
              <w:rPr>
                <w:rFonts w:ascii="Arial" w:hAnsi="Arial" w:cs="Arial"/>
                <w:spacing w:val="-10"/>
                <w:w w:val="110"/>
                <w:lang w:val="ru-RU"/>
              </w:rPr>
              <w:t>2</w:t>
            </w:r>
          </w:p>
          <w:p w14:paraId="2F1AC80B"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дня</w:t>
            </w:r>
            <w:r w:rsidRPr="009E3586">
              <w:rPr>
                <w:rFonts w:ascii="Arial" w:hAnsi="Arial" w:cs="Arial"/>
                <w:spacing w:val="-11"/>
                <w:w w:val="105"/>
                <w:lang w:val="ru-RU"/>
              </w:rPr>
              <w:t xml:space="preserve"> </w:t>
            </w:r>
            <w:r w:rsidRPr="009E3586">
              <w:rPr>
                <w:rFonts w:ascii="Arial" w:hAnsi="Arial" w:cs="Arial"/>
                <w:spacing w:val="-4"/>
                <w:w w:val="105"/>
                <w:lang w:val="ru-RU"/>
              </w:rPr>
              <w:t>·</w:t>
            </w:r>
            <w:r w:rsidRPr="009E3586">
              <w:rPr>
                <w:rFonts w:ascii="Arial" w:hAnsi="Arial" w:cs="Arial"/>
                <w:spacing w:val="-11"/>
                <w:w w:val="105"/>
                <w:lang w:val="ru-RU"/>
              </w:rPr>
              <w:t xml:space="preserve"> </w:t>
            </w:r>
            <w:r w:rsidRPr="009E3586">
              <w:rPr>
                <w:rFonts w:ascii="Arial" w:hAnsi="Arial" w:cs="Arial"/>
                <w:spacing w:val="-10"/>
                <w:w w:val="105"/>
                <w:lang w:val="ru-RU"/>
              </w:rPr>
              <w:t>2</w:t>
            </w:r>
          </w:p>
          <w:p w14:paraId="3179145B" w14:textId="77777777" w:rsidR="009E3586"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2"/>
                <w:w w:val="105"/>
                <w:lang w:val="ru-RU"/>
              </w:rPr>
              <w:t>повтора</w:t>
            </w:r>
            <w:r w:rsidRPr="009E3586">
              <w:rPr>
                <w:rFonts w:ascii="Arial" w:hAnsi="Arial" w:cs="Arial"/>
                <w:spacing w:val="-9"/>
                <w:w w:val="105"/>
                <w:lang w:val="ru-RU"/>
              </w:rPr>
              <w:t xml:space="preserve"> </w:t>
            </w:r>
            <w:r w:rsidRPr="009E3586">
              <w:rPr>
                <w:rFonts w:ascii="Arial" w:hAnsi="Arial" w:cs="Arial"/>
                <w:spacing w:val="-10"/>
                <w:w w:val="105"/>
                <w:lang w:val="ru-RU"/>
              </w:rPr>
              <w:t>в</w:t>
            </w:r>
          </w:p>
          <w:p w14:paraId="0D0EB00B" w14:textId="77777777" w:rsidR="00362601" w:rsidRPr="009E3586" w:rsidRDefault="009E3586" w:rsidP="009E3586">
            <w:pPr>
              <w:pStyle w:val="TableParagraph"/>
              <w:spacing w:before="0" w:line="312" w:lineRule="auto"/>
              <w:ind w:left="0"/>
              <w:rPr>
                <w:rFonts w:ascii="Arial" w:hAnsi="Arial" w:cs="Arial"/>
                <w:lang w:val="ru-RU"/>
              </w:rPr>
            </w:pPr>
            <w:r w:rsidRPr="009E3586">
              <w:rPr>
                <w:rFonts w:ascii="Arial" w:hAnsi="Arial" w:cs="Arial"/>
                <w:spacing w:val="-4"/>
                <w:w w:val="105"/>
                <w:lang w:val="ru-RU"/>
              </w:rPr>
              <w:t>день</w:t>
            </w:r>
          </w:p>
        </w:tc>
      </w:tr>
    </w:tbl>
    <w:p w14:paraId="788ABE0F" w14:textId="77777777" w:rsidR="00362601" w:rsidRDefault="00362601" w:rsidP="00362601">
      <w:pPr>
        <w:pStyle w:val="a9"/>
        <w:rPr>
          <w:rFonts w:ascii="Arial" w:hAnsi="Arial" w:cs="Arial"/>
          <w:sz w:val="22"/>
        </w:rPr>
      </w:pPr>
    </w:p>
    <w:p w14:paraId="7DAA3277" w14:textId="77777777" w:rsidR="0037159D" w:rsidRDefault="0037159D" w:rsidP="00362601">
      <w:pPr>
        <w:pStyle w:val="a9"/>
        <w:rPr>
          <w:rFonts w:ascii="Arial" w:hAnsi="Arial" w:cs="Arial"/>
          <w:sz w:val="22"/>
        </w:rPr>
      </w:pPr>
      <w:r w:rsidRPr="00362601">
        <w:rPr>
          <w:rFonts w:ascii="Arial" w:hAnsi="Arial" w:cs="Arial"/>
          <w:spacing w:val="40"/>
          <w:sz w:val="22"/>
        </w:rPr>
        <w:t>Таблица</w:t>
      </w:r>
      <w:r w:rsidRPr="00362601">
        <w:rPr>
          <w:rFonts w:ascii="Arial" w:hAnsi="Arial" w:cs="Arial"/>
          <w:sz w:val="22"/>
        </w:rPr>
        <w:t xml:space="preserve"> </w:t>
      </w:r>
      <w:r>
        <w:rPr>
          <w:rFonts w:ascii="Arial" w:hAnsi="Arial" w:cs="Arial"/>
          <w:sz w:val="22"/>
        </w:rPr>
        <w:t xml:space="preserve">Е.4 − </w:t>
      </w:r>
      <w:r w:rsidRPr="0037159D">
        <w:rPr>
          <w:rFonts w:ascii="Arial" w:hAnsi="Arial" w:cs="Arial"/>
          <w:sz w:val="22"/>
        </w:rPr>
        <w:t xml:space="preserve">Логистика </w:t>
      </w:r>
      <w:r>
        <w:rPr>
          <w:rFonts w:ascii="Arial" w:hAnsi="Arial" w:cs="Arial"/>
          <w:sz w:val="22"/>
        </w:rPr>
        <w:t>исследования</w:t>
      </w:r>
      <w:r w:rsidRPr="0037159D">
        <w:rPr>
          <w:rFonts w:ascii="Arial" w:hAnsi="Arial" w:cs="Arial"/>
          <w:sz w:val="22"/>
        </w:rPr>
        <w:t xml:space="preserve"> по дням для альтернативного примера внутрилабораторного </w:t>
      </w:r>
      <w:r w:rsidR="00365FCA">
        <w:rPr>
          <w:rFonts w:ascii="Arial" w:hAnsi="Arial" w:cs="Arial"/>
          <w:sz w:val="22"/>
        </w:rPr>
        <w:t>дизайна</w:t>
      </w:r>
      <w:r w:rsidRPr="0037159D">
        <w:rPr>
          <w:rFonts w:ascii="Arial" w:hAnsi="Arial" w:cs="Arial"/>
          <w:sz w:val="22"/>
        </w:rPr>
        <w:t xml:space="preserve"> точного исследования</w:t>
      </w:r>
    </w:p>
    <w:tbl>
      <w:tblPr>
        <w:tblStyle w:val="TableNormal"/>
        <w:tblW w:w="10068" w:type="dxa"/>
        <w:tblInd w:w="-140"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090"/>
        <w:gridCol w:w="750"/>
        <w:gridCol w:w="748"/>
        <w:gridCol w:w="748"/>
        <w:gridCol w:w="748"/>
        <w:gridCol w:w="748"/>
        <w:gridCol w:w="748"/>
        <w:gridCol w:w="748"/>
        <w:gridCol w:w="748"/>
        <w:gridCol w:w="748"/>
        <w:gridCol w:w="748"/>
        <w:gridCol w:w="748"/>
        <w:gridCol w:w="748"/>
      </w:tblGrid>
      <w:tr w:rsidR="002408AB" w:rsidRPr="00C06648" w14:paraId="21515423" w14:textId="77777777" w:rsidTr="002408AB">
        <w:trPr>
          <w:trHeight w:val="301"/>
        </w:trPr>
        <w:tc>
          <w:tcPr>
            <w:tcW w:w="1090" w:type="dxa"/>
            <w:vMerge w:val="restart"/>
            <w:shd w:val="clear" w:color="auto" w:fill="auto"/>
          </w:tcPr>
          <w:p w14:paraId="055F0A87" w14:textId="77777777" w:rsidR="002408AB" w:rsidRPr="00365FCA" w:rsidRDefault="002408AB" w:rsidP="002408AB">
            <w:pPr>
              <w:pStyle w:val="TableParagraph"/>
              <w:spacing w:before="0" w:line="312" w:lineRule="auto"/>
              <w:ind w:left="0"/>
              <w:rPr>
                <w:rFonts w:ascii="Arial" w:hAnsi="Arial" w:cs="Arial"/>
                <w:highlight w:val="yellow"/>
                <w:lang w:val="ru-RU"/>
              </w:rPr>
            </w:pPr>
          </w:p>
        </w:tc>
        <w:tc>
          <w:tcPr>
            <w:tcW w:w="2994" w:type="dxa"/>
            <w:gridSpan w:val="4"/>
            <w:shd w:val="clear" w:color="auto" w:fill="auto"/>
          </w:tcPr>
          <w:p w14:paraId="2A2383EF"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Набор</w:t>
            </w:r>
            <w:r w:rsidRPr="002408AB">
              <w:rPr>
                <w:rFonts w:ascii="Arial" w:hAnsi="Arial" w:cs="Arial"/>
                <w:spacing w:val="-5"/>
              </w:rPr>
              <w:t xml:space="preserve"> </w:t>
            </w:r>
            <w:r w:rsidRPr="002408AB">
              <w:rPr>
                <w:rFonts w:ascii="Arial" w:hAnsi="Arial" w:cs="Arial"/>
                <w:spacing w:val="-2"/>
              </w:rPr>
              <w:t>реагентов</w:t>
            </w:r>
            <w:r w:rsidRPr="002408AB">
              <w:rPr>
                <w:rFonts w:ascii="Arial" w:hAnsi="Arial" w:cs="Arial"/>
                <w:spacing w:val="-4"/>
              </w:rPr>
              <w:t xml:space="preserve"> </w:t>
            </w:r>
            <w:r w:rsidRPr="002408AB">
              <w:rPr>
                <w:rFonts w:ascii="Arial" w:hAnsi="Arial" w:cs="Arial"/>
                <w:spacing w:val="-10"/>
              </w:rPr>
              <w:t>1</w:t>
            </w:r>
          </w:p>
        </w:tc>
        <w:tc>
          <w:tcPr>
            <w:tcW w:w="2992" w:type="dxa"/>
            <w:gridSpan w:val="4"/>
            <w:shd w:val="clear" w:color="auto" w:fill="auto"/>
          </w:tcPr>
          <w:p w14:paraId="2F8925B7"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Набор</w:t>
            </w:r>
            <w:r w:rsidRPr="002408AB">
              <w:rPr>
                <w:rFonts w:ascii="Arial" w:hAnsi="Arial" w:cs="Arial"/>
                <w:spacing w:val="-5"/>
              </w:rPr>
              <w:t xml:space="preserve"> </w:t>
            </w:r>
            <w:r w:rsidRPr="002408AB">
              <w:rPr>
                <w:rFonts w:ascii="Arial" w:hAnsi="Arial" w:cs="Arial"/>
                <w:spacing w:val="-2"/>
              </w:rPr>
              <w:t>реагентов</w:t>
            </w:r>
            <w:r w:rsidRPr="002408AB">
              <w:rPr>
                <w:rFonts w:ascii="Arial" w:hAnsi="Arial" w:cs="Arial"/>
                <w:spacing w:val="-4"/>
              </w:rPr>
              <w:t xml:space="preserve"> </w:t>
            </w:r>
            <w:r w:rsidRPr="002408AB">
              <w:rPr>
                <w:rFonts w:ascii="Arial" w:hAnsi="Arial" w:cs="Arial"/>
                <w:spacing w:val="-10"/>
              </w:rPr>
              <w:t>2</w:t>
            </w:r>
          </w:p>
        </w:tc>
        <w:tc>
          <w:tcPr>
            <w:tcW w:w="2992" w:type="dxa"/>
            <w:gridSpan w:val="4"/>
            <w:shd w:val="clear" w:color="auto" w:fill="auto"/>
          </w:tcPr>
          <w:p w14:paraId="3B78B8AB"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Набор</w:t>
            </w:r>
            <w:r w:rsidRPr="002408AB">
              <w:rPr>
                <w:rFonts w:ascii="Arial" w:hAnsi="Arial" w:cs="Arial"/>
                <w:spacing w:val="-5"/>
              </w:rPr>
              <w:t xml:space="preserve"> </w:t>
            </w:r>
            <w:r w:rsidRPr="002408AB">
              <w:rPr>
                <w:rFonts w:ascii="Arial" w:hAnsi="Arial" w:cs="Arial"/>
                <w:spacing w:val="-2"/>
              </w:rPr>
              <w:t>реагентов</w:t>
            </w:r>
            <w:r w:rsidRPr="002408AB">
              <w:rPr>
                <w:rFonts w:ascii="Arial" w:hAnsi="Arial" w:cs="Arial"/>
                <w:spacing w:val="-4"/>
              </w:rPr>
              <w:t xml:space="preserve"> </w:t>
            </w:r>
            <w:r w:rsidRPr="002408AB">
              <w:rPr>
                <w:rFonts w:ascii="Arial" w:hAnsi="Arial" w:cs="Arial"/>
                <w:spacing w:val="-10"/>
              </w:rPr>
              <w:t>3</w:t>
            </w:r>
          </w:p>
        </w:tc>
      </w:tr>
      <w:tr w:rsidR="002408AB" w:rsidRPr="00C06648" w14:paraId="14500FEC" w14:textId="77777777" w:rsidTr="002408AB">
        <w:trPr>
          <w:trHeight w:val="301"/>
        </w:trPr>
        <w:tc>
          <w:tcPr>
            <w:tcW w:w="1090" w:type="dxa"/>
            <w:vMerge/>
            <w:tcBorders>
              <w:top w:val="nil"/>
            </w:tcBorders>
            <w:shd w:val="clear" w:color="auto" w:fill="auto"/>
          </w:tcPr>
          <w:p w14:paraId="4815784A" w14:textId="77777777" w:rsidR="002408AB" w:rsidRPr="002408AB" w:rsidRDefault="002408AB" w:rsidP="002408AB">
            <w:pPr>
              <w:spacing w:line="312" w:lineRule="auto"/>
              <w:jc w:val="center"/>
              <w:rPr>
                <w:rFonts w:ascii="Arial" w:hAnsi="Arial" w:cs="Arial"/>
                <w:sz w:val="22"/>
                <w:szCs w:val="22"/>
                <w:highlight w:val="yellow"/>
              </w:rPr>
            </w:pPr>
          </w:p>
        </w:tc>
        <w:tc>
          <w:tcPr>
            <w:tcW w:w="1498" w:type="dxa"/>
            <w:gridSpan w:val="2"/>
            <w:shd w:val="clear" w:color="auto" w:fill="auto"/>
          </w:tcPr>
          <w:p w14:paraId="7AB483D9"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Оператор</w:t>
            </w:r>
            <w:r w:rsidRPr="002408AB">
              <w:rPr>
                <w:rFonts w:ascii="Arial" w:hAnsi="Arial" w:cs="Arial"/>
                <w:spacing w:val="-5"/>
              </w:rPr>
              <w:t xml:space="preserve"> </w:t>
            </w:r>
            <w:r w:rsidRPr="002408AB">
              <w:rPr>
                <w:rFonts w:ascii="Arial" w:hAnsi="Arial" w:cs="Arial"/>
                <w:spacing w:val="-10"/>
              </w:rPr>
              <w:t>1</w:t>
            </w:r>
          </w:p>
        </w:tc>
        <w:tc>
          <w:tcPr>
            <w:tcW w:w="1496" w:type="dxa"/>
            <w:gridSpan w:val="2"/>
            <w:shd w:val="clear" w:color="auto" w:fill="auto"/>
          </w:tcPr>
          <w:p w14:paraId="7A331B48"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Оператор</w:t>
            </w:r>
            <w:r w:rsidRPr="002408AB">
              <w:rPr>
                <w:rFonts w:ascii="Arial" w:hAnsi="Arial" w:cs="Arial"/>
                <w:spacing w:val="-5"/>
              </w:rPr>
              <w:t xml:space="preserve"> </w:t>
            </w:r>
            <w:r w:rsidRPr="002408AB">
              <w:rPr>
                <w:rFonts w:ascii="Arial" w:hAnsi="Arial" w:cs="Arial"/>
                <w:spacing w:val="-10"/>
              </w:rPr>
              <w:t>2</w:t>
            </w:r>
          </w:p>
        </w:tc>
        <w:tc>
          <w:tcPr>
            <w:tcW w:w="1496" w:type="dxa"/>
            <w:gridSpan w:val="2"/>
            <w:shd w:val="clear" w:color="auto" w:fill="auto"/>
          </w:tcPr>
          <w:p w14:paraId="15AA9850"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Оператор</w:t>
            </w:r>
            <w:r w:rsidRPr="002408AB">
              <w:rPr>
                <w:rFonts w:ascii="Arial" w:hAnsi="Arial" w:cs="Arial"/>
                <w:spacing w:val="-5"/>
              </w:rPr>
              <w:t xml:space="preserve"> </w:t>
            </w:r>
            <w:r w:rsidRPr="002408AB">
              <w:rPr>
                <w:rFonts w:ascii="Arial" w:hAnsi="Arial" w:cs="Arial"/>
                <w:spacing w:val="-10"/>
              </w:rPr>
              <w:t>1</w:t>
            </w:r>
          </w:p>
        </w:tc>
        <w:tc>
          <w:tcPr>
            <w:tcW w:w="1496" w:type="dxa"/>
            <w:gridSpan w:val="2"/>
            <w:shd w:val="clear" w:color="auto" w:fill="auto"/>
          </w:tcPr>
          <w:p w14:paraId="4CA1F1FB"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Оператор</w:t>
            </w:r>
            <w:r w:rsidRPr="002408AB">
              <w:rPr>
                <w:rFonts w:ascii="Arial" w:hAnsi="Arial" w:cs="Arial"/>
                <w:spacing w:val="-5"/>
              </w:rPr>
              <w:t xml:space="preserve"> </w:t>
            </w:r>
            <w:r w:rsidRPr="002408AB">
              <w:rPr>
                <w:rFonts w:ascii="Arial" w:hAnsi="Arial" w:cs="Arial"/>
                <w:spacing w:val="-10"/>
              </w:rPr>
              <w:t>2</w:t>
            </w:r>
          </w:p>
        </w:tc>
        <w:tc>
          <w:tcPr>
            <w:tcW w:w="1496" w:type="dxa"/>
            <w:gridSpan w:val="2"/>
            <w:shd w:val="clear" w:color="auto" w:fill="auto"/>
          </w:tcPr>
          <w:p w14:paraId="7BCCF782"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Оператор</w:t>
            </w:r>
            <w:r w:rsidRPr="002408AB">
              <w:rPr>
                <w:rFonts w:ascii="Arial" w:hAnsi="Arial" w:cs="Arial"/>
                <w:spacing w:val="-5"/>
              </w:rPr>
              <w:t xml:space="preserve"> </w:t>
            </w:r>
            <w:r w:rsidRPr="002408AB">
              <w:rPr>
                <w:rFonts w:ascii="Arial" w:hAnsi="Arial" w:cs="Arial"/>
                <w:spacing w:val="-10"/>
              </w:rPr>
              <w:t>1</w:t>
            </w:r>
          </w:p>
        </w:tc>
        <w:tc>
          <w:tcPr>
            <w:tcW w:w="1496" w:type="dxa"/>
            <w:gridSpan w:val="2"/>
            <w:shd w:val="clear" w:color="auto" w:fill="auto"/>
          </w:tcPr>
          <w:p w14:paraId="01402174" w14:textId="77777777" w:rsidR="002408AB" w:rsidRPr="002408AB" w:rsidRDefault="002408AB" w:rsidP="002408AB">
            <w:pPr>
              <w:pStyle w:val="TableParagraph"/>
              <w:spacing w:before="0" w:line="312" w:lineRule="auto"/>
              <w:ind w:left="0"/>
              <w:rPr>
                <w:rFonts w:ascii="Arial" w:hAnsi="Arial" w:cs="Arial"/>
              </w:rPr>
            </w:pPr>
            <w:r w:rsidRPr="002408AB">
              <w:rPr>
                <w:rFonts w:ascii="Arial" w:hAnsi="Arial" w:cs="Arial"/>
                <w:spacing w:val="-2"/>
              </w:rPr>
              <w:t>Оператор</w:t>
            </w:r>
            <w:r w:rsidRPr="002408AB">
              <w:rPr>
                <w:rFonts w:ascii="Arial" w:hAnsi="Arial" w:cs="Arial"/>
                <w:spacing w:val="-5"/>
              </w:rPr>
              <w:t xml:space="preserve"> </w:t>
            </w:r>
            <w:r w:rsidRPr="002408AB">
              <w:rPr>
                <w:rFonts w:ascii="Arial" w:hAnsi="Arial" w:cs="Arial"/>
                <w:spacing w:val="-10"/>
              </w:rPr>
              <w:t>2</w:t>
            </w:r>
          </w:p>
        </w:tc>
      </w:tr>
      <w:tr w:rsidR="002408AB" w:rsidRPr="00C06648" w14:paraId="1D3BE287" w14:textId="77777777" w:rsidTr="002408AB">
        <w:trPr>
          <w:trHeight w:val="301"/>
        </w:trPr>
        <w:tc>
          <w:tcPr>
            <w:tcW w:w="1090" w:type="dxa"/>
            <w:vMerge/>
            <w:tcBorders>
              <w:top w:val="nil"/>
              <w:bottom w:val="double" w:sz="4" w:space="0" w:color="auto"/>
            </w:tcBorders>
            <w:shd w:val="clear" w:color="auto" w:fill="auto"/>
          </w:tcPr>
          <w:p w14:paraId="5E7F8DBA" w14:textId="77777777" w:rsidR="002408AB" w:rsidRPr="002408AB" w:rsidRDefault="002408AB" w:rsidP="002408AB">
            <w:pPr>
              <w:spacing w:line="312" w:lineRule="auto"/>
              <w:jc w:val="center"/>
              <w:rPr>
                <w:rFonts w:ascii="Arial" w:hAnsi="Arial" w:cs="Arial"/>
                <w:sz w:val="22"/>
                <w:szCs w:val="22"/>
                <w:highlight w:val="yellow"/>
              </w:rPr>
            </w:pPr>
          </w:p>
        </w:tc>
        <w:tc>
          <w:tcPr>
            <w:tcW w:w="750" w:type="dxa"/>
            <w:tcBorders>
              <w:bottom w:val="double" w:sz="4" w:space="0" w:color="auto"/>
            </w:tcBorders>
            <w:shd w:val="clear" w:color="auto" w:fill="auto"/>
          </w:tcPr>
          <w:p w14:paraId="5E6CF85D"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748" w:type="dxa"/>
            <w:tcBorders>
              <w:bottom w:val="double" w:sz="4" w:space="0" w:color="auto"/>
            </w:tcBorders>
            <w:shd w:val="clear" w:color="auto" w:fill="auto"/>
          </w:tcPr>
          <w:p w14:paraId="1580FD93"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748" w:type="dxa"/>
            <w:tcBorders>
              <w:bottom w:val="double" w:sz="4" w:space="0" w:color="auto"/>
            </w:tcBorders>
            <w:shd w:val="clear" w:color="auto" w:fill="auto"/>
          </w:tcPr>
          <w:p w14:paraId="108CB890"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748" w:type="dxa"/>
            <w:tcBorders>
              <w:bottom w:val="double" w:sz="4" w:space="0" w:color="auto"/>
            </w:tcBorders>
            <w:shd w:val="clear" w:color="auto" w:fill="auto"/>
          </w:tcPr>
          <w:p w14:paraId="01911CB8"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748" w:type="dxa"/>
            <w:tcBorders>
              <w:bottom w:val="double" w:sz="4" w:space="0" w:color="auto"/>
            </w:tcBorders>
            <w:shd w:val="clear" w:color="auto" w:fill="auto"/>
          </w:tcPr>
          <w:p w14:paraId="37077F5C"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748" w:type="dxa"/>
            <w:tcBorders>
              <w:bottom w:val="double" w:sz="4" w:space="0" w:color="auto"/>
            </w:tcBorders>
            <w:shd w:val="clear" w:color="auto" w:fill="auto"/>
          </w:tcPr>
          <w:p w14:paraId="35ADAEF6"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748" w:type="dxa"/>
            <w:tcBorders>
              <w:bottom w:val="double" w:sz="4" w:space="0" w:color="auto"/>
            </w:tcBorders>
            <w:shd w:val="clear" w:color="auto" w:fill="auto"/>
          </w:tcPr>
          <w:p w14:paraId="631DDDB2"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748" w:type="dxa"/>
            <w:tcBorders>
              <w:bottom w:val="double" w:sz="4" w:space="0" w:color="auto"/>
            </w:tcBorders>
            <w:shd w:val="clear" w:color="auto" w:fill="auto"/>
          </w:tcPr>
          <w:p w14:paraId="0BCED6B3"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748" w:type="dxa"/>
            <w:tcBorders>
              <w:bottom w:val="double" w:sz="4" w:space="0" w:color="auto"/>
            </w:tcBorders>
            <w:shd w:val="clear" w:color="auto" w:fill="auto"/>
          </w:tcPr>
          <w:p w14:paraId="190F4D1F"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748" w:type="dxa"/>
            <w:tcBorders>
              <w:bottom w:val="double" w:sz="4" w:space="0" w:color="auto"/>
            </w:tcBorders>
            <w:shd w:val="clear" w:color="auto" w:fill="auto"/>
          </w:tcPr>
          <w:p w14:paraId="7B0E6BA9"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c>
          <w:tcPr>
            <w:tcW w:w="748" w:type="dxa"/>
            <w:tcBorders>
              <w:bottom w:val="double" w:sz="4" w:space="0" w:color="auto"/>
            </w:tcBorders>
            <w:shd w:val="clear" w:color="auto" w:fill="auto"/>
          </w:tcPr>
          <w:p w14:paraId="73452495"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Прибор</w:t>
            </w:r>
            <w:r w:rsidRPr="00362601">
              <w:rPr>
                <w:rFonts w:ascii="Arial" w:hAnsi="Arial" w:cs="Arial"/>
                <w:spacing w:val="-4"/>
              </w:rPr>
              <w:t xml:space="preserve"> </w:t>
            </w:r>
            <w:r w:rsidRPr="00362601">
              <w:rPr>
                <w:rFonts w:ascii="Arial" w:hAnsi="Arial" w:cs="Arial"/>
                <w:spacing w:val="-10"/>
              </w:rPr>
              <w:t>1</w:t>
            </w:r>
          </w:p>
        </w:tc>
        <w:tc>
          <w:tcPr>
            <w:tcW w:w="748" w:type="dxa"/>
            <w:tcBorders>
              <w:bottom w:val="double" w:sz="4" w:space="0" w:color="auto"/>
            </w:tcBorders>
            <w:shd w:val="clear" w:color="auto" w:fill="auto"/>
          </w:tcPr>
          <w:p w14:paraId="3E996170" w14:textId="77777777" w:rsidR="002408AB" w:rsidRPr="00362601" w:rsidRDefault="002408AB" w:rsidP="000E1C44">
            <w:pPr>
              <w:pStyle w:val="TableParagraph"/>
              <w:spacing w:before="0" w:line="312" w:lineRule="auto"/>
              <w:ind w:left="0"/>
              <w:rPr>
                <w:rFonts w:ascii="Arial" w:hAnsi="Arial" w:cs="Arial"/>
              </w:rPr>
            </w:pPr>
            <w:r w:rsidRPr="00362601">
              <w:rPr>
                <w:rFonts w:ascii="Arial" w:hAnsi="Arial" w:cs="Arial"/>
                <w:spacing w:val="-2"/>
                <w:lang w:val="ru-RU"/>
              </w:rPr>
              <w:t xml:space="preserve">Прибор </w:t>
            </w:r>
            <w:r w:rsidRPr="00362601">
              <w:rPr>
                <w:rFonts w:ascii="Arial" w:hAnsi="Arial" w:cs="Arial"/>
                <w:spacing w:val="-4"/>
              </w:rPr>
              <w:t xml:space="preserve"> </w:t>
            </w:r>
            <w:r w:rsidRPr="00362601">
              <w:rPr>
                <w:rFonts w:ascii="Arial" w:hAnsi="Arial" w:cs="Arial"/>
                <w:spacing w:val="-10"/>
              </w:rPr>
              <w:t>2</w:t>
            </w:r>
          </w:p>
        </w:tc>
      </w:tr>
      <w:tr w:rsidR="002408AB" w:rsidRPr="00C06648" w14:paraId="79A6E1F6" w14:textId="77777777" w:rsidTr="002408AB">
        <w:trPr>
          <w:trHeight w:val="560"/>
        </w:trPr>
        <w:tc>
          <w:tcPr>
            <w:tcW w:w="1090" w:type="dxa"/>
            <w:tcBorders>
              <w:top w:val="double" w:sz="4" w:space="0" w:color="auto"/>
            </w:tcBorders>
            <w:shd w:val="clear" w:color="auto" w:fill="auto"/>
          </w:tcPr>
          <w:p w14:paraId="1D6E0A8B"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5"/>
                <w:w w:val="105"/>
              </w:rPr>
              <w:t>Дни</w:t>
            </w:r>
          </w:p>
        </w:tc>
        <w:tc>
          <w:tcPr>
            <w:tcW w:w="750" w:type="dxa"/>
            <w:tcBorders>
              <w:top w:val="double" w:sz="4" w:space="0" w:color="auto"/>
            </w:tcBorders>
            <w:shd w:val="clear" w:color="auto" w:fill="auto"/>
          </w:tcPr>
          <w:p w14:paraId="21974480"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1</w:t>
            </w:r>
            <w:r w:rsidRPr="00276FD5">
              <w:rPr>
                <w:rFonts w:ascii="Arial" w:hAnsi="Arial" w:cs="Arial"/>
                <w:spacing w:val="-8"/>
                <w:w w:val="110"/>
              </w:rPr>
              <w:t xml:space="preserve"> </w:t>
            </w:r>
            <w:r w:rsidRPr="00276FD5">
              <w:rPr>
                <w:rFonts w:ascii="Arial" w:hAnsi="Arial" w:cs="Arial"/>
                <w:spacing w:val="-10"/>
                <w:w w:val="110"/>
              </w:rPr>
              <w:t>и</w:t>
            </w:r>
          </w:p>
          <w:p w14:paraId="432B9959"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10"/>
                <w:w w:val="110"/>
              </w:rPr>
              <w:t>7</w:t>
            </w:r>
          </w:p>
        </w:tc>
        <w:tc>
          <w:tcPr>
            <w:tcW w:w="748" w:type="dxa"/>
            <w:tcBorders>
              <w:top w:val="double" w:sz="4" w:space="0" w:color="auto"/>
            </w:tcBorders>
            <w:shd w:val="clear" w:color="auto" w:fill="auto"/>
          </w:tcPr>
          <w:p w14:paraId="7AA6C3AB"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4</w:t>
            </w:r>
            <w:r w:rsidRPr="00276FD5">
              <w:rPr>
                <w:rFonts w:ascii="Arial" w:hAnsi="Arial" w:cs="Arial"/>
                <w:spacing w:val="-8"/>
                <w:w w:val="110"/>
              </w:rPr>
              <w:t xml:space="preserve"> </w:t>
            </w:r>
            <w:r w:rsidRPr="00276FD5">
              <w:rPr>
                <w:rFonts w:ascii="Arial" w:hAnsi="Arial" w:cs="Arial"/>
                <w:spacing w:val="-10"/>
                <w:w w:val="110"/>
              </w:rPr>
              <w:t>и</w:t>
            </w:r>
          </w:p>
          <w:p w14:paraId="6AAD7D3E"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5"/>
                <w:w w:val="110"/>
              </w:rPr>
              <w:t>10</w:t>
            </w:r>
          </w:p>
        </w:tc>
        <w:tc>
          <w:tcPr>
            <w:tcW w:w="748" w:type="dxa"/>
            <w:tcBorders>
              <w:top w:val="double" w:sz="4" w:space="0" w:color="auto"/>
            </w:tcBorders>
            <w:shd w:val="clear" w:color="auto" w:fill="auto"/>
          </w:tcPr>
          <w:p w14:paraId="1CAA92C3"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4</w:t>
            </w:r>
            <w:r w:rsidRPr="00276FD5">
              <w:rPr>
                <w:rFonts w:ascii="Arial" w:hAnsi="Arial" w:cs="Arial"/>
                <w:spacing w:val="-8"/>
                <w:w w:val="110"/>
              </w:rPr>
              <w:t xml:space="preserve"> </w:t>
            </w:r>
            <w:r w:rsidRPr="00276FD5">
              <w:rPr>
                <w:rFonts w:ascii="Arial" w:hAnsi="Arial" w:cs="Arial"/>
                <w:spacing w:val="-10"/>
                <w:w w:val="110"/>
              </w:rPr>
              <w:t>и</w:t>
            </w:r>
          </w:p>
          <w:p w14:paraId="56CCF125"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5"/>
                <w:w w:val="110"/>
              </w:rPr>
              <w:t>10</w:t>
            </w:r>
          </w:p>
        </w:tc>
        <w:tc>
          <w:tcPr>
            <w:tcW w:w="748" w:type="dxa"/>
            <w:tcBorders>
              <w:top w:val="double" w:sz="4" w:space="0" w:color="auto"/>
            </w:tcBorders>
            <w:shd w:val="clear" w:color="auto" w:fill="auto"/>
          </w:tcPr>
          <w:p w14:paraId="0F4BFC06"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1</w:t>
            </w:r>
            <w:r w:rsidRPr="00276FD5">
              <w:rPr>
                <w:rFonts w:ascii="Arial" w:hAnsi="Arial" w:cs="Arial"/>
                <w:spacing w:val="-8"/>
                <w:w w:val="110"/>
              </w:rPr>
              <w:t xml:space="preserve"> </w:t>
            </w:r>
            <w:r w:rsidRPr="00276FD5">
              <w:rPr>
                <w:rFonts w:ascii="Arial" w:hAnsi="Arial" w:cs="Arial"/>
                <w:spacing w:val="-10"/>
                <w:w w:val="110"/>
              </w:rPr>
              <w:t>и</w:t>
            </w:r>
          </w:p>
          <w:p w14:paraId="71103503"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10"/>
                <w:w w:val="110"/>
              </w:rPr>
              <w:t>7</w:t>
            </w:r>
          </w:p>
        </w:tc>
        <w:tc>
          <w:tcPr>
            <w:tcW w:w="748" w:type="dxa"/>
            <w:tcBorders>
              <w:top w:val="double" w:sz="4" w:space="0" w:color="auto"/>
            </w:tcBorders>
            <w:shd w:val="clear" w:color="auto" w:fill="auto"/>
          </w:tcPr>
          <w:p w14:paraId="15CEB532"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2</w:t>
            </w:r>
            <w:r w:rsidRPr="00276FD5">
              <w:rPr>
                <w:rFonts w:ascii="Arial" w:hAnsi="Arial" w:cs="Arial"/>
                <w:spacing w:val="-8"/>
                <w:w w:val="110"/>
              </w:rPr>
              <w:t xml:space="preserve"> </w:t>
            </w:r>
            <w:r w:rsidRPr="00276FD5">
              <w:rPr>
                <w:rFonts w:ascii="Arial" w:hAnsi="Arial" w:cs="Arial"/>
                <w:spacing w:val="-10"/>
                <w:w w:val="110"/>
              </w:rPr>
              <w:t>и</w:t>
            </w:r>
          </w:p>
          <w:p w14:paraId="3609F171"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10"/>
                <w:w w:val="110"/>
              </w:rPr>
              <w:t>8</w:t>
            </w:r>
          </w:p>
        </w:tc>
        <w:tc>
          <w:tcPr>
            <w:tcW w:w="748" w:type="dxa"/>
            <w:tcBorders>
              <w:top w:val="double" w:sz="4" w:space="0" w:color="auto"/>
            </w:tcBorders>
            <w:shd w:val="clear" w:color="auto" w:fill="auto"/>
          </w:tcPr>
          <w:p w14:paraId="36805152"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5</w:t>
            </w:r>
            <w:r w:rsidRPr="00276FD5">
              <w:rPr>
                <w:rFonts w:ascii="Arial" w:hAnsi="Arial" w:cs="Arial"/>
                <w:spacing w:val="-8"/>
                <w:w w:val="110"/>
              </w:rPr>
              <w:t xml:space="preserve"> </w:t>
            </w:r>
            <w:r w:rsidRPr="00276FD5">
              <w:rPr>
                <w:rFonts w:ascii="Arial" w:hAnsi="Arial" w:cs="Arial"/>
                <w:spacing w:val="-10"/>
                <w:w w:val="110"/>
              </w:rPr>
              <w:t>и</w:t>
            </w:r>
          </w:p>
          <w:p w14:paraId="73BC8563"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5"/>
                <w:w w:val="110"/>
              </w:rPr>
              <w:t>11</w:t>
            </w:r>
          </w:p>
        </w:tc>
        <w:tc>
          <w:tcPr>
            <w:tcW w:w="748" w:type="dxa"/>
            <w:tcBorders>
              <w:top w:val="double" w:sz="4" w:space="0" w:color="auto"/>
            </w:tcBorders>
            <w:shd w:val="clear" w:color="auto" w:fill="auto"/>
          </w:tcPr>
          <w:p w14:paraId="22561590"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2</w:t>
            </w:r>
            <w:r w:rsidRPr="00276FD5">
              <w:rPr>
                <w:rFonts w:ascii="Arial" w:hAnsi="Arial" w:cs="Arial"/>
                <w:spacing w:val="-8"/>
                <w:w w:val="110"/>
              </w:rPr>
              <w:t xml:space="preserve"> </w:t>
            </w:r>
            <w:r w:rsidRPr="00276FD5">
              <w:rPr>
                <w:rFonts w:ascii="Arial" w:hAnsi="Arial" w:cs="Arial"/>
                <w:spacing w:val="-10"/>
                <w:w w:val="110"/>
              </w:rPr>
              <w:t>и</w:t>
            </w:r>
          </w:p>
          <w:p w14:paraId="5B85ECAF"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10"/>
                <w:w w:val="110"/>
              </w:rPr>
              <w:t>8</w:t>
            </w:r>
          </w:p>
        </w:tc>
        <w:tc>
          <w:tcPr>
            <w:tcW w:w="748" w:type="dxa"/>
            <w:tcBorders>
              <w:top w:val="double" w:sz="4" w:space="0" w:color="auto"/>
            </w:tcBorders>
            <w:shd w:val="clear" w:color="auto" w:fill="auto"/>
          </w:tcPr>
          <w:p w14:paraId="3BD5D855"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5</w:t>
            </w:r>
            <w:r w:rsidRPr="00276FD5">
              <w:rPr>
                <w:rFonts w:ascii="Arial" w:hAnsi="Arial" w:cs="Arial"/>
                <w:spacing w:val="-8"/>
                <w:w w:val="110"/>
              </w:rPr>
              <w:t xml:space="preserve"> </w:t>
            </w:r>
            <w:r w:rsidRPr="00276FD5">
              <w:rPr>
                <w:rFonts w:ascii="Arial" w:hAnsi="Arial" w:cs="Arial"/>
                <w:spacing w:val="-10"/>
                <w:w w:val="110"/>
              </w:rPr>
              <w:t>и</w:t>
            </w:r>
          </w:p>
          <w:p w14:paraId="15D8F7CB"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5"/>
                <w:w w:val="110"/>
              </w:rPr>
              <w:t>11</w:t>
            </w:r>
          </w:p>
        </w:tc>
        <w:tc>
          <w:tcPr>
            <w:tcW w:w="748" w:type="dxa"/>
            <w:tcBorders>
              <w:top w:val="double" w:sz="4" w:space="0" w:color="auto"/>
            </w:tcBorders>
            <w:shd w:val="clear" w:color="auto" w:fill="auto"/>
          </w:tcPr>
          <w:p w14:paraId="3FA6E217"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3</w:t>
            </w:r>
            <w:r w:rsidRPr="00276FD5">
              <w:rPr>
                <w:rFonts w:ascii="Arial" w:hAnsi="Arial" w:cs="Arial"/>
                <w:spacing w:val="-8"/>
                <w:w w:val="110"/>
              </w:rPr>
              <w:t xml:space="preserve"> </w:t>
            </w:r>
            <w:r w:rsidRPr="00276FD5">
              <w:rPr>
                <w:rFonts w:ascii="Arial" w:hAnsi="Arial" w:cs="Arial"/>
                <w:spacing w:val="-10"/>
                <w:w w:val="110"/>
              </w:rPr>
              <w:t>и</w:t>
            </w:r>
          </w:p>
          <w:p w14:paraId="003C60CE"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10"/>
                <w:w w:val="110"/>
              </w:rPr>
              <w:t>9</w:t>
            </w:r>
          </w:p>
        </w:tc>
        <w:tc>
          <w:tcPr>
            <w:tcW w:w="748" w:type="dxa"/>
            <w:tcBorders>
              <w:top w:val="double" w:sz="4" w:space="0" w:color="auto"/>
            </w:tcBorders>
            <w:shd w:val="clear" w:color="auto" w:fill="auto"/>
          </w:tcPr>
          <w:p w14:paraId="275A6726"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6</w:t>
            </w:r>
            <w:r w:rsidRPr="00276FD5">
              <w:rPr>
                <w:rFonts w:ascii="Arial" w:hAnsi="Arial" w:cs="Arial"/>
                <w:spacing w:val="-8"/>
                <w:w w:val="110"/>
              </w:rPr>
              <w:t xml:space="preserve"> </w:t>
            </w:r>
            <w:r w:rsidRPr="00276FD5">
              <w:rPr>
                <w:rFonts w:ascii="Arial" w:hAnsi="Arial" w:cs="Arial"/>
                <w:spacing w:val="-10"/>
                <w:w w:val="110"/>
              </w:rPr>
              <w:t>и</w:t>
            </w:r>
          </w:p>
          <w:p w14:paraId="5233EC01"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5"/>
                <w:w w:val="110"/>
              </w:rPr>
              <w:t>12</w:t>
            </w:r>
          </w:p>
        </w:tc>
        <w:tc>
          <w:tcPr>
            <w:tcW w:w="748" w:type="dxa"/>
            <w:tcBorders>
              <w:top w:val="double" w:sz="4" w:space="0" w:color="auto"/>
            </w:tcBorders>
            <w:shd w:val="clear" w:color="auto" w:fill="auto"/>
          </w:tcPr>
          <w:p w14:paraId="2CF1CA5E"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3</w:t>
            </w:r>
            <w:r w:rsidRPr="00276FD5">
              <w:rPr>
                <w:rFonts w:ascii="Arial" w:hAnsi="Arial" w:cs="Arial"/>
                <w:spacing w:val="-8"/>
                <w:w w:val="110"/>
              </w:rPr>
              <w:t xml:space="preserve"> </w:t>
            </w:r>
            <w:r w:rsidRPr="00276FD5">
              <w:rPr>
                <w:rFonts w:ascii="Arial" w:hAnsi="Arial" w:cs="Arial"/>
                <w:spacing w:val="-10"/>
                <w:w w:val="110"/>
              </w:rPr>
              <w:t>и</w:t>
            </w:r>
          </w:p>
          <w:p w14:paraId="52ED301E"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10"/>
                <w:w w:val="110"/>
              </w:rPr>
              <w:t>9</w:t>
            </w:r>
          </w:p>
        </w:tc>
        <w:tc>
          <w:tcPr>
            <w:tcW w:w="748" w:type="dxa"/>
            <w:tcBorders>
              <w:top w:val="double" w:sz="4" w:space="0" w:color="auto"/>
            </w:tcBorders>
            <w:shd w:val="clear" w:color="auto" w:fill="auto"/>
          </w:tcPr>
          <w:p w14:paraId="705BE309"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w w:val="110"/>
              </w:rPr>
              <w:t>6</w:t>
            </w:r>
            <w:r w:rsidRPr="00276FD5">
              <w:rPr>
                <w:rFonts w:ascii="Arial" w:hAnsi="Arial" w:cs="Arial"/>
                <w:spacing w:val="-8"/>
                <w:w w:val="110"/>
              </w:rPr>
              <w:t xml:space="preserve"> </w:t>
            </w:r>
            <w:r w:rsidRPr="00276FD5">
              <w:rPr>
                <w:rFonts w:ascii="Arial" w:hAnsi="Arial" w:cs="Arial"/>
                <w:spacing w:val="-10"/>
                <w:w w:val="110"/>
              </w:rPr>
              <w:t>и</w:t>
            </w:r>
          </w:p>
          <w:p w14:paraId="1021BEF1" w14:textId="77777777" w:rsidR="002408AB" w:rsidRPr="00276FD5" w:rsidRDefault="002408AB" w:rsidP="002408AB">
            <w:pPr>
              <w:pStyle w:val="TableParagraph"/>
              <w:spacing w:before="0" w:line="312" w:lineRule="auto"/>
              <w:ind w:left="0"/>
              <w:rPr>
                <w:rFonts w:ascii="Arial" w:hAnsi="Arial" w:cs="Arial"/>
              </w:rPr>
            </w:pPr>
            <w:r w:rsidRPr="00276FD5">
              <w:rPr>
                <w:rFonts w:ascii="Arial" w:hAnsi="Arial" w:cs="Arial"/>
                <w:spacing w:val="-5"/>
                <w:w w:val="110"/>
              </w:rPr>
              <w:t>12</w:t>
            </w:r>
          </w:p>
        </w:tc>
      </w:tr>
    </w:tbl>
    <w:p w14:paraId="1237A656" w14:textId="77777777" w:rsidR="0037159D" w:rsidRDefault="0037159D" w:rsidP="00362601">
      <w:pPr>
        <w:pStyle w:val="a9"/>
        <w:rPr>
          <w:rFonts w:ascii="Arial" w:hAnsi="Arial" w:cs="Arial"/>
          <w:sz w:val="22"/>
        </w:rPr>
      </w:pPr>
    </w:p>
    <w:p w14:paraId="7BF4F067" w14:textId="77777777" w:rsidR="00DD356E" w:rsidRDefault="002423DC" w:rsidP="004A5F47">
      <w:pPr>
        <w:pStyle w:val="a9"/>
        <w:ind w:firstLine="709"/>
        <w:rPr>
          <w:rFonts w:ascii="Arial" w:hAnsi="Arial" w:cs="Arial"/>
          <w:sz w:val="22"/>
        </w:rPr>
      </w:pPr>
      <w:r w:rsidRPr="002423DC">
        <w:rPr>
          <w:rFonts w:ascii="Arial" w:hAnsi="Arial" w:cs="Arial"/>
          <w:sz w:val="22"/>
        </w:rPr>
        <w:t xml:space="preserve">Для каждого образца имеется 48 результатов (два прибора </w:t>
      </w:r>
      <w:r>
        <w:rPr>
          <w:rFonts w:ascii="Arial" w:hAnsi="Arial" w:cs="Arial"/>
          <w:sz w:val="22"/>
        </w:rPr>
        <w:t>·</w:t>
      </w:r>
      <w:r w:rsidRPr="002423DC">
        <w:rPr>
          <w:rFonts w:ascii="Arial" w:hAnsi="Arial" w:cs="Arial"/>
          <w:sz w:val="22"/>
        </w:rPr>
        <w:t xml:space="preserve"> два оператора </w:t>
      </w:r>
      <w:r>
        <w:rPr>
          <w:rFonts w:ascii="Arial" w:hAnsi="Arial" w:cs="Arial"/>
          <w:sz w:val="22"/>
        </w:rPr>
        <w:t>·</w:t>
      </w:r>
      <w:r w:rsidRPr="002423DC">
        <w:rPr>
          <w:rFonts w:ascii="Arial" w:hAnsi="Arial" w:cs="Arial"/>
          <w:sz w:val="22"/>
        </w:rPr>
        <w:t xml:space="preserve"> три партии реагентов </w:t>
      </w:r>
      <w:r>
        <w:rPr>
          <w:rFonts w:ascii="Arial" w:hAnsi="Arial" w:cs="Arial"/>
          <w:sz w:val="22"/>
        </w:rPr>
        <w:t>·</w:t>
      </w:r>
      <w:r w:rsidRPr="002423DC">
        <w:rPr>
          <w:rFonts w:ascii="Arial" w:hAnsi="Arial" w:cs="Arial"/>
          <w:sz w:val="22"/>
        </w:rPr>
        <w:t xml:space="preserve"> два дня </w:t>
      </w:r>
      <w:r>
        <w:rPr>
          <w:rFonts w:ascii="Arial" w:hAnsi="Arial" w:cs="Arial"/>
          <w:sz w:val="22"/>
        </w:rPr>
        <w:t>·</w:t>
      </w:r>
      <w:r w:rsidRPr="002423DC">
        <w:rPr>
          <w:rFonts w:ascii="Arial" w:hAnsi="Arial" w:cs="Arial"/>
          <w:sz w:val="22"/>
        </w:rPr>
        <w:t xml:space="preserve"> дв</w:t>
      </w:r>
      <w:r>
        <w:rPr>
          <w:rFonts w:ascii="Arial" w:hAnsi="Arial" w:cs="Arial"/>
          <w:sz w:val="22"/>
        </w:rPr>
        <w:t>а</w:t>
      </w:r>
      <w:r w:rsidRPr="002423DC">
        <w:rPr>
          <w:rFonts w:ascii="Arial" w:hAnsi="Arial" w:cs="Arial"/>
          <w:sz w:val="22"/>
        </w:rPr>
        <w:t xml:space="preserve"> </w:t>
      </w:r>
      <w:r>
        <w:rPr>
          <w:rFonts w:ascii="Arial" w:hAnsi="Arial" w:cs="Arial"/>
          <w:sz w:val="22"/>
        </w:rPr>
        <w:t>повтора</w:t>
      </w:r>
      <w:r w:rsidRPr="002423DC">
        <w:rPr>
          <w:rFonts w:ascii="Arial" w:hAnsi="Arial" w:cs="Arial"/>
          <w:sz w:val="22"/>
        </w:rPr>
        <w:t>).</w:t>
      </w:r>
      <w:r>
        <w:rPr>
          <w:rFonts w:ascii="Arial" w:hAnsi="Arial" w:cs="Arial"/>
          <w:sz w:val="22"/>
        </w:rPr>
        <w:t xml:space="preserve"> </w:t>
      </w:r>
      <w:r w:rsidRPr="002423DC">
        <w:rPr>
          <w:rFonts w:ascii="Arial" w:hAnsi="Arial" w:cs="Arial"/>
          <w:i/>
          <w:sz w:val="22"/>
          <w:lang w:val="en-US"/>
        </w:rPr>
        <w:t>DF</w:t>
      </w:r>
      <w:r>
        <w:rPr>
          <w:rFonts w:ascii="Arial" w:hAnsi="Arial" w:cs="Arial"/>
          <w:sz w:val="22"/>
        </w:rPr>
        <w:t xml:space="preserve"> </w:t>
      </w:r>
      <w:r w:rsidRPr="002423DC">
        <w:rPr>
          <w:rFonts w:ascii="Arial" w:hAnsi="Arial" w:cs="Arial"/>
          <w:sz w:val="22"/>
        </w:rPr>
        <w:t>рассчитыв</w:t>
      </w:r>
      <w:r>
        <w:rPr>
          <w:rFonts w:ascii="Arial" w:hAnsi="Arial" w:cs="Arial"/>
          <w:sz w:val="22"/>
        </w:rPr>
        <w:t>ают в соответствии с</w:t>
      </w:r>
      <w:r w:rsidRPr="002423DC">
        <w:rPr>
          <w:rFonts w:ascii="Arial" w:hAnsi="Arial" w:cs="Arial"/>
          <w:sz w:val="22"/>
        </w:rPr>
        <w:t xml:space="preserve"> таблице</w:t>
      </w:r>
      <w:r>
        <w:rPr>
          <w:rFonts w:ascii="Arial" w:hAnsi="Arial" w:cs="Arial"/>
          <w:sz w:val="22"/>
        </w:rPr>
        <w:t>й</w:t>
      </w:r>
      <w:r w:rsidRPr="002423DC">
        <w:rPr>
          <w:rFonts w:ascii="Arial" w:hAnsi="Arial" w:cs="Arial"/>
          <w:sz w:val="22"/>
        </w:rPr>
        <w:t xml:space="preserve"> </w:t>
      </w:r>
      <w:r>
        <w:rPr>
          <w:rFonts w:ascii="Arial" w:hAnsi="Arial" w:cs="Arial"/>
          <w:sz w:val="22"/>
        </w:rPr>
        <w:t>Е.</w:t>
      </w:r>
      <w:r w:rsidRPr="002423DC">
        <w:rPr>
          <w:rFonts w:ascii="Arial" w:hAnsi="Arial" w:cs="Arial"/>
          <w:sz w:val="22"/>
        </w:rPr>
        <w:t xml:space="preserve">5. </w:t>
      </w:r>
      <w:r>
        <w:rPr>
          <w:rFonts w:ascii="Arial" w:hAnsi="Arial" w:cs="Arial"/>
          <w:sz w:val="22"/>
        </w:rPr>
        <w:t>П</w:t>
      </w:r>
      <w:r w:rsidRPr="002423DC">
        <w:rPr>
          <w:rFonts w:ascii="Arial" w:hAnsi="Arial" w:cs="Arial"/>
          <w:sz w:val="22"/>
        </w:rPr>
        <w:t>опытк</w:t>
      </w:r>
      <w:r>
        <w:rPr>
          <w:rFonts w:ascii="Arial" w:hAnsi="Arial" w:cs="Arial"/>
          <w:sz w:val="22"/>
        </w:rPr>
        <w:t>у</w:t>
      </w:r>
      <w:r w:rsidRPr="002423DC">
        <w:rPr>
          <w:rFonts w:ascii="Arial" w:hAnsi="Arial" w:cs="Arial"/>
          <w:sz w:val="22"/>
        </w:rPr>
        <w:t xml:space="preserve"> отделить эффект календарного дня </w:t>
      </w:r>
      <w:r>
        <w:rPr>
          <w:rFonts w:ascii="Arial" w:hAnsi="Arial" w:cs="Arial"/>
          <w:sz w:val="22"/>
        </w:rPr>
        <w:t>в</w:t>
      </w:r>
      <w:r w:rsidRPr="002423DC">
        <w:rPr>
          <w:rFonts w:ascii="Arial" w:hAnsi="Arial" w:cs="Arial"/>
          <w:sz w:val="22"/>
        </w:rPr>
        <w:t xml:space="preserve"> </w:t>
      </w:r>
      <w:r>
        <w:rPr>
          <w:rFonts w:ascii="Arial" w:hAnsi="Arial" w:cs="Arial"/>
          <w:sz w:val="22"/>
        </w:rPr>
        <w:t>исследовании</w:t>
      </w:r>
      <w:r w:rsidRPr="002423DC">
        <w:rPr>
          <w:rFonts w:ascii="Arial" w:hAnsi="Arial" w:cs="Arial"/>
          <w:sz w:val="22"/>
        </w:rPr>
        <w:t xml:space="preserve"> не дела</w:t>
      </w:r>
      <w:r>
        <w:rPr>
          <w:rFonts w:ascii="Arial" w:hAnsi="Arial" w:cs="Arial"/>
          <w:sz w:val="22"/>
        </w:rPr>
        <w:t>ют</w:t>
      </w:r>
      <w:r w:rsidRPr="002423DC">
        <w:rPr>
          <w:rFonts w:ascii="Arial" w:hAnsi="Arial" w:cs="Arial"/>
          <w:sz w:val="22"/>
        </w:rPr>
        <w:t>.</w:t>
      </w:r>
    </w:p>
    <w:p w14:paraId="7EB7A456" w14:textId="77777777" w:rsidR="002B0346" w:rsidRDefault="002B0346">
      <w:pPr>
        <w:rPr>
          <w:rFonts w:ascii="Arial" w:hAnsi="Arial" w:cs="Arial"/>
          <w:spacing w:val="40"/>
          <w:sz w:val="22"/>
          <w:szCs w:val="28"/>
        </w:rPr>
      </w:pPr>
      <w:r>
        <w:rPr>
          <w:rFonts w:ascii="Arial" w:hAnsi="Arial" w:cs="Arial"/>
          <w:spacing w:val="40"/>
          <w:sz w:val="22"/>
        </w:rPr>
        <w:br w:type="page"/>
      </w:r>
    </w:p>
    <w:p w14:paraId="6628806F" w14:textId="77777777" w:rsidR="002423DC" w:rsidRDefault="002B0346" w:rsidP="002B0346">
      <w:pPr>
        <w:pStyle w:val="a9"/>
        <w:rPr>
          <w:rFonts w:ascii="Arial" w:hAnsi="Arial" w:cs="Arial"/>
          <w:sz w:val="22"/>
        </w:rPr>
      </w:pPr>
      <w:r w:rsidRPr="00362601">
        <w:rPr>
          <w:rFonts w:ascii="Arial" w:hAnsi="Arial" w:cs="Arial"/>
          <w:spacing w:val="40"/>
          <w:sz w:val="22"/>
        </w:rPr>
        <w:t>Таблица</w:t>
      </w:r>
      <w:r w:rsidRPr="00362601">
        <w:rPr>
          <w:rFonts w:ascii="Arial" w:hAnsi="Arial" w:cs="Arial"/>
          <w:sz w:val="22"/>
        </w:rPr>
        <w:t xml:space="preserve"> </w:t>
      </w:r>
      <w:r>
        <w:rPr>
          <w:rFonts w:ascii="Arial" w:hAnsi="Arial" w:cs="Arial"/>
          <w:sz w:val="22"/>
        </w:rPr>
        <w:t xml:space="preserve">Е.5 − </w:t>
      </w:r>
      <w:r w:rsidRPr="002B0346">
        <w:rPr>
          <w:rFonts w:ascii="Arial" w:hAnsi="Arial" w:cs="Arial"/>
          <w:sz w:val="22"/>
        </w:rPr>
        <w:t xml:space="preserve">Влияние </w:t>
      </w:r>
      <w:r w:rsidRPr="002B0346">
        <w:rPr>
          <w:rFonts w:ascii="Arial" w:hAnsi="Arial" w:cs="Arial"/>
          <w:i/>
          <w:sz w:val="22"/>
        </w:rPr>
        <w:t>DF</w:t>
      </w:r>
      <w:r w:rsidRPr="002B0346">
        <w:rPr>
          <w:rFonts w:ascii="Arial" w:hAnsi="Arial" w:cs="Arial"/>
          <w:sz w:val="22"/>
        </w:rPr>
        <w:t xml:space="preserve"> на альтернативный пример внутрилабораторного </w:t>
      </w:r>
      <w:r w:rsidR="00365FCA">
        <w:rPr>
          <w:rFonts w:ascii="Arial" w:hAnsi="Arial" w:cs="Arial"/>
          <w:sz w:val="22"/>
        </w:rPr>
        <w:t>дизайна</w:t>
      </w:r>
      <w:r w:rsidRPr="002B0346">
        <w:rPr>
          <w:rFonts w:ascii="Arial" w:hAnsi="Arial" w:cs="Arial"/>
          <w:sz w:val="22"/>
        </w:rPr>
        <w:t xml:space="preserve"> точного исследования</w:t>
      </w:r>
    </w:p>
    <w:tbl>
      <w:tblPr>
        <w:tblStyle w:val="TableNormal"/>
        <w:tblW w:w="10069" w:type="dxa"/>
        <w:tblInd w:w="6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3202"/>
        <w:gridCol w:w="4918"/>
        <w:gridCol w:w="1949"/>
      </w:tblGrid>
      <w:tr w:rsidR="00E05492" w:rsidRPr="005E769B" w14:paraId="455DF553" w14:textId="77777777" w:rsidTr="005E769B">
        <w:trPr>
          <w:trHeight w:val="301"/>
        </w:trPr>
        <w:tc>
          <w:tcPr>
            <w:tcW w:w="3202" w:type="dxa"/>
            <w:tcBorders>
              <w:bottom w:val="double" w:sz="4" w:space="0" w:color="auto"/>
            </w:tcBorders>
            <w:shd w:val="clear" w:color="auto" w:fill="auto"/>
          </w:tcPr>
          <w:p w14:paraId="3AD412A4" w14:textId="77777777" w:rsidR="00E05492" w:rsidRPr="005E769B" w:rsidRDefault="00E05492" w:rsidP="00E05492">
            <w:pPr>
              <w:pStyle w:val="TableParagraph"/>
              <w:spacing w:before="0" w:line="312" w:lineRule="auto"/>
              <w:ind w:left="0"/>
              <w:rPr>
                <w:rFonts w:ascii="Arial" w:hAnsi="Arial" w:cs="Arial"/>
              </w:rPr>
            </w:pPr>
            <w:r w:rsidRPr="005E769B">
              <w:rPr>
                <w:rFonts w:ascii="Arial" w:hAnsi="Arial" w:cs="Arial"/>
              </w:rPr>
              <w:t>Фактор</w:t>
            </w:r>
          </w:p>
        </w:tc>
        <w:tc>
          <w:tcPr>
            <w:tcW w:w="4918" w:type="dxa"/>
            <w:tcBorders>
              <w:bottom w:val="double" w:sz="4" w:space="0" w:color="auto"/>
            </w:tcBorders>
            <w:shd w:val="clear" w:color="auto" w:fill="auto"/>
          </w:tcPr>
          <w:p w14:paraId="74DC0221" w14:textId="77777777" w:rsidR="00E05492" w:rsidRPr="005E769B" w:rsidRDefault="00E05492" w:rsidP="00E05492">
            <w:pPr>
              <w:pStyle w:val="TableParagraph"/>
              <w:spacing w:before="0" w:line="312" w:lineRule="auto"/>
              <w:ind w:left="0"/>
              <w:rPr>
                <w:rFonts w:ascii="Arial" w:hAnsi="Arial" w:cs="Arial"/>
              </w:rPr>
            </w:pPr>
            <w:r w:rsidRPr="005E769B">
              <w:rPr>
                <w:rFonts w:ascii="Arial" w:hAnsi="Arial" w:cs="Arial"/>
              </w:rPr>
              <w:t xml:space="preserve">Расчет </w:t>
            </w:r>
            <w:r w:rsidRPr="005E769B">
              <w:rPr>
                <w:rFonts w:ascii="Arial" w:hAnsi="Arial" w:cs="Arial"/>
                <w:i/>
              </w:rPr>
              <w:t>DF</w:t>
            </w:r>
          </w:p>
        </w:tc>
        <w:tc>
          <w:tcPr>
            <w:tcW w:w="1949" w:type="dxa"/>
            <w:tcBorders>
              <w:bottom w:val="double" w:sz="4" w:space="0" w:color="auto"/>
            </w:tcBorders>
            <w:shd w:val="clear" w:color="auto" w:fill="auto"/>
          </w:tcPr>
          <w:p w14:paraId="374AA30D" w14:textId="77777777" w:rsidR="00E05492" w:rsidRPr="005E769B" w:rsidRDefault="00E05492" w:rsidP="00E05492">
            <w:pPr>
              <w:pStyle w:val="TableParagraph"/>
              <w:spacing w:before="0" w:line="312" w:lineRule="auto"/>
              <w:ind w:left="0"/>
              <w:rPr>
                <w:rFonts w:ascii="Arial" w:hAnsi="Arial" w:cs="Arial"/>
              </w:rPr>
            </w:pPr>
            <w:r w:rsidRPr="005E769B">
              <w:rPr>
                <w:rFonts w:ascii="Arial" w:hAnsi="Arial" w:cs="Arial"/>
              </w:rPr>
              <w:t xml:space="preserve">Уравнение </w:t>
            </w:r>
            <w:r w:rsidRPr="005E769B">
              <w:rPr>
                <w:rFonts w:ascii="Arial" w:hAnsi="Arial" w:cs="Arial"/>
                <w:i/>
              </w:rPr>
              <w:t>DF</w:t>
            </w:r>
          </w:p>
        </w:tc>
      </w:tr>
      <w:tr w:rsidR="00E05492" w:rsidRPr="005E769B" w14:paraId="64244F26" w14:textId="77777777" w:rsidTr="005E769B">
        <w:trPr>
          <w:trHeight w:val="301"/>
        </w:trPr>
        <w:tc>
          <w:tcPr>
            <w:tcW w:w="3202" w:type="dxa"/>
            <w:tcBorders>
              <w:top w:val="double" w:sz="4" w:space="0" w:color="auto"/>
            </w:tcBorders>
            <w:shd w:val="clear" w:color="auto" w:fill="auto"/>
          </w:tcPr>
          <w:p w14:paraId="4099558E" w14:textId="77777777" w:rsidR="00E05492" w:rsidRPr="005E769B" w:rsidRDefault="00E05492" w:rsidP="00E05492">
            <w:pPr>
              <w:pStyle w:val="TableParagraph"/>
              <w:spacing w:before="0" w:line="312" w:lineRule="auto"/>
              <w:ind w:left="0"/>
              <w:jc w:val="left"/>
              <w:rPr>
                <w:rFonts w:ascii="Arial" w:hAnsi="Arial" w:cs="Arial"/>
                <w:lang w:val="ru-RU"/>
              </w:rPr>
            </w:pPr>
            <w:r w:rsidRPr="005E769B">
              <w:rPr>
                <w:rFonts w:ascii="Arial" w:hAnsi="Arial" w:cs="Arial"/>
                <w:lang w:val="ru-RU"/>
              </w:rPr>
              <w:t>Прибор</w:t>
            </w:r>
          </w:p>
        </w:tc>
        <w:tc>
          <w:tcPr>
            <w:tcW w:w="4918" w:type="dxa"/>
            <w:tcBorders>
              <w:top w:val="double" w:sz="4" w:space="0" w:color="auto"/>
            </w:tcBorders>
            <w:shd w:val="clear" w:color="auto" w:fill="auto"/>
          </w:tcPr>
          <w:p w14:paraId="557411B6"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 xml:space="preserve">Количество </w:t>
            </w:r>
            <w:r w:rsidRPr="005E769B">
              <w:rPr>
                <w:rFonts w:ascii="Arial" w:hAnsi="Arial" w:cs="Arial"/>
                <w:lang w:val="ru-RU"/>
              </w:rPr>
              <w:t xml:space="preserve">приборов </w:t>
            </w:r>
            <w:r w:rsidRPr="005E769B">
              <w:rPr>
                <w:rFonts w:ascii="Arial" w:hAnsi="Arial" w:cs="Arial"/>
              </w:rPr>
              <w:t>− 1</w:t>
            </w:r>
          </w:p>
        </w:tc>
        <w:tc>
          <w:tcPr>
            <w:tcW w:w="1949" w:type="dxa"/>
            <w:tcBorders>
              <w:top w:val="double" w:sz="4" w:space="0" w:color="auto"/>
            </w:tcBorders>
            <w:shd w:val="clear" w:color="auto" w:fill="auto"/>
          </w:tcPr>
          <w:p w14:paraId="60D846E3"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2</w:t>
            </w:r>
            <w:r w:rsidRPr="005E769B">
              <w:rPr>
                <w:rFonts w:ascii="Arial" w:hAnsi="Arial" w:cs="Arial"/>
                <w:lang w:val="ru-RU"/>
              </w:rPr>
              <w:t xml:space="preserve"> </w:t>
            </w:r>
            <w:r w:rsidRPr="005E769B">
              <w:rPr>
                <w:rFonts w:ascii="Arial" w:hAnsi="Arial" w:cs="Arial"/>
              </w:rPr>
              <w:t>– 1</w:t>
            </w:r>
            <w:r w:rsidRPr="005E769B">
              <w:rPr>
                <w:rFonts w:ascii="Arial" w:hAnsi="Arial" w:cs="Arial"/>
                <w:lang w:val="ru-RU"/>
              </w:rPr>
              <w:t xml:space="preserve"> </w:t>
            </w:r>
            <w:r w:rsidRPr="005E769B">
              <w:rPr>
                <w:rFonts w:ascii="Arial" w:hAnsi="Arial" w:cs="Arial"/>
              </w:rPr>
              <w:t>= 1</w:t>
            </w:r>
          </w:p>
        </w:tc>
      </w:tr>
      <w:tr w:rsidR="00E05492" w:rsidRPr="005E769B" w14:paraId="7949F465" w14:textId="77777777" w:rsidTr="005E769B">
        <w:trPr>
          <w:trHeight w:val="301"/>
        </w:trPr>
        <w:tc>
          <w:tcPr>
            <w:tcW w:w="3202" w:type="dxa"/>
            <w:shd w:val="clear" w:color="auto" w:fill="auto"/>
          </w:tcPr>
          <w:p w14:paraId="5FFD5917"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Оператор</w:t>
            </w:r>
          </w:p>
        </w:tc>
        <w:tc>
          <w:tcPr>
            <w:tcW w:w="4918" w:type="dxa"/>
            <w:shd w:val="clear" w:color="auto" w:fill="auto"/>
          </w:tcPr>
          <w:p w14:paraId="154FC3F7"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Количество операторов</w:t>
            </w:r>
            <w:r w:rsidR="005E769B" w:rsidRPr="005E769B">
              <w:rPr>
                <w:rFonts w:ascii="Arial" w:hAnsi="Arial" w:cs="Arial"/>
                <w:lang w:val="ru-RU"/>
              </w:rPr>
              <w:t xml:space="preserve"> </w:t>
            </w:r>
            <w:r w:rsidRPr="005E769B">
              <w:rPr>
                <w:rFonts w:ascii="Arial" w:hAnsi="Arial" w:cs="Arial"/>
              </w:rPr>
              <w:t>− 1</w:t>
            </w:r>
          </w:p>
        </w:tc>
        <w:tc>
          <w:tcPr>
            <w:tcW w:w="1949" w:type="dxa"/>
            <w:shd w:val="clear" w:color="auto" w:fill="auto"/>
          </w:tcPr>
          <w:p w14:paraId="301D90D4"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2</w:t>
            </w:r>
            <w:r w:rsidR="005E769B" w:rsidRPr="005E769B">
              <w:rPr>
                <w:rFonts w:ascii="Arial" w:hAnsi="Arial" w:cs="Arial"/>
                <w:lang w:val="ru-RU"/>
              </w:rPr>
              <w:t xml:space="preserve"> </w:t>
            </w:r>
            <w:r w:rsidR="005E769B" w:rsidRPr="005E769B">
              <w:rPr>
                <w:rFonts w:ascii="Arial" w:hAnsi="Arial" w:cs="Arial"/>
              </w:rPr>
              <w:t>–</w:t>
            </w:r>
            <w:r w:rsidRPr="005E769B">
              <w:rPr>
                <w:rFonts w:ascii="Arial" w:hAnsi="Arial" w:cs="Arial"/>
              </w:rPr>
              <w:t xml:space="preserve"> 1</w:t>
            </w:r>
            <w:r w:rsidR="005E769B" w:rsidRPr="005E769B">
              <w:rPr>
                <w:rFonts w:ascii="Arial" w:hAnsi="Arial" w:cs="Arial"/>
                <w:lang w:val="ru-RU"/>
              </w:rPr>
              <w:t xml:space="preserve"> </w:t>
            </w:r>
            <w:r w:rsidRPr="005E769B">
              <w:rPr>
                <w:rFonts w:ascii="Arial" w:hAnsi="Arial" w:cs="Arial"/>
              </w:rPr>
              <w:t>= 1</w:t>
            </w:r>
          </w:p>
        </w:tc>
      </w:tr>
      <w:tr w:rsidR="00E05492" w:rsidRPr="005E769B" w14:paraId="2028ADCD" w14:textId="77777777" w:rsidTr="005E769B">
        <w:trPr>
          <w:trHeight w:val="300"/>
        </w:trPr>
        <w:tc>
          <w:tcPr>
            <w:tcW w:w="3202" w:type="dxa"/>
            <w:shd w:val="clear" w:color="auto" w:fill="auto"/>
          </w:tcPr>
          <w:p w14:paraId="2531CFAA"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Партия реагентов</w:t>
            </w:r>
          </w:p>
        </w:tc>
        <w:tc>
          <w:tcPr>
            <w:tcW w:w="4918" w:type="dxa"/>
            <w:shd w:val="clear" w:color="auto" w:fill="auto"/>
          </w:tcPr>
          <w:p w14:paraId="02F861BC"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Количество партий реагентов</w:t>
            </w:r>
            <w:r w:rsidR="005E769B" w:rsidRPr="005E769B">
              <w:rPr>
                <w:rFonts w:ascii="Arial" w:hAnsi="Arial" w:cs="Arial"/>
                <w:lang w:val="ru-RU"/>
              </w:rPr>
              <w:t xml:space="preserve"> </w:t>
            </w:r>
            <w:r w:rsidRPr="005E769B">
              <w:rPr>
                <w:rFonts w:ascii="Arial" w:hAnsi="Arial" w:cs="Arial"/>
              </w:rPr>
              <w:t>− 1</w:t>
            </w:r>
          </w:p>
        </w:tc>
        <w:tc>
          <w:tcPr>
            <w:tcW w:w="1949" w:type="dxa"/>
            <w:shd w:val="clear" w:color="auto" w:fill="auto"/>
          </w:tcPr>
          <w:p w14:paraId="0DCA2CE3"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3</w:t>
            </w:r>
            <w:r w:rsidR="005E769B" w:rsidRPr="005E769B">
              <w:rPr>
                <w:rFonts w:ascii="Arial" w:hAnsi="Arial" w:cs="Arial"/>
                <w:lang w:val="ru-RU"/>
              </w:rPr>
              <w:t xml:space="preserve"> </w:t>
            </w:r>
            <w:r w:rsidR="005E769B" w:rsidRPr="005E769B">
              <w:rPr>
                <w:rFonts w:ascii="Arial" w:hAnsi="Arial" w:cs="Arial"/>
              </w:rPr>
              <w:t>–</w:t>
            </w:r>
            <w:r w:rsidRPr="005E769B">
              <w:rPr>
                <w:rFonts w:ascii="Arial" w:hAnsi="Arial" w:cs="Arial"/>
              </w:rPr>
              <w:t xml:space="preserve"> 1</w:t>
            </w:r>
            <w:r w:rsidR="005E769B" w:rsidRPr="005E769B">
              <w:rPr>
                <w:rFonts w:ascii="Arial" w:hAnsi="Arial" w:cs="Arial"/>
                <w:lang w:val="ru-RU"/>
              </w:rPr>
              <w:t xml:space="preserve"> </w:t>
            </w:r>
            <w:r w:rsidRPr="005E769B">
              <w:rPr>
                <w:rFonts w:ascii="Arial" w:hAnsi="Arial" w:cs="Arial"/>
              </w:rPr>
              <w:t>= 2</w:t>
            </w:r>
          </w:p>
        </w:tc>
      </w:tr>
      <w:tr w:rsidR="00E05492" w:rsidRPr="005E769B" w14:paraId="25945F72" w14:textId="77777777" w:rsidTr="005E769B">
        <w:trPr>
          <w:trHeight w:val="300"/>
        </w:trPr>
        <w:tc>
          <w:tcPr>
            <w:tcW w:w="3202" w:type="dxa"/>
            <w:shd w:val="clear" w:color="auto" w:fill="auto"/>
          </w:tcPr>
          <w:p w14:paraId="53A057D4" w14:textId="77777777" w:rsidR="00E05492" w:rsidRPr="005E769B" w:rsidRDefault="005E769B" w:rsidP="00E05492">
            <w:pPr>
              <w:pStyle w:val="TableParagraph"/>
              <w:spacing w:before="0" w:line="312" w:lineRule="auto"/>
              <w:ind w:left="0"/>
              <w:jc w:val="left"/>
              <w:rPr>
                <w:rFonts w:ascii="Arial" w:hAnsi="Arial" w:cs="Arial"/>
                <w:position w:val="7"/>
              </w:rPr>
            </w:pPr>
            <w:r w:rsidRPr="005E769B">
              <w:rPr>
                <w:rFonts w:ascii="Arial" w:hAnsi="Arial" w:cs="Arial"/>
                <w:lang w:val="ru-RU"/>
              </w:rPr>
              <w:t>Прибор</w:t>
            </w:r>
            <w:r w:rsidR="00E05492" w:rsidRPr="005E769B">
              <w:rPr>
                <w:rFonts w:ascii="Arial" w:hAnsi="Arial" w:cs="Arial"/>
              </w:rPr>
              <w:t xml:space="preserve"> </w:t>
            </w:r>
            <w:r w:rsidRPr="005E769B">
              <w:rPr>
                <w:rFonts w:ascii="Arial" w:hAnsi="Arial" w:cs="Arial"/>
              </w:rPr>
              <w:t>·</w:t>
            </w:r>
            <w:r w:rsidR="00E05492" w:rsidRPr="005E769B">
              <w:rPr>
                <w:rFonts w:ascii="Arial" w:hAnsi="Arial" w:cs="Arial"/>
              </w:rPr>
              <w:t xml:space="preserve"> оператор</w:t>
            </w:r>
            <w:r w:rsidRPr="005E769B">
              <w:rPr>
                <w:rFonts w:ascii="Arial" w:hAnsi="Arial" w:cs="Arial"/>
                <w:vertAlign w:val="superscript"/>
                <w:lang w:val="ru-RU"/>
              </w:rPr>
              <w:t>а</w:t>
            </w:r>
          </w:p>
        </w:tc>
        <w:tc>
          <w:tcPr>
            <w:tcW w:w="4918" w:type="dxa"/>
            <w:shd w:val="clear" w:color="auto" w:fill="auto"/>
          </w:tcPr>
          <w:p w14:paraId="49564F5C" w14:textId="77777777" w:rsidR="00E05492" w:rsidRPr="005E769B" w:rsidRDefault="00E05492" w:rsidP="005E769B">
            <w:pPr>
              <w:pStyle w:val="TableParagraph"/>
              <w:spacing w:before="0" w:line="312" w:lineRule="auto"/>
              <w:ind w:left="0"/>
              <w:jc w:val="left"/>
              <w:rPr>
                <w:rFonts w:ascii="Arial" w:hAnsi="Arial" w:cs="Arial"/>
              </w:rPr>
            </w:pPr>
            <w:r w:rsidRPr="005E769B">
              <w:rPr>
                <w:rFonts w:ascii="Arial" w:hAnsi="Arial" w:cs="Arial"/>
              </w:rPr>
              <w:t>(Количество инструментов</w:t>
            </w:r>
            <w:r w:rsidR="005E769B" w:rsidRPr="005E769B">
              <w:rPr>
                <w:rFonts w:ascii="Arial" w:hAnsi="Arial" w:cs="Arial"/>
                <w:lang w:val="ru-RU"/>
              </w:rPr>
              <w:t xml:space="preserve"> </w:t>
            </w:r>
            <w:r w:rsidRPr="005E769B">
              <w:rPr>
                <w:rFonts w:ascii="Arial" w:hAnsi="Arial" w:cs="Arial"/>
              </w:rPr>
              <w:t xml:space="preserve">− 1) </w:t>
            </w:r>
            <w:r w:rsidR="005E769B" w:rsidRPr="005E769B">
              <w:rPr>
                <w:rFonts w:ascii="Arial" w:hAnsi="Arial" w:cs="Arial"/>
              </w:rPr>
              <w:t>·</w:t>
            </w:r>
            <w:r w:rsidRPr="005E769B">
              <w:rPr>
                <w:rFonts w:ascii="Arial" w:hAnsi="Arial" w:cs="Arial"/>
              </w:rPr>
              <w:t xml:space="preserve"> (</w:t>
            </w:r>
            <w:r w:rsidR="005E769B" w:rsidRPr="005E769B">
              <w:rPr>
                <w:rFonts w:ascii="Arial" w:hAnsi="Arial" w:cs="Arial"/>
                <w:lang w:val="ru-RU"/>
              </w:rPr>
              <w:t>к</w:t>
            </w:r>
            <w:r w:rsidRPr="005E769B">
              <w:rPr>
                <w:rFonts w:ascii="Arial" w:hAnsi="Arial" w:cs="Arial"/>
              </w:rPr>
              <w:t>оличество операторов</w:t>
            </w:r>
            <w:r w:rsidR="005E769B" w:rsidRPr="005E769B">
              <w:rPr>
                <w:rFonts w:ascii="Arial" w:hAnsi="Arial" w:cs="Arial"/>
                <w:lang w:val="ru-RU"/>
              </w:rPr>
              <w:t xml:space="preserve"> </w:t>
            </w:r>
            <w:r w:rsidRPr="005E769B">
              <w:rPr>
                <w:rFonts w:ascii="Arial" w:hAnsi="Arial" w:cs="Arial"/>
              </w:rPr>
              <w:t>− 1)</w:t>
            </w:r>
          </w:p>
        </w:tc>
        <w:tc>
          <w:tcPr>
            <w:tcW w:w="1949" w:type="dxa"/>
            <w:shd w:val="clear" w:color="auto" w:fill="auto"/>
          </w:tcPr>
          <w:p w14:paraId="0F2F531E"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 xml:space="preserve">1 </w:t>
            </w:r>
            <w:r w:rsidR="005E769B" w:rsidRPr="005E769B">
              <w:rPr>
                <w:rFonts w:ascii="Arial" w:hAnsi="Arial" w:cs="Arial"/>
              </w:rPr>
              <w:t>·</w:t>
            </w:r>
            <w:r w:rsidRPr="005E769B">
              <w:rPr>
                <w:rFonts w:ascii="Arial" w:hAnsi="Arial" w:cs="Arial"/>
              </w:rPr>
              <w:t xml:space="preserve"> 1</w:t>
            </w:r>
            <w:r w:rsidR="005E769B" w:rsidRPr="005E769B">
              <w:rPr>
                <w:rFonts w:ascii="Arial" w:hAnsi="Arial" w:cs="Arial"/>
                <w:lang w:val="ru-RU"/>
              </w:rPr>
              <w:t xml:space="preserve"> </w:t>
            </w:r>
            <w:r w:rsidRPr="005E769B">
              <w:rPr>
                <w:rFonts w:ascii="Arial" w:hAnsi="Arial" w:cs="Arial"/>
              </w:rPr>
              <w:t>= 1</w:t>
            </w:r>
          </w:p>
        </w:tc>
      </w:tr>
      <w:tr w:rsidR="00E05492" w:rsidRPr="005E769B" w14:paraId="734B0AF5" w14:textId="77777777" w:rsidTr="005E769B">
        <w:trPr>
          <w:trHeight w:val="301"/>
        </w:trPr>
        <w:tc>
          <w:tcPr>
            <w:tcW w:w="3202" w:type="dxa"/>
            <w:shd w:val="clear" w:color="auto" w:fill="auto"/>
          </w:tcPr>
          <w:p w14:paraId="481E5F12" w14:textId="77777777" w:rsidR="00E05492" w:rsidRPr="005E769B" w:rsidRDefault="00E05492" w:rsidP="005E769B">
            <w:pPr>
              <w:pStyle w:val="TableParagraph"/>
              <w:spacing w:before="0" w:line="312" w:lineRule="auto"/>
              <w:ind w:left="0"/>
              <w:jc w:val="left"/>
              <w:rPr>
                <w:rFonts w:ascii="Arial" w:hAnsi="Arial" w:cs="Arial"/>
                <w:position w:val="7"/>
              </w:rPr>
            </w:pPr>
            <w:r w:rsidRPr="005E769B">
              <w:rPr>
                <w:rFonts w:ascii="Arial" w:hAnsi="Arial" w:cs="Arial"/>
              </w:rPr>
              <w:t xml:space="preserve">Прибор </w:t>
            </w:r>
            <w:r w:rsidR="005E769B" w:rsidRPr="005E769B">
              <w:rPr>
                <w:rFonts w:ascii="Arial" w:hAnsi="Arial" w:cs="Arial"/>
              </w:rPr>
              <w:t>·</w:t>
            </w:r>
            <w:r w:rsidRPr="005E769B">
              <w:rPr>
                <w:rFonts w:ascii="Arial" w:hAnsi="Arial" w:cs="Arial"/>
              </w:rPr>
              <w:t xml:space="preserve"> партия реагентов</w:t>
            </w:r>
            <w:r w:rsidR="005E769B" w:rsidRPr="005E769B">
              <w:rPr>
                <w:rFonts w:ascii="Arial" w:hAnsi="Arial" w:cs="Arial"/>
                <w:vertAlign w:val="superscript"/>
                <w:lang w:val="ru-RU"/>
              </w:rPr>
              <w:t>а</w:t>
            </w:r>
          </w:p>
        </w:tc>
        <w:tc>
          <w:tcPr>
            <w:tcW w:w="4918" w:type="dxa"/>
            <w:shd w:val="clear" w:color="auto" w:fill="auto"/>
          </w:tcPr>
          <w:p w14:paraId="50321A64" w14:textId="77777777" w:rsidR="00E05492" w:rsidRPr="005E769B" w:rsidRDefault="00E05492" w:rsidP="00E05492">
            <w:pPr>
              <w:pStyle w:val="TableParagraph"/>
              <w:spacing w:before="0" w:line="312" w:lineRule="auto"/>
              <w:ind w:left="0"/>
              <w:jc w:val="left"/>
              <w:rPr>
                <w:rFonts w:ascii="Arial" w:hAnsi="Arial" w:cs="Arial"/>
                <w:lang w:val="ru-RU"/>
              </w:rPr>
            </w:pPr>
            <w:r w:rsidRPr="005E769B">
              <w:rPr>
                <w:rFonts w:ascii="Arial" w:hAnsi="Arial" w:cs="Arial"/>
                <w:lang w:val="ru-RU"/>
              </w:rPr>
              <w:t>(Количество приборов</w:t>
            </w:r>
            <w:r w:rsidR="005E769B" w:rsidRPr="005E769B">
              <w:rPr>
                <w:rFonts w:ascii="Arial" w:hAnsi="Arial" w:cs="Arial"/>
                <w:lang w:val="ru-RU"/>
              </w:rPr>
              <w:t xml:space="preserve"> </w:t>
            </w:r>
            <w:r w:rsidRPr="005E769B">
              <w:rPr>
                <w:rFonts w:ascii="Arial" w:hAnsi="Arial" w:cs="Arial"/>
                <w:lang w:val="ru-RU"/>
              </w:rPr>
              <w:t xml:space="preserve">− 1) </w:t>
            </w:r>
            <w:r w:rsidR="005E769B" w:rsidRPr="005E769B">
              <w:rPr>
                <w:rFonts w:ascii="Arial" w:hAnsi="Arial" w:cs="Arial"/>
                <w:lang w:val="ru-RU"/>
              </w:rPr>
              <w:t>·</w:t>
            </w:r>
            <w:r w:rsidRPr="005E769B">
              <w:rPr>
                <w:rFonts w:ascii="Arial" w:hAnsi="Arial" w:cs="Arial"/>
                <w:lang w:val="ru-RU"/>
              </w:rPr>
              <w:t xml:space="preserve"> (количество партий реагентов</w:t>
            </w:r>
            <w:r w:rsidR="005E769B" w:rsidRPr="005E769B">
              <w:rPr>
                <w:rFonts w:ascii="Arial" w:hAnsi="Arial" w:cs="Arial"/>
                <w:lang w:val="ru-RU"/>
              </w:rPr>
              <w:t xml:space="preserve"> </w:t>
            </w:r>
            <w:r w:rsidRPr="005E769B">
              <w:rPr>
                <w:rFonts w:ascii="Arial" w:hAnsi="Arial" w:cs="Arial"/>
                <w:lang w:val="ru-RU"/>
              </w:rPr>
              <w:t>− 1)</w:t>
            </w:r>
          </w:p>
        </w:tc>
        <w:tc>
          <w:tcPr>
            <w:tcW w:w="1949" w:type="dxa"/>
            <w:shd w:val="clear" w:color="auto" w:fill="auto"/>
          </w:tcPr>
          <w:p w14:paraId="2D2B5AE7"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 xml:space="preserve">1 </w:t>
            </w:r>
            <w:r w:rsidR="005E769B" w:rsidRPr="005E769B">
              <w:rPr>
                <w:rFonts w:ascii="Arial" w:hAnsi="Arial" w:cs="Arial"/>
              </w:rPr>
              <w:t>·</w:t>
            </w:r>
            <w:r w:rsidRPr="005E769B">
              <w:rPr>
                <w:rFonts w:ascii="Arial" w:hAnsi="Arial" w:cs="Arial"/>
              </w:rPr>
              <w:t xml:space="preserve"> 2</w:t>
            </w:r>
            <w:r w:rsidR="005E769B" w:rsidRPr="005E769B">
              <w:rPr>
                <w:rFonts w:ascii="Arial" w:hAnsi="Arial" w:cs="Arial"/>
                <w:lang w:val="ru-RU"/>
              </w:rPr>
              <w:t xml:space="preserve"> </w:t>
            </w:r>
            <w:r w:rsidRPr="005E769B">
              <w:rPr>
                <w:rFonts w:ascii="Arial" w:hAnsi="Arial" w:cs="Arial"/>
              </w:rPr>
              <w:t>= 2</w:t>
            </w:r>
          </w:p>
        </w:tc>
      </w:tr>
      <w:tr w:rsidR="00E05492" w:rsidRPr="005E769B" w14:paraId="11CB1951" w14:textId="77777777" w:rsidTr="005E769B">
        <w:trPr>
          <w:trHeight w:val="301"/>
        </w:trPr>
        <w:tc>
          <w:tcPr>
            <w:tcW w:w="3202" w:type="dxa"/>
            <w:shd w:val="clear" w:color="auto" w:fill="auto"/>
          </w:tcPr>
          <w:p w14:paraId="20F05E4E" w14:textId="77777777" w:rsidR="00E05492" w:rsidRPr="005E769B" w:rsidRDefault="00E05492" w:rsidP="00E05492">
            <w:pPr>
              <w:pStyle w:val="TableParagraph"/>
              <w:spacing w:before="0" w:line="312" w:lineRule="auto"/>
              <w:ind w:left="0"/>
              <w:jc w:val="left"/>
              <w:rPr>
                <w:rFonts w:ascii="Arial" w:hAnsi="Arial" w:cs="Arial"/>
                <w:position w:val="7"/>
                <w:lang w:val="ru-RU"/>
              </w:rPr>
            </w:pPr>
            <w:r w:rsidRPr="005E769B">
              <w:rPr>
                <w:rFonts w:ascii="Arial" w:hAnsi="Arial" w:cs="Arial"/>
              </w:rPr>
              <w:t xml:space="preserve">Оператор </w:t>
            </w:r>
            <w:r w:rsidR="005E769B" w:rsidRPr="005E769B">
              <w:rPr>
                <w:rFonts w:ascii="Arial" w:hAnsi="Arial" w:cs="Arial"/>
              </w:rPr>
              <w:t>·</w:t>
            </w:r>
            <w:r w:rsidRPr="005E769B">
              <w:rPr>
                <w:rFonts w:ascii="Arial" w:hAnsi="Arial" w:cs="Arial"/>
              </w:rPr>
              <w:t xml:space="preserve"> партия реагентов</w:t>
            </w:r>
            <w:r w:rsidR="005E769B" w:rsidRPr="005E769B">
              <w:rPr>
                <w:rFonts w:ascii="Arial" w:hAnsi="Arial" w:cs="Arial"/>
                <w:vertAlign w:val="superscript"/>
                <w:lang w:val="ru-RU"/>
              </w:rPr>
              <w:t>а</w:t>
            </w:r>
          </w:p>
        </w:tc>
        <w:tc>
          <w:tcPr>
            <w:tcW w:w="4918" w:type="dxa"/>
            <w:shd w:val="clear" w:color="auto" w:fill="auto"/>
          </w:tcPr>
          <w:p w14:paraId="405E8F35" w14:textId="77777777" w:rsidR="00E05492" w:rsidRPr="005E769B" w:rsidRDefault="00E05492" w:rsidP="00E05492">
            <w:pPr>
              <w:pStyle w:val="TableParagraph"/>
              <w:spacing w:before="0" w:line="312" w:lineRule="auto"/>
              <w:ind w:left="0"/>
              <w:jc w:val="left"/>
              <w:rPr>
                <w:rFonts w:ascii="Arial" w:hAnsi="Arial" w:cs="Arial"/>
                <w:lang w:val="ru-RU"/>
              </w:rPr>
            </w:pPr>
            <w:r w:rsidRPr="005E769B">
              <w:rPr>
                <w:rFonts w:ascii="Arial" w:hAnsi="Arial" w:cs="Arial"/>
                <w:lang w:val="ru-RU"/>
              </w:rPr>
              <w:t>(Количество операторов</w:t>
            </w:r>
            <w:r w:rsidR="005E769B" w:rsidRPr="005E769B">
              <w:rPr>
                <w:rFonts w:ascii="Arial" w:hAnsi="Arial" w:cs="Arial"/>
                <w:lang w:val="ru-RU"/>
              </w:rPr>
              <w:t xml:space="preserve"> </w:t>
            </w:r>
            <w:r w:rsidRPr="005E769B">
              <w:rPr>
                <w:rFonts w:ascii="Arial" w:hAnsi="Arial" w:cs="Arial"/>
                <w:lang w:val="ru-RU"/>
              </w:rPr>
              <w:t xml:space="preserve">− 1) </w:t>
            </w:r>
            <w:r w:rsidR="005E769B" w:rsidRPr="005E769B">
              <w:rPr>
                <w:rFonts w:ascii="Arial" w:hAnsi="Arial" w:cs="Arial"/>
                <w:lang w:val="ru-RU"/>
              </w:rPr>
              <w:t>·</w:t>
            </w:r>
            <w:r w:rsidRPr="005E769B">
              <w:rPr>
                <w:rFonts w:ascii="Arial" w:hAnsi="Arial" w:cs="Arial"/>
                <w:lang w:val="ru-RU"/>
              </w:rPr>
              <w:t xml:space="preserve"> (количество партий реагентов</w:t>
            </w:r>
            <w:r w:rsidR="005E769B" w:rsidRPr="005E769B">
              <w:rPr>
                <w:rFonts w:ascii="Arial" w:hAnsi="Arial" w:cs="Arial"/>
                <w:lang w:val="ru-RU"/>
              </w:rPr>
              <w:t xml:space="preserve"> </w:t>
            </w:r>
            <w:r w:rsidRPr="005E769B">
              <w:rPr>
                <w:rFonts w:ascii="Arial" w:hAnsi="Arial" w:cs="Arial"/>
                <w:lang w:val="ru-RU"/>
              </w:rPr>
              <w:t>− 1)</w:t>
            </w:r>
          </w:p>
        </w:tc>
        <w:tc>
          <w:tcPr>
            <w:tcW w:w="1949" w:type="dxa"/>
            <w:shd w:val="clear" w:color="auto" w:fill="auto"/>
          </w:tcPr>
          <w:p w14:paraId="06A8B8ED"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 xml:space="preserve">1 </w:t>
            </w:r>
            <w:r w:rsidR="005E769B" w:rsidRPr="005E769B">
              <w:rPr>
                <w:rFonts w:ascii="Arial" w:hAnsi="Arial" w:cs="Arial"/>
              </w:rPr>
              <w:t>·</w:t>
            </w:r>
            <w:r w:rsidRPr="005E769B">
              <w:rPr>
                <w:rFonts w:ascii="Arial" w:hAnsi="Arial" w:cs="Arial"/>
              </w:rPr>
              <w:t xml:space="preserve"> 2</w:t>
            </w:r>
            <w:r w:rsidR="005E769B" w:rsidRPr="005E769B">
              <w:rPr>
                <w:rFonts w:ascii="Arial" w:hAnsi="Arial" w:cs="Arial"/>
                <w:lang w:val="ru-RU"/>
              </w:rPr>
              <w:t xml:space="preserve"> </w:t>
            </w:r>
            <w:r w:rsidRPr="005E769B">
              <w:rPr>
                <w:rFonts w:ascii="Arial" w:hAnsi="Arial" w:cs="Arial"/>
              </w:rPr>
              <w:t>= 2</w:t>
            </w:r>
          </w:p>
        </w:tc>
      </w:tr>
      <w:tr w:rsidR="00E05492" w:rsidRPr="005E769B" w14:paraId="3BED88AE" w14:textId="77777777" w:rsidTr="005E769B">
        <w:trPr>
          <w:trHeight w:val="561"/>
        </w:trPr>
        <w:tc>
          <w:tcPr>
            <w:tcW w:w="3202" w:type="dxa"/>
            <w:shd w:val="clear" w:color="auto" w:fill="auto"/>
          </w:tcPr>
          <w:p w14:paraId="3796FB43" w14:textId="77777777" w:rsidR="00E05492" w:rsidRPr="005E769B" w:rsidRDefault="00E05492" w:rsidP="00E05492">
            <w:pPr>
              <w:pStyle w:val="TableParagraph"/>
              <w:spacing w:before="0" w:line="312" w:lineRule="auto"/>
              <w:ind w:left="0"/>
              <w:jc w:val="left"/>
              <w:rPr>
                <w:rFonts w:ascii="Arial" w:hAnsi="Arial" w:cs="Arial"/>
                <w:position w:val="7"/>
                <w:lang w:val="ru-RU"/>
              </w:rPr>
            </w:pPr>
            <w:r w:rsidRPr="005E769B">
              <w:rPr>
                <w:rFonts w:ascii="Arial" w:hAnsi="Arial" w:cs="Arial"/>
                <w:lang w:val="ru-RU"/>
              </w:rPr>
              <w:t xml:space="preserve">Прибор </w:t>
            </w:r>
            <w:r w:rsidR="005E769B" w:rsidRPr="005E769B">
              <w:rPr>
                <w:rFonts w:ascii="Arial" w:hAnsi="Arial" w:cs="Arial"/>
              </w:rPr>
              <w:t>·</w:t>
            </w:r>
            <w:r w:rsidRPr="005E769B">
              <w:rPr>
                <w:rFonts w:ascii="Arial" w:hAnsi="Arial" w:cs="Arial"/>
                <w:lang w:val="ru-RU"/>
              </w:rPr>
              <w:t xml:space="preserve"> оператор </w:t>
            </w:r>
            <w:r w:rsidR="005E769B" w:rsidRPr="005E769B">
              <w:rPr>
                <w:rFonts w:ascii="Arial" w:hAnsi="Arial" w:cs="Arial"/>
              </w:rPr>
              <w:t>·</w:t>
            </w:r>
            <w:r w:rsidRPr="005E769B">
              <w:rPr>
                <w:rFonts w:ascii="Arial" w:hAnsi="Arial" w:cs="Arial"/>
                <w:lang w:val="ru-RU"/>
              </w:rPr>
              <w:t xml:space="preserve"> партия реагентов</w:t>
            </w:r>
            <w:r w:rsidR="005E769B" w:rsidRPr="005E769B">
              <w:rPr>
                <w:rFonts w:ascii="Arial" w:hAnsi="Arial" w:cs="Arial"/>
                <w:vertAlign w:val="superscript"/>
                <w:lang w:val="ru-RU"/>
              </w:rPr>
              <w:t>а</w:t>
            </w:r>
          </w:p>
        </w:tc>
        <w:tc>
          <w:tcPr>
            <w:tcW w:w="4918" w:type="dxa"/>
            <w:shd w:val="clear" w:color="auto" w:fill="auto"/>
          </w:tcPr>
          <w:p w14:paraId="36321414" w14:textId="77777777" w:rsidR="00E05492" w:rsidRPr="005E769B" w:rsidRDefault="00E05492" w:rsidP="005E769B">
            <w:pPr>
              <w:pStyle w:val="TableParagraph"/>
              <w:spacing w:before="0" w:line="312" w:lineRule="auto"/>
              <w:ind w:left="0"/>
              <w:jc w:val="left"/>
              <w:rPr>
                <w:rFonts w:ascii="Arial" w:hAnsi="Arial" w:cs="Arial"/>
                <w:lang w:val="ru-RU"/>
              </w:rPr>
            </w:pPr>
            <w:r w:rsidRPr="005E769B">
              <w:rPr>
                <w:rFonts w:ascii="Arial" w:hAnsi="Arial" w:cs="Arial"/>
                <w:lang w:val="ru-RU"/>
              </w:rPr>
              <w:t>(</w:t>
            </w:r>
            <w:r w:rsidR="005E769B" w:rsidRPr="005E769B">
              <w:rPr>
                <w:rFonts w:ascii="Arial" w:hAnsi="Arial" w:cs="Arial"/>
                <w:lang w:val="ru-RU"/>
              </w:rPr>
              <w:t>К</w:t>
            </w:r>
            <w:r w:rsidRPr="005E769B">
              <w:rPr>
                <w:rFonts w:ascii="Arial" w:hAnsi="Arial" w:cs="Arial"/>
                <w:lang w:val="ru-RU"/>
              </w:rPr>
              <w:t>оличество приборов</w:t>
            </w:r>
            <w:r w:rsidR="005E769B" w:rsidRPr="005E769B">
              <w:rPr>
                <w:rFonts w:ascii="Arial" w:hAnsi="Arial" w:cs="Arial"/>
                <w:lang w:val="ru-RU"/>
              </w:rPr>
              <w:t xml:space="preserve"> </w:t>
            </w:r>
            <w:r w:rsidRPr="005E769B">
              <w:rPr>
                <w:rFonts w:ascii="Arial" w:hAnsi="Arial" w:cs="Arial"/>
                <w:lang w:val="ru-RU"/>
              </w:rPr>
              <w:t xml:space="preserve">− 1) </w:t>
            </w:r>
            <w:r w:rsidR="005E769B" w:rsidRPr="005E769B">
              <w:rPr>
                <w:rFonts w:ascii="Arial" w:hAnsi="Arial" w:cs="Arial"/>
                <w:lang w:val="ru-RU"/>
              </w:rPr>
              <w:t>·</w:t>
            </w:r>
            <w:r w:rsidRPr="005E769B">
              <w:rPr>
                <w:rFonts w:ascii="Arial" w:hAnsi="Arial" w:cs="Arial"/>
                <w:lang w:val="ru-RU"/>
              </w:rPr>
              <w:t xml:space="preserve"> (количество операторов</w:t>
            </w:r>
            <w:r w:rsidR="005E769B" w:rsidRPr="005E769B">
              <w:rPr>
                <w:rFonts w:ascii="Arial" w:hAnsi="Arial" w:cs="Arial"/>
                <w:lang w:val="ru-RU"/>
              </w:rPr>
              <w:t xml:space="preserve"> </w:t>
            </w:r>
            <w:r w:rsidRPr="005E769B">
              <w:rPr>
                <w:rFonts w:ascii="Arial" w:hAnsi="Arial" w:cs="Arial"/>
                <w:lang w:val="ru-RU"/>
              </w:rPr>
              <w:t xml:space="preserve">− 1) </w:t>
            </w:r>
            <w:r w:rsidR="005E769B" w:rsidRPr="005E769B">
              <w:rPr>
                <w:rFonts w:ascii="Arial" w:hAnsi="Arial" w:cs="Arial"/>
                <w:lang w:val="ru-RU"/>
              </w:rPr>
              <w:t xml:space="preserve">· </w:t>
            </w:r>
            <w:r w:rsidRPr="005E769B">
              <w:rPr>
                <w:rFonts w:ascii="Arial" w:hAnsi="Arial" w:cs="Arial"/>
                <w:lang w:val="ru-RU"/>
              </w:rPr>
              <w:t>(количество партий реагентов</w:t>
            </w:r>
            <w:r w:rsidR="005E769B" w:rsidRPr="005E769B">
              <w:rPr>
                <w:rFonts w:ascii="Arial" w:hAnsi="Arial" w:cs="Arial"/>
                <w:lang w:val="ru-RU"/>
              </w:rPr>
              <w:t xml:space="preserve"> </w:t>
            </w:r>
            <w:r w:rsidRPr="005E769B">
              <w:rPr>
                <w:rFonts w:ascii="Arial" w:hAnsi="Arial" w:cs="Arial"/>
                <w:lang w:val="ru-RU"/>
              </w:rPr>
              <w:t>− 1)</w:t>
            </w:r>
          </w:p>
        </w:tc>
        <w:tc>
          <w:tcPr>
            <w:tcW w:w="1949" w:type="dxa"/>
            <w:shd w:val="clear" w:color="auto" w:fill="auto"/>
          </w:tcPr>
          <w:p w14:paraId="3A391BD5"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 xml:space="preserve">1 </w:t>
            </w:r>
            <w:r w:rsidR="005E769B" w:rsidRPr="005E769B">
              <w:rPr>
                <w:rFonts w:ascii="Arial" w:hAnsi="Arial" w:cs="Arial"/>
              </w:rPr>
              <w:t>·</w:t>
            </w:r>
            <w:r w:rsidRPr="005E769B">
              <w:rPr>
                <w:rFonts w:ascii="Arial" w:hAnsi="Arial" w:cs="Arial"/>
              </w:rPr>
              <w:t xml:space="preserve"> 1 </w:t>
            </w:r>
            <w:r w:rsidR="005E769B" w:rsidRPr="005E769B">
              <w:rPr>
                <w:rFonts w:ascii="Arial" w:hAnsi="Arial" w:cs="Arial"/>
              </w:rPr>
              <w:t>·</w:t>
            </w:r>
            <w:r w:rsidRPr="005E769B">
              <w:rPr>
                <w:rFonts w:ascii="Arial" w:hAnsi="Arial" w:cs="Arial"/>
              </w:rPr>
              <w:t xml:space="preserve"> 2</w:t>
            </w:r>
            <w:r w:rsidR="005E769B" w:rsidRPr="005E769B">
              <w:rPr>
                <w:rFonts w:ascii="Arial" w:hAnsi="Arial" w:cs="Arial"/>
                <w:lang w:val="ru-RU"/>
              </w:rPr>
              <w:t xml:space="preserve"> </w:t>
            </w:r>
            <w:r w:rsidRPr="005E769B">
              <w:rPr>
                <w:rFonts w:ascii="Arial" w:hAnsi="Arial" w:cs="Arial"/>
              </w:rPr>
              <w:t>= 2</w:t>
            </w:r>
          </w:p>
        </w:tc>
      </w:tr>
      <w:tr w:rsidR="00E05492" w:rsidRPr="005E769B" w14:paraId="0A2B4998" w14:textId="77777777" w:rsidTr="005E769B">
        <w:trPr>
          <w:trHeight w:val="821"/>
        </w:trPr>
        <w:tc>
          <w:tcPr>
            <w:tcW w:w="3202" w:type="dxa"/>
            <w:shd w:val="clear" w:color="auto" w:fill="auto"/>
          </w:tcPr>
          <w:p w14:paraId="22A14DEF" w14:textId="77777777" w:rsidR="00E05492" w:rsidRPr="005E769B" w:rsidRDefault="00E05492" w:rsidP="00E05492">
            <w:pPr>
              <w:pStyle w:val="TableParagraph"/>
              <w:spacing w:before="0" w:line="312" w:lineRule="auto"/>
              <w:ind w:left="0"/>
              <w:jc w:val="left"/>
              <w:rPr>
                <w:rFonts w:ascii="Arial" w:hAnsi="Arial" w:cs="Arial"/>
                <w:highlight w:val="yellow"/>
                <w:lang w:val="ru-RU"/>
              </w:rPr>
            </w:pPr>
            <w:r w:rsidRPr="005E769B">
              <w:rPr>
                <w:rFonts w:ascii="Arial" w:hAnsi="Arial" w:cs="Arial"/>
                <w:lang w:val="ru-RU"/>
              </w:rPr>
              <w:t>День (прибор, оператор, партия реагентов)</w:t>
            </w:r>
          </w:p>
        </w:tc>
        <w:tc>
          <w:tcPr>
            <w:tcW w:w="4918" w:type="dxa"/>
            <w:shd w:val="clear" w:color="auto" w:fill="auto"/>
          </w:tcPr>
          <w:p w14:paraId="213791AF" w14:textId="77777777" w:rsidR="00E05492" w:rsidRPr="00527E33" w:rsidRDefault="00E05492" w:rsidP="00E05492">
            <w:pPr>
              <w:pStyle w:val="TableParagraph"/>
              <w:spacing w:before="0" w:line="312" w:lineRule="auto"/>
              <w:ind w:left="0"/>
              <w:jc w:val="both"/>
              <w:rPr>
                <w:rFonts w:ascii="Arial" w:hAnsi="Arial" w:cs="Arial"/>
                <w:lang w:val="ru-RU"/>
              </w:rPr>
            </w:pPr>
            <w:r w:rsidRPr="00527E33">
              <w:rPr>
                <w:rFonts w:ascii="Arial" w:hAnsi="Arial" w:cs="Arial"/>
                <w:lang w:val="ru-RU"/>
              </w:rPr>
              <w:t xml:space="preserve">Количество приборов </w:t>
            </w:r>
            <w:r w:rsidR="00527E33" w:rsidRPr="00527E33">
              <w:rPr>
                <w:rFonts w:ascii="Arial" w:hAnsi="Arial" w:cs="Arial"/>
                <w:lang w:val="ru-RU"/>
              </w:rPr>
              <w:t>·</w:t>
            </w:r>
            <w:r w:rsidRPr="00527E33">
              <w:rPr>
                <w:rFonts w:ascii="Arial" w:hAnsi="Arial" w:cs="Arial"/>
                <w:lang w:val="ru-RU"/>
              </w:rPr>
              <w:t xml:space="preserve"> количество операторов </w:t>
            </w:r>
            <w:r w:rsidR="00527E33" w:rsidRPr="00527E33">
              <w:rPr>
                <w:rFonts w:ascii="Arial" w:hAnsi="Arial" w:cs="Arial"/>
                <w:lang w:val="ru-RU"/>
              </w:rPr>
              <w:t>·</w:t>
            </w:r>
            <w:r w:rsidRPr="00527E33">
              <w:rPr>
                <w:rFonts w:ascii="Arial" w:hAnsi="Arial" w:cs="Arial"/>
                <w:lang w:val="ru-RU"/>
              </w:rPr>
              <w:t xml:space="preserve"> количество партий реагентов </w:t>
            </w:r>
            <w:r w:rsidR="00527E33" w:rsidRPr="00527E33">
              <w:rPr>
                <w:rFonts w:ascii="Arial" w:hAnsi="Arial" w:cs="Arial"/>
                <w:lang w:val="ru-RU"/>
              </w:rPr>
              <w:t>·</w:t>
            </w:r>
            <w:r w:rsidRPr="00527E33">
              <w:rPr>
                <w:rFonts w:ascii="Arial" w:hAnsi="Arial" w:cs="Arial"/>
                <w:lang w:val="ru-RU"/>
              </w:rPr>
              <w:t xml:space="preserve"> (количество дней в пределах прибора, оператора и партии реагентов</w:t>
            </w:r>
            <w:r w:rsidR="005E769B" w:rsidRPr="00527E33">
              <w:rPr>
                <w:rFonts w:ascii="Arial" w:hAnsi="Arial" w:cs="Arial"/>
                <w:lang w:val="ru-RU"/>
              </w:rPr>
              <w:t xml:space="preserve"> </w:t>
            </w:r>
            <w:r w:rsidRPr="00527E33">
              <w:rPr>
                <w:rFonts w:ascii="Arial" w:hAnsi="Arial" w:cs="Arial"/>
                <w:lang w:val="ru-RU"/>
              </w:rPr>
              <w:t>− 1)</w:t>
            </w:r>
          </w:p>
        </w:tc>
        <w:tc>
          <w:tcPr>
            <w:tcW w:w="1949" w:type="dxa"/>
            <w:shd w:val="clear" w:color="auto" w:fill="auto"/>
          </w:tcPr>
          <w:p w14:paraId="6BDCA177" w14:textId="77777777" w:rsidR="00E05492" w:rsidRPr="00527E33" w:rsidRDefault="00E05492" w:rsidP="00E05492">
            <w:pPr>
              <w:pStyle w:val="TableParagraph"/>
              <w:spacing w:before="0" w:line="312" w:lineRule="auto"/>
              <w:ind w:left="0"/>
              <w:jc w:val="left"/>
              <w:rPr>
                <w:rFonts w:ascii="Arial" w:hAnsi="Arial" w:cs="Arial"/>
              </w:rPr>
            </w:pPr>
            <w:r w:rsidRPr="00527E33">
              <w:rPr>
                <w:rFonts w:ascii="Arial" w:hAnsi="Arial" w:cs="Arial"/>
              </w:rPr>
              <w:t xml:space="preserve">2 </w:t>
            </w:r>
            <w:r w:rsidR="00527E33" w:rsidRPr="00527E33">
              <w:rPr>
                <w:rFonts w:ascii="Arial" w:hAnsi="Arial" w:cs="Arial"/>
              </w:rPr>
              <w:t>·</w:t>
            </w:r>
            <w:r w:rsidRPr="00527E33">
              <w:rPr>
                <w:rFonts w:ascii="Arial" w:hAnsi="Arial" w:cs="Arial"/>
              </w:rPr>
              <w:t xml:space="preserve"> 2 </w:t>
            </w:r>
            <w:r w:rsidR="00527E33" w:rsidRPr="00527E33">
              <w:rPr>
                <w:rFonts w:ascii="Arial" w:hAnsi="Arial" w:cs="Arial"/>
              </w:rPr>
              <w:t>·</w:t>
            </w:r>
            <w:r w:rsidRPr="00527E33">
              <w:rPr>
                <w:rFonts w:ascii="Arial" w:hAnsi="Arial" w:cs="Arial"/>
              </w:rPr>
              <w:t xml:space="preserve"> 3(2</w:t>
            </w:r>
            <w:r w:rsidR="005E769B" w:rsidRPr="00527E33">
              <w:rPr>
                <w:rFonts w:ascii="Arial" w:hAnsi="Arial" w:cs="Arial"/>
                <w:lang w:val="ru-RU"/>
              </w:rPr>
              <w:t xml:space="preserve"> </w:t>
            </w:r>
            <w:r w:rsidRPr="00527E33">
              <w:rPr>
                <w:rFonts w:ascii="Arial" w:hAnsi="Arial" w:cs="Arial"/>
              </w:rPr>
              <w:t>− 1)</w:t>
            </w:r>
            <w:r w:rsidR="005E769B" w:rsidRPr="00527E33">
              <w:rPr>
                <w:rFonts w:ascii="Arial" w:hAnsi="Arial" w:cs="Arial"/>
                <w:lang w:val="ru-RU"/>
              </w:rPr>
              <w:t xml:space="preserve"> </w:t>
            </w:r>
            <w:r w:rsidRPr="00527E33">
              <w:rPr>
                <w:rFonts w:ascii="Arial" w:hAnsi="Arial" w:cs="Arial"/>
              </w:rPr>
              <w:t>= 12</w:t>
            </w:r>
          </w:p>
        </w:tc>
      </w:tr>
      <w:tr w:rsidR="00E05492" w:rsidRPr="005E769B" w14:paraId="3E664EFB" w14:textId="77777777" w:rsidTr="005E769B">
        <w:trPr>
          <w:trHeight w:val="821"/>
        </w:trPr>
        <w:tc>
          <w:tcPr>
            <w:tcW w:w="3202" w:type="dxa"/>
            <w:shd w:val="clear" w:color="auto" w:fill="auto"/>
          </w:tcPr>
          <w:p w14:paraId="39B30D55" w14:textId="77777777" w:rsidR="00E05492" w:rsidRPr="005E769B" w:rsidRDefault="005E769B" w:rsidP="00E05492">
            <w:pPr>
              <w:pStyle w:val="TableParagraph"/>
              <w:spacing w:before="0" w:line="312" w:lineRule="auto"/>
              <w:ind w:left="0"/>
              <w:jc w:val="left"/>
              <w:rPr>
                <w:rFonts w:ascii="Arial" w:hAnsi="Arial" w:cs="Arial"/>
                <w:lang w:val="ru-RU"/>
              </w:rPr>
            </w:pPr>
            <w:r w:rsidRPr="005E769B">
              <w:rPr>
                <w:rFonts w:ascii="Arial" w:hAnsi="Arial" w:cs="Arial"/>
                <w:lang w:val="ru-RU"/>
              </w:rPr>
              <w:t>Повторы</w:t>
            </w:r>
          </w:p>
        </w:tc>
        <w:tc>
          <w:tcPr>
            <w:tcW w:w="4918" w:type="dxa"/>
            <w:shd w:val="clear" w:color="auto" w:fill="auto"/>
          </w:tcPr>
          <w:p w14:paraId="251349CD" w14:textId="77777777" w:rsidR="00E05492" w:rsidRPr="00527E33" w:rsidRDefault="00E05492" w:rsidP="00E05492">
            <w:pPr>
              <w:pStyle w:val="TableParagraph"/>
              <w:spacing w:before="0" w:line="312" w:lineRule="auto"/>
              <w:ind w:left="0"/>
              <w:jc w:val="both"/>
              <w:rPr>
                <w:rFonts w:ascii="Arial" w:hAnsi="Arial" w:cs="Arial"/>
                <w:lang w:val="ru-RU"/>
              </w:rPr>
            </w:pPr>
            <w:r w:rsidRPr="00527E33">
              <w:rPr>
                <w:rFonts w:ascii="Arial" w:hAnsi="Arial" w:cs="Arial"/>
                <w:lang w:val="ru-RU"/>
              </w:rPr>
              <w:t xml:space="preserve">Количество приборов </w:t>
            </w:r>
            <w:r w:rsidR="00527E33" w:rsidRPr="00527E33">
              <w:rPr>
                <w:rFonts w:ascii="Arial" w:hAnsi="Arial" w:cs="Arial"/>
                <w:lang w:val="ru-RU"/>
              </w:rPr>
              <w:t>·</w:t>
            </w:r>
            <w:r w:rsidRPr="00527E33">
              <w:rPr>
                <w:rFonts w:ascii="Arial" w:hAnsi="Arial" w:cs="Arial"/>
                <w:lang w:val="ru-RU"/>
              </w:rPr>
              <w:t xml:space="preserve"> количество операторов </w:t>
            </w:r>
            <w:r w:rsidR="00527E33" w:rsidRPr="00527E33">
              <w:rPr>
                <w:rFonts w:ascii="Arial" w:hAnsi="Arial" w:cs="Arial"/>
                <w:lang w:val="ru-RU"/>
              </w:rPr>
              <w:t>·</w:t>
            </w:r>
            <w:r w:rsidRPr="00527E33">
              <w:rPr>
                <w:rFonts w:ascii="Arial" w:hAnsi="Arial" w:cs="Arial"/>
                <w:lang w:val="ru-RU"/>
              </w:rPr>
              <w:t xml:space="preserve"> количество партий реагентов </w:t>
            </w:r>
            <w:r w:rsidR="00527E33" w:rsidRPr="00527E33">
              <w:rPr>
                <w:rFonts w:ascii="Arial" w:hAnsi="Arial" w:cs="Arial"/>
                <w:lang w:val="ru-RU"/>
              </w:rPr>
              <w:t>·</w:t>
            </w:r>
            <w:r w:rsidRPr="00527E33">
              <w:rPr>
                <w:rFonts w:ascii="Arial" w:hAnsi="Arial" w:cs="Arial"/>
                <w:lang w:val="ru-RU"/>
              </w:rPr>
              <w:t xml:space="preserve"> количество дней внутри прибора и операторов </w:t>
            </w:r>
            <w:r w:rsidR="00527E33" w:rsidRPr="00527E33">
              <w:rPr>
                <w:rFonts w:ascii="Arial" w:hAnsi="Arial" w:cs="Arial"/>
                <w:lang w:val="ru-RU"/>
              </w:rPr>
              <w:t>·</w:t>
            </w:r>
            <w:r w:rsidRPr="00527E33">
              <w:rPr>
                <w:rFonts w:ascii="Arial" w:hAnsi="Arial" w:cs="Arial"/>
                <w:lang w:val="ru-RU"/>
              </w:rPr>
              <w:t xml:space="preserve"> (количество реплик</w:t>
            </w:r>
            <w:r w:rsidR="005E769B" w:rsidRPr="00527E33">
              <w:rPr>
                <w:rFonts w:ascii="Arial" w:hAnsi="Arial" w:cs="Arial"/>
                <w:lang w:val="ru-RU"/>
              </w:rPr>
              <w:t xml:space="preserve"> </w:t>
            </w:r>
            <w:r w:rsidRPr="00527E33">
              <w:rPr>
                <w:rFonts w:ascii="Arial" w:hAnsi="Arial" w:cs="Arial"/>
                <w:lang w:val="ru-RU"/>
              </w:rPr>
              <w:t>− 1)</w:t>
            </w:r>
          </w:p>
        </w:tc>
        <w:tc>
          <w:tcPr>
            <w:tcW w:w="1949" w:type="dxa"/>
            <w:shd w:val="clear" w:color="auto" w:fill="auto"/>
          </w:tcPr>
          <w:p w14:paraId="700301BB" w14:textId="77777777" w:rsidR="00E05492" w:rsidRPr="00527E33" w:rsidRDefault="00E05492" w:rsidP="00E05492">
            <w:pPr>
              <w:pStyle w:val="TableParagraph"/>
              <w:spacing w:before="0" w:line="312" w:lineRule="auto"/>
              <w:ind w:left="0"/>
              <w:jc w:val="left"/>
              <w:rPr>
                <w:rFonts w:ascii="Arial" w:hAnsi="Arial" w:cs="Arial"/>
              </w:rPr>
            </w:pPr>
            <w:r w:rsidRPr="00527E33">
              <w:rPr>
                <w:rFonts w:ascii="Arial" w:hAnsi="Arial" w:cs="Arial"/>
              </w:rPr>
              <w:t xml:space="preserve">2 </w:t>
            </w:r>
            <w:r w:rsidR="00527E33" w:rsidRPr="00527E33">
              <w:rPr>
                <w:rFonts w:ascii="Arial" w:hAnsi="Arial" w:cs="Arial"/>
              </w:rPr>
              <w:t>·</w:t>
            </w:r>
            <w:r w:rsidRPr="00527E33">
              <w:rPr>
                <w:rFonts w:ascii="Arial" w:hAnsi="Arial" w:cs="Arial"/>
              </w:rPr>
              <w:t xml:space="preserve"> 2 </w:t>
            </w:r>
            <w:r w:rsidR="00527E33" w:rsidRPr="00527E33">
              <w:rPr>
                <w:rFonts w:ascii="Arial" w:hAnsi="Arial" w:cs="Arial"/>
              </w:rPr>
              <w:t>·</w:t>
            </w:r>
            <w:r w:rsidRPr="00527E33">
              <w:rPr>
                <w:rFonts w:ascii="Arial" w:hAnsi="Arial" w:cs="Arial"/>
              </w:rPr>
              <w:t xml:space="preserve"> 3 </w:t>
            </w:r>
            <w:r w:rsidR="00527E33" w:rsidRPr="00527E33">
              <w:rPr>
                <w:rFonts w:ascii="Arial" w:hAnsi="Arial" w:cs="Arial"/>
              </w:rPr>
              <w:t>·</w:t>
            </w:r>
            <w:r w:rsidRPr="00527E33">
              <w:rPr>
                <w:rFonts w:ascii="Arial" w:hAnsi="Arial" w:cs="Arial"/>
              </w:rPr>
              <w:t xml:space="preserve"> 2(2</w:t>
            </w:r>
            <w:r w:rsidR="005E769B" w:rsidRPr="00527E33">
              <w:rPr>
                <w:rFonts w:ascii="Arial" w:hAnsi="Arial" w:cs="Arial"/>
                <w:lang w:val="ru-RU"/>
              </w:rPr>
              <w:t xml:space="preserve"> </w:t>
            </w:r>
            <w:r w:rsidRPr="00527E33">
              <w:rPr>
                <w:rFonts w:ascii="Arial" w:hAnsi="Arial" w:cs="Arial"/>
              </w:rPr>
              <w:t>− 1)</w:t>
            </w:r>
            <w:r w:rsidR="005E769B" w:rsidRPr="00527E33">
              <w:rPr>
                <w:rFonts w:ascii="Arial" w:hAnsi="Arial" w:cs="Arial"/>
                <w:lang w:val="ru-RU"/>
              </w:rPr>
              <w:t xml:space="preserve"> </w:t>
            </w:r>
            <w:r w:rsidRPr="00527E33">
              <w:rPr>
                <w:rFonts w:ascii="Arial" w:hAnsi="Arial" w:cs="Arial"/>
              </w:rPr>
              <w:t>= 24</w:t>
            </w:r>
          </w:p>
        </w:tc>
      </w:tr>
      <w:tr w:rsidR="00E05492" w:rsidRPr="005E769B" w14:paraId="114A652A" w14:textId="77777777" w:rsidTr="005E769B">
        <w:trPr>
          <w:trHeight w:val="821"/>
        </w:trPr>
        <w:tc>
          <w:tcPr>
            <w:tcW w:w="3202" w:type="dxa"/>
            <w:shd w:val="clear" w:color="auto" w:fill="auto"/>
          </w:tcPr>
          <w:p w14:paraId="75F0CA52" w14:textId="77777777" w:rsidR="00E05492" w:rsidRPr="005E769B" w:rsidRDefault="00E05492" w:rsidP="00E05492">
            <w:pPr>
              <w:pStyle w:val="TableParagraph"/>
              <w:spacing w:before="0" w:line="312" w:lineRule="auto"/>
              <w:ind w:left="0"/>
              <w:jc w:val="left"/>
              <w:rPr>
                <w:rFonts w:ascii="Arial" w:hAnsi="Arial" w:cs="Arial"/>
              </w:rPr>
            </w:pPr>
            <w:r w:rsidRPr="005E769B">
              <w:rPr>
                <w:rFonts w:ascii="Arial" w:hAnsi="Arial" w:cs="Arial"/>
              </w:rPr>
              <w:t>Всего</w:t>
            </w:r>
          </w:p>
        </w:tc>
        <w:tc>
          <w:tcPr>
            <w:tcW w:w="4918" w:type="dxa"/>
            <w:shd w:val="clear" w:color="auto" w:fill="auto"/>
          </w:tcPr>
          <w:p w14:paraId="318EB582" w14:textId="77777777" w:rsidR="00E05492" w:rsidRPr="00527E33" w:rsidRDefault="00E05492" w:rsidP="00527E33">
            <w:pPr>
              <w:pStyle w:val="TableParagraph"/>
              <w:spacing w:before="0" w:line="312" w:lineRule="auto"/>
              <w:ind w:left="0"/>
              <w:jc w:val="both"/>
              <w:rPr>
                <w:rFonts w:ascii="Arial" w:hAnsi="Arial" w:cs="Arial"/>
                <w:lang w:val="ru-RU"/>
              </w:rPr>
            </w:pPr>
            <w:r w:rsidRPr="00527E33">
              <w:rPr>
                <w:rFonts w:ascii="Arial" w:hAnsi="Arial" w:cs="Arial"/>
                <w:lang w:val="ru-RU"/>
              </w:rPr>
              <w:t xml:space="preserve">Количество приборов </w:t>
            </w:r>
            <w:r w:rsidR="00527E33" w:rsidRPr="00527E33">
              <w:rPr>
                <w:rFonts w:ascii="Arial" w:hAnsi="Arial" w:cs="Arial"/>
                <w:lang w:val="ru-RU"/>
              </w:rPr>
              <w:t>·</w:t>
            </w:r>
            <w:r w:rsidRPr="00527E33">
              <w:rPr>
                <w:rFonts w:ascii="Arial" w:hAnsi="Arial" w:cs="Arial"/>
                <w:lang w:val="ru-RU"/>
              </w:rPr>
              <w:t xml:space="preserve"> количество операторов </w:t>
            </w:r>
            <w:r w:rsidR="00527E33" w:rsidRPr="00527E33">
              <w:rPr>
                <w:rFonts w:ascii="Arial" w:hAnsi="Arial" w:cs="Arial"/>
                <w:lang w:val="ru-RU"/>
              </w:rPr>
              <w:t>·</w:t>
            </w:r>
            <w:r w:rsidRPr="00527E33">
              <w:rPr>
                <w:rFonts w:ascii="Arial" w:hAnsi="Arial" w:cs="Arial"/>
                <w:lang w:val="ru-RU"/>
              </w:rPr>
              <w:t xml:space="preserve"> количество партий реагентов </w:t>
            </w:r>
            <w:r w:rsidR="00527E33" w:rsidRPr="00527E33">
              <w:rPr>
                <w:rFonts w:ascii="Arial" w:hAnsi="Arial" w:cs="Arial"/>
                <w:lang w:val="ru-RU"/>
              </w:rPr>
              <w:t>·</w:t>
            </w:r>
            <w:r w:rsidRPr="00527E33">
              <w:rPr>
                <w:rFonts w:ascii="Arial" w:hAnsi="Arial" w:cs="Arial"/>
                <w:lang w:val="ru-RU"/>
              </w:rPr>
              <w:t xml:space="preserve"> количество дней в пределах приборов, операторов и партий реагентов </w:t>
            </w:r>
            <w:r w:rsidR="00527E33" w:rsidRPr="00527E33">
              <w:rPr>
                <w:rFonts w:ascii="Arial" w:hAnsi="Arial" w:cs="Arial"/>
                <w:lang w:val="ru-RU"/>
              </w:rPr>
              <w:t>·</w:t>
            </w:r>
            <w:r w:rsidRPr="00527E33">
              <w:rPr>
                <w:rFonts w:ascii="Arial" w:hAnsi="Arial" w:cs="Arial"/>
                <w:lang w:val="ru-RU"/>
              </w:rPr>
              <w:t xml:space="preserve"> количество реплик</w:t>
            </w:r>
            <w:r w:rsidR="005E769B" w:rsidRPr="00527E33">
              <w:rPr>
                <w:rFonts w:ascii="Arial" w:hAnsi="Arial" w:cs="Arial"/>
                <w:lang w:val="ru-RU"/>
              </w:rPr>
              <w:t xml:space="preserve"> </w:t>
            </w:r>
            <w:r w:rsidRPr="00527E33">
              <w:rPr>
                <w:rFonts w:ascii="Arial" w:hAnsi="Arial" w:cs="Arial"/>
                <w:lang w:val="ru-RU"/>
              </w:rPr>
              <w:t>− 1</w:t>
            </w:r>
          </w:p>
        </w:tc>
        <w:tc>
          <w:tcPr>
            <w:tcW w:w="1949" w:type="dxa"/>
            <w:shd w:val="clear" w:color="auto" w:fill="auto"/>
          </w:tcPr>
          <w:p w14:paraId="4AD610AC" w14:textId="77777777" w:rsidR="00E05492" w:rsidRPr="00527E33" w:rsidRDefault="00E05492" w:rsidP="00E05492">
            <w:pPr>
              <w:pStyle w:val="TableParagraph"/>
              <w:spacing w:before="0" w:line="312" w:lineRule="auto"/>
              <w:ind w:left="0"/>
              <w:jc w:val="left"/>
              <w:rPr>
                <w:rFonts w:ascii="Arial" w:hAnsi="Arial" w:cs="Arial"/>
              </w:rPr>
            </w:pPr>
            <w:r w:rsidRPr="00527E33">
              <w:rPr>
                <w:rFonts w:ascii="Arial" w:hAnsi="Arial" w:cs="Arial"/>
              </w:rPr>
              <w:t xml:space="preserve">2 </w:t>
            </w:r>
            <w:r w:rsidR="00527E33" w:rsidRPr="00527E33">
              <w:rPr>
                <w:rFonts w:ascii="Arial" w:hAnsi="Arial" w:cs="Arial"/>
              </w:rPr>
              <w:t>·</w:t>
            </w:r>
            <w:r w:rsidRPr="00527E33">
              <w:rPr>
                <w:rFonts w:ascii="Arial" w:hAnsi="Arial" w:cs="Arial"/>
              </w:rPr>
              <w:t xml:space="preserve"> 2 </w:t>
            </w:r>
            <w:r w:rsidR="00527E33" w:rsidRPr="00527E33">
              <w:rPr>
                <w:rFonts w:ascii="Arial" w:hAnsi="Arial" w:cs="Arial"/>
              </w:rPr>
              <w:t>·</w:t>
            </w:r>
            <w:r w:rsidRPr="00527E33">
              <w:rPr>
                <w:rFonts w:ascii="Arial" w:hAnsi="Arial" w:cs="Arial"/>
              </w:rPr>
              <w:t xml:space="preserve"> 3 </w:t>
            </w:r>
            <w:r w:rsidR="00527E33" w:rsidRPr="00527E33">
              <w:rPr>
                <w:rFonts w:ascii="Arial" w:hAnsi="Arial" w:cs="Arial"/>
              </w:rPr>
              <w:t>·</w:t>
            </w:r>
            <w:r w:rsidRPr="00527E33">
              <w:rPr>
                <w:rFonts w:ascii="Arial" w:hAnsi="Arial" w:cs="Arial"/>
              </w:rPr>
              <w:t xml:space="preserve"> 2 </w:t>
            </w:r>
            <w:r w:rsidR="00527E33" w:rsidRPr="00527E33">
              <w:rPr>
                <w:rFonts w:ascii="Arial" w:hAnsi="Arial" w:cs="Arial"/>
              </w:rPr>
              <w:t>·</w:t>
            </w:r>
            <w:r w:rsidRPr="00527E33">
              <w:rPr>
                <w:rFonts w:ascii="Arial" w:hAnsi="Arial" w:cs="Arial"/>
              </w:rPr>
              <w:t xml:space="preserve"> 2</w:t>
            </w:r>
            <w:r w:rsidR="005E769B" w:rsidRPr="00527E33">
              <w:rPr>
                <w:rFonts w:ascii="Arial" w:hAnsi="Arial" w:cs="Arial"/>
                <w:lang w:val="ru-RU"/>
              </w:rPr>
              <w:t xml:space="preserve"> </w:t>
            </w:r>
            <w:r w:rsidRPr="00527E33">
              <w:rPr>
                <w:rFonts w:ascii="Arial" w:hAnsi="Arial" w:cs="Arial"/>
              </w:rPr>
              <w:t>− 1</w:t>
            </w:r>
            <w:r w:rsidR="005E769B" w:rsidRPr="00527E33">
              <w:rPr>
                <w:rFonts w:ascii="Arial" w:hAnsi="Arial" w:cs="Arial"/>
                <w:lang w:val="ru-RU"/>
              </w:rPr>
              <w:t xml:space="preserve"> </w:t>
            </w:r>
            <w:r w:rsidRPr="00527E33">
              <w:rPr>
                <w:rFonts w:ascii="Arial" w:hAnsi="Arial" w:cs="Arial"/>
              </w:rPr>
              <w:t>= 47</w:t>
            </w:r>
          </w:p>
        </w:tc>
      </w:tr>
      <w:tr w:rsidR="00E05492" w:rsidRPr="005E769B" w14:paraId="61609702" w14:textId="77777777" w:rsidTr="00E05492">
        <w:trPr>
          <w:trHeight w:val="821"/>
        </w:trPr>
        <w:tc>
          <w:tcPr>
            <w:tcW w:w="10069" w:type="dxa"/>
            <w:gridSpan w:val="3"/>
            <w:shd w:val="clear" w:color="auto" w:fill="auto"/>
          </w:tcPr>
          <w:p w14:paraId="6E17A517" w14:textId="77777777" w:rsidR="00DF5A1B" w:rsidRPr="000618D3" w:rsidRDefault="00DF5A1B" w:rsidP="00DF5A1B">
            <w:pPr>
              <w:pStyle w:val="TableParagraph"/>
              <w:spacing w:before="0" w:line="312" w:lineRule="auto"/>
              <w:ind w:left="0" w:firstLine="142"/>
              <w:jc w:val="left"/>
              <w:rPr>
                <w:rFonts w:ascii="Arial" w:hAnsi="Arial" w:cs="Arial"/>
                <w:sz w:val="20"/>
                <w:lang w:val="ru-RU"/>
              </w:rPr>
            </w:pPr>
            <w:r w:rsidRPr="000618D3">
              <w:rPr>
                <w:rFonts w:ascii="Arial" w:hAnsi="Arial" w:cs="Arial"/>
                <w:sz w:val="20"/>
                <w:vertAlign w:val="superscript"/>
              </w:rPr>
              <w:t>a</w:t>
            </w:r>
            <w:r w:rsidRPr="000618D3">
              <w:rPr>
                <w:rFonts w:ascii="Arial" w:hAnsi="Arial" w:cs="Arial"/>
                <w:sz w:val="20"/>
                <w:lang w:val="ru-RU"/>
              </w:rPr>
              <w:t>Условия взаимодействия должны быть изучены на стадии разработки и, как ожидается, будут близки к нулю. На стадии валидации условия взаимодействия не включают</w:t>
            </w:r>
            <w:r w:rsidRPr="000618D3">
              <w:rPr>
                <w:rStyle w:val="affb"/>
                <w:rFonts w:ascii="Arial" w:hAnsi="Arial" w:cs="Arial"/>
                <w:sz w:val="20"/>
                <w:lang w:val="ru-RU"/>
              </w:rPr>
              <w:footnoteReference w:id="13"/>
            </w:r>
            <w:r w:rsidRPr="000618D3">
              <w:rPr>
                <w:rFonts w:ascii="Arial" w:hAnsi="Arial" w:cs="Arial"/>
                <w:sz w:val="20"/>
                <w:vertAlign w:val="superscript"/>
                <w:lang w:val="ru-RU"/>
              </w:rPr>
              <w:t>)</w:t>
            </w:r>
            <w:r w:rsidRPr="000618D3">
              <w:rPr>
                <w:rFonts w:ascii="Arial" w:hAnsi="Arial" w:cs="Arial"/>
                <w:sz w:val="20"/>
                <w:lang w:val="ru-RU"/>
              </w:rPr>
              <w:t>.</w:t>
            </w:r>
          </w:p>
          <w:p w14:paraId="1C256356" w14:textId="77777777" w:rsidR="00E05492" w:rsidRPr="00DF5A1B" w:rsidRDefault="00DF5A1B" w:rsidP="00DF5A1B">
            <w:pPr>
              <w:pStyle w:val="TableParagraph"/>
              <w:spacing w:before="0" w:line="312" w:lineRule="auto"/>
              <w:ind w:left="0" w:firstLine="83"/>
              <w:jc w:val="left"/>
              <w:rPr>
                <w:rFonts w:ascii="Arial" w:hAnsi="Arial" w:cs="Arial"/>
                <w:highlight w:val="yellow"/>
                <w:lang w:val="ru-RU"/>
              </w:rPr>
            </w:pPr>
            <w:r w:rsidRPr="000618D3">
              <w:rPr>
                <w:rFonts w:ascii="Arial" w:hAnsi="Arial" w:cs="Arial"/>
                <w:spacing w:val="40"/>
                <w:sz w:val="20"/>
                <w:lang w:val="ru-RU"/>
              </w:rPr>
              <w:t>Примечание</w:t>
            </w:r>
            <w:r w:rsidRPr="000618D3">
              <w:rPr>
                <w:rFonts w:ascii="Arial" w:hAnsi="Arial" w:cs="Arial"/>
                <w:sz w:val="20"/>
                <w:lang w:val="ru-RU"/>
              </w:rPr>
              <w:t xml:space="preserve"> – Обозначение: </w:t>
            </w:r>
            <w:r w:rsidRPr="000618D3">
              <w:rPr>
                <w:rFonts w:ascii="Arial" w:hAnsi="Arial" w:cs="Arial"/>
                <w:i/>
                <w:sz w:val="20"/>
                <w:lang w:val="ru-RU"/>
              </w:rPr>
              <w:t>DF</w:t>
            </w:r>
            <w:r w:rsidRPr="000618D3">
              <w:rPr>
                <w:rFonts w:ascii="Arial" w:hAnsi="Arial" w:cs="Arial"/>
                <w:sz w:val="20"/>
                <w:lang w:val="ru-RU"/>
              </w:rPr>
              <w:t xml:space="preserve"> − степени свободы.</w:t>
            </w:r>
          </w:p>
        </w:tc>
      </w:tr>
    </w:tbl>
    <w:p w14:paraId="518E0D7A" w14:textId="77777777" w:rsidR="00E05492" w:rsidRPr="002423DC" w:rsidRDefault="00E05492" w:rsidP="002B0346">
      <w:pPr>
        <w:pStyle w:val="a9"/>
        <w:rPr>
          <w:rFonts w:ascii="Arial" w:hAnsi="Arial" w:cs="Arial"/>
          <w:sz w:val="22"/>
          <w:highlight w:val="yellow"/>
        </w:rPr>
      </w:pPr>
    </w:p>
    <w:p w14:paraId="51A7F4C9" w14:textId="77777777" w:rsidR="00E74822" w:rsidRPr="00E74822" w:rsidRDefault="00E74822" w:rsidP="00E74822">
      <w:pPr>
        <w:pStyle w:val="a9"/>
        <w:ind w:firstLine="709"/>
        <w:rPr>
          <w:rFonts w:ascii="Arial" w:hAnsi="Arial" w:cs="Arial"/>
          <w:b/>
          <w:sz w:val="22"/>
        </w:rPr>
      </w:pPr>
      <w:r w:rsidRPr="00E74822">
        <w:rPr>
          <w:rFonts w:ascii="Arial" w:hAnsi="Arial" w:cs="Arial"/>
          <w:b/>
          <w:sz w:val="22"/>
        </w:rPr>
        <w:t>Е.4 Воспроизводимость</w:t>
      </w:r>
    </w:p>
    <w:p w14:paraId="33669957" w14:textId="77777777" w:rsidR="00E74822" w:rsidRPr="00E74822" w:rsidRDefault="00E74822" w:rsidP="00E74822">
      <w:pPr>
        <w:pStyle w:val="a9"/>
        <w:ind w:firstLine="709"/>
        <w:rPr>
          <w:rFonts w:ascii="Arial" w:hAnsi="Arial" w:cs="Arial"/>
          <w:sz w:val="22"/>
        </w:rPr>
      </w:pPr>
      <w:r w:rsidRPr="00E74822">
        <w:rPr>
          <w:rFonts w:ascii="Arial" w:hAnsi="Arial" w:cs="Arial"/>
          <w:sz w:val="22"/>
        </w:rPr>
        <w:t xml:space="preserve">В случае </w:t>
      </w:r>
      <w:r w:rsidR="00B431F9">
        <w:rPr>
          <w:rFonts w:ascii="Arial" w:hAnsi="Arial" w:cs="Arial"/>
          <w:sz w:val="22"/>
        </w:rPr>
        <w:t>дизайна</w:t>
      </w:r>
      <w:r w:rsidRPr="00E74822">
        <w:rPr>
          <w:rFonts w:ascii="Arial" w:hAnsi="Arial" w:cs="Arial"/>
          <w:sz w:val="22"/>
        </w:rPr>
        <w:t xml:space="preserve"> воспроизводимых исследований место проведения становится источником вариабельности и должно быть частью логистики, а также</w:t>
      </w:r>
      <w:r>
        <w:rPr>
          <w:rFonts w:ascii="Arial" w:hAnsi="Arial" w:cs="Arial"/>
          <w:sz w:val="22"/>
        </w:rPr>
        <w:t xml:space="preserve"> </w:t>
      </w:r>
      <w:r w:rsidRPr="00E74822">
        <w:rPr>
          <w:rFonts w:ascii="Arial" w:hAnsi="Arial" w:cs="Arial"/>
          <w:sz w:val="22"/>
        </w:rPr>
        <w:t>модел</w:t>
      </w:r>
      <w:r>
        <w:rPr>
          <w:rFonts w:ascii="Arial" w:hAnsi="Arial" w:cs="Arial"/>
          <w:sz w:val="22"/>
        </w:rPr>
        <w:t>и</w:t>
      </w:r>
      <w:r w:rsidRPr="00E74822">
        <w:rPr>
          <w:rFonts w:ascii="Arial" w:hAnsi="Arial" w:cs="Arial"/>
          <w:sz w:val="22"/>
        </w:rPr>
        <w:t xml:space="preserve"> </w:t>
      </w:r>
      <w:r>
        <w:rPr>
          <w:rFonts w:ascii="Arial" w:hAnsi="Arial" w:cs="Arial"/>
          <w:sz w:val="22"/>
        </w:rPr>
        <w:t>исследования</w:t>
      </w:r>
      <w:r w:rsidRPr="00E74822">
        <w:rPr>
          <w:rFonts w:ascii="Arial" w:hAnsi="Arial" w:cs="Arial"/>
          <w:sz w:val="22"/>
        </w:rPr>
        <w:t xml:space="preserve">. В таблицах </w:t>
      </w:r>
      <w:r>
        <w:rPr>
          <w:rFonts w:ascii="Arial" w:hAnsi="Arial" w:cs="Arial"/>
          <w:sz w:val="22"/>
        </w:rPr>
        <w:t>Е.</w:t>
      </w:r>
      <w:r w:rsidRPr="00E74822">
        <w:rPr>
          <w:rFonts w:ascii="Arial" w:hAnsi="Arial" w:cs="Arial"/>
          <w:sz w:val="22"/>
        </w:rPr>
        <w:t xml:space="preserve">6 и </w:t>
      </w:r>
      <w:r>
        <w:rPr>
          <w:rFonts w:ascii="Arial" w:hAnsi="Arial" w:cs="Arial"/>
          <w:sz w:val="22"/>
        </w:rPr>
        <w:t>Е.</w:t>
      </w:r>
      <w:r w:rsidRPr="00E74822">
        <w:rPr>
          <w:rFonts w:ascii="Arial" w:hAnsi="Arial" w:cs="Arial"/>
          <w:sz w:val="22"/>
        </w:rPr>
        <w:t xml:space="preserve">7 приведены примеры дизайна с учетом двух операторов на участок, одного прибора на участок и, в данном случае, шести </w:t>
      </w:r>
      <w:r>
        <w:rPr>
          <w:rFonts w:ascii="Arial" w:hAnsi="Arial" w:cs="Arial"/>
          <w:sz w:val="22"/>
        </w:rPr>
        <w:t>повторов</w:t>
      </w:r>
      <w:r w:rsidRPr="00E74822">
        <w:rPr>
          <w:rFonts w:ascii="Arial" w:hAnsi="Arial" w:cs="Arial"/>
          <w:sz w:val="22"/>
        </w:rPr>
        <w:t xml:space="preserve"> на уровень за прогон.</w:t>
      </w:r>
    </w:p>
    <w:p w14:paraId="02155BAD" w14:textId="77777777" w:rsidR="00CB551F" w:rsidRDefault="00CB551F">
      <w:pPr>
        <w:rPr>
          <w:rFonts w:ascii="Arial" w:hAnsi="Arial" w:cs="Arial"/>
          <w:spacing w:val="40"/>
          <w:sz w:val="22"/>
          <w:szCs w:val="28"/>
        </w:rPr>
      </w:pPr>
      <w:r>
        <w:rPr>
          <w:rFonts w:ascii="Arial" w:hAnsi="Arial" w:cs="Arial"/>
          <w:spacing w:val="40"/>
          <w:sz w:val="22"/>
        </w:rPr>
        <w:br w:type="page"/>
      </w:r>
    </w:p>
    <w:p w14:paraId="086AB0C0" w14:textId="77777777" w:rsidR="0085116D" w:rsidRDefault="00CB551F" w:rsidP="00695019">
      <w:pPr>
        <w:pStyle w:val="a9"/>
        <w:rPr>
          <w:rFonts w:ascii="Arial" w:hAnsi="Arial" w:cs="Arial"/>
          <w:sz w:val="22"/>
        </w:rPr>
      </w:pPr>
      <w:r w:rsidRPr="00362601">
        <w:rPr>
          <w:rFonts w:ascii="Arial" w:hAnsi="Arial" w:cs="Arial"/>
          <w:spacing w:val="40"/>
          <w:sz w:val="22"/>
        </w:rPr>
        <w:t>Таблица</w:t>
      </w:r>
      <w:r w:rsidRPr="00362601">
        <w:rPr>
          <w:rFonts w:ascii="Arial" w:hAnsi="Arial" w:cs="Arial"/>
          <w:sz w:val="22"/>
        </w:rPr>
        <w:t xml:space="preserve"> </w:t>
      </w:r>
      <w:r>
        <w:rPr>
          <w:rFonts w:ascii="Arial" w:hAnsi="Arial" w:cs="Arial"/>
          <w:sz w:val="22"/>
        </w:rPr>
        <w:t xml:space="preserve">Е.6 − </w:t>
      </w:r>
      <w:r w:rsidR="00E74822" w:rsidRPr="00E74822">
        <w:rPr>
          <w:rFonts w:ascii="Arial" w:hAnsi="Arial" w:cs="Arial"/>
          <w:sz w:val="22"/>
        </w:rPr>
        <w:t>Логистика дизайна исследования воспроизводимости</w:t>
      </w:r>
    </w:p>
    <w:tbl>
      <w:tblPr>
        <w:tblStyle w:val="TableNormal"/>
        <w:tblW w:w="10092"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658"/>
        <w:gridCol w:w="526"/>
        <w:gridCol w:w="524"/>
        <w:gridCol w:w="524"/>
        <w:gridCol w:w="524"/>
        <w:gridCol w:w="524"/>
        <w:gridCol w:w="524"/>
        <w:gridCol w:w="524"/>
        <w:gridCol w:w="524"/>
        <w:gridCol w:w="524"/>
        <w:gridCol w:w="524"/>
        <w:gridCol w:w="524"/>
        <w:gridCol w:w="524"/>
        <w:gridCol w:w="524"/>
        <w:gridCol w:w="524"/>
        <w:gridCol w:w="524"/>
        <w:gridCol w:w="524"/>
        <w:gridCol w:w="524"/>
        <w:gridCol w:w="524"/>
      </w:tblGrid>
      <w:tr w:rsidR="000E1C44" w:rsidRPr="00C06648" w14:paraId="440858BD" w14:textId="77777777" w:rsidTr="00695019">
        <w:trPr>
          <w:trHeight w:val="301"/>
        </w:trPr>
        <w:tc>
          <w:tcPr>
            <w:tcW w:w="658" w:type="dxa"/>
            <w:vMerge w:val="restart"/>
            <w:shd w:val="clear" w:color="auto" w:fill="auto"/>
          </w:tcPr>
          <w:p w14:paraId="000B7260" w14:textId="77777777" w:rsidR="000E1C44" w:rsidRPr="00695019" w:rsidRDefault="000E1C44" w:rsidP="00695019">
            <w:pPr>
              <w:pStyle w:val="TableParagraph"/>
              <w:spacing w:before="0" w:line="312" w:lineRule="auto"/>
              <w:ind w:left="0"/>
              <w:rPr>
                <w:rFonts w:ascii="Arial" w:hAnsi="Arial" w:cs="Arial"/>
                <w:highlight w:val="yellow"/>
                <w:lang w:val="ru-RU"/>
              </w:rPr>
            </w:pPr>
          </w:p>
        </w:tc>
        <w:tc>
          <w:tcPr>
            <w:tcW w:w="3146" w:type="dxa"/>
            <w:gridSpan w:val="6"/>
            <w:shd w:val="clear" w:color="auto" w:fill="auto"/>
          </w:tcPr>
          <w:p w14:paraId="522F6EF5" w14:textId="77777777" w:rsidR="000E1C44" w:rsidRPr="00695019" w:rsidRDefault="0011490B" w:rsidP="00695019">
            <w:pPr>
              <w:pStyle w:val="TableParagraph"/>
              <w:spacing w:before="0" w:line="312" w:lineRule="auto"/>
              <w:ind w:left="0"/>
              <w:rPr>
                <w:rFonts w:ascii="Arial" w:hAnsi="Arial" w:cs="Arial"/>
              </w:rPr>
            </w:pPr>
            <w:r>
              <w:rPr>
                <w:rFonts w:ascii="Arial" w:hAnsi="Arial" w:cs="Arial"/>
                <w:spacing w:val="-6"/>
                <w:w w:val="105"/>
                <w:lang w:val="ru-RU"/>
              </w:rPr>
              <w:t>Участок</w:t>
            </w:r>
            <w:r w:rsidR="000E1C44" w:rsidRPr="00695019">
              <w:rPr>
                <w:rFonts w:ascii="Arial" w:hAnsi="Arial" w:cs="Arial"/>
                <w:spacing w:val="-7"/>
                <w:w w:val="105"/>
              </w:rPr>
              <w:t xml:space="preserve"> </w:t>
            </w:r>
            <w:r w:rsidR="000E1C44" w:rsidRPr="00695019">
              <w:rPr>
                <w:rFonts w:ascii="Arial" w:hAnsi="Arial" w:cs="Arial"/>
                <w:spacing w:val="-10"/>
                <w:w w:val="105"/>
              </w:rPr>
              <w:t>1</w:t>
            </w:r>
          </w:p>
        </w:tc>
        <w:tc>
          <w:tcPr>
            <w:tcW w:w="3144" w:type="dxa"/>
            <w:gridSpan w:val="6"/>
            <w:shd w:val="clear" w:color="auto" w:fill="auto"/>
          </w:tcPr>
          <w:p w14:paraId="00C09064" w14:textId="77777777" w:rsidR="000E1C44" w:rsidRPr="00695019" w:rsidRDefault="0011490B" w:rsidP="00695019">
            <w:pPr>
              <w:pStyle w:val="TableParagraph"/>
              <w:spacing w:before="0" w:line="312" w:lineRule="auto"/>
              <w:ind w:left="0"/>
              <w:rPr>
                <w:rFonts w:ascii="Arial" w:hAnsi="Arial" w:cs="Arial"/>
              </w:rPr>
            </w:pPr>
            <w:r>
              <w:rPr>
                <w:rFonts w:ascii="Arial" w:hAnsi="Arial" w:cs="Arial"/>
                <w:spacing w:val="-6"/>
                <w:w w:val="105"/>
                <w:lang w:val="ru-RU"/>
              </w:rPr>
              <w:t>Участок</w:t>
            </w:r>
            <w:r w:rsidR="000E1C44" w:rsidRPr="00695019">
              <w:rPr>
                <w:rFonts w:ascii="Arial" w:hAnsi="Arial" w:cs="Arial"/>
                <w:spacing w:val="-7"/>
                <w:w w:val="105"/>
              </w:rPr>
              <w:t xml:space="preserve"> </w:t>
            </w:r>
            <w:r w:rsidR="000E1C44" w:rsidRPr="00695019">
              <w:rPr>
                <w:rFonts w:ascii="Arial" w:hAnsi="Arial" w:cs="Arial"/>
                <w:spacing w:val="-10"/>
                <w:w w:val="105"/>
              </w:rPr>
              <w:t>2</w:t>
            </w:r>
          </w:p>
        </w:tc>
        <w:tc>
          <w:tcPr>
            <w:tcW w:w="3144" w:type="dxa"/>
            <w:gridSpan w:val="6"/>
            <w:shd w:val="clear" w:color="auto" w:fill="auto"/>
          </w:tcPr>
          <w:p w14:paraId="76700F50" w14:textId="77777777" w:rsidR="000E1C44" w:rsidRPr="00695019" w:rsidRDefault="0011490B" w:rsidP="00695019">
            <w:pPr>
              <w:pStyle w:val="TableParagraph"/>
              <w:spacing w:before="0" w:line="312" w:lineRule="auto"/>
              <w:ind w:left="0"/>
              <w:rPr>
                <w:rFonts w:ascii="Arial" w:hAnsi="Arial" w:cs="Arial"/>
              </w:rPr>
            </w:pPr>
            <w:r>
              <w:rPr>
                <w:rFonts w:ascii="Arial" w:hAnsi="Arial" w:cs="Arial"/>
                <w:spacing w:val="-6"/>
                <w:w w:val="105"/>
                <w:lang w:val="ru-RU"/>
              </w:rPr>
              <w:t>Участок</w:t>
            </w:r>
            <w:r w:rsidR="000E1C44" w:rsidRPr="00695019">
              <w:rPr>
                <w:rFonts w:ascii="Arial" w:hAnsi="Arial" w:cs="Arial"/>
                <w:spacing w:val="-7"/>
                <w:w w:val="105"/>
              </w:rPr>
              <w:t xml:space="preserve"> </w:t>
            </w:r>
            <w:r w:rsidR="000E1C44" w:rsidRPr="00695019">
              <w:rPr>
                <w:rFonts w:ascii="Arial" w:hAnsi="Arial" w:cs="Arial"/>
                <w:spacing w:val="-10"/>
                <w:w w:val="105"/>
              </w:rPr>
              <w:t>3</w:t>
            </w:r>
          </w:p>
        </w:tc>
      </w:tr>
      <w:tr w:rsidR="000E1C44" w:rsidRPr="00C06648" w14:paraId="53CA2987" w14:textId="77777777" w:rsidTr="00695019">
        <w:trPr>
          <w:trHeight w:val="301"/>
        </w:trPr>
        <w:tc>
          <w:tcPr>
            <w:tcW w:w="658" w:type="dxa"/>
            <w:vMerge/>
            <w:tcBorders>
              <w:top w:val="nil"/>
            </w:tcBorders>
            <w:shd w:val="clear" w:color="auto" w:fill="auto"/>
          </w:tcPr>
          <w:p w14:paraId="0F41269A" w14:textId="77777777" w:rsidR="000E1C44" w:rsidRPr="00695019" w:rsidRDefault="000E1C44" w:rsidP="00695019">
            <w:pPr>
              <w:spacing w:line="312" w:lineRule="auto"/>
              <w:jc w:val="center"/>
              <w:rPr>
                <w:rFonts w:ascii="Arial" w:hAnsi="Arial" w:cs="Arial"/>
                <w:sz w:val="22"/>
                <w:szCs w:val="22"/>
                <w:highlight w:val="yellow"/>
              </w:rPr>
            </w:pPr>
          </w:p>
        </w:tc>
        <w:tc>
          <w:tcPr>
            <w:tcW w:w="3146" w:type="dxa"/>
            <w:gridSpan w:val="6"/>
            <w:shd w:val="clear" w:color="auto" w:fill="auto"/>
          </w:tcPr>
          <w:p w14:paraId="5172908D" w14:textId="77777777" w:rsidR="000E1C44" w:rsidRPr="00695019" w:rsidRDefault="00695019" w:rsidP="00695019">
            <w:pPr>
              <w:pStyle w:val="TableParagraph"/>
              <w:spacing w:before="0" w:line="312" w:lineRule="auto"/>
              <w:ind w:left="0"/>
              <w:rPr>
                <w:rFonts w:ascii="Arial" w:hAnsi="Arial" w:cs="Arial"/>
              </w:rPr>
            </w:pPr>
            <w:r w:rsidRPr="00695019">
              <w:rPr>
                <w:rFonts w:ascii="Arial" w:hAnsi="Arial" w:cs="Arial"/>
                <w:spacing w:val="-2"/>
                <w:lang w:val="ru-RU"/>
              </w:rPr>
              <w:t>Прибор</w:t>
            </w:r>
            <w:r w:rsidR="000E1C44" w:rsidRPr="00695019">
              <w:rPr>
                <w:rFonts w:ascii="Arial" w:hAnsi="Arial" w:cs="Arial"/>
                <w:spacing w:val="-6"/>
              </w:rPr>
              <w:t xml:space="preserve"> </w:t>
            </w:r>
            <w:r w:rsidR="000E1C44" w:rsidRPr="00695019">
              <w:rPr>
                <w:rFonts w:ascii="Arial" w:hAnsi="Arial" w:cs="Arial"/>
                <w:spacing w:val="-10"/>
              </w:rPr>
              <w:t>1</w:t>
            </w:r>
          </w:p>
        </w:tc>
        <w:tc>
          <w:tcPr>
            <w:tcW w:w="3144" w:type="dxa"/>
            <w:gridSpan w:val="6"/>
            <w:shd w:val="clear" w:color="auto" w:fill="auto"/>
          </w:tcPr>
          <w:p w14:paraId="33204A50" w14:textId="77777777" w:rsidR="000E1C44" w:rsidRPr="00695019" w:rsidRDefault="00695019" w:rsidP="00695019">
            <w:pPr>
              <w:pStyle w:val="TableParagraph"/>
              <w:spacing w:before="0" w:line="312" w:lineRule="auto"/>
              <w:ind w:left="0"/>
              <w:rPr>
                <w:rFonts w:ascii="Arial" w:hAnsi="Arial" w:cs="Arial"/>
              </w:rPr>
            </w:pPr>
            <w:r w:rsidRPr="00695019">
              <w:rPr>
                <w:rFonts w:ascii="Arial" w:hAnsi="Arial" w:cs="Arial"/>
                <w:spacing w:val="-2"/>
                <w:lang w:val="ru-RU"/>
              </w:rPr>
              <w:t>Прибор</w:t>
            </w:r>
            <w:r w:rsidR="000E1C44" w:rsidRPr="00695019">
              <w:rPr>
                <w:rFonts w:ascii="Arial" w:hAnsi="Arial" w:cs="Arial"/>
                <w:spacing w:val="-6"/>
              </w:rPr>
              <w:t xml:space="preserve"> </w:t>
            </w:r>
            <w:r w:rsidR="000E1C44" w:rsidRPr="00695019">
              <w:rPr>
                <w:rFonts w:ascii="Arial" w:hAnsi="Arial" w:cs="Arial"/>
                <w:spacing w:val="-10"/>
              </w:rPr>
              <w:t>2</w:t>
            </w:r>
          </w:p>
        </w:tc>
        <w:tc>
          <w:tcPr>
            <w:tcW w:w="3144" w:type="dxa"/>
            <w:gridSpan w:val="6"/>
            <w:shd w:val="clear" w:color="auto" w:fill="auto"/>
          </w:tcPr>
          <w:p w14:paraId="78CFB7C6" w14:textId="77777777" w:rsidR="000E1C44" w:rsidRPr="00695019" w:rsidRDefault="00695019" w:rsidP="00695019">
            <w:pPr>
              <w:pStyle w:val="TableParagraph"/>
              <w:spacing w:before="0" w:line="312" w:lineRule="auto"/>
              <w:ind w:left="0"/>
              <w:rPr>
                <w:rFonts w:ascii="Arial" w:hAnsi="Arial" w:cs="Arial"/>
              </w:rPr>
            </w:pPr>
            <w:r w:rsidRPr="00695019">
              <w:rPr>
                <w:rFonts w:ascii="Arial" w:hAnsi="Arial" w:cs="Arial"/>
                <w:spacing w:val="-2"/>
                <w:lang w:val="ru-RU"/>
              </w:rPr>
              <w:t>Прибор</w:t>
            </w:r>
            <w:r w:rsidR="000E1C44" w:rsidRPr="00695019">
              <w:rPr>
                <w:rFonts w:ascii="Arial" w:hAnsi="Arial" w:cs="Arial"/>
                <w:spacing w:val="-6"/>
              </w:rPr>
              <w:t xml:space="preserve"> </w:t>
            </w:r>
            <w:r w:rsidR="000E1C44" w:rsidRPr="00695019">
              <w:rPr>
                <w:rFonts w:ascii="Arial" w:hAnsi="Arial" w:cs="Arial"/>
                <w:spacing w:val="-10"/>
              </w:rPr>
              <w:t>3</w:t>
            </w:r>
          </w:p>
        </w:tc>
      </w:tr>
      <w:tr w:rsidR="000E1C44" w:rsidRPr="00C06648" w14:paraId="32C45BDC" w14:textId="77777777" w:rsidTr="00695019">
        <w:trPr>
          <w:trHeight w:val="301"/>
        </w:trPr>
        <w:tc>
          <w:tcPr>
            <w:tcW w:w="658" w:type="dxa"/>
            <w:vMerge/>
            <w:tcBorders>
              <w:top w:val="nil"/>
            </w:tcBorders>
            <w:shd w:val="clear" w:color="auto" w:fill="auto"/>
          </w:tcPr>
          <w:p w14:paraId="0DA810F7" w14:textId="77777777" w:rsidR="000E1C44" w:rsidRPr="00695019" w:rsidRDefault="000E1C44" w:rsidP="00695019">
            <w:pPr>
              <w:spacing w:line="312" w:lineRule="auto"/>
              <w:jc w:val="center"/>
              <w:rPr>
                <w:rFonts w:ascii="Arial" w:hAnsi="Arial" w:cs="Arial"/>
                <w:sz w:val="22"/>
                <w:szCs w:val="22"/>
                <w:highlight w:val="yellow"/>
              </w:rPr>
            </w:pPr>
          </w:p>
        </w:tc>
        <w:tc>
          <w:tcPr>
            <w:tcW w:w="3146" w:type="dxa"/>
            <w:gridSpan w:val="6"/>
            <w:shd w:val="clear" w:color="auto" w:fill="auto"/>
          </w:tcPr>
          <w:p w14:paraId="039F7CF2"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Набор</w:t>
            </w:r>
            <w:r w:rsidRPr="00695019">
              <w:rPr>
                <w:rFonts w:ascii="Arial" w:hAnsi="Arial" w:cs="Arial"/>
                <w:spacing w:val="-5"/>
              </w:rPr>
              <w:t xml:space="preserve"> </w:t>
            </w:r>
            <w:r w:rsidRPr="00695019">
              <w:rPr>
                <w:rFonts w:ascii="Arial" w:hAnsi="Arial" w:cs="Arial"/>
                <w:spacing w:val="-2"/>
              </w:rPr>
              <w:t>реагентов</w:t>
            </w:r>
            <w:r w:rsidRPr="00695019">
              <w:rPr>
                <w:rFonts w:ascii="Arial" w:hAnsi="Arial" w:cs="Arial"/>
                <w:spacing w:val="-4"/>
              </w:rPr>
              <w:t xml:space="preserve"> </w:t>
            </w:r>
            <w:r w:rsidRPr="00695019">
              <w:rPr>
                <w:rFonts w:ascii="Arial" w:hAnsi="Arial" w:cs="Arial"/>
                <w:spacing w:val="-10"/>
              </w:rPr>
              <w:t>1</w:t>
            </w:r>
          </w:p>
        </w:tc>
        <w:tc>
          <w:tcPr>
            <w:tcW w:w="3144" w:type="dxa"/>
            <w:gridSpan w:val="6"/>
            <w:shd w:val="clear" w:color="auto" w:fill="auto"/>
          </w:tcPr>
          <w:p w14:paraId="1888FFA5"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Набор</w:t>
            </w:r>
            <w:r w:rsidRPr="00695019">
              <w:rPr>
                <w:rFonts w:ascii="Arial" w:hAnsi="Arial" w:cs="Arial"/>
                <w:spacing w:val="-5"/>
              </w:rPr>
              <w:t xml:space="preserve"> </w:t>
            </w:r>
            <w:r w:rsidRPr="00695019">
              <w:rPr>
                <w:rFonts w:ascii="Arial" w:hAnsi="Arial" w:cs="Arial"/>
                <w:spacing w:val="-2"/>
              </w:rPr>
              <w:t>реагентов</w:t>
            </w:r>
            <w:r w:rsidRPr="00695019">
              <w:rPr>
                <w:rFonts w:ascii="Arial" w:hAnsi="Arial" w:cs="Arial"/>
                <w:spacing w:val="-4"/>
              </w:rPr>
              <w:t xml:space="preserve"> </w:t>
            </w:r>
            <w:r w:rsidRPr="00695019">
              <w:rPr>
                <w:rFonts w:ascii="Arial" w:hAnsi="Arial" w:cs="Arial"/>
                <w:spacing w:val="-10"/>
              </w:rPr>
              <w:t>1</w:t>
            </w:r>
          </w:p>
        </w:tc>
        <w:tc>
          <w:tcPr>
            <w:tcW w:w="3144" w:type="dxa"/>
            <w:gridSpan w:val="6"/>
            <w:shd w:val="clear" w:color="auto" w:fill="auto"/>
          </w:tcPr>
          <w:p w14:paraId="5AC42B77"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Набор</w:t>
            </w:r>
            <w:r w:rsidRPr="00695019">
              <w:rPr>
                <w:rFonts w:ascii="Arial" w:hAnsi="Arial" w:cs="Arial"/>
                <w:spacing w:val="-5"/>
              </w:rPr>
              <w:t xml:space="preserve"> </w:t>
            </w:r>
            <w:r w:rsidRPr="00695019">
              <w:rPr>
                <w:rFonts w:ascii="Arial" w:hAnsi="Arial" w:cs="Arial"/>
                <w:spacing w:val="-2"/>
              </w:rPr>
              <w:t>реагентов</w:t>
            </w:r>
            <w:r w:rsidRPr="00695019">
              <w:rPr>
                <w:rFonts w:ascii="Arial" w:hAnsi="Arial" w:cs="Arial"/>
                <w:spacing w:val="-4"/>
              </w:rPr>
              <w:t xml:space="preserve"> </w:t>
            </w:r>
            <w:r w:rsidRPr="00695019">
              <w:rPr>
                <w:rFonts w:ascii="Arial" w:hAnsi="Arial" w:cs="Arial"/>
                <w:spacing w:val="-10"/>
              </w:rPr>
              <w:t>1</w:t>
            </w:r>
          </w:p>
        </w:tc>
      </w:tr>
      <w:tr w:rsidR="000E1C44" w:rsidRPr="00C06648" w14:paraId="5266388B" w14:textId="77777777" w:rsidTr="00695019">
        <w:trPr>
          <w:trHeight w:val="300"/>
        </w:trPr>
        <w:tc>
          <w:tcPr>
            <w:tcW w:w="658" w:type="dxa"/>
            <w:vMerge/>
            <w:tcBorders>
              <w:top w:val="nil"/>
            </w:tcBorders>
            <w:shd w:val="clear" w:color="auto" w:fill="auto"/>
          </w:tcPr>
          <w:p w14:paraId="3204C26B" w14:textId="77777777" w:rsidR="000E1C44" w:rsidRPr="00695019" w:rsidRDefault="000E1C44" w:rsidP="00695019">
            <w:pPr>
              <w:spacing w:line="312" w:lineRule="auto"/>
              <w:jc w:val="center"/>
              <w:rPr>
                <w:rFonts w:ascii="Arial" w:hAnsi="Arial" w:cs="Arial"/>
                <w:sz w:val="22"/>
                <w:szCs w:val="22"/>
                <w:highlight w:val="yellow"/>
              </w:rPr>
            </w:pPr>
          </w:p>
        </w:tc>
        <w:tc>
          <w:tcPr>
            <w:tcW w:w="1574" w:type="dxa"/>
            <w:gridSpan w:val="3"/>
            <w:shd w:val="clear" w:color="auto" w:fill="auto"/>
          </w:tcPr>
          <w:p w14:paraId="7BA33EE3"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Оператор</w:t>
            </w:r>
            <w:r w:rsidRPr="00695019">
              <w:rPr>
                <w:rFonts w:ascii="Arial" w:hAnsi="Arial" w:cs="Arial"/>
                <w:spacing w:val="-5"/>
              </w:rPr>
              <w:t xml:space="preserve"> </w:t>
            </w:r>
            <w:r w:rsidRPr="00695019">
              <w:rPr>
                <w:rFonts w:ascii="Arial" w:hAnsi="Arial" w:cs="Arial"/>
                <w:spacing w:val="-10"/>
              </w:rPr>
              <w:t>1</w:t>
            </w:r>
          </w:p>
        </w:tc>
        <w:tc>
          <w:tcPr>
            <w:tcW w:w="1572" w:type="dxa"/>
            <w:gridSpan w:val="3"/>
            <w:shd w:val="clear" w:color="auto" w:fill="auto"/>
          </w:tcPr>
          <w:p w14:paraId="40B07743"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Оператор</w:t>
            </w:r>
            <w:r w:rsidRPr="00695019">
              <w:rPr>
                <w:rFonts w:ascii="Arial" w:hAnsi="Arial" w:cs="Arial"/>
                <w:spacing w:val="-5"/>
              </w:rPr>
              <w:t xml:space="preserve"> </w:t>
            </w:r>
            <w:r w:rsidRPr="00695019">
              <w:rPr>
                <w:rFonts w:ascii="Arial" w:hAnsi="Arial" w:cs="Arial"/>
                <w:spacing w:val="-10"/>
              </w:rPr>
              <w:t>2</w:t>
            </w:r>
          </w:p>
        </w:tc>
        <w:tc>
          <w:tcPr>
            <w:tcW w:w="1572" w:type="dxa"/>
            <w:gridSpan w:val="3"/>
            <w:shd w:val="clear" w:color="auto" w:fill="auto"/>
          </w:tcPr>
          <w:p w14:paraId="4CDC154A"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Оператор</w:t>
            </w:r>
            <w:r w:rsidRPr="00695019">
              <w:rPr>
                <w:rFonts w:ascii="Arial" w:hAnsi="Arial" w:cs="Arial"/>
                <w:spacing w:val="-5"/>
              </w:rPr>
              <w:t xml:space="preserve"> </w:t>
            </w:r>
            <w:r w:rsidRPr="00695019">
              <w:rPr>
                <w:rFonts w:ascii="Arial" w:hAnsi="Arial" w:cs="Arial"/>
                <w:spacing w:val="-10"/>
              </w:rPr>
              <w:t>1</w:t>
            </w:r>
          </w:p>
        </w:tc>
        <w:tc>
          <w:tcPr>
            <w:tcW w:w="1572" w:type="dxa"/>
            <w:gridSpan w:val="3"/>
            <w:shd w:val="clear" w:color="auto" w:fill="auto"/>
          </w:tcPr>
          <w:p w14:paraId="32298A74"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Оператор</w:t>
            </w:r>
            <w:r w:rsidRPr="00695019">
              <w:rPr>
                <w:rFonts w:ascii="Arial" w:hAnsi="Arial" w:cs="Arial"/>
                <w:spacing w:val="-5"/>
              </w:rPr>
              <w:t xml:space="preserve"> </w:t>
            </w:r>
            <w:r w:rsidRPr="00695019">
              <w:rPr>
                <w:rFonts w:ascii="Arial" w:hAnsi="Arial" w:cs="Arial"/>
                <w:spacing w:val="-10"/>
              </w:rPr>
              <w:t>2</w:t>
            </w:r>
          </w:p>
        </w:tc>
        <w:tc>
          <w:tcPr>
            <w:tcW w:w="1572" w:type="dxa"/>
            <w:gridSpan w:val="3"/>
            <w:shd w:val="clear" w:color="auto" w:fill="auto"/>
          </w:tcPr>
          <w:p w14:paraId="7EB1646C"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Оператор</w:t>
            </w:r>
            <w:r w:rsidRPr="00695019">
              <w:rPr>
                <w:rFonts w:ascii="Arial" w:hAnsi="Arial" w:cs="Arial"/>
                <w:spacing w:val="-5"/>
              </w:rPr>
              <w:t xml:space="preserve"> </w:t>
            </w:r>
            <w:r w:rsidRPr="00695019">
              <w:rPr>
                <w:rFonts w:ascii="Arial" w:hAnsi="Arial" w:cs="Arial"/>
                <w:spacing w:val="-10"/>
              </w:rPr>
              <w:t>1</w:t>
            </w:r>
          </w:p>
        </w:tc>
        <w:tc>
          <w:tcPr>
            <w:tcW w:w="1572" w:type="dxa"/>
            <w:gridSpan w:val="3"/>
            <w:shd w:val="clear" w:color="auto" w:fill="auto"/>
          </w:tcPr>
          <w:p w14:paraId="76666CBB"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2"/>
              </w:rPr>
              <w:t>Оператор</w:t>
            </w:r>
            <w:r w:rsidRPr="00695019">
              <w:rPr>
                <w:rFonts w:ascii="Arial" w:hAnsi="Arial" w:cs="Arial"/>
                <w:spacing w:val="-5"/>
              </w:rPr>
              <w:t xml:space="preserve"> </w:t>
            </w:r>
            <w:r w:rsidRPr="00695019">
              <w:rPr>
                <w:rFonts w:ascii="Arial" w:hAnsi="Arial" w:cs="Arial"/>
                <w:spacing w:val="-10"/>
              </w:rPr>
              <w:t>2</w:t>
            </w:r>
          </w:p>
        </w:tc>
      </w:tr>
      <w:tr w:rsidR="000E1C44" w:rsidRPr="00C06648" w14:paraId="522564DA" w14:textId="77777777" w:rsidTr="00695019">
        <w:trPr>
          <w:trHeight w:val="540"/>
        </w:trPr>
        <w:tc>
          <w:tcPr>
            <w:tcW w:w="658" w:type="dxa"/>
            <w:vMerge/>
            <w:tcBorders>
              <w:top w:val="nil"/>
              <w:bottom w:val="double" w:sz="4" w:space="0" w:color="auto"/>
            </w:tcBorders>
            <w:shd w:val="clear" w:color="auto" w:fill="auto"/>
          </w:tcPr>
          <w:p w14:paraId="36941B04" w14:textId="77777777" w:rsidR="000E1C44" w:rsidRPr="00695019" w:rsidRDefault="000E1C44" w:rsidP="00695019">
            <w:pPr>
              <w:spacing w:line="312" w:lineRule="auto"/>
              <w:jc w:val="center"/>
              <w:rPr>
                <w:rFonts w:ascii="Arial" w:hAnsi="Arial" w:cs="Arial"/>
                <w:sz w:val="22"/>
                <w:szCs w:val="22"/>
                <w:highlight w:val="yellow"/>
              </w:rPr>
            </w:pPr>
          </w:p>
        </w:tc>
        <w:tc>
          <w:tcPr>
            <w:tcW w:w="526" w:type="dxa"/>
            <w:tcBorders>
              <w:bottom w:val="double" w:sz="4" w:space="0" w:color="auto"/>
            </w:tcBorders>
            <w:shd w:val="clear" w:color="auto" w:fill="auto"/>
          </w:tcPr>
          <w:p w14:paraId="6ADD3F38"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1</w:t>
            </w:r>
          </w:p>
        </w:tc>
        <w:tc>
          <w:tcPr>
            <w:tcW w:w="524" w:type="dxa"/>
            <w:tcBorders>
              <w:bottom w:val="double" w:sz="4" w:space="0" w:color="auto"/>
            </w:tcBorders>
            <w:shd w:val="clear" w:color="auto" w:fill="auto"/>
          </w:tcPr>
          <w:p w14:paraId="44CF2E38"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3</w:t>
            </w:r>
          </w:p>
        </w:tc>
        <w:tc>
          <w:tcPr>
            <w:tcW w:w="524" w:type="dxa"/>
            <w:tcBorders>
              <w:bottom w:val="double" w:sz="4" w:space="0" w:color="auto"/>
            </w:tcBorders>
            <w:shd w:val="clear" w:color="auto" w:fill="auto"/>
          </w:tcPr>
          <w:p w14:paraId="5B2D0351"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5</w:t>
            </w:r>
          </w:p>
        </w:tc>
        <w:tc>
          <w:tcPr>
            <w:tcW w:w="524" w:type="dxa"/>
            <w:tcBorders>
              <w:bottom w:val="double" w:sz="4" w:space="0" w:color="auto"/>
            </w:tcBorders>
            <w:shd w:val="clear" w:color="auto" w:fill="auto"/>
          </w:tcPr>
          <w:p w14:paraId="68E5269F"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2</w:t>
            </w:r>
          </w:p>
        </w:tc>
        <w:tc>
          <w:tcPr>
            <w:tcW w:w="524" w:type="dxa"/>
            <w:tcBorders>
              <w:bottom w:val="double" w:sz="4" w:space="0" w:color="auto"/>
            </w:tcBorders>
            <w:shd w:val="clear" w:color="auto" w:fill="auto"/>
          </w:tcPr>
          <w:p w14:paraId="3A0786B1"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4</w:t>
            </w:r>
          </w:p>
        </w:tc>
        <w:tc>
          <w:tcPr>
            <w:tcW w:w="524" w:type="dxa"/>
            <w:tcBorders>
              <w:bottom w:val="double" w:sz="4" w:space="0" w:color="auto"/>
            </w:tcBorders>
            <w:shd w:val="clear" w:color="auto" w:fill="auto"/>
          </w:tcPr>
          <w:p w14:paraId="4DC7017A"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6</w:t>
            </w:r>
          </w:p>
        </w:tc>
        <w:tc>
          <w:tcPr>
            <w:tcW w:w="524" w:type="dxa"/>
            <w:tcBorders>
              <w:bottom w:val="double" w:sz="4" w:space="0" w:color="auto"/>
            </w:tcBorders>
            <w:shd w:val="clear" w:color="auto" w:fill="auto"/>
          </w:tcPr>
          <w:p w14:paraId="6690829B"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1</w:t>
            </w:r>
          </w:p>
        </w:tc>
        <w:tc>
          <w:tcPr>
            <w:tcW w:w="524" w:type="dxa"/>
            <w:tcBorders>
              <w:bottom w:val="double" w:sz="4" w:space="0" w:color="auto"/>
            </w:tcBorders>
            <w:shd w:val="clear" w:color="auto" w:fill="auto"/>
          </w:tcPr>
          <w:p w14:paraId="50EF539E"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3</w:t>
            </w:r>
          </w:p>
        </w:tc>
        <w:tc>
          <w:tcPr>
            <w:tcW w:w="524" w:type="dxa"/>
            <w:tcBorders>
              <w:bottom w:val="double" w:sz="4" w:space="0" w:color="auto"/>
            </w:tcBorders>
            <w:shd w:val="clear" w:color="auto" w:fill="auto"/>
          </w:tcPr>
          <w:p w14:paraId="0867B00A"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5</w:t>
            </w:r>
          </w:p>
        </w:tc>
        <w:tc>
          <w:tcPr>
            <w:tcW w:w="524" w:type="dxa"/>
            <w:tcBorders>
              <w:bottom w:val="double" w:sz="4" w:space="0" w:color="auto"/>
            </w:tcBorders>
            <w:shd w:val="clear" w:color="auto" w:fill="auto"/>
          </w:tcPr>
          <w:p w14:paraId="0CD928BB"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2</w:t>
            </w:r>
          </w:p>
        </w:tc>
        <w:tc>
          <w:tcPr>
            <w:tcW w:w="524" w:type="dxa"/>
            <w:tcBorders>
              <w:bottom w:val="double" w:sz="4" w:space="0" w:color="auto"/>
            </w:tcBorders>
            <w:shd w:val="clear" w:color="auto" w:fill="auto"/>
          </w:tcPr>
          <w:p w14:paraId="01FC5126"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4</w:t>
            </w:r>
          </w:p>
        </w:tc>
        <w:tc>
          <w:tcPr>
            <w:tcW w:w="524" w:type="dxa"/>
            <w:tcBorders>
              <w:bottom w:val="double" w:sz="4" w:space="0" w:color="auto"/>
            </w:tcBorders>
            <w:shd w:val="clear" w:color="auto" w:fill="auto"/>
          </w:tcPr>
          <w:p w14:paraId="47C1CFA8"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6</w:t>
            </w:r>
          </w:p>
        </w:tc>
        <w:tc>
          <w:tcPr>
            <w:tcW w:w="524" w:type="dxa"/>
            <w:tcBorders>
              <w:bottom w:val="double" w:sz="4" w:space="0" w:color="auto"/>
            </w:tcBorders>
            <w:shd w:val="clear" w:color="auto" w:fill="auto"/>
          </w:tcPr>
          <w:p w14:paraId="71484A5B"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1</w:t>
            </w:r>
          </w:p>
        </w:tc>
        <w:tc>
          <w:tcPr>
            <w:tcW w:w="524" w:type="dxa"/>
            <w:tcBorders>
              <w:bottom w:val="double" w:sz="4" w:space="0" w:color="auto"/>
            </w:tcBorders>
            <w:shd w:val="clear" w:color="auto" w:fill="auto"/>
          </w:tcPr>
          <w:p w14:paraId="7D596C3B"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3</w:t>
            </w:r>
          </w:p>
        </w:tc>
        <w:tc>
          <w:tcPr>
            <w:tcW w:w="524" w:type="dxa"/>
            <w:tcBorders>
              <w:bottom w:val="double" w:sz="4" w:space="0" w:color="auto"/>
            </w:tcBorders>
            <w:shd w:val="clear" w:color="auto" w:fill="auto"/>
          </w:tcPr>
          <w:p w14:paraId="6A9A1847"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5</w:t>
            </w:r>
          </w:p>
        </w:tc>
        <w:tc>
          <w:tcPr>
            <w:tcW w:w="524" w:type="dxa"/>
            <w:tcBorders>
              <w:bottom w:val="double" w:sz="4" w:space="0" w:color="auto"/>
            </w:tcBorders>
            <w:shd w:val="clear" w:color="auto" w:fill="auto"/>
          </w:tcPr>
          <w:p w14:paraId="34A25DF2"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2</w:t>
            </w:r>
          </w:p>
        </w:tc>
        <w:tc>
          <w:tcPr>
            <w:tcW w:w="524" w:type="dxa"/>
            <w:tcBorders>
              <w:bottom w:val="double" w:sz="4" w:space="0" w:color="auto"/>
            </w:tcBorders>
            <w:shd w:val="clear" w:color="auto" w:fill="auto"/>
          </w:tcPr>
          <w:p w14:paraId="53FAD3F2"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4</w:t>
            </w:r>
          </w:p>
        </w:tc>
        <w:tc>
          <w:tcPr>
            <w:tcW w:w="524" w:type="dxa"/>
            <w:tcBorders>
              <w:bottom w:val="double" w:sz="4" w:space="0" w:color="auto"/>
            </w:tcBorders>
            <w:shd w:val="clear" w:color="auto" w:fill="auto"/>
          </w:tcPr>
          <w:p w14:paraId="58A1CC3F" w14:textId="77777777" w:rsidR="000E1C44" w:rsidRPr="00695019" w:rsidRDefault="000E1C44" w:rsidP="00695019">
            <w:pPr>
              <w:pStyle w:val="TableParagraph"/>
              <w:spacing w:before="0" w:line="312" w:lineRule="auto"/>
              <w:ind w:left="0"/>
              <w:rPr>
                <w:rFonts w:ascii="Arial" w:hAnsi="Arial" w:cs="Arial"/>
                <w:sz w:val="21"/>
                <w:szCs w:val="21"/>
              </w:rPr>
            </w:pPr>
            <w:r w:rsidRPr="00695019">
              <w:rPr>
                <w:rFonts w:ascii="Arial" w:hAnsi="Arial" w:cs="Arial"/>
                <w:spacing w:val="-4"/>
                <w:w w:val="105"/>
                <w:sz w:val="21"/>
                <w:szCs w:val="21"/>
              </w:rPr>
              <w:t>Ден</w:t>
            </w:r>
            <w:r w:rsidRPr="00695019">
              <w:rPr>
                <w:rFonts w:ascii="Arial" w:hAnsi="Arial" w:cs="Arial"/>
                <w:w w:val="105"/>
                <w:sz w:val="21"/>
                <w:szCs w:val="21"/>
              </w:rPr>
              <w:t>ь</w:t>
            </w:r>
            <w:r w:rsidRPr="00695019">
              <w:rPr>
                <w:rFonts w:ascii="Arial" w:hAnsi="Arial" w:cs="Arial"/>
                <w:spacing w:val="-21"/>
                <w:w w:val="105"/>
                <w:sz w:val="21"/>
                <w:szCs w:val="21"/>
              </w:rPr>
              <w:t xml:space="preserve"> </w:t>
            </w:r>
            <w:r w:rsidRPr="00695019">
              <w:rPr>
                <w:rFonts w:ascii="Arial" w:hAnsi="Arial" w:cs="Arial"/>
                <w:spacing w:val="-12"/>
                <w:w w:val="105"/>
                <w:sz w:val="21"/>
                <w:szCs w:val="21"/>
              </w:rPr>
              <w:t>6</w:t>
            </w:r>
          </w:p>
        </w:tc>
      </w:tr>
      <w:tr w:rsidR="000E1C44" w:rsidRPr="00C06648" w14:paraId="58EE4B19" w14:textId="77777777" w:rsidTr="00695019">
        <w:trPr>
          <w:trHeight w:val="301"/>
        </w:trPr>
        <w:tc>
          <w:tcPr>
            <w:tcW w:w="658" w:type="dxa"/>
            <w:tcBorders>
              <w:top w:val="double" w:sz="4" w:space="0" w:color="auto"/>
            </w:tcBorders>
            <w:shd w:val="clear" w:color="auto" w:fill="auto"/>
          </w:tcPr>
          <w:p w14:paraId="7F9AE279" w14:textId="77777777" w:rsidR="000E1C44" w:rsidRPr="00695019" w:rsidRDefault="00695019" w:rsidP="00695019">
            <w:pPr>
              <w:pStyle w:val="TableParagraph"/>
              <w:spacing w:before="0" w:line="312" w:lineRule="auto"/>
              <w:ind w:left="0"/>
              <w:rPr>
                <w:rFonts w:ascii="Arial" w:hAnsi="Arial" w:cs="Arial"/>
                <w:highlight w:val="yellow"/>
              </w:rPr>
            </w:pPr>
            <w:r w:rsidRPr="00695019">
              <w:rPr>
                <w:rFonts w:ascii="Arial" w:hAnsi="Arial" w:cs="Arial"/>
                <w:spacing w:val="-4"/>
                <w:w w:val="105"/>
              </w:rPr>
              <w:t>Повто</w:t>
            </w:r>
            <w:r>
              <w:rPr>
                <w:rFonts w:ascii="Arial" w:hAnsi="Arial" w:cs="Arial"/>
                <w:spacing w:val="-4"/>
                <w:w w:val="105"/>
                <w:lang w:val="ru-RU"/>
              </w:rPr>
              <w:t>-</w:t>
            </w:r>
            <w:r w:rsidRPr="00695019">
              <w:rPr>
                <w:rFonts w:ascii="Arial" w:hAnsi="Arial" w:cs="Arial"/>
                <w:spacing w:val="-4"/>
                <w:w w:val="105"/>
              </w:rPr>
              <w:t>ры</w:t>
            </w:r>
          </w:p>
        </w:tc>
        <w:tc>
          <w:tcPr>
            <w:tcW w:w="526" w:type="dxa"/>
            <w:tcBorders>
              <w:top w:val="double" w:sz="4" w:space="0" w:color="auto"/>
            </w:tcBorders>
            <w:shd w:val="clear" w:color="auto" w:fill="auto"/>
          </w:tcPr>
          <w:p w14:paraId="73EF2FA5"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3A03B82A"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3BBCFA66"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5BDEFE69"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14D2D671"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77796DC9"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0875B5D4"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26CD3898"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2A00EA00"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001DC01F"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106008A2"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4F37D823"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2C6BA225"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383832EB"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5F06342A"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0C0C2473"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48DF068D"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c>
          <w:tcPr>
            <w:tcW w:w="524" w:type="dxa"/>
            <w:tcBorders>
              <w:top w:val="double" w:sz="4" w:space="0" w:color="auto"/>
            </w:tcBorders>
            <w:shd w:val="clear" w:color="auto" w:fill="auto"/>
          </w:tcPr>
          <w:p w14:paraId="2F0B2099" w14:textId="77777777" w:rsidR="000E1C44" w:rsidRPr="00695019" w:rsidRDefault="000E1C44" w:rsidP="00695019">
            <w:pPr>
              <w:pStyle w:val="TableParagraph"/>
              <w:spacing w:before="0" w:line="312" w:lineRule="auto"/>
              <w:ind w:left="0"/>
              <w:rPr>
                <w:rFonts w:ascii="Arial" w:hAnsi="Arial" w:cs="Arial"/>
              </w:rPr>
            </w:pPr>
            <w:r w:rsidRPr="00695019">
              <w:rPr>
                <w:rFonts w:ascii="Arial" w:hAnsi="Arial" w:cs="Arial"/>
                <w:spacing w:val="-10"/>
                <w:w w:val="110"/>
              </w:rPr>
              <w:t>6</w:t>
            </w:r>
          </w:p>
        </w:tc>
      </w:tr>
    </w:tbl>
    <w:p w14:paraId="48C3DCCB" w14:textId="77777777" w:rsidR="000E1C44" w:rsidRPr="00E74822" w:rsidRDefault="000E1C44" w:rsidP="00E74822">
      <w:pPr>
        <w:pStyle w:val="a9"/>
        <w:ind w:firstLine="709"/>
        <w:rPr>
          <w:rFonts w:ascii="Arial" w:hAnsi="Arial" w:cs="Arial"/>
          <w:sz w:val="22"/>
          <w:highlight w:val="yellow"/>
        </w:rPr>
      </w:pPr>
    </w:p>
    <w:p w14:paraId="1CFA2201" w14:textId="77777777" w:rsidR="0011490B" w:rsidRPr="0011490B" w:rsidRDefault="0011490B" w:rsidP="0011490B">
      <w:pPr>
        <w:spacing w:line="360" w:lineRule="auto"/>
        <w:ind w:firstLine="709"/>
        <w:jc w:val="both"/>
        <w:rPr>
          <w:rFonts w:ascii="Arial" w:hAnsi="Arial" w:cs="Arial"/>
          <w:bCs/>
          <w:kern w:val="36"/>
          <w:sz w:val="22"/>
        </w:rPr>
      </w:pPr>
      <w:r w:rsidRPr="0011490B">
        <w:rPr>
          <w:rFonts w:ascii="Arial" w:hAnsi="Arial" w:cs="Arial"/>
          <w:bCs/>
          <w:kern w:val="36"/>
          <w:sz w:val="22"/>
        </w:rPr>
        <w:t xml:space="preserve">Для каждого образца имеется 108 результатов (три участка </w:t>
      </w:r>
      <w:r>
        <w:rPr>
          <w:rFonts w:ascii="Arial" w:hAnsi="Arial" w:cs="Arial"/>
          <w:bCs/>
          <w:kern w:val="36"/>
          <w:sz w:val="22"/>
        </w:rPr>
        <w:t>·</w:t>
      </w:r>
      <w:r w:rsidRPr="0011490B">
        <w:rPr>
          <w:rFonts w:ascii="Arial" w:hAnsi="Arial" w:cs="Arial"/>
          <w:bCs/>
          <w:kern w:val="36"/>
          <w:sz w:val="22"/>
        </w:rPr>
        <w:t xml:space="preserve"> два оператора </w:t>
      </w:r>
      <w:r>
        <w:rPr>
          <w:rFonts w:ascii="Arial" w:hAnsi="Arial" w:cs="Arial"/>
          <w:bCs/>
          <w:kern w:val="36"/>
          <w:sz w:val="22"/>
        </w:rPr>
        <w:t>·</w:t>
      </w:r>
      <w:r w:rsidRPr="0011490B">
        <w:rPr>
          <w:rFonts w:ascii="Arial" w:hAnsi="Arial" w:cs="Arial"/>
          <w:bCs/>
          <w:kern w:val="36"/>
          <w:sz w:val="22"/>
        </w:rPr>
        <w:t xml:space="preserve"> три дня </w:t>
      </w:r>
      <w:r>
        <w:rPr>
          <w:rFonts w:ascii="Arial" w:hAnsi="Arial" w:cs="Arial"/>
          <w:bCs/>
          <w:kern w:val="36"/>
          <w:sz w:val="22"/>
        </w:rPr>
        <w:t>·</w:t>
      </w:r>
      <w:r w:rsidRPr="0011490B">
        <w:rPr>
          <w:rFonts w:ascii="Arial" w:hAnsi="Arial" w:cs="Arial"/>
          <w:bCs/>
          <w:kern w:val="36"/>
          <w:sz w:val="22"/>
        </w:rPr>
        <w:t xml:space="preserve"> шесть </w:t>
      </w:r>
      <w:r>
        <w:rPr>
          <w:rFonts w:ascii="Arial" w:hAnsi="Arial" w:cs="Arial"/>
          <w:bCs/>
          <w:kern w:val="36"/>
          <w:sz w:val="22"/>
        </w:rPr>
        <w:t>повторов</w:t>
      </w:r>
      <w:r w:rsidRPr="0011490B">
        <w:rPr>
          <w:rFonts w:ascii="Arial" w:hAnsi="Arial" w:cs="Arial"/>
          <w:bCs/>
          <w:kern w:val="36"/>
          <w:sz w:val="22"/>
        </w:rPr>
        <w:t xml:space="preserve">). </w:t>
      </w:r>
      <w:r w:rsidRPr="0011490B">
        <w:rPr>
          <w:rFonts w:ascii="Arial" w:hAnsi="Arial" w:cs="Arial"/>
          <w:bCs/>
          <w:i/>
          <w:kern w:val="36"/>
          <w:sz w:val="22"/>
        </w:rPr>
        <w:t>DF</w:t>
      </w:r>
      <w:r w:rsidRPr="0011490B">
        <w:rPr>
          <w:rFonts w:ascii="Arial" w:hAnsi="Arial" w:cs="Arial"/>
          <w:bCs/>
          <w:kern w:val="36"/>
          <w:sz w:val="22"/>
        </w:rPr>
        <w:t xml:space="preserve"> рассчитыва</w:t>
      </w:r>
      <w:r>
        <w:rPr>
          <w:rFonts w:ascii="Arial" w:hAnsi="Arial" w:cs="Arial"/>
          <w:bCs/>
          <w:kern w:val="36"/>
          <w:sz w:val="22"/>
        </w:rPr>
        <w:t>ют в соответствии с</w:t>
      </w:r>
      <w:r w:rsidRPr="0011490B">
        <w:rPr>
          <w:rFonts w:ascii="Arial" w:hAnsi="Arial" w:cs="Arial"/>
          <w:bCs/>
          <w:kern w:val="36"/>
          <w:sz w:val="22"/>
        </w:rPr>
        <w:t xml:space="preserve"> таблице</w:t>
      </w:r>
      <w:r>
        <w:rPr>
          <w:rFonts w:ascii="Arial" w:hAnsi="Arial" w:cs="Arial"/>
          <w:bCs/>
          <w:kern w:val="36"/>
          <w:sz w:val="22"/>
        </w:rPr>
        <w:t>й</w:t>
      </w:r>
      <w:r w:rsidRPr="0011490B">
        <w:rPr>
          <w:rFonts w:ascii="Arial" w:hAnsi="Arial" w:cs="Arial"/>
          <w:bCs/>
          <w:kern w:val="36"/>
          <w:sz w:val="22"/>
        </w:rPr>
        <w:t xml:space="preserve"> </w:t>
      </w:r>
      <w:r>
        <w:rPr>
          <w:rFonts w:ascii="Arial" w:hAnsi="Arial" w:cs="Arial"/>
          <w:bCs/>
          <w:kern w:val="36"/>
          <w:sz w:val="22"/>
        </w:rPr>
        <w:t>Е.</w:t>
      </w:r>
      <w:r w:rsidRPr="0011490B">
        <w:rPr>
          <w:rFonts w:ascii="Arial" w:hAnsi="Arial" w:cs="Arial"/>
          <w:bCs/>
          <w:kern w:val="36"/>
          <w:sz w:val="22"/>
        </w:rPr>
        <w:t>7.</w:t>
      </w:r>
    </w:p>
    <w:p w14:paraId="42F73410" w14:textId="77777777" w:rsidR="00BB0D59" w:rsidRDefault="0011490B" w:rsidP="00103F1D">
      <w:pPr>
        <w:spacing w:line="360" w:lineRule="auto"/>
        <w:jc w:val="both"/>
        <w:rPr>
          <w:rFonts w:ascii="Arial" w:hAnsi="Arial" w:cs="Arial"/>
          <w:sz w:val="22"/>
        </w:rPr>
      </w:pPr>
      <w:r w:rsidRPr="00362601">
        <w:rPr>
          <w:rFonts w:ascii="Arial" w:hAnsi="Arial" w:cs="Arial"/>
          <w:spacing w:val="40"/>
          <w:sz w:val="22"/>
        </w:rPr>
        <w:t>Таблица</w:t>
      </w:r>
      <w:r w:rsidRPr="00362601">
        <w:rPr>
          <w:rFonts w:ascii="Arial" w:hAnsi="Arial" w:cs="Arial"/>
          <w:sz w:val="22"/>
        </w:rPr>
        <w:t xml:space="preserve"> </w:t>
      </w:r>
      <w:r>
        <w:rPr>
          <w:rFonts w:ascii="Arial" w:hAnsi="Arial" w:cs="Arial"/>
          <w:sz w:val="22"/>
        </w:rPr>
        <w:t xml:space="preserve">Е.7 − </w:t>
      </w:r>
      <w:r w:rsidRPr="0011490B">
        <w:rPr>
          <w:rFonts w:ascii="Arial" w:hAnsi="Arial" w:cs="Arial"/>
          <w:sz w:val="22"/>
        </w:rPr>
        <w:t xml:space="preserve">Влияние </w:t>
      </w:r>
      <w:r w:rsidRPr="0011490B">
        <w:rPr>
          <w:rFonts w:ascii="Arial" w:hAnsi="Arial" w:cs="Arial"/>
          <w:i/>
          <w:sz w:val="22"/>
        </w:rPr>
        <w:t>DF</w:t>
      </w:r>
      <w:r w:rsidRPr="0011490B">
        <w:rPr>
          <w:rFonts w:ascii="Arial" w:hAnsi="Arial" w:cs="Arial"/>
          <w:sz w:val="22"/>
        </w:rPr>
        <w:t xml:space="preserve"> на дизайн исследования воспроизводимости </w:t>
      </w:r>
    </w:p>
    <w:tbl>
      <w:tblPr>
        <w:tblStyle w:val="TableNormal"/>
        <w:tblW w:w="10076"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841"/>
        <w:gridCol w:w="6286"/>
        <w:gridCol w:w="1949"/>
      </w:tblGrid>
      <w:tr w:rsidR="00103F1D" w:rsidRPr="00103F1D" w14:paraId="6443A855" w14:textId="77777777" w:rsidTr="00103F1D">
        <w:trPr>
          <w:trHeight w:val="301"/>
        </w:trPr>
        <w:tc>
          <w:tcPr>
            <w:tcW w:w="1841" w:type="dxa"/>
            <w:tcBorders>
              <w:bottom w:val="double" w:sz="4" w:space="0" w:color="auto"/>
            </w:tcBorders>
            <w:shd w:val="clear" w:color="auto" w:fill="auto"/>
          </w:tcPr>
          <w:p w14:paraId="20953064" w14:textId="77777777" w:rsidR="00103F1D" w:rsidRPr="00103F1D" w:rsidRDefault="00103F1D" w:rsidP="00103F1D">
            <w:pPr>
              <w:pStyle w:val="TableParagraph"/>
              <w:spacing w:before="0" w:line="312" w:lineRule="auto"/>
              <w:ind w:left="0"/>
              <w:rPr>
                <w:rFonts w:ascii="Arial" w:hAnsi="Arial" w:cs="Arial"/>
              </w:rPr>
            </w:pPr>
            <w:r w:rsidRPr="00103F1D">
              <w:rPr>
                <w:rFonts w:ascii="Arial" w:hAnsi="Arial" w:cs="Arial"/>
              </w:rPr>
              <w:t>Фактор</w:t>
            </w:r>
          </w:p>
        </w:tc>
        <w:tc>
          <w:tcPr>
            <w:tcW w:w="6286" w:type="dxa"/>
            <w:tcBorders>
              <w:bottom w:val="double" w:sz="4" w:space="0" w:color="auto"/>
            </w:tcBorders>
            <w:shd w:val="clear" w:color="auto" w:fill="auto"/>
          </w:tcPr>
          <w:p w14:paraId="166E395B" w14:textId="77777777" w:rsidR="00103F1D" w:rsidRPr="00103F1D" w:rsidRDefault="00103F1D" w:rsidP="00103F1D">
            <w:pPr>
              <w:pStyle w:val="TableParagraph"/>
              <w:spacing w:before="0" w:line="312" w:lineRule="auto"/>
              <w:ind w:left="0"/>
              <w:rPr>
                <w:rFonts w:ascii="Arial" w:hAnsi="Arial" w:cs="Arial"/>
              </w:rPr>
            </w:pPr>
            <w:r w:rsidRPr="00103F1D">
              <w:rPr>
                <w:rFonts w:ascii="Arial" w:hAnsi="Arial" w:cs="Arial"/>
              </w:rPr>
              <w:t xml:space="preserve">Расчет </w:t>
            </w:r>
            <w:r w:rsidRPr="00103F1D">
              <w:rPr>
                <w:rFonts w:ascii="Arial" w:hAnsi="Arial" w:cs="Arial"/>
                <w:i/>
              </w:rPr>
              <w:t>DF</w:t>
            </w:r>
          </w:p>
        </w:tc>
        <w:tc>
          <w:tcPr>
            <w:tcW w:w="1949" w:type="dxa"/>
            <w:tcBorders>
              <w:bottom w:val="double" w:sz="4" w:space="0" w:color="auto"/>
            </w:tcBorders>
            <w:shd w:val="clear" w:color="auto" w:fill="auto"/>
          </w:tcPr>
          <w:p w14:paraId="1D9B2769" w14:textId="77777777" w:rsidR="00103F1D" w:rsidRPr="00103F1D" w:rsidRDefault="00103F1D" w:rsidP="00103F1D">
            <w:pPr>
              <w:pStyle w:val="TableParagraph"/>
              <w:spacing w:before="0" w:line="312" w:lineRule="auto"/>
              <w:ind w:left="0"/>
              <w:rPr>
                <w:rFonts w:ascii="Arial" w:hAnsi="Arial" w:cs="Arial"/>
              </w:rPr>
            </w:pPr>
            <w:r w:rsidRPr="00103F1D">
              <w:rPr>
                <w:rFonts w:ascii="Arial" w:hAnsi="Arial" w:cs="Arial"/>
              </w:rPr>
              <w:t xml:space="preserve">Уравнение </w:t>
            </w:r>
            <w:r w:rsidRPr="00103F1D">
              <w:rPr>
                <w:rFonts w:ascii="Arial" w:hAnsi="Arial" w:cs="Arial"/>
                <w:i/>
              </w:rPr>
              <w:t>DF</w:t>
            </w:r>
          </w:p>
        </w:tc>
      </w:tr>
      <w:tr w:rsidR="00103F1D" w:rsidRPr="00103F1D" w14:paraId="77157808" w14:textId="77777777" w:rsidTr="00103F1D">
        <w:trPr>
          <w:trHeight w:val="301"/>
        </w:trPr>
        <w:tc>
          <w:tcPr>
            <w:tcW w:w="1841" w:type="dxa"/>
            <w:tcBorders>
              <w:top w:val="double" w:sz="4" w:space="0" w:color="auto"/>
            </w:tcBorders>
          </w:tcPr>
          <w:p w14:paraId="129D9FC5" w14:textId="77777777" w:rsidR="00103F1D" w:rsidRPr="00103F1D" w:rsidRDefault="00103F1D" w:rsidP="00103F1D">
            <w:pPr>
              <w:pStyle w:val="TableParagraph"/>
              <w:spacing w:before="0" w:line="312" w:lineRule="auto"/>
              <w:ind w:left="0"/>
              <w:jc w:val="left"/>
              <w:rPr>
                <w:rFonts w:ascii="Arial" w:hAnsi="Arial" w:cs="Arial"/>
                <w:lang w:val="ru-RU"/>
              </w:rPr>
            </w:pPr>
            <w:r w:rsidRPr="00103F1D">
              <w:rPr>
                <w:rFonts w:ascii="Arial" w:hAnsi="Arial" w:cs="Arial"/>
                <w:lang w:val="ru-RU"/>
              </w:rPr>
              <w:t>Участок</w:t>
            </w:r>
          </w:p>
        </w:tc>
        <w:tc>
          <w:tcPr>
            <w:tcW w:w="6286" w:type="dxa"/>
            <w:tcBorders>
              <w:top w:val="double" w:sz="4" w:space="0" w:color="auto"/>
            </w:tcBorders>
          </w:tcPr>
          <w:p w14:paraId="440708B5" w14:textId="77777777" w:rsidR="00103F1D" w:rsidRPr="00103F1D" w:rsidRDefault="00103F1D" w:rsidP="00103F1D">
            <w:pPr>
              <w:pStyle w:val="TableParagraph"/>
              <w:spacing w:before="0" w:line="312" w:lineRule="auto"/>
              <w:ind w:left="0"/>
              <w:jc w:val="left"/>
              <w:rPr>
                <w:rFonts w:ascii="Arial" w:hAnsi="Arial" w:cs="Arial"/>
              </w:rPr>
            </w:pPr>
            <w:r w:rsidRPr="00103F1D">
              <w:rPr>
                <w:rFonts w:ascii="Arial" w:hAnsi="Arial" w:cs="Arial"/>
              </w:rPr>
              <w:t xml:space="preserve">Количество </w:t>
            </w:r>
            <w:r w:rsidRPr="00103F1D">
              <w:rPr>
                <w:rFonts w:ascii="Arial" w:hAnsi="Arial" w:cs="Arial"/>
                <w:lang w:val="ru-RU"/>
              </w:rPr>
              <w:t xml:space="preserve">участков </w:t>
            </w:r>
            <w:r w:rsidRPr="00103F1D">
              <w:rPr>
                <w:rFonts w:ascii="Arial" w:hAnsi="Arial" w:cs="Arial"/>
              </w:rPr>
              <w:t>− 1</w:t>
            </w:r>
          </w:p>
        </w:tc>
        <w:tc>
          <w:tcPr>
            <w:tcW w:w="1949" w:type="dxa"/>
            <w:tcBorders>
              <w:top w:val="double" w:sz="4" w:space="0" w:color="auto"/>
            </w:tcBorders>
          </w:tcPr>
          <w:p w14:paraId="5CE5CDCF" w14:textId="77777777" w:rsidR="00103F1D" w:rsidRPr="00103F1D" w:rsidRDefault="00103F1D" w:rsidP="00103F1D">
            <w:pPr>
              <w:pStyle w:val="TableParagraph"/>
              <w:spacing w:before="0" w:line="312" w:lineRule="auto"/>
              <w:ind w:left="0"/>
              <w:jc w:val="left"/>
              <w:rPr>
                <w:rFonts w:ascii="Arial" w:hAnsi="Arial" w:cs="Arial"/>
              </w:rPr>
            </w:pPr>
            <w:r w:rsidRPr="00103F1D">
              <w:rPr>
                <w:rFonts w:ascii="Arial" w:hAnsi="Arial" w:cs="Arial"/>
              </w:rPr>
              <w:t>3</w:t>
            </w:r>
            <w:r w:rsidRPr="00103F1D">
              <w:rPr>
                <w:rFonts w:ascii="Arial" w:hAnsi="Arial" w:cs="Arial"/>
                <w:lang w:val="ru-RU"/>
              </w:rPr>
              <w:t xml:space="preserve"> </w:t>
            </w:r>
            <w:r w:rsidRPr="00103F1D">
              <w:rPr>
                <w:rFonts w:ascii="Arial" w:hAnsi="Arial" w:cs="Arial"/>
              </w:rPr>
              <w:t>– 1</w:t>
            </w:r>
            <w:r w:rsidRPr="00103F1D">
              <w:rPr>
                <w:rFonts w:ascii="Arial" w:hAnsi="Arial" w:cs="Arial"/>
                <w:lang w:val="ru-RU"/>
              </w:rPr>
              <w:t xml:space="preserve"> </w:t>
            </w:r>
            <w:r w:rsidRPr="00103F1D">
              <w:rPr>
                <w:rFonts w:ascii="Arial" w:hAnsi="Arial" w:cs="Arial"/>
              </w:rPr>
              <w:t>= 2</w:t>
            </w:r>
          </w:p>
        </w:tc>
      </w:tr>
      <w:tr w:rsidR="00103F1D" w:rsidRPr="00103F1D" w14:paraId="61FAD950" w14:textId="77777777" w:rsidTr="00103F1D">
        <w:trPr>
          <w:trHeight w:val="301"/>
        </w:trPr>
        <w:tc>
          <w:tcPr>
            <w:tcW w:w="1841" w:type="dxa"/>
            <w:shd w:val="clear" w:color="auto" w:fill="E6E7E8"/>
          </w:tcPr>
          <w:p w14:paraId="0DAAB216" w14:textId="77777777" w:rsidR="00103F1D" w:rsidRPr="00103F1D" w:rsidRDefault="00103F1D" w:rsidP="00103F1D">
            <w:pPr>
              <w:pStyle w:val="TableParagraph"/>
              <w:spacing w:before="0" w:line="312" w:lineRule="auto"/>
              <w:ind w:left="0"/>
              <w:jc w:val="left"/>
              <w:rPr>
                <w:rFonts w:ascii="Arial" w:hAnsi="Arial" w:cs="Arial"/>
                <w:lang w:val="ru-RU"/>
              </w:rPr>
            </w:pPr>
            <w:r w:rsidRPr="00103F1D">
              <w:rPr>
                <w:rFonts w:ascii="Arial" w:hAnsi="Arial" w:cs="Arial"/>
              </w:rPr>
              <w:t xml:space="preserve">Оператор · </w:t>
            </w:r>
            <w:r w:rsidRPr="00103F1D">
              <w:rPr>
                <w:rFonts w:ascii="Arial" w:hAnsi="Arial" w:cs="Arial"/>
                <w:lang w:val="ru-RU"/>
              </w:rPr>
              <w:t>участок</w:t>
            </w:r>
          </w:p>
        </w:tc>
        <w:tc>
          <w:tcPr>
            <w:tcW w:w="6286" w:type="dxa"/>
            <w:shd w:val="clear" w:color="auto" w:fill="E6E7E8"/>
          </w:tcPr>
          <w:p w14:paraId="687EAE1D" w14:textId="77777777" w:rsidR="00103F1D" w:rsidRPr="00FC46C5" w:rsidRDefault="00103F1D" w:rsidP="00103F1D">
            <w:pPr>
              <w:pStyle w:val="TableParagraph"/>
              <w:spacing w:before="0" w:line="312" w:lineRule="auto"/>
              <w:ind w:left="0"/>
              <w:jc w:val="left"/>
              <w:rPr>
                <w:rFonts w:ascii="Arial" w:hAnsi="Arial" w:cs="Arial"/>
              </w:rPr>
            </w:pPr>
            <w:r w:rsidRPr="00FC46C5">
              <w:rPr>
                <w:rFonts w:ascii="Arial" w:hAnsi="Arial" w:cs="Arial"/>
              </w:rPr>
              <w:t xml:space="preserve">Количество </w:t>
            </w:r>
            <w:r w:rsidRPr="00FC46C5">
              <w:rPr>
                <w:rFonts w:ascii="Arial" w:hAnsi="Arial" w:cs="Arial"/>
                <w:lang w:val="ru-RU"/>
              </w:rPr>
              <w:t>участков</w:t>
            </w:r>
            <w:r w:rsidRPr="00FC46C5">
              <w:rPr>
                <w:rFonts w:ascii="Arial" w:hAnsi="Arial" w:cs="Arial"/>
              </w:rPr>
              <w:t xml:space="preserve"> · (количество операторов</w:t>
            </w:r>
            <w:r w:rsidRPr="00FC46C5">
              <w:rPr>
                <w:rFonts w:ascii="Arial" w:hAnsi="Arial" w:cs="Arial"/>
                <w:lang w:val="ru-RU"/>
              </w:rPr>
              <w:t xml:space="preserve"> </w:t>
            </w:r>
            <w:r w:rsidRPr="00FC46C5">
              <w:rPr>
                <w:rFonts w:ascii="Arial" w:hAnsi="Arial" w:cs="Arial"/>
              </w:rPr>
              <w:t>− 1)</w:t>
            </w:r>
          </w:p>
        </w:tc>
        <w:tc>
          <w:tcPr>
            <w:tcW w:w="1949" w:type="dxa"/>
            <w:shd w:val="clear" w:color="auto" w:fill="E6E7E8"/>
          </w:tcPr>
          <w:p w14:paraId="5EEA6A3F" w14:textId="77777777" w:rsidR="00103F1D" w:rsidRPr="00FC46C5" w:rsidRDefault="00103F1D" w:rsidP="00103F1D">
            <w:pPr>
              <w:pStyle w:val="TableParagraph"/>
              <w:spacing w:before="0" w:line="312" w:lineRule="auto"/>
              <w:ind w:left="0"/>
              <w:jc w:val="left"/>
              <w:rPr>
                <w:rFonts w:ascii="Arial" w:hAnsi="Arial" w:cs="Arial"/>
              </w:rPr>
            </w:pPr>
            <w:r w:rsidRPr="00FC46C5">
              <w:rPr>
                <w:rFonts w:ascii="Arial" w:hAnsi="Arial" w:cs="Arial"/>
              </w:rPr>
              <w:t>3(2</w:t>
            </w:r>
            <w:r w:rsidRPr="00FC46C5">
              <w:rPr>
                <w:rFonts w:ascii="Arial" w:hAnsi="Arial" w:cs="Arial"/>
                <w:lang w:val="ru-RU"/>
              </w:rPr>
              <w:t xml:space="preserve"> </w:t>
            </w:r>
            <w:r w:rsidRPr="00FC46C5">
              <w:rPr>
                <w:rFonts w:ascii="Arial" w:hAnsi="Arial" w:cs="Arial"/>
              </w:rPr>
              <w:t>− 1)</w:t>
            </w:r>
            <w:r w:rsidRPr="00FC46C5">
              <w:rPr>
                <w:rFonts w:ascii="Arial" w:hAnsi="Arial" w:cs="Arial"/>
                <w:lang w:val="ru-RU"/>
              </w:rPr>
              <w:t xml:space="preserve"> </w:t>
            </w:r>
            <w:r w:rsidRPr="00FC46C5">
              <w:rPr>
                <w:rFonts w:ascii="Arial" w:hAnsi="Arial" w:cs="Arial"/>
              </w:rPr>
              <w:t>= 3</w:t>
            </w:r>
          </w:p>
        </w:tc>
      </w:tr>
      <w:tr w:rsidR="00103F1D" w:rsidRPr="00103F1D" w14:paraId="44447E69" w14:textId="77777777" w:rsidTr="00103F1D">
        <w:trPr>
          <w:trHeight w:val="300"/>
        </w:trPr>
        <w:tc>
          <w:tcPr>
            <w:tcW w:w="1841" w:type="dxa"/>
          </w:tcPr>
          <w:p w14:paraId="6F6FB783" w14:textId="77777777" w:rsidR="00103F1D" w:rsidRPr="00103F1D" w:rsidRDefault="00103F1D" w:rsidP="00103F1D">
            <w:pPr>
              <w:pStyle w:val="TableParagraph"/>
              <w:spacing w:before="0" w:line="312" w:lineRule="auto"/>
              <w:ind w:left="0"/>
              <w:jc w:val="left"/>
              <w:rPr>
                <w:rFonts w:ascii="Arial" w:hAnsi="Arial" w:cs="Arial"/>
                <w:lang w:val="ru-RU"/>
              </w:rPr>
            </w:pPr>
            <w:r w:rsidRPr="00103F1D">
              <w:rPr>
                <w:rFonts w:ascii="Arial" w:hAnsi="Arial" w:cs="Arial"/>
              </w:rPr>
              <w:t xml:space="preserve">День, оператор · </w:t>
            </w:r>
            <w:r w:rsidRPr="00103F1D">
              <w:rPr>
                <w:rFonts w:ascii="Arial" w:hAnsi="Arial" w:cs="Arial"/>
                <w:lang w:val="ru-RU"/>
              </w:rPr>
              <w:t>участок</w:t>
            </w:r>
          </w:p>
        </w:tc>
        <w:tc>
          <w:tcPr>
            <w:tcW w:w="6286" w:type="dxa"/>
          </w:tcPr>
          <w:p w14:paraId="2BE01A8C" w14:textId="77777777" w:rsidR="00103F1D" w:rsidRPr="00FC46C5" w:rsidRDefault="00103F1D" w:rsidP="00FC46C5">
            <w:pPr>
              <w:pStyle w:val="TableParagraph"/>
              <w:spacing w:before="0" w:line="312" w:lineRule="auto"/>
              <w:ind w:left="0"/>
              <w:jc w:val="left"/>
              <w:rPr>
                <w:rFonts w:ascii="Arial" w:hAnsi="Arial" w:cs="Arial"/>
                <w:lang w:val="ru-RU"/>
              </w:rPr>
            </w:pPr>
            <w:r w:rsidRPr="00FC46C5">
              <w:rPr>
                <w:rFonts w:ascii="Arial" w:hAnsi="Arial" w:cs="Arial"/>
                <w:lang w:val="ru-RU"/>
              </w:rPr>
              <w:t xml:space="preserve">Количество </w:t>
            </w:r>
            <w:r w:rsidR="00FC46C5" w:rsidRPr="00FC46C5">
              <w:rPr>
                <w:rFonts w:ascii="Arial" w:hAnsi="Arial" w:cs="Arial"/>
                <w:lang w:val="ru-RU"/>
              </w:rPr>
              <w:t>участков</w:t>
            </w:r>
            <w:r w:rsidRPr="00FC46C5">
              <w:rPr>
                <w:rFonts w:ascii="Arial" w:hAnsi="Arial" w:cs="Arial"/>
                <w:lang w:val="ru-RU"/>
              </w:rPr>
              <w:t xml:space="preserve"> </w:t>
            </w:r>
            <w:r w:rsidR="00FC46C5" w:rsidRPr="00FC46C5">
              <w:rPr>
                <w:rFonts w:ascii="Arial" w:hAnsi="Arial" w:cs="Arial"/>
                <w:lang w:val="ru-RU"/>
              </w:rPr>
              <w:t>·</w:t>
            </w:r>
            <w:r w:rsidRPr="00FC46C5">
              <w:rPr>
                <w:rFonts w:ascii="Arial" w:hAnsi="Arial" w:cs="Arial"/>
                <w:lang w:val="ru-RU"/>
              </w:rPr>
              <w:t xml:space="preserve"> количество операторов </w:t>
            </w:r>
            <w:r w:rsidR="00FC46C5" w:rsidRPr="00FC46C5">
              <w:rPr>
                <w:rFonts w:ascii="Arial" w:hAnsi="Arial" w:cs="Arial"/>
                <w:lang w:val="ru-RU"/>
              </w:rPr>
              <w:t>·</w:t>
            </w:r>
            <w:r w:rsidRPr="00FC46C5">
              <w:rPr>
                <w:rFonts w:ascii="Arial" w:hAnsi="Arial" w:cs="Arial"/>
                <w:lang w:val="ru-RU"/>
              </w:rPr>
              <w:t xml:space="preserve"> (количество дней</w:t>
            </w:r>
            <w:r w:rsidR="00FC46C5" w:rsidRPr="00FC46C5">
              <w:rPr>
                <w:rFonts w:ascii="Arial" w:hAnsi="Arial" w:cs="Arial"/>
                <w:lang w:val="ru-RU"/>
              </w:rPr>
              <w:t xml:space="preserve"> </w:t>
            </w:r>
            <w:r w:rsidRPr="00FC46C5">
              <w:rPr>
                <w:rFonts w:ascii="Arial" w:hAnsi="Arial" w:cs="Arial"/>
                <w:lang w:val="ru-RU"/>
              </w:rPr>
              <w:t>− 1)</w:t>
            </w:r>
          </w:p>
        </w:tc>
        <w:tc>
          <w:tcPr>
            <w:tcW w:w="1949" w:type="dxa"/>
          </w:tcPr>
          <w:p w14:paraId="4F672D5F" w14:textId="77777777" w:rsidR="00103F1D" w:rsidRPr="00FC46C5" w:rsidRDefault="00103F1D" w:rsidP="00103F1D">
            <w:pPr>
              <w:pStyle w:val="TableParagraph"/>
              <w:spacing w:before="0" w:line="312" w:lineRule="auto"/>
              <w:ind w:left="0"/>
              <w:jc w:val="left"/>
              <w:rPr>
                <w:rFonts w:ascii="Arial" w:hAnsi="Arial" w:cs="Arial"/>
              </w:rPr>
            </w:pPr>
            <w:r w:rsidRPr="00FC46C5">
              <w:rPr>
                <w:rFonts w:ascii="Arial" w:hAnsi="Arial" w:cs="Arial"/>
              </w:rPr>
              <w:t>3 · 2(3</w:t>
            </w:r>
            <w:r w:rsidRPr="00FC46C5">
              <w:rPr>
                <w:rFonts w:ascii="Arial" w:hAnsi="Arial" w:cs="Arial"/>
                <w:lang w:val="ru-RU"/>
              </w:rPr>
              <w:t xml:space="preserve"> </w:t>
            </w:r>
            <w:r w:rsidRPr="00FC46C5">
              <w:rPr>
                <w:rFonts w:ascii="Arial" w:hAnsi="Arial" w:cs="Arial"/>
              </w:rPr>
              <w:t>− 1)</w:t>
            </w:r>
            <w:r w:rsidRPr="00FC46C5">
              <w:rPr>
                <w:rFonts w:ascii="Arial" w:hAnsi="Arial" w:cs="Arial"/>
                <w:lang w:val="ru-RU"/>
              </w:rPr>
              <w:t xml:space="preserve"> </w:t>
            </w:r>
            <w:r w:rsidRPr="00FC46C5">
              <w:rPr>
                <w:rFonts w:ascii="Arial" w:hAnsi="Arial" w:cs="Arial"/>
              </w:rPr>
              <w:t>= 12</w:t>
            </w:r>
          </w:p>
        </w:tc>
      </w:tr>
      <w:tr w:rsidR="00103F1D" w:rsidRPr="00103F1D" w14:paraId="21898658" w14:textId="77777777" w:rsidTr="00103F1D">
        <w:trPr>
          <w:trHeight w:val="560"/>
        </w:trPr>
        <w:tc>
          <w:tcPr>
            <w:tcW w:w="1841" w:type="dxa"/>
            <w:shd w:val="clear" w:color="auto" w:fill="E6E7E8"/>
          </w:tcPr>
          <w:p w14:paraId="12B26760" w14:textId="77777777" w:rsidR="00103F1D" w:rsidRPr="00103F1D" w:rsidRDefault="00103F1D" w:rsidP="00103F1D">
            <w:pPr>
              <w:pStyle w:val="TableParagraph"/>
              <w:spacing w:before="0" w:line="312" w:lineRule="auto"/>
              <w:ind w:left="0"/>
              <w:jc w:val="left"/>
              <w:rPr>
                <w:rFonts w:ascii="Arial" w:hAnsi="Arial" w:cs="Arial"/>
                <w:lang w:val="ru-RU"/>
              </w:rPr>
            </w:pPr>
            <w:r w:rsidRPr="00103F1D">
              <w:rPr>
                <w:rFonts w:ascii="Arial" w:hAnsi="Arial" w:cs="Arial"/>
                <w:lang w:val="ru-RU"/>
              </w:rPr>
              <w:t>Повторы</w:t>
            </w:r>
          </w:p>
        </w:tc>
        <w:tc>
          <w:tcPr>
            <w:tcW w:w="6286" w:type="dxa"/>
            <w:shd w:val="clear" w:color="auto" w:fill="E6E7E8"/>
          </w:tcPr>
          <w:p w14:paraId="6134908F" w14:textId="77777777" w:rsidR="00103F1D" w:rsidRPr="00FC46C5" w:rsidRDefault="00103F1D" w:rsidP="00103F1D">
            <w:pPr>
              <w:pStyle w:val="TableParagraph"/>
              <w:spacing w:before="0" w:line="312" w:lineRule="auto"/>
              <w:ind w:left="0"/>
              <w:jc w:val="left"/>
              <w:rPr>
                <w:rFonts w:ascii="Arial" w:hAnsi="Arial" w:cs="Arial"/>
                <w:lang w:val="ru-RU"/>
              </w:rPr>
            </w:pPr>
            <w:r w:rsidRPr="00FC46C5">
              <w:rPr>
                <w:rFonts w:ascii="Arial" w:hAnsi="Arial" w:cs="Arial"/>
                <w:lang w:val="ru-RU"/>
              </w:rPr>
              <w:t xml:space="preserve">Количество участков </w:t>
            </w:r>
            <w:r w:rsidR="00FC46C5" w:rsidRPr="00FC46C5">
              <w:rPr>
                <w:rFonts w:ascii="Arial" w:hAnsi="Arial" w:cs="Arial"/>
                <w:lang w:val="ru-RU"/>
              </w:rPr>
              <w:t>·</w:t>
            </w:r>
            <w:r w:rsidRPr="00FC46C5">
              <w:rPr>
                <w:rFonts w:ascii="Arial" w:hAnsi="Arial" w:cs="Arial"/>
                <w:lang w:val="ru-RU"/>
              </w:rPr>
              <w:t xml:space="preserve"> количество операторов </w:t>
            </w:r>
            <w:r w:rsidR="00FC46C5" w:rsidRPr="00FC46C5">
              <w:rPr>
                <w:rFonts w:ascii="Arial" w:hAnsi="Arial" w:cs="Arial"/>
                <w:lang w:val="ru-RU"/>
              </w:rPr>
              <w:t>·</w:t>
            </w:r>
            <w:r w:rsidRPr="00FC46C5">
              <w:rPr>
                <w:rFonts w:ascii="Arial" w:hAnsi="Arial" w:cs="Arial"/>
                <w:lang w:val="ru-RU"/>
              </w:rPr>
              <w:t xml:space="preserve"> количество дней </w:t>
            </w:r>
            <w:r w:rsidR="00FC46C5" w:rsidRPr="00FC46C5">
              <w:rPr>
                <w:rFonts w:ascii="Arial" w:hAnsi="Arial" w:cs="Arial"/>
                <w:lang w:val="ru-RU"/>
              </w:rPr>
              <w:t>·</w:t>
            </w:r>
            <w:r w:rsidRPr="00FC46C5">
              <w:rPr>
                <w:rFonts w:ascii="Arial" w:hAnsi="Arial" w:cs="Arial"/>
                <w:lang w:val="ru-RU"/>
              </w:rPr>
              <w:t xml:space="preserve"> (количество реплик</w:t>
            </w:r>
            <w:r w:rsidR="00FC46C5" w:rsidRPr="00FC46C5">
              <w:rPr>
                <w:rFonts w:ascii="Arial" w:hAnsi="Arial" w:cs="Arial"/>
                <w:lang w:val="ru-RU"/>
              </w:rPr>
              <w:t xml:space="preserve"> </w:t>
            </w:r>
            <w:r w:rsidRPr="00FC46C5">
              <w:rPr>
                <w:rFonts w:ascii="Arial" w:hAnsi="Arial" w:cs="Arial"/>
                <w:lang w:val="ru-RU"/>
              </w:rPr>
              <w:t>− 1)</w:t>
            </w:r>
          </w:p>
        </w:tc>
        <w:tc>
          <w:tcPr>
            <w:tcW w:w="1949" w:type="dxa"/>
            <w:shd w:val="clear" w:color="auto" w:fill="E6E7E8"/>
          </w:tcPr>
          <w:p w14:paraId="389AB11D" w14:textId="77777777" w:rsidR="00103F1D" w:rsidRPr="00FC46C5" w:rsidRDefault="00103F1D" w:rsidP="00103F1D">
            <w:pPr>
              <w:pStyle w:val="TableParagraph"/>
              <w:spacing w:before="0" w:line="312" w:lineRule="auto"/>
              <w:ind w:left="0"/>
              <w:jc w:val="left"/>
              <w:rPr>
                <w:rFonts w:ascii="Arial" w:hAnsi="Arial" w:cs="Arial"/>
              </w:rPr>
            </w:pPr>
            <w:r w:rsidRPr="00FC46C5">
              <w:rPr>
                <w:rFonts w:ascii="Arial" w:hAnsi="Arial" w:cs="Arial"/>
              </w:rPr>
              <w:t>3 · 2 · 3(6</w:t>
            </w:r>
            <w:r w:rsidRPr="00FC46C5">
              <w:rPr>
                <w:rFonts w:ascii="Arial" w:hAnsi="Arial" w:cs="Arial"/>
                <w:lang w:val="ru-RU"/>
              </w:rPr>
              <w:t xml:space="preserve"> </w:t>
            </w:r>
            <w:r w:rsidRPr="00FC46C5">
              <w:rPr>
                <w:rFonts w:ascii="Arial" w:hAnsi="Arial" w:cs="Arial"/>
              </w:rPr>
              <w:t>− 1)</w:t>
            </w:r>
            <w:r w:rsidRPr="00FC46C5">
              <w:rPr>
                <w:rFonts w:ascii="Arial" w:hAnsi="Arial" w:cs="Arial"/>
                <w:lang w:val="ru-RU"/>
              </w:rPr>
              <w:t xml:space="preserve"> </w:t>
            </w:r>
            <w:r w:rsidRPr="00FC46C5">
              <w:rPr>
                <w:rFonts w:ascii="Arial" w:hAnsi="Arial" w:cs="Arial"/>
              </w:rPr>
              <w:t>= 90</w:t>
            </w:r>
          </w:p>
        </w:tc>
      </w:tr>
      <w:tr w:rsidR="00103F1D" w:rsidRPr="00103F1D" w14:paraId="58432963" w14:textId="77777777" w:rsidTr="00103F1D">
        <w:trPr>
          <w:trHeight w:val="561"/>
        </w:trPr>
        <w:tc>
          <w:tcPr>
            <w:tcW w:w="1841" w:type="dxa"/>
          </w:tcPr>
          <w:p w14:paraId="33F3AB85" w14:textId="77777777" w:rsidR="00103F1D" w:rsidRPr="00103F1D" w:rsidRDefault="00103F1D" w:rsidP="00103F1D">
            <w:pPr>
              <w:pStyle w:val="TableParagraph"/>
              <w:spacing w:before="0" w:line="312" w:lineRule="auto"/>
              <w:ind w:left="0"/>
              <w:jc w:val="left"/>
              <w:rPr>
                <w:rFonts w:ascii="Arial" w:hAnsi="Arial" w:cs="Arial"/>
              </w:rPr>
            </w:pPr>
            <w:r w:rsidRPr="00103F1D">
              <w:rPr>
                <w:rFonts w:ascii="Arial" w:hAnsi="Arial" w:cs="Arial"/>
              </w:rPr>
              <w:t>Всего</w:t>
            </w:r>
          </w:p>
        </w:tc>
        <w:tc>
          <w:tcPr>
            <w:tcW w:w="6286" w:type="dxa"/>
          </w:tcPr>
          <w:p w14:paraId="2607E715" w14:textId="77777777" w:rsidR="00103F1D" w:rsidRPr="00FC46C5" w:rsidRDefault="00103F1D" w:rsidP="00103F1D">
            <w:pPr>
              <w:pStyle w:val="TableParagraph"/>
              <w:spacing w:before="0" w:line="312" w:lineRule="auto"/>
              <w:ind w:left="0"/>
              <w:jc w:val="left"/>
              <w:rPr>
                <w:rFonts w:ascii="Arial" w:hAnsi="Arial" w:cs="Arial"/>
                <w:lang w:val="ru-RU"/>
              </w:rPr>
            </w:pPr>
            <w:r w:rsidRPr="00FC46C5">
              <w:rPr>
                <w:rFonts w:ascii="Arial" w:hAnsi="Arial" w:cs="Arial"/>
                <w:lang w:val="ru-RU"/>
              </w:rPr>
              <w:t>Количество участков - количество операторов - количество дней - количество реплик− 1</w:t>
            </w:r>
          </w:p>
        </w:tc>
        <w:tc>
          <w:tcPr>
            <w:tcW w:w="1949" w:type="dxa"/>
          </w:tcPr>
          <w:p w14:paraId="1838DB56" w14:textId="77777777" w:rsidR="00103F1D" w:rsidRPr="00FC46C5" w:rsidRDefault="00103F1D" w:rsidP="00103F1D">
            <w:pPr>
              <w:pStyle w:val="TableParagraph"/>
              <w:spacing w:before="0" w:line="312" w:lineRule="auto"/>
              <w:ind w:left="0"/>
              <w:jc w:val="left"/>
              <w:rPr>
                <w:rFonts w:ascii="Arial" w:hAnsi="Arial" w:cs="Arial"/>
              </w:rPr>
            </w:pPr>
            <w:r w:rsidRPr="00FC46C5">
              <w:rPr>
                <w:rFonts w:ascii="Arial" w:hAnsi="Arial" w:cs="Arial"/>
              </w:rPr>
              <w:t>3 · 2 · 3 · 6</w:t>
            </w:r>
            <w:r w:rsidRPr="00FC46C5">
              <w:rPr>
                <w:rFonts w:ascii="Arial" w:hAnsi="Arial" w:cs="Arial"/>
                <w:lang w:val="ru-RU"/>
              </w:rPr>
              <w:t xml:space="preserve"> </w:t>
            </w:r>
            <w:r w:rsidRPr="00FC46C5">
              <w:rPr>
                <w:rFonts w:ascii="Arial" w:hAnsi="Arial" w:cs="Arial"/>
              </w:rPr>
              <w:t>– 1</w:t>
            </w:r>
            <w:r w:rsidRPr="00FC46C5">
              <w:rPr>
                <w:rFonts w:ascii="Arial" w:hAnsi="Arial" w:cs="Arial"/>
                <w:lang w:val="ru-RU"/>
              </w:rPr>
              <w:t xml:space="preserve"> </w:t>
            </w:r>
            <w:r w:rsidRPr="00FC46C5">
              <w:rPr>
                <w:rFonts w:ascii="Arial" w:hAnsi="Arial" w:cs="Arial"/>
              </w:rPr>
              <w:t>= 107</w:t>
            </w:r>
          </w:p>
        </w:tc>
      </w:tr>
      <w:tr w:rsidR="00FC46C5" w:rsidRPr="00103F1D" w14:paraId="0D2846FD" w14:textId="77777777" w:rsidTr="003646B4">
        <w:trPr>
          <w:trHeight w:val="140"/>
        </w:trPr>
        <w:tc>
          <w:tcPr>
            <w:tcW w:w="10076" w:type="dxa"/>
            <w:gridSpan w:val="3"/>
          </w:tcPr>
          <w:p w14:paraId="2397AF2E" w14:textId="77777777" w:rsidR="00FC46C5" w:rsidRPr="003646B4" w:rsidRDefault="003646B4" w:rsidP="003646B4">
            <w:pPr>
              <w:pStyle w:val="TableParagraph"/>
              <w:spacing w:before="0" w:line="312" w:lineRule="auto"/>
              <w:ind w:left="0" w:firstLine="284"/>
              <w:jc w:val="left"/>
              <w:rPr>
                <w:rFonts w:ascii="Arial" w:hAnsi="Arial" w:cs="Arial"/>
                <w:lang w:val="ru-RU"/>
              </w:rPr>
            </w:pPr>
            <w:r w:rsidRPr="000618D3">
              <w:rPr>
                <w:rFonts w:ascii="Arial" w:hAnsi="Arial" w:cs="Arial"/>
                <w:spacing w:val="40"/>
                <w:sz w:val="20"/>
                <w:lang w:val="ru-RU"/>
              </w:rPr>
              <w:t>Примечание</w:t>
            </w:r>
            <w:r w:rsidRPr="000618D3">
              <w:rPr>
                <w:rFonts w:ascii="Arial" w:hAnsi="Arial" w:cs="Arial"/>
                <w:sz w:val="20"/>
                <w:lang w:val="ru-RU"/>
              </w:rPr>
              <w:t xml:space="preserve"> – Обозначение: </w:t>
            </w:r>
            <w:r w:rsidRPr="000618D3">
              <w:rPr>
                <w:rFonts w:ascii="Arial" w:hAnsi="Arial" w:cs="Arial"/>
                <w:i/>
                <w:sz w:val="20"/>
                <w:lang w:val="ru-RU"/>
              </w:rPr>
              <w:t>DF</w:t>
            </w:r>
            <w:r w:rsidRPr="000618D3">
              <w:rPr>
                <w:rFonts w:ascii="Arial" w:hAnsi="Arial" w:cs="Arial"/>
                <w:sz w:val="20"/>
                <w:lang w:val="ru-RU"/>
              </w:rPr>
              <w:t xml:space="preserve"> − степени свободы.</w:t>
            </w:r>
          </w:p>
        </w:tc>
      </w:tr>
    </w:tbl>
    <w:p w14:paraId="5D381221" w14:textId="77777777" w:rsidR="00AA26CE" w:rsidRDefault="00044483" w:rsidP="00044483">
      <w:pPr>
        <w:spacing w:before="120" w:line="360" w:lineRule="auto"/>
        <w:ind w:firstLine="709"/>
        <w:jc w:val="both"/>
        <w:rPr>
          <w:rFonts w:ascii="Arial" w:hAnsi="Arial" w:cs="Arial"/>
          <w:bCs/>
          <w:kern w:val="36"/>
          <w:sz w:val="28"/>
        </w:rPr>
      </w:pPr>
      <w:r w:rsidRPr="00424528">
        <w:rPr>
          <w:rFonts w:ascii="Arial" w:hAnsi="Arial" w:cs="Arial"/>
          <w:bCs/>
          <w:i/>
          <w:kern w:val="36"/>
          <w:sz w:val="22"/>
        </w:rPr>
        <w:t>DF</w:t>
      </w:r>
      <w:r w:rsidRPr="00424528">
        <w:rPr>
          <w:rFonts w:ascii="Arial" w:hAnsi="Arial" w:cs="Arial"/>
          <w:bCs/>
          <w:kern w:val="36"/>
          <w:sz w:val="22"/>
        </w:rPr>
        <w:t xml:space="preserve"> допускается использовать для оценки или сравнения различных схем исследований с точки зрения количества данных, лежащих в основе различных оценок компонентов дисперсии. Например, рекомендуется</w:t>
      </w:r>
      <w:r w:rsidRPr="00424528">
        <w:rPr>
          <w:rStyle w:val="affb"/>
          <w:rFonts w:ascii="Arial" w:hAnsi="Arial" w:cs="Arial"/>
          <w:bCs/>
          <w:kern w:val="36"/>
          <w:sz w:val="22"/>
        </w:rPr>
        <w:footnoteReference w:id="14"/>
      </w:r>
      <w:r w:rsidRPr="00424528">
        <w:rPr>
          <w:rFonts w:ascii="Arial" w:hAnsi="Arial" w:cs="Arial"/>
          <w:bCs/>
          <w:kern w:val="36"/>
          <w:sz w:val="22"/>
          <w:vertAlign w:val="superscript"/>
        </w:rPr>
        <w:t>)</w:t>
      </w:r>
      <w:r w:rsidRPr="00424528">
        <w:rPr>
          <w:rFonts w:ascii="Arial" w:hAnsi="Arial" w:cs="Arial"/>
          <w:bCs/>
          <w:kern w:val="36"/>
          <w:sz w:val="22"/>
        </w:rPr>
        <w:t xml:space="preserve">, чтобы план исследования воспроизводимости обеспечивал не менее 20 </w:t>
      </w:r>
      <w:r w:rsidRPr="00424528">
        <w:rPr>
          <w:rFonts w:ascii="Arial" w:hAnsi="Arial" w:cs="Arial"/>
          <w:bCs/>
          <w:i/>
          <w:kern w:val="36"/>
          <w:sz w:val="22"/>
        </w:rPr>
        <w:t>DF</w:t>
      </w:r>
      <w:r w:rsidRPr="00424528">
        <w:rPr>
          <w:rFonts w:ascii="Arial" w:hAnsi="Arial" w:cs="Arial"/>
          <w:bCs/>
          <w:kern w:val="36"/>
          <w:sz w:val="22"/>
        </w:rPr>
        <w:t xml:space="preserve"> для повторяемости. Схема, представленная в таблице Е.7, обеспечивает 90 </w:t>
      </w:r>
      <w:r w:rsidRPr="00424528">
        <w:rPr>
          <w:rFonts w:ascii="Arial" w:hAnsi="Arial" w:cs="Arial"/>
          <w:bCs/>
          <w:i/>
          <w:kern w:val="36"/>
          <w:sz w:val="22"/>
        </w:rPr>
        <w:t>DF</w:t>
      </w:r>
      <w:r w:rsidRPr="00424528">
        <w:rPr>
          <w:rFonts w:ascii="Arial" w:hAnsi="Arial" w:cs="Arial"/>
          <w:bCs/>
          <w:kern w:val="36"/>
          <w:sz w:val="22"/>
        </w:rPr>
        <w:t xml:space="preserve"> для изменчивости реплик (повторяемости). Оценка компонентов дисперсии приведена в соответствующих рекомендациях</w:t>
      </w:r>
      <w:r w:rsidRPr="00424528">
        <w:rPr>
          <w:rStyle w:val="affb"/>
          <w:rFonts w:ascii="Arial" w:hAnsi="Arial" w:cs="Arial"/>
          <w:bCs/>
          <w:kern w:val="36"/>
          <w:sz w:val="22"/>
        </w:rPr>
        <w:footnoteReference w:id="15"/>
      </w:r>
      <w:r w:rsidRPr="00424528">
        <w:rPr>
          <w:rFonts w:ascii="Arial" w:hAnsi="Arial" w:cs="Arial"/>
          <w:bCs/>
          <w:kern w:val="36"/>
          <w:sz w:val="22"/>
          <w:vertAlign w:val="superscript"/>
        </w:rPr>
        <w:t>)</w:t>
      </w:r>
      <w:r w:rsidRPr="00424528">
        <w:rPr>
          <w:rFonts w:ascii="Arial" w:hAnsi="Arial" w:cs="Arial"/>
          <w:bCs/>
          <w:kern w:val="36"/>
          <w:sz w:val="22"/>
        </w:rPr>
        <w:t>.</w:t>
      </w:r>
    </w:p>
    <w:p w14:paraId="4B1C5AFF" w14:textId="77777777" w:rsidR="00424528" w:rsidRPr="0085116D" w:rsidRDefault="00424528" w:rsidP="00044483">
      <w:pPr>
        <w:spacing w:before="120" w:line="360" w:lineRule="auto"/>
        <w:ind w:firstLine="709"/>
        <w:jc w:val="both"/>
        <w:rPr>
          <w:rFonts w:ascii="Arial" w:hAnsi="Arial" w:cs="Arial"/>
          <w:bCs/>
          <w:kern w:val="36"/>
          <w:sz w:val="28"/>
        </w:rPr>
      </w:pPr>
    </w:p>
    <w:p w14:paraId="19DBCEC4" w14:textId="77777777" w:rsidR="00044483" w:rsidRDefault="00044483">
      <w:pPr>
        <w:rPr>
          <w:rFonts w:ascii="Arial" w:hAnsi="Arial" w:cs="Arial"/>
          <w:b/>
          <w:bCs/>
          <w:kern w:val="36"/>
          <w:sz w:val="28"/>
        </w:rPr>
      </w:pPr>
      <w:r>
        <w:rPr>
          <w:rFonts w:ascii="Arial" w:hAnsi="Arial" w:cs="Arial"/>
          <w:b/>
          <w:bCs/>
          <w:kern w:val="36"/>
          <w:sz w:val="28"/>
        </w:rPr>
        <w:br w:type="page"/>
      </w:r>
    </w:p>
    <w:p w14:paraId="2097FEC9" w14:textId="77777777" w:rsidR="00424528" w:rsidRPr="00C0680E" w:rsidRDefault="00424528" w:rsidP="00424528">
      <w:pPr>
        <w:pStyle w:val="4"/>
        <w:jc w:val="center"/>
        <w:rPr>
          <w:rFonts w:ascii="Arial" w:hAnsi="Arial" w:cs="Arial"/>
          <w:sz w:val="24"/>
          <w:szCs w:val="24"/>
        </w:rPr>
      </w:pPr>
      <w:r w:rsidRPr="009025B4">
        <w:rPr>
          <w:rFonts w:ascii="Arial" w:hAnsi="Arial" w:cs="Arial"/>
          <w:sz w:val="24"/>
          <w:szCs w:val="24"/>
        </w:rPr>
        <w:t xml:space="preserve">Приложение </w:t>
      </w:r>
      <w:r>
        <w:rPr>
          <w:rFonts w:ascii="Arial" w:hAnsi="Arial" w:cs="Arial"/>
          <w:sz w:val="24"/>
          <w:szCs w:val="24"/>
        </w:rPr>
        <w:t>Ж</w:t>
      </w:r>
    </w:p>
    <w:p w14:paraId="021626BC" w14:textId="77777777" w:rsidR="00424528" w:rsidRPr="009025B4" w:rsidRDefault="00424528" w:rsidP="00424528">
      <w:pPr>
        <w:pStyle w:val="4"/>
        <w:jc w:val="center"/>
        <w:rPr>
          <w:rFonts w:ascii="Arial" w:hAnsi="Arial" w:cs="Arial"/>
          <w:sz w:val="24"/>
          <w:szCs w:val="24"/>
        </w:rPr>
      </w:pPr>
      <w:r w:rsidRPr="009025B4">
        <w:rPr>
          <w:rFonts w:ascii="Arial" w:hAnsi="Arial" w:cs="Arial"/>
          <w:sz w:val="24"/>
          <w:szCs w:val="24"/>
        </w:rPr>
        <w:t>(справочное)</w:t>
      </w:r>
    </w:p>
    <w:p w14:paraId="26D8B93D" w14:textId="77777777" w:rsidR="00424528" w:rsidRDefault="00424528" w:rsidP="00424528">
      <w:pPr>
        <w:pStyle w:val="4"/>
        <w:spacing w:line="360" w:lineRule="auto"/>
        <w:jc w:val="center"/>
        <w:rPr>
          <w:rFonts w:ascii="Arial" w:hAnsi="Arial" w:cs="Arial"/>
          <w:sz w:val="24"/>
          <w:szCs w:val="24"/>
        </w:rPr>
      </w:pPr>
      <w:r w:rsidRPr="00424528">
        <w:rPr>
          <w:rFonts w:ascii="Arial" w:hAnsi="Arial" w:cs="Arial"/>
          <w:sz w:val="24"/>
          <w:szCs w:val="24"/>
        </w:rPr>
        <w:t>Исследования точности наблюдателей</w:t>
      </w:r>
    </w:p>
    <w:p w14:paraId="634722D1" w14:textId="77777777" w:rsidR="00424528" w:rsidRPr="009025B4" w:rsidRDefault="00424528" w:rsidP="00424528"/>
    <w:p w14:paraId="3B0F8B9C" w14:textId="77777777" w:rsidR="00424528" w:rsidRPr="00982D0A" w:rsidRDefault="00424528" w:rsidP="00424528">
      <w:pPr>
        <w:spacing w:line="360" w:lineRule="auto"/>
        <w:ind w:firstLine="709"/>
        <w:rPr>
          <w:rFonts w:ascii="Arial" w:hAnsi="Arial" w:cs="Arial"/>
          <w:sz w:val="22"/>
          <w:szCs w:val="22"/>
        </w:rPr>
      </w:pPr>
      <w:r w:rsidRPr="00982D0A">
        <w:rPr>
          <w:rFonts w:ascii="Arial" w:hAnsi="Arial" w:cs="Arial"/>
          <w:sz w:val="22"/>
          <w:szCs w:val="22"/>
        </w:rPr>
        <w:t>Сокращения, применяемые в настоящем приложении:</w:t>
      </w:r>
    </w:p>
    <w:p w14:paraId="5E6BB7C9" w14:textId="77777777" w:rsidR="009B5A71" w:rsidRDefault="009B5A71" w:rsidP="009B5A71">
      <w:pPr>
        <w:spacing w:line="360" w:lineRule="auto"/>
        <w:ind w:firstLine="709"/>
        <w:rPr>
          <w:rFonts w:ascii="Arial" w:hAnsi="Arial" w:cs="Arial"/>
          <w:bCs/>
          <w:kern w:val="36"/>
          <w:sz w:val="22"/>
          <w:szCs w:val="22"/>
        </w:rPr>
      </w:pPr>
      <w:r w:rsidRPr="007E4564">
        <w:rPr>
          <w:rFonts w:ascii="Arial" w:hAnsi="Arial" w:cs="Arial"/>
          <w:bCs/>
          <w:i/>
          <w:kern w:val="36"/>
          <w:sz w:val="22"/>
          <w:szCs w:val="22"/>
        </w:rPr>
        <w:t>ANA</w:t>
      </w:r>
      <w:r w:rsidR="007E4564">
        <w:rPr>
          <w:rFonts w:ascii="Arial" w:hAnsi="Arial" w:cs="Arial"/>
          <w:bCs/>
          <w:kern w:val="36"/>
          <w:sz w:val="22"/>
          <w:szCs w:val="22"/>
        </w:rPr>
        <w:t xml:space="preserve"> − </w:t>
      </w:r>
      <w:r w:rsidRPr="009B5A71">
        <w:rPr>
          <w:rFonts w:ascii="Arial" w:hAnsi="Arial" w:cs="Arial"/>
          <w:bCs/>
          <w:kern w:val="36"/>
          <w:sz w:val="22"/>
          <w:szCs w:val="22"/>
        </w:rPr>
        <w:t>среднее отрицательное согласие</w:t>
      </w:r>
      <w:r w:rsidR="007E4564">
        <w:rPr>
          <w:rFonts w:ascii="Arial" w:hAnsi="Arial" w:cs="Arial"/>
          <w:bCs/>
          <w:kern w:val="36"/>
          <w:sz w:val="22"/>
          <w:szCs w:val="22"/>
        </w:rPr>
        <w:t>;</w:t>
      </w:r>
      <w:r w:rsidRPr="009B5A71">
        <w:rPr>
          <w:rFonts w:ascii="Arial" w:hAnsi="Arial" w:cs="Arial"/>
          <w:bCs/>
          <w:kern w:val="36"/>
          <w:sz w:val="22"/>
          <w:szCs w:val="22"/>
        </w:rPr>
        <w:t xml:space="preserve"> </w:t>
      </w:r>
    </w:p>
    <w:p w14:paraId="65768B3C" w14:textId="77777777" w:rsidR="009B5A71" w:rsidRDefault="009B5A71" w:rsidP="009B5A71">
      <w:pPr>
        <w:spacing w:line="360" w:lineRule="auto"/>
        <w:ind w:firstLine="709"/>
        <w:rPr>
          <w:rFonts w:ascii="Arial" w:hAnsi="Arial" w:cs="Arial"/>
          <w:bCs/>
          <w:kern w:val="36"/>
          <w:sz w:val="22"/>
          <w:szCs w:val="22"/>
        </w:rPr>
      </w:pPr>
      <w:r w:rsidRPr="007E4564">
        <w:rPr>
          <w:rFonts w:ascii="Arial" w:hAnsi="Arial" w:cs="Arial"/>
          <w:bCs/>
          <w:i/>
          <w:kern w:val="36"/>
          <w:sz w:val="22"/>
          <w:szCs w:val="22"/>
        </w:rPr>
        <w:t>APA</w:t>
      </w:r>
      <w:r w:rsidR="007E4564">
        <w:rPr>
          <w:rFonts w:ascii="Arial" w:hAnsi="Arial" w:cs="Arial"/>
          <w:bCs/>
          <w:kern w:val="36"/>
          <w:sz w:val="22"/>
          <w:szCs w:val="22"/>
        </w:rPr>
        <w:t xml:space="preserve"> − </w:t>
      </w:r>
      <w:r w:rsidRPr="009B5A71">
        <w:rPr>
          <w:rFonts w:ascii="Arial" w:hAnsi="Arial" w:cs="Arial"/>
          <w:bCs/>
          <w:kern w:val="36"/>
          <w:sz w:val="22"/>
          <w:szCs w:val="22"/>
        </w:rPr>
        <w:t>среднее положительное согласие</w:t>
      </w:r>
      <w:r w:rsidR="007E4564">
        <w:rPr>
          <w:rFonts w:ascii="Arial" w:hAnsi="Arial" w:cs="Arial"/>
          <w:bCs/>
          <w:kern w:val="36"/>
          <w:sz w:val="22"/>
          <w:szCs w:val="22"/>
        </w:rPr>
        <w:t>;</w:t>
      </w:r>
      <w:r w:rsidRPr="009B5A71">
        <w:rPr>
          <w:rFonts w:ascii="Arial" w:hAnsi="Arial" w:cs="Arial"/>
          <w:bCs/>
          <w:kern w:val="36"/>
          <w:sz w:val="22"/>
          <w:szCs w:val="22"/>
        </w:rPr>
        <w:t xml:space="preserve"> </w:t>
      </w:r>
    </w:p>
    <w:p w14:paraId="0FC8683F" w14:textId="77777777" w:rsidR="009B5A71" w:rsidRPr="009B5A71" w:rsidRDefault="009B5A71" w:rsidP="009B5A71">
      <w:pPr>
        <w:spacing w:line="360" w:lineRule="auto"/>
        <w:ind w:firstLine="709"/>
        <w:rPr>
          <w:rFonts w:ascii="Arial" w:hAnsi="Arial" w:cs="Arial"/>
          <w:bCs/>
          <w:kern w:val="36"/>
          <w:sz w:val="22"/>
          <w:szCs w:val="22"/>
        </w:rPr>
      </w:pPr>
      <w:r w:rsidRPr="009B5A71">
        <w:rPr>
          <w:rFonts w:ascii="Arial" w:hAnsi="Arial" w:cs="Arial"/>
          <w:spacing w:val="-4"/>
          <w:w w:val="105"/>
        </w:rPr>
        <w:t>ДИ</w:t>
      </w:r>
      <w:r w:rsidR="007E4564">
        <w:rPr>
          <w:rFonts w:ascii="Arial" w:hAnsi="Arial" w:cs="Arial"/>
          <w:bCs/>
          <w:kern w:val="36"/>
          <w:sz w:val="22"/>
          <w:szCs w:val="22"/>
        </w:rPr>
        <w:t xml:space="preserve"> − </w:t>
      </w:r>
      <w:r w:rsidRPr="009B5A71">
        <w:rPr>
          <w:rFonts w:ascii="Arial" w:hAnsi="Arial" w:cs="Arial"/>
          <w:bCs/>
          <w:kern w:val="36"/>
          <w:sz w:val="22"/>
          <w:szCs w:val="22"/>
        </w:rPr>
        <w:t>доверительный интервал</w:t>
      </w:r>
      <w:r w:rsidR="007E4564">
        <w:rPr>
          <w:rFonts w:ascii="Arial" w:hAnsi="Arial" w:cs="Arial"/>
          <w:bCs/>
          <w:kern w:val="36"/>
          <w:sz w:val="22"/>
          <w:szCs w:val="22"/>
        </w:rPr>
        <w:t>;</w:t>
      </w:r>
    </w:p>
    <w:p w14:paraId="1653FE7F" w14:textId="77777777" w:rsidR="009B5A71" w:rsidRPr="009B5A71" w:rsidRDefault="009B5A71" w:rsidP="009B5A71">
      <w:pPr>
        <w:spacing w:line="360" w:lineRule="auto"/>
        <w:ind w:firstLine="709"/>
        <w:rPr>
          <w:rFonts w:ascii="Arial" w:hAnsi="Arial" w:cs="Arial"/>
          <w:bCs/>
          <w:kern w:val="36"/>
          <w:sz w:val="22"/>
          <w:szCs w:val="22"/>
        </w:rPr>
      </w:pPr>
      <w:r w:rsidRPr="007E4564">
        <w:rPr>
          <w:rFonts w:ascii="Arial" w:hAnsi="Arial" w:cs="Arial"/>
          <w:bCs/>
          <w:i/>
          <w:kern w:val="36"/>
          <w:sz w:val="22"/>
          <w:szCs w:val="22"/>
        </w:rPr>
        <w:t>IHC</w:t>
      </w:r>
      <w:r w:rsidR="007E4564">
        <w:rPr>
          <w:rFonts w:ascii="Arial" w:hAnsi="Arial" w:cs="Arial"/>
          <w:bCs/>
          <w:kern w:val="36"/>
          <w:sz w:val="22"/>
          <w:szCs w:val="22"/>
        </w:rPr>
        <w:t xml:space="preserve"> − </w:t>
      </w:r>
      <w:r w:rsidRPr="009B5A71">
        <w:rPr>
          <w:rFonts w:ascii="Arial" w:hAnsi="Arial" w:cs="Arial"/>
          <w:bCs/>
          <w:kern w:val="36"/>
          <w:sz w:val="22"/>
          <w:szCs w:val="22"/>
        </w:rPr>
        <w:t>иммуногистохимический</w:t>
      </w:r>
      <w:r w:rsidR="007E4564">
        <w:rPr>
          <w:rFonts w:ascii="Arial" w:hAnsi="Arial" w:cs="Arial"/>
          <w:bCs/>
          <w:kern w:val="36"/>
          <w:sz w:val="22"/>
          <w:szCs w:val="22"/>
        </w:rPr>
        <w:t>;</w:t>
      </w:r>
    </w:p>
    <w:p w14:paraId="2F571E29" w14:textId="77777777" w:rsidR="009B5A71" w:rsidRPr="009B5A71" w:rsidRDefault="009B5A71" w:rsidP="009B5A71">
      <w:pPr>
        <w:spacing w:line="360" w:lineRule="auto"/>
        <w:ind w:firstLine="709"/>
        <w:rPr>
          <w:rFonts w:ascii="Arial" w:hAnsi="Arial" w:cs="Arial"/>
          <w:bCs/>
          <w:kern w:val="36"/>
          <w:sz w:val="22"/>
          <w:szCs w:val="22"/>
        </w:rPr>
      </w:pPr>
      <w:r w:rsidRPr="007E4564">
        <w:rPr>
          <w:rFonts w:ascii="Arial" w:hAnsi="Arial" w:cs="Arial"/>
          <w:bCs/>
          <w:i/>
          <w:kern w:val="36"/>
          <w:sz w:val="22"/>
          <w:szCs w:val="22"/>
        </w:rPr>
        <w:t>NPA</w:t>
      </w:r>
      <w:r w:rsidR="007E4564">
        <w:rPr>
          <w:rFonts w:ascii="Arial" w:hAnsi="Arial" w:cs="Arial"/>
          <w:bCs/>
          <w:kern w:val="36"/>
          <w:sz w:val="22"/>
          <w:szCs w:val="22"/>
        </w:rPr>
        <w:t xml:space="preserve"> − </w:t>
      </w:r>
      <w:r w:rsidRPr="009B5A71">
        <w:rPr>
          <w:rFonts w:ascii="Arial" w:hAnsi="Arial" w:cs="Arial"/>
          <w:bCs/>
          <w:kern w:val="36"/>
          <w:sz w:val="22"/>
          <w:szCs w:val="22"/>
        </w:rPr>
        <w:t>отрицательное процентное согла</w:t>
      </w:r>
      <w:r w:rsidR="007E4564">
        <w:rPr>
          <w:rFonts w:ascii="Arial" w:hAnsi="Arial" w:cs="Arial"/>
          <w:bCs/>
          <w:kern w:val="36"/>
          <w:sz w:val="22"/>
          <w:szCs w:val="22"/>
        </w:rPr>
        <w:t>сие;</w:t>
      </w:r>
    </w:p>
    <w:p w14:paraId="3C2CE46F" w14:textId="77777777" w:rsidR="00424528" w:rsidRPr="00982D0A" w:rsidRDefault="009B5A71" w:rsidP="009B5A71">
      <w:pPr>
        <w:spacing w:line="360" w:lineRule="auto"/>
        <w:ind w:firstLine="709"/>
        <w:rPr>
          <w:rFonts w:ascii="Arial" w:hAnsi="Arial" w:cs="Arial"/>
          <w:bCs/>
          <w:kern w:val="36"/>
          <w:sz w:val="22"/>
          <w:szCs w:val="22"/>
        </w:rPr>
      </w:pPr>
      <w:r w:rsidRPr="007E4564">
        <w:rPr>
          <w:rFonts w:ascii="Arial" w:hAnsi="Arial" w:cs="Arial"/>
          <w:bCs/>
          <w:i/>
          <w:kern w:val="36"/>
          <w:sz w:val="22"/>
          <w:szCs w:val="22"/>
        </w:rPr>
        <w:t>PPA</w:t>
      </w:r>
      <w:r w:rsidR="007E4564">
        <w:rPr>
          <w:rFonts w:ascii="Arial" w:hAnsi="Arial" w:cs="Arial"/>
          <w:bCs/>
          <w:kern w:val="36"/>
          <w:sz w:val="22"/>
          <w:szCs w:val="22"/>
        </w:rPr>
        <w:t xml:space="preserve"> − </w:t>
      </w:r>
      <w:r w:rsidRPr="009B5A71">
        <w:rPr>
          <w:rFonts w:ascii="Arial" w:hAnsi="Arial" w:cs="Arial"/>
          <w:bCs/>
          <w:kern w:val="36"/>
          <w:sz w:val="22"/>
          <w:szCs w:val="22"/>
        </w:rPr>
        <w:t>положительное процентное согла</w:t>
      </w:r>
      <w:r w:rsidR="007E4564">
        <w:rPr>
          <w:rFonts w:ascii="Arial" w:hAnsi="Arial" w:cs="Arial"/>
          <w:bCs/>
          <w:kern w:val="36"/>
          <w:sz w:val="22"/>
          <w:szCs w:val="22"/>
        </w:rPr>
        <w:t>сие</w:t>
      </w:r>
      <w:r w:rsidR="00424528">
        <w:rPr>
          <w:rFonts w:ascii="Arial" w:hAnsi="Arial" w:cs="Arial"/>
          <w:bCs/>
          <w:kern w:val="36"/>
          <w:sz w:val="22"/>
          <w:szCs w:val="22"/>
        </w:rPr>
        <w:t>.</w:t>
      </w:r>
    </w:p>
    <w:p w14:paraId="2144527D" w14:textId="77777777" w:rsidR="00424528" w:rsidRDefault="00424528" w:rsidP="007E4564">
      <w:pPr>
        <w:spacing w:line="360" w:lineRule="auto"/>
        <w:ind w:firstLine="709"/>
        <w:rPr>
          <w:rFonts w:ascii="Arial" w:hAnsi="Arial" w:cs="Arial"/>
          <w:b/>
          <w:bCs/>
          <w:kern w:val="36"/>
          <w:sz w:val="28"/>
        </w:rPr>
      </w:pPr>
      <w:r w:rsidRPr="00982D0A">
        <w:rPr>
          <w:rFonts w:ascii="Arial" w:hAnsi="Arial" w:cs="Arial"/>
          <w:bCs/>
          <w:kern w:val="36"/>
          <w:sz w:val="22"/>
          <w:szCs w:val="22"/>
        </w:rPr>
        <w:t>Символы, применяемые в настоящем приложении:</w:t>
      </w:r>
    </w:p>
    <w:p w14:paraId="551D48EB" w14:textId="77777777" w:rsidR="007E4564" w:rsidRPr="007E4564" w:rsidRDefault="007E4564" w:rsidP="007E4564">
      <w:pPr>
        <w:spacing w:line="360" w:lineRule="auto"/>
        <w:ind w:firstLine="709"/>
        <w:rPr>
          <w:rFonts w:ascii="Arial" w:hAnsi="Arial" w:cs="Arial"/>
          <w:bCs/>
          <w:kern w:val="36"/>
          <w:sz w:val="22"/>
        </w:rPr>
      </w:pPr>
      <w:r w:rsidRPr="007E4564">
        <w:rPr>
          <w:rFonts w:ascii="Arial" w:hAnsi="Arial" w:cs="Arial"/>
          <w:bCs/>
          <w:i/>
          <w:kern w:val="36"/>
          <w:sz w:val="22"/>
          <w:lang w:val="en-US"/>
        </w:rPr>
        <w:t>k</w:t>
      </w:r>
      <w:r>
        <w:rPr>
          <w:rFonts w:ascii="Arial" w:hAnsi="Arial" w:cs="Arial"/>
          <w:bCs/>
          <w:kern w:val="36"/>
          <w:sz w:val="22"/>
          <w:szCs w:val="22"/>
        </w:rPr>
        <w:t xml:space="preserve"> − </w:t>
      </w:r>
      <w:r w:rsidRPr="007E4564">
        <w:rPr>
          <w:rFonts w:ascii="Arial" w:hAnsi="Arial" w:cs="Arial"/>
          <w:bCs/>
          <w:kern w:val="36"/>
          <w:sz w:val="22"/>
        </w:rPr>
        <w:t>каппа-статистика</w:t>
      </w:r>
      <w:r>
        <w:rPr>
          <w:rFonts w:ascii="Arial" w:hAnsi="Arial" w:cs="Arial"/>
          <w:bCs/>
          <w:kern w:val="36"/>
          <w:sz w:val="22"/>
        </w:rPr>
        <w:t>;</w:t>
      </w:r>
    </w:p>
    <w:p w14:paraId="5F835276" w14:textId="77777777" w:rsidR="007E4564" w:rsidRPr="007E4564" w:rsidRDefault="007E4564" w:rsidP="007E4564">
      <w:pPr>
        <w:spacing w:line="360" w:lineRule="auto"/>
        <w:ind w:firstLine="709"/>
        <w:rPr>
          <w:rFonts w:ascii="Arial" w:hAnsi="Arial" w:cs="Arial"/>
          <w:bCs/>
          <w:kern w:val="36"/>
          <w:sz w:val="22"/>
        </w:rPr>
      </w:pPr>
      <w:r w:rsidRPr="007E4564">
        <w:rPr>
          <w:rFonts w:ascii="Arial" w:hAnsi="Arial" w:cs="Arial"/>
          <w:bCs/>
          <w:i/>
          <w:kern w:val="36"/>
          <w:sz w:val="22"/>
        </w:rPr>
        <w:t>i</w:t>
      </w:r>
      <w:r>
        <w:rPr>
          <w:rFonts w:ascii="Arial" w:hAnsi="Arial" w:cs="Arial"/>
          <w:bCs/>
          <w:kern w:val="36"/>
          <w:sz w:val="22"/>
          <w:szCs w:val="22"/>
        </w:rPr>
        <w:t xml:space="preserve"> − </w:t>
      </w:r>
      <w:r w:rsidRPr="007E4564">
        <w:rPr>
          <w:rFonts w:ascii="Arial" w:hAnsi="Arial" w:cs="Arial"/>
          <w:bCs/>
          <w:kern w:val="36"/>
          <w:sz w:val="22"/>
        </w:rPr>
        <w:t>наблюдатель 1</w:t>
      </w:r>
      <w:r>
        <w:rPr>
          <w:rFonts w:ascii="Arial" w:hAnsi="Arial" w:cs="Arial"/>
          <w:bCs/>
          <w:kern w:val="36"/>
          <w:sz w:val="22"/>
        </w:rPr>
        <w:t>;</w:t>
      </w:r>
    </w:p>
    <w:p w14:paraId="4BFF52B5" w14:textId="77777777" w:rsidR="007E4564" w:rsidRPr="007E4564" w:rsidRDefault="007E4564" w:rsidP="007E4564">
      <w:pPr>
        <w:spacing w:line="360" w:lineRule="auto"/>
        <w:ind w:firstLine="709"/>
        <w:rPr>
          <w:rFonts w:ascii="Arial" w:hAnsi="Arial" w:cs="Arial"/>
          <w:bCs/>
          <w:kern w:val="36"/>
          <w:sz w:val="22"/>
        </w:rPr>
      </w:pPr>
      <w:r w:rsidRPr="007E4564">
        <w:rPr>
          <w:rFonts w:ascii="Arial" w:hAnsi="Arial" w:cs="Arial"/>
          <w:bCs/>
          <w:i/>
          <w:kern w:val="36"/>
          <w:sz w:val="22"/>
        </w:rPr>
        <w:t>j</w:t>
      </w:r>
      <w:r>
        <w:rPr>
          <w:rFonts w:ascii="Arial" w:hAnsi="Arial" w:cs="Arial"/>
          <w:bCs/>
          <w:kern w:val="36"/>
          <w:sz w:val="22"/>
          <w:szCs w:val="22"/>
        </w:rPr>
        <w:t xml:space="preserve"> − </w:t>
      </w:r>
      <w:r w:rsidRPr="007E4564">
        <w:rPr>
          <w:rFonts w:ascii="Arial" w:hAnsi="Arial" w:cs="Arial"/>
          <w:bCs/>
          <w:kern w:val="36"/>
          <w:sz w:val="22"/>
        </w:rPr>
        <w:t>наблюдатель 2</w:t>
      </w:r>
      <w:r>
        <w:rPr>
          <w:rFonts w:ascii="Arial" w:hAnsi="Arial" w:cs="Arial"/>
          <w:bCs/>
          <w:kern w:val="36"/>
          <w:sz w:val="22"/>
        </w:rPr>
        <w:t>;</w:t>
      </w:r>
    </w:p>
    <w:p w14:paraId="1D14BB6E" w14:textId="77777777" w:rsidR="007E4564" w:rsidRPr="007E4564" w:rsidRDefault="007E4564" w:rsidP="007E4564">
      <w:pPr>
        <w:spacing w:line="360" w:lineRule="auto"/>
        <w:ind w:firstLine="709"/>
        <w:rPr>
          <w:rFonts w:ascii="Arial" w:hAnsi="Arial" w:cs="Arial"/>
          <w:bCs/>
          <w:kern w:val="36"/>
          <w:sz w:val="22"/>
        </w:rPr>
      </w:pPr>
      <w:r w:rsidRPr="007E4564">
        <w:rPr>
          <w:rFonts w:ascii="Arial" w:hAnsi="Arial" w:cs="Arial"/>
          <w:bCs/>
          <w:i/>
          <w:kern w:val="36"/>
          <w:sz w:val="22"/>
        </w:rPr>
        <w:t>L</w:t>
      </w:r>
      <w:r>
        <w:rPr>
          <w:rFonts w:ascii="Arial" w:hAnsi="Arial" w:cs="Arial"/>
          <w:bCs/>
          <w:kern w:val="36"/>
          <w:sz w:val="22"/>
          <w:szCs w:val="22"/>
        </w:rPr>
        <w:t xml:space="preserve"> − </w:t>
      </w:r>
      <w:r w:rsidRPr="007E4564">
        <w:rPr>
          <w:rFonts w:ascii="Arial" w:hAnsi="Arial" w:cs="Arial"/>
          <w:bCs/>
          <w:kern w:val="36"/>
          <w:sz w:val="22"/>
        </w:rPr>
        <w:t>нижний</w:t>
      </w:r>
      <w:r>
        <w:rPr>
          <w:rFonts w:ascii="Arial" w:hAnsi="Arial" w:cs="Arial"/>
          <w:bCs/>
          <w:kern w:val="36"/>
          <w:sz w:val="22"/>
        </w:rPr>
        <w:t>;</w:t>
      </w:r>
    </w:p>
    <w:p w14:paraId="3F671DFD" w14:textId="77777777" w:rsidR="007E4564" w:rsidRPr="007E4564" w:rsidRDefault="007E4564" w:rsidP="007E4564">
      <w:pPr>
        <w:spacing w:line="360" w:lineRule="auto"/>
        <w:ind w:firstLine="709"/>
        <w:rPr>
          <w:rFonts w:ascii="Arial" w:hAnsi="Arial" w:cs="Arial"/>
          <w:bCs/>
          <w:kern w:val="36"/>
          <w:sz w:val="22"/>
        </w:rPr>
      </w:pPr>
      <w:r w:rsidRPr="007E4564">
        <w:rPr>
          <w:rFonts w:ascii="Arial" w:hAnsi="Arial" w:cs="Arial"/>
          <w:bCs/>
          <w:i/>
          <w:kern w:val="36"/>
          <w:sz w:val="22"/>
        </w:rPr>
        <w:t>p</w:t>
      </w:r>
      <w:r>
        <w:rPr>
          <w:rFonts w:ascii="Arial" w:hAnsi="Arial" w:cs="Arial"/>
          <w:bCs/>
          <w:kern w:val="36"/>
          <w:sz w:val="22"/>
          <w:szCs w:val="22"/>
        </w:rPr>
        <w:t xml:space="preserve"> − </w:t>
      </w:r>
      <w:r w:rsidRPr="007E4564">
        <w:rPr>
          <w:rFonts w:ascii="Arial" w:hAnsi="Arial" w:cs="Arial"/>
          <w:bCs/>
          <w:kern w:val="36"/>
          <w:sz w:val="22"/>
        </w:rPr>
        <w:t>особая пропорция</w:t>
      </w:r>
      <w:r>
        <w:rPr>
          <w:rFonts w:ascii="Arial" w:hAnsi="Arial" w:cs="Arial"/>
          <w:bCs/>
          <w:kern w:val="36"/>
          <w:sz w:val="22"/>
        </w:rPr>
        <w:t>;</w:t>
      </w:r>
    </w:p>
    <w:p w14:paraId="71F64122" w14:textId="77777777" w:rsidR="007E4564" w:rsidRPr="007E4564" w:rsidRDefault="007E4564" w:rsidP="007E4564">
      <w:pPr>
        <w:spacing w:line="360" w:lineRule="auto"/>
        <w:ind w:firstLine="709"/>
        <w:rPr>
          <w:rFonts w:ascii="Arial" w:hAnsi="Arial" w:cs="Arial"/>
          <w:bCs/>
          <w:kern w:val="36"/>
          <w:sz w:val="22"/>
        </w:rPr>
      </w:pPr>
      <w:r w:rsidRPr="007E4564">
        <w:rPr>
          <w:rFonts w:ascii="Arial" w:hAnsi="Arial" w:cs="Arial"/>
          <w:bCs/>
          <w:i/>
          <w:kern w:val="36"/>
          <w:sz w:val="22"/>
        </w:rPr>
        <w:t>U</w:t>
      </w:r>
      <w:r>
        <w:rPr>
          <w:rFonts w:ascii="Arial" w:hAnsi="Arial" w:cs="Arial"/>
          <w:bCs/>
          <w:kern w:val="36"/>
          <w:sz w:val="22"/>
          <w:szCs w:val="22"/>
        </w:rPr>
        <w:t xml:space="preserve"> − </w:t>
      </w:r>
      <w:r w:rsidRPr="007E4564">
        <w:rPr>
          <w:rFonts w:ascii="Arial" w:hAnsi="Arial" w:cs="Arial"/>
          <w:bCs/>
          <w:kern w:val="36"/>
          <w:sz w:val="22"/>
        </w:rPr>
        <w:t>верхн</w:t>
      </w:r>
      <w:r w:rsidR="00D20D39">
        <w:rPr>
          <w:rFonts w:ascii="Arial" w:hAnsi="Arial" w:cs="Arial"/>
          <w:bCs/>
          <w:kern w:val="36"/>
          <w:sz w:val="22"/>
        </w:rPr>
        <w:t>ий</w:t>
      </w:r>
      <w:r>
        <w:rPr>
          <w:rFonts w:ascii="Arial" w:hAnsi="Arial" w:cs="Arial"/>
          <w:bCs/>
          <w:kern w:val="36"/>
          <w:sz w:val="22"/>
        </w:rPr>
        <w:t>;</w:t>
      </w:r>
    </w:p>
    <w:p w14:paraId="0F2DA778" w14:textId="77777777" w:rsidR="007E4564" w:rsidRPr="007E4564" w:rsidRDefault="007E4564" w:rsidP="007E4564">
      <w:pPr>
        <w:spacing w:line="360" w:lineRule="auto"/>
        <w:ind w:firstLine="709"/>
        <w:rPr>
          <w:rFonts w:ascii="Arial" w:hAnsi="Arial" w:cs="Arial"/>
          <w:bCs/>
          <w:kern w:val="36"/>
          <w:sz w:val="22"/>
        </w:rPr>
      </w:pPr>
      <w:r w:rsidRPr="007E4564">
        <w:rPr>
          <w:rFonts w:ascii="Arial" w:hAnsi="Arial" w:cs="Arial"/>
          <w:bCs/>
          <w:i/>
          <w:kern w:val="36"/>
          <w:sz w:val="22"/>
        </w:rPr>
        <w:t>w</w:t>
      </w:r>
      <w:r>
        <w:rPr>
          <w:rFonts w:ascii="Arial" w:hAnsi="Arial" w:cs="Arial"/>
          <w:bCs/>
          <w:kern w:val="36"/>
          <w:sz w:val="22"/>
          <w:szCs w:val="22"/>
        </w:rPr>
        <w:t xml:space="preserve"> − </w:t>
      </w:r>
      <w:r w:rsidRPr="007E4564">
        <w:rPr>
          <w:rFonts w:ascii="Arial" w:hAnsi="Arial" w:cs="Arial"/>
          <w:bCs/>
          <w:kern w:val="36"/>
          <w:sz w:val="22"/>
        </w:rPr>
        <w:t>вес</w:t>
      </w:r>
      <w:r>
        <w:rPr>
          <w:rFonts w:ascii="Arial" w:hAnsi="Arial" w:cs="Arial"/>
          <w:bCs/>
          <w:kern w:val="36"/>
          <w:sz w:val="22"/>
        </w:rPr>
        <w:t>;</w:t>
      </w:r>
    </w:p>
    <w:p w14:paraId="657E72A5" w14:textId="77777777" w:rsidR="00424528" w:rsidRDefault="007E4564" w:rsidP="007E4564">
      <w:pPr>
        <w:spacing w:line="360" w:lineRule="auto"/>
        <w:ind w:firstLine="709"/>
        <w:rPr>
          <w:rFonts w:ascii="Arial" w:hAnsi="Arial" w:cs="Arial"/>
          <w:bCs/>
          <w:kern w:val="36"/>
          <w:sz w:val="22"/>
        </w:rPr>
      </w:pPr>
      <w:r w:rsidRPr="007E4564">
        <w:rPr>
          <w:rFonts w:ascii="Arial" w:hAnsi="Arial" w:cs="Arial"/>
          <w:bCs/>
          <w:i/>
          <w:kern w:val="36"/>
          <w:sz w:val="22"/>
        </w:rPr>
        <w:t>y</w:t>
      </w:r>
      <w:r>
        <w:rPr>
          <w:rFonts w:ascii="Arial" w:hAnsi="Arial" w:cs="Arial"/>
          <w:bCs/>
          <w:kern w:val="36"/>
          <w:sz w:val="22"/>
          <w:szCs w:val="22"/>
        </w:rPr>
        <w:t xml:space="preserve"> − </w:t>
      </w:r>
      <w:r w:rsidRPr="007E4564">
        <w:rPr>
          <w:rFonts w:ascii="Arial" w:hAnsi="Arial" w:cs="Arial"/>
          <w:bCs/>
          <w:kern w:val="36"/>
          <w:sz w:val="22"/>
        </w:rPr>
        <w:t>количество образцов</w:t>
      </w:r>
      <w:r>
        <w:rPr>
          <w:rFonts w:ascii="Arial" w:hAnsi="Arial" w:cs="Arial"/>
          <w:bCs/>
          <w:kern w:val="36"/>
          <w:sz w:val="22"/>
        </w:rPr>
        <w:t>.</w:t>
      </w:r>
    </w:p>
    <w:p w14:paraId="3F010BCB" w14:textId="77777777" w:rsidR="00A713CE" w:rsidRPr="00A713CE" w:rsidRDefault="00A713CE" w:rsidP="00A713CE">
      <w:pPr>
        <w:spacing w:line="360" w:lineRule="auto"/>
        <w:ind w:firstLine="709"/>
        <w:jc w:val="both"/>
        <w:rPr>
          <w:rFonts w:ascii="Arial" w:hAnsi="Arial" w:cs="Arial"/>
          <w:bCs/>
          <w:kern w:val="36"/>
          <w:sz w:val="22"/>
        </w:rPr>
      </w:pPr>
      <w:r w:rsidRPr="00A713CE">
        <w:rPr>
          <w:rFonts w:ascii="Arial" w:hAnsi="Arial" w:cs="Arial"/>
          <w:bCs/>
          <w:kern w:val="36"/>
          <w:sz w:val="22"/>
        </w:rPr>
        <w:t xml:space="preserve">Для некоторых качественных </w:t>
      </w:r>
      <w:r>
        <w:rPr>
          <w:rFonts w:ascii="Arial" w:hAnsi="Arial" w:cs="Arial"/>
          <w:bCs/>
          <w:kern w:val="36"/>
          <w:sz w:val="22"/>
        </w:rPr>
        <w:t>исследований</w:t>
      </w:r>
      <w:r w:rsidRPr="00A713CE">
        <w:rPr>
          <w:rFonts w:ascii="Arial" w:hAnsi="Arial" w:cs="Arial"/>
          <w:bCs/>
          <w:kern w:val="36"/>
          <w:sz w:val="22"/>
        </w:rPr>
        <w:t xml:space="preserve"> наблюдатель оценивает результаты </w:t>
      </w:r>
      <w:r>
        <w:rPr>
          <w:rFonts w:ascii="Arial" w:hAnsi="Arial" w:cs="Arial"/>
          <w:bCs/>
          <w:kern w:val="36"/>
          <w:sz w:val="22"/>
        </w:rPr>
        <w:t>исследования</w:t>
      </w:r>
      <w:r w:rsidRPr="00A713CE">
        <w:rPr>
          <w:rFonts w:ascii="Arial" w:hAnsi="Arial" w:cs="Arial"/>
          <w:bCs/>
          <w:kern w:val="36"/>
          <w:sz w:val="22"/>
        </w:rPr>
        <w:t xml:space="preserve">, чтобы получить бинарный результат. Например, патологоанатом может оценить </w:t>
      </w:r>
      <w:r>
        <w:rPr>
          <w:rFonts w:ascii="Arial" w:hAnsi="Arial" w:cs="Arial"/>
          <w:bCs/>
          <w:kern w:val="36"/>
          <w:sz w:val="22"/>
        </w:rPr>
        <w:t>срез</w:t>
      </w:r>
      <w:r w:rsidRPr="00A713CE">
        <w:rPr>
          <w:rFonts w:ascii="Arial" w:hAnsi="Arial" w:cs="Arial"/>
          <w:bCs/>
          <w:kern w:val="36"/>
          <w:sz w:val="22"/>
        </w:rPr>
        <w:t xml:space="preserve"> образца ткани, окрашенного иммуногистохимическим (</w:t>
      </w:r>
      <w:r w:rsidRPr="007E4564">
        <w:rPr>
          <w:rFonts w:ascii="Arial" w:hAnsi="Arial" w:cs="Arial"/>
          <w:bCs/>
          <w:i/>
          <w:kern w:val="36"/>
          <w:sz w:val="22"/>
          <w:szCs w:val="22"/>
        </w:rPr>
        <w:t>IHC</w:t>
      </w:r>
      <w:r w:rsidRPr="00A713CE">
        <w:rPr>
          <w:rFonts w:ascii="Arial" w:hAnsi="Arial" w:cs="Arial"/>
          <w:bCs/>
          <w:kern w:val="36"/>
          <w:sz w:val="22"/>
        </w:rPr>
        <w:t xml:space="preserve">) анализом, на предмет процентного содержания окрашенных клеток или интенсивности окрашивания и применить алгоритм (например, пороговые значения) к этим оценкам для получения бинарного результата. Аналогично, для некоторых полуколичественных </w:t>
      </w:r>
      <w:r>
        <w:rPr>
          <w:rFonts w:ascii="Arial" w:hAnsi="Arial" w:cs="Arial"/>
          <w:bCs/>
          <w:kern w:val="36"/>
          <w:sz w:val="22"/>
        </w:rPr>
        <w:t>исследований</w:t>
      </w:r>
      <w:r w:rsidRPr="00A713CE">
        <w:rPr>
          <w:rFonts w:ascii="Arial" w:hAnsi="Arial" w:cs="Arial"/>
          <w:bCs/>
          <w:kern w:val="36"/>
          <w:sz w:val="22"/>
        </w:rPr>
        <w:t xml:space="preserve"> наблюдатель оценивает результаты анализа, чтобы получить порядковый результат (например, оценки 0</w:t>
      </w:r>
      <w:r>
        <w:rPr>
          <w:rFonts w:ascii="Arial" w:hAnsi="Arial" w:cs="Arial"/>
          <w:bCs/>
          <w:kern w:val="36"/>
          <w:sz w:val="22"/>
        </w:rPr>
        <w:t xml:space="preserve"> </w:t>
      </w:r>
      <w:r w:rsidRPr="00A713CE">
        <w:rPr>
          <w:rFonts w:ascii="Arial" w:hAnsi="Arial" w:cs="Arial"/>
          <w:bCs/>
          <w:kern w:val="36"/>
          <w:sz w:val="22"/>
        </w:rPr>
        <w:t>+, 1</w:t>
      </w:r>
      <w:r>
        <w:rPr>
          <w:rFonts w:ascii="Arial" w:hAnsi="Arial" w:cs="Arial"/>
          <w:bCs/>
          <w:kern w:val="36"/>
          <w:sz w:val="22"/>
        </w:rPr>
        <w:t xml:space="preserve"> </w:t>
      </w:r>
      <w:r w:rsidRPr="00A713CE">
        <w:rPr>
          <w:rFonts w:ascii="Arial" w:hAnsi="Arial" w:cs="Arial"/>
          <w:bCs/>
          <w:kern w:val="36"/>
          <w:sz w:val="22"/>
        </w:rPr>
        <w:t>+, 2</w:t>
      </w:r>
      <w:r>
        <w:rPr>
          <w:rFonts w:ascii="Arial" w:hAnsi="Arial" w:cs="Arial"/>
          <w:bCs/>
          <w:kern w:val="36"/>
          <w:sz w:val="22"/>
        </w:rPr>
        <w:t xml:space="preserve"> </w:t>
      </w:r>
      <w:r w:rsidRPr="00A713CE">
        <w:rPr>
          <w:rFonts w:ascii="Arial" w:hAnsi="Arial" w:cs="Arial"/>
          <w:bCs/>
          <w:kern w:val="36"/>
          <w:sz w:val="22"/>
        </w:rPr>
        <w:t>+ или 3</w:t>
      </w:r>
      <w:r>
        <w:rPr>
          <w:rFonts w:ascii="Arial" w:hAnsi="Arial" w:cs="Arial"/>
          <w:bCs/>
          <w:kern w:val="36"/>
          <w:sz w:val="22"/>
        </w:rPr>
        <w:t xml:space="preserve"> </w:t>
      </w:r>
      <w:r w:rsidRPr="00A713CE">
        <w:rPr>
          <w:rFonts w:ascii="Arial" w:hAnsi="Arial" w:cs="Arial"/>
          <w:bCs/>
          <w:kern w:val="36"/>
          <w:sz w:val="22"/>
        </w:rPr>
        <w:t xml:space="preserve">+ сверхэкспрессии </w:t>
      </w:r>
      <w:r w:rsidRPr="00A713CE">
        <w:rPr>
          <w:rFonts w:ascii="Arial" w:hAnsi="Arial" w:cs="Arial"/>
          <w:bCs/>
          <w:i/>
          <w:kern w:val="36"/>
          <w:sz w:val="22"/>
        </w:rPr>
        <w:t>HER</w:t>
      </w:r>
      <w:r w:rsidRPr="00A713CE">
        <w:rPr>
          <w:rFonts w:ascii="Arial" w:hAnsi="Arial" w:cs="Arial"/>
          <w:bCs/>
          <w:kern w:val="36"/>
          <w:sz w:val="22"/>
        </w:rPr>
        <w:t>2 в образцах ткани опухоли молочной железы или желудка).</w:t>
      </w:r>
    </w:p>
    <w:p w14:paraId="262E3B25" w14:textId="77777777" w:rsidR="00D20D39" w:rsidRPr="002548A8" w:rsidRDefault="00A713CE" w:rsidP="00A713CE">
      <w:pPr>
        <w:spacing w:line="360" w:lineRule="auto"/>
        <w:ind w:firstLine="709"/>
        <w:jc w:val="both"/>
        <w:rPr>
          <w:rFonts w:ascii="Arial" w:hAnsi="Arial" w:cs="Arial"/>
          <w:bCs/>
          <w:kern w:val="36"/>
          <w:sz w:val="22"/>
        </w:rPr>
      </w:pPr>
      <w:r w:rsidRPr="00A713CE">
        <w:rPr>
          <w:rFonts w:ascii="Arial" w:hAnsi="Arial" w:cs="Arial"/>
          <w:bCs/>
          <w:kern w:val="36"/>
          <w:sz w:val="22"/>
        </w:rPr>
        <w:t xml:space="preserve">Прецизионное исследование может быть разработано специально для оценки вариабельности качественного результата между наблюдателями или </w:t>
      </w:r>
      <w:r>
        <w:rPr>
          <w:rFonts w:ascii="Arial" w:hAnsi="Arial" w:cs="Arial"/>
          <w:bCs/>
          <w:kern w:val="36"/>
          <w:sz w:val="22"/>
        </w:rPr>
        <w:t>для</w:t>
      </w:r>
      <w:r w:rsidRPr="00A713CE">
        <w:rPr>
          <w:rFonts w:ascii="Arial" w:hAnsi="Arial" w:cs="Arial"/>
          <w:bCs/>
          <w:kern w:val="36"/>
          <w:sz w:val="22"/>
        </w:rPr>
        <w:t xml:space="preserve"> одного наблюдателя, при этом все остальные факторы (условия) остаются неизменными (насколько это возможно). Для оценки согласия между двумя наблюдателями </w:t>
      </w:r>
      <w:r>
        <w:rPr>
          <w:rFonts w:ascii="Arial" w:hAnsi="Arial" w:cs="Arial"/>
          <w:bCs/>
          <w:kern w:val="36"/>
          <w:sz w:val="22"/>
        </w:rPr>
        <w:t>допускается</w:t>
      </w:r>
      <w:r w:rsidRPr="00A713CE">
        <w:rPr>
          <w:rFonts w:ascii="Arial" w:hAnsi="Arial" w:cs="Arial"/>
          <w:bCs/>
          <w:kern w:val="36"/>
          <w:sz w:val="22"/>
        </w:rPr>
        <w:t xml:space="preserve"> рассматривать положительное процентное согласие (</w:t>
      </w:r>
      <w:r w:rsidRPr="00A713CE">
        <w:rPr>
          <w:rFonts w:ascii="Arial" w:hAnsi="Arial" w:cs="Arial"/>
          <w:bCs/>
          <w:i/>
          <w:kern w:val="36"/>
          <w:sz w:val="22"/>
        </w:rPr>
        <w:t>PPA</w:t>
      </w:r>
      <w:r w:rsidRPr="00A713CE">
        <w:rPr>
          <w:rFonts w:ascii="Arial" w:hAnsi="Arial" w:cs="Arial"/>
          <w:bCs/>
          <w:kern w:val="36"/>
          <w:sz w:val="22"/>
        </w:rPr>
        <w:t>) и отрицательное процентное согласие (</w:t>
      </w:r>
      <w:r w:rsidRPr="00A713CE">
        <w:rPr>
          <w:rFonts w:ascii="Arial" w:hAnsi="Arial" w:cs="Arial"/>
          <w:bCs/>
          <w:i/>
          <w:kern w:val="36"/>
          <w:sz w:val="22"/>
        </w:rPr>
        <w:t>NPA</w:t>
      </w:r>
      <w:r w:rsidRPr="00A713CE">
        <w:rPr>
          <w:rFonts w:ascii="Arial" w:hAnsi="Arial" w:cs="Arial"/>
          <w:bCs/>
          <w:kern w:val="36"/>
          <w:sz w:val="22"/>
        </w:rPr>
        <w:t xml:space="preserve">), но это зависит от того, какой наблюдатель оценивается для </w:t>
      </w:r>
      <w:r w:rsidRPr="00A713CE">
        <w:rPr>
          <w:rFonts w:ascii="Arial" w:hAnsi="Arial" w:cs="Arial"/>
          <w:bCs/>
          <w:i/>
          <w:kern w:val="36"/>
          <w:sz w:val="22"/>
        </w:rPr>
        <w:t xml:space="preserve">PPA </w:t>
      </w:r>
      <w:r w:rsidRPr="00A713CE">
        <w:rPr>
          <w:rFonts w:ascii="Arial" w:hAnsi="Arial" w:cs="Arial"/>
          <w:bCs/>
          <w:kern w:val="36"/>
          <w:sz w:val="22"/>
        </w:rPr>
        <w:t>и</w:t>
      </w:r>
      <w:r w:rsidRPr="00A713CE">
        <w:rPr>
          <w:rFonts w:ascii="Arial" w:hAnsi="Arial" w:cs="Arial"/>
          <w:bCs/>
          <w:i/>
          <w:kern w:val="36"/>
          <w:sz w:val="22"/>
        </w:rPr>
        <w:t xml:space="preserve"> NPA</w:t>
      </w:r>
      <w:r w:rsidRPr="00A713CE">
        <w:rPr>
          <w:rFonts w:ascii="Arial" w:hAnsi="Arial" w:cs="Arial"/>
          <w:bCs/>
          <w:kern w:val="36"/>
          <w:sz w:val="22"/>
        </w:rPr>
        <w:t xml:space="preserve"> и какой наблюдатель служит в качестве компаратора для оценки, как объясняется</w:t>
      </w:r>
      <w:r>
        <w:rPr>
          <w:rFonts w:ascii="Arial" w:hAnsi="Arial" w:cs="Arial"/>
          <w:bCs/>
          <w:kern w:val="36"/>
          <w:sz w:val="22"/>
        </w:rPr>
        <w:t xml:space="preserve"> </w:t>
      </w:r>
      <w:r w:rsidRPr="00A713CE">
        <w:rPr>
          <w:rFonts w:ascii="Arial" w:hAnsi="Arial" w:cs="Arial"/>
          <w:bCs/>
          <w:kern w:val="36"/>
          <w:sz w:val="22"/>
        </w:rPr>
        <w:t xml:space="preserve">в </w:t>
      </w:r>
      <w:r>
        <w:rPr>
          <w:rFonts w:ascii="Arial" w:hAnsi="Arial" w:cs="Arial"/>
          <w:bCs/>
          <w:kern w:val="36"/>
          <w:sz w:val="22"/>
        </w:rPr>
        <w:t>8.3.6</w:t>
      </w:r>
      <w:r w:rsidRPr="00A713CE">
        <w:rPr>
          <w:rFonts w:ascii="Arial" w:hAnsi="Arial" w:cs="Arial"/>
          <w:bCs/>
          <w:kern w:val="36"/>
          <w:sz w:val="22"/>
        </w:rPr>
        <w:t>. Желательно использовать меры согласия между двумя наблюдателями, которые не зависят от того, кто из наблюдателей выступает в качестве компаратора для оценки другого. Одной из таких пар мер является среднее отрицательное согласие (</w:t>
      </w:r>
      <w:r w:rsidRPr="00A713CE">
        <w:rPr>
          <w:rFonts w:ascii="Arial" w:hAnsi="Arial" w:cs="Arial"/>
          <w:bCs/>
          <w:i/>
          <w:kern w:val="36"/>
          <w:sz w:val="22"/>
        </w:rPr>
        <w:t>ANA</w:t>
      </w:r>
      <w:r w:rsidRPr="00A713CE">
        <w:rPr>
          <w:rFonts w:ascii="Arial" w:hAnsi="Arial" w:cs="Arial"/>
          <w:bCs/>
          <w:kern w:val="36"/>
          <w:sz w:val="22"/>
        </w:rPr>
        <w:t>) и среднее положительное согласие (</w:t>
      </w:r>
      <w:r w:rsidRPr="00A713CE">
        <w:rPr>
          <w:rFonts w:ascii="Arial" w:hAnsi="Arial" w:cs="Arial"/>
          <w:bCs/>
          <w:i/>
          <w:kern w:val="36"/>
          <w:sz w:val="22"/>
        </w:rPr>
        <w:t>APA</w:t>
      </w:r>
      <w:r w:rsidRPr="00A713CE">
        <w:rPr>
          <w:rFonts w:ascii="Arial" w:hAnsi="Arial" w:cs="Arial"/>
          <w:bCs/>
          <w:kern w:val="36"/>
          <w:sz w:val="22"/>
        </w:rPr>
        <w:t xml:space="preserve">), определяемые </w:t>
      </w:r>
      <w:r>
        <w:rPr>
          <w:rFonts w:ascii="Arial" w:hAnsi="Arial" w:cs="Arial"/>
          <w:bCs/>
          <w:kern w:val="36"/>
          <w:sz w:val="22"/>
        </w:rPr>
        <w:t>по формулам</w:t>
      </w:r>
      <w:r w:rsidRPr="00A713CE">
        <w:rPr>
          <w:rFonts w:ascii="Arial" w:hAnsi="Arial" w:cs="Arial"/>
          <w:bCs/>
          <w:kern w:val="36"/>
          <w:sz w:val="22"/>
        </w:rPr>
        <w:t xml:space="preserve"> (</w:t>
      </w:r>
      <w:r>
        <w:rPr>
          <w:rFonts w:ascii="Arial" w:hAnsi="Arial" w:cs="Arial"/>
          <w:bCs/>
          <w:kern w:val="36"/>
          <w:sz w:val="22"/>
        </w:rPr>
        <w:t>Ж.</w:t>
      </w:r>
      <w:r w:rsidRPr="00A713CE">
        <w:rPr>
          <w:rFonts w:ascii="Arial" w:hAnsi="Arial" w:cs="Arial"/>
          <w:bCs/>
          <w:kern w:val="36"/>
          <w:sz w:val="22"/>
        </w:rPr>
        <w:t>1) и (</w:t>
      </w:r>
      <w:r>
        <w:rPr>
          <w:rFonts w:ascii="Arial" w:hAnsi="Arial" w:cs="Arial"/>
          <w:bCs/>
          <w:kern w:val="36"/>
          <w:sz w:val="22"/>
        </w:rPr>
        <w:t>Ж.</w:t>
      </w:r>
      <w:r w:rsidR="00696D2C">
        <w:rPr>
          <w:rFonts w:ascii="Arial" w:hAnsi="Arial" w:cs="Arial"/>
          <w:bCs/>
          <w:kern w:val="36"/>
          <w:sz w:val="22"/>
        </w:rPr>
        <w:t>2)</w:t>
      </w:r>
      <w:r w:rsidR="00C93A12">
        <w:rPr>
          <w:rFonts w:ascii="Arial" w:hAnsi="Arial" w:cs="Arial"/>
          <w:bCs/>
          <w:kern w:val="36"/>
          <w:sz w:val="22"/>
        </w:rPr>
        <w:t>,</w:t>
      </w:r>
      <w:r w:rsidR="00696D2C">
        <w:rPr>
          <w:rFonts w:ascii="Arial" w:hAnsi="Arial" w:cs="Arial"/>
          <w:bCs/>
          <w:kern w:val="36"/>
          <w:sz w:val="22"/>
        </w:rPr>
        <w:t xml:space="preserve"> соответственно</w:t>
      </w:r>
    </w:p>
    <w:p w14:paraId="569FD075" w14:textId="77777777" w:rsidR="002548A8" w:rsidRDefault="002548A8" w:rsidP="00A713CE">
      <w:pPr>
        <w:spacing w:line="360" w:lineRule="auto"/>
        <w:ind w:firstLine="709"/>
        <w:jc w:val="both"/>
        <w:rPr>
          <w:rFonts w:ascii="Arial" w:hAnsi="Arial" w:cs="Arial"/>
          <w:bCs/>
          <w:kern w:val="36"/>
          <w:sz w:val="22"/>
        </w:rPr>
      </w:pPr>
      <w:r>
        <w:rPr>
          <w:rFonts w:ascii="Arial" w:hAnsi="Arial" w:cs="Arial"/>
          <w:bCs/>
          <w:kern w:val="36"/>
          <w:sz w:val="22"/>
        </w:rPr>
        <w:t xml:space="preserve">                                                 </w:t>
      </w:r>
      <m:oMath>
        <m:r>
          <w:rPr>
            <w:rFonts w:ascii="Cambria Math" w:hAnsi="Cambria Math" w:cs="Arial"/>
            <w:kern w:val="36"/>
            <w:sz w:val="22"/>
          </w:rPr>
          <m:t xml:space="preserve">ANA= </m:t>
        </m:r>
        <m:f>
          <m:fPr>
            <m:ctrlPr>
              <w:rPr>
                <w:rFonts w:ascii="Cambria Math" w:hAnsi="Cambria Math" w:cs="Arial"/>
                <w:bCs/>
                <w:i/>
                <w:kern w:val="36"/>
                <w:sz w:val="22"/>
              </w:rPr>
            </m:ctrlPr>
          </m:fPr>
          <m:num>
            <m:r>
              <w:rPr>
                <w:rFonts w:ascii="Cambria Math" w:hAnsi="Cambria Math" w:cs="Arial"/>
                <w:kern w:val="36"/>
                <w:sz w:val="22"/>
              </w:rPr>
              <m:t>2</m:t>
            </m:r>
            <m:sSub>
              <m:sSubPr>
                <m:ctrlPr>
                  <w:rPr>
                    <w:rFonts w:ascii="Cambria Math" w:hAnsi="Cambria Math" w:cs="Arial"/>
                    <w:bCs/>
                    <w:i/>
                    <w:kern w:val="36"/>
                    <w:sz w:val="22"/>
                  </w:rPr>
                </m:ctrlPr>
              </m:sSubPr>
              <m:e>
                <m:r>
                  <w:rPr>
                    <w:rFonts w:ascii="Cambria Math" w:hAnsi="Cambria Math" w:cs="Arial"/>
                    <w:kern w:val="36"/>
                    <w:sz w:val="22"/>
                  </w:rPr>
                  <m:t>y</m:t>
                </m:r>
              </m:e>
              <m:sub>
                <m:r>
                  <w:rPr>
                    <w:rFonts w:ascii="Cambria Math" w:hAnsi="Cambria Math" w:cs="Arial"/>
                    <w:kern w:val="36"/>
                    <w:sz w:val="22"/>
                  </w:rPr>
                  <m:t>11</m:t>
                </m:r>
              </m:sub>
            </m:sSub>
          </m:num>
          <m:den>
            <m:r>
              <w:rPr>
                <w:rFonts w:ascii="Cambria Math" w:hAnsi="Cambria Math" w:cs="Arial"/>
                <w:kern w:val="36"/>
                <w:sz w:val="22"/>
              </w:rPr>
              <m:t xml:space="preserve"> </m:t>
            </m:r>
            <m:sSub>
              <m:sSubPr>
                <m:ctrlPr>
                  <w:rPr>
                    <w:rFonts w:ascii="Cambria Math" w:hAnsi="Cambria Math" w:cs="Arial"/>
                    <w:bCs/>
                    <w:i/>
                    <w:kern w:val="36"/>
                    <w:sz w:val="22"/>
                  </w:rPr>
                </m:ctrlPr>
              </m:sSubPr>
              <m:e>
                <m:r>
                  <w:rPr>
                    <w:rFonts w:ascii="Cambria Math" w:hAnsi="Cambria Math" w:cs="Arial"/>
                    <w:kern w:val="36"/>
                    <w:sz w:val="22"/>
                  </w:rPr>
                  <m:t>y</m:t>
                </m:r>
              </m:e>
              <m:sub>
                <m:r>
                  <w:rPr>
                    <w:rFonts w:ascii="Cambria Math" w:hAnsi="Cambria Math" w:cs="Arial"/>
                    <w:kern w:val="36"/>
                    <w:sz w:val="22"/>
                  </w:rPr>
                  <m:t>1∙</m:t>
                </m:r>
              </m:sub>
            </m:sSub>
            <m:r>
              <w:rPr>
                <w:rFonts w:ascii="Cambria Math" w:hAnsi="Cambria Math" w:cs="Arial"/>
                <w:kern w:val="36"/>
                <w:sz w:val="22"/>
              </w:rPr>
              <m:t xml:space="preserve">+ </m:t>
            </m:r>
            <m:sSub>
              <m:sSubPr>
                <m:ctrlPr>
                  <w:rPr>
                    <w:rFonts w:ascii="Cambria Math" w:hAnsi="Cambria Math" w:cs="Arial"/>
                    <w:bCs/>
                    <w:i/>
                    <w:kern w:val="36"/>
                    <w:sz w:val="22"/>
                  </w:rPr>
                </m:ctrlPr>
              </m:sSubPr>
              <m:e>
                <m:r>
                  <w:rPr>
                    <w:rFonts w:ascii="Cambria Math" w:hAnsi="Cambria Math" w:cs="Arial"/>
                    <w:kern w:val="36"/>
                    <w:sz w:val="22"/>
                  </w:rPr>
                  <m:t>y</m:t>
                </m:r>
              </m:e>
              <m:sub>
                <m:r>
                  <w:rPr>
                    <w:rFonts w:ascii="Cambria Math" w:hAnsi="Cambria Math" w:cs="Arial"/>
                    <w:kern w:val="36"/>
                    <w:sz w:val="22"/>
                  </w:rPr>
                  <m:t>∙1</m:t>
                </m:r>
              </m:sub>
            </m:sSub>
            <m:r>
              <w:rPr>
                <w:rFonts w:ascii="Cambria Math" w:hAnsi="Cambria Math" w:cs="Arial"/>
                <w:kern w:val="36"/>
                <w:sz w:val="22"/>
              </w:rPr>
              <m:t xml:space="preserve"> </m:t>
            </m:r>
          </m:den>
        </m:f>
        <m:r>
          <w:rPr>
            <w:rFonts w:ascii="Cambria Math" w:hAnsi="Cambria Math" w:cs="Arial"/>
            <w:kern w:val="36"/>
            <w:sz w:val="22"/>
          </w:rPr>
          <m:t>,</m:t>
        </m:r>
      </m:oMath>
      <w:r>
        <w:rPr>
          <w:rFonts w:ascii="Arial" w:hAnsi="Arial" w:cs="Arial"/>
          <w:bCs/>
          <w:kern w:val="36"/>
          <w:sz w:val="22"/>
        </w:rPr>
        <w:t xml:space="preserve">                                                                     (Ж.1)</w:t>
      </w:r>
    </w:p>
    <w:p w14:paraId="4C0D066C" w14:textId="77777777" w:rsidR="002548A8" w:rsidRDefault="002548A8" w:rsidP="00A713CE">
      <w:pPr>
        <w:spacing w:line="360" w:lineRule="auto"/>
        <w:ind w:firstLine="709"/>
        <w:jc w:val="both"/>
        <w:rPr>
          <w:rFonts w:ascii="Arial" w:hAnsi="Arial" w:cs="Arial"/>
          <w:bCs/>
          <w:kern w:val="36"/>
          <w:sz w:val="22"/>
        </w:rPr>
      </w:pPr>
      <w:r w:rsidRPr="008073A9">
        <w:rPr>
          <w:rFonts w:ascii="Arial" w:hAnsi="Arial" w:cs="Arial"/>
          <w:bCs/>
          <w:kern w:val="36"/>
          <w:sz w:val="22"/>
        </w:rPr>
        <w:t xml:space="preserve">                                                 </w:t>
      </w:r>
      <m:oMath>
        <m:r>
          <w:rPr>
            <w:rFonts w:ascii="Cambria Math" w:hAnsi="Cambria Math" w:cs="Arial"/>
            <w:kern w:val="36"/>
            <w:sz w:val="22"/>
          </w:rPr>
          <m:t xml:space="preserve">APA= </m:t>
        </m:r>
        <m:f>
          <m:fPr>
            <m:ctrlPr>
              <w:rPr>
                <w:rFonts w:ascii="Cambria Math" w:hAnsi="Cambria Math" w:cs="Arial"/>
                <w:bCs/>
                <w:i/>
                <w:kern w:val="36"/>
                <w:sz w:val="22"/>
              </w:rPr>
            </m:ctrlPr>
          </m:fPr>
          <m:num>
            <m:r>
              <w:rPr>
                <w:rFonts w:ascii="Cambria Math" w:hAnsi="Cambria Math" w:cs="Arial"/>
                <w:kern w:val="36"/>
                <w:sz w:val="22"/>
              </w:rPr>
              <m:t>2</m:t>
            </m:r>
            <m:sSub>
              <m:sSubPr>
                <m:ctrlPr>
                  <w:rPr>
                    <w:rFonts w:ascii="Cambria Math" w:hAnsi="Cambria Math" w:cs="Arial"/>
                    <w:bCs/>
                    <w:i/>
                    <w:kern w:val="36"/>
                    <w:sz w:val="22"/>
                  </w:rPr>
                </m:ctrlPr>
              </m:sSubPr>
              <m:e>
                <m:r>
                  <w:rPr>
                    <w:rFonts w:ascii="Cambria Math" w:hAnsi="Cambria Math" w:cs="Arial"/>
                    <w:kern w:val="36"/>
                    <w:sz w:val="22"/>
                  </w:rPr>
                  <m:t>y</m:t>
                </m:r>
              </m:e>
              <m:sub>
                <m:r>
                  <w:rPr>
                    <w:rFonts w:ascii="Cambria Math" w:hAnsi="Cambria Math" w:cs="Arial"/>
                    <w:kern w:val="36"/>
                    <w:sz w:val="22"/>
                  </w:rPr>
                  <m:t>22</m:t>
                </m:r>
              </m:sub>
            </m:sSub>
          </m:num>
          <m:den>
            <m:r>
              <w:rPr>
                <w:rFonts w:ascii="Cambria Math" w:hAnsi="Cambria Math" w:cs="Arial"/>
                <w:kern w:val="36"/>
                <w:sz w:val="22"/>
              </w:rPr>
              <m:t xml:space="preserve"> </m:t>
            </m:r>
            <m:sSub>
              <m:sSubPr>
                <m:ctrlPr>
                  <w:rPr>
                    <w:rFonts w:ascii="Cambria Math" w:hAnsi="Cambria Math" w:cs="Arial"/>
                    <w:bCs/>
                    <w:i/>
                    <w:kern w:val="36"/>
                    <w:sz w:val="22"/>
                  </w:rPr>
                </m:ctrlPr>
              </m:sSubPr>
              <m:e>
                <m:r>
                  <w:rPr>
                    <w:rFonts w:ascii="Cambria Math" w:hAnsi="Cambria Math" w:cs="Arial"/>
                    <w:kern w:val="36"/>
                    <w:sz w:val="22"/>
                  </w:rPr>
                  <m:t>y</m:t>
                </m:r>
              </m:e>
              <m:sub>
                <m:r>
                  <w:rPr>
                    <w:rFonts w:ascii="Cambria Math" w:hAnsi="Cambria Math" w:cs="Arial"/>
                    <w:kern w:val="36"/>
                    <w:sz w:val="22"/>
                  </w:rPr>
                  <m:t>2∙</m:t>
                </m:r>
              </m:sub>
            </m:sSub>
            <m:r>
              <w:rPr>
                <w:rFonts w:ascii="Cambria Math" w:hAnsi="Cambria Math" w:cs="Arial"/>
                <w:kern w:val="36"/>
                <w:sz w:val="22"/>
              </w:rPr>
              <m:t xml:space="preserve">+ </m:t>
            </m:r>
            <m:sSub>
              <m:sSubPr>
                <m:ctrlPr>
                  <w:rPr>
                    <w:rFonts w:ascii="Cambria Math" w:hAnsi="Cambria Math" w:cs="Arial"/>
                    <w:bCs/>
                    <w:i/>
                    <w:kern w:val="36"/>
                    <w:sz w:val="22"/>
                  </w:rPr>
                </m:ctrlPr>
              </m:sSubPr>
              <m:e>
                <m:r>
                  <w:rPr>
                    <w:rFonts w:ascii="Cambria Math" w:hAnsi="Cambria Math" w:cs="Arial"/>
                    <w:kern w:val="36"/>
                    <w:sz w:val="22"/>
                  </w:rPr>
                  <m:t>y</m:t>
                </m:r>
              </m:e>
              <m:sub>
                <m:r>
                  <w:rPr>
                    <w:rFonts w:ascii="Cambria Math" w:hAnsi="Cambria Math" w:cs="Arial"/>
                    <w:kern w:val="36"/>
                    <w:sz w:val="22"/>
                  </w:rPr>
                  <m:t>∙2</m:t>
                </m:r>
              </m:sub>
            </m:sSub>
            <m:r>
              <w:rPr>
                <w:rFonts w:ascii="Cambria Math" w:hAnsi="Cambria Math" w:cs="Arial"/>
                <w:kern w:val="36"/>
                <w:sz w:val="22"/>
              </w:rPr>
              <m:t xml:space="preserve"> </m:t>
            </m:r>
          </m:den>
        </m:f>
        <m:r>
          <w:rPr>
            <w:rFonts w:ascii="Cambria Math" w:hAnsi="Cambria Math" w:cs="Arial"/>
            <w:kern w:val="36"/>
            <w:sz w:val="22"/>
          </w:rPr>
          <m:t>,</m:t>
        </m:r>
      </m:oMath>
      <w:r>
        <w:rPr>
          <w:rFonts w:ascii="Arial" w:hAnsi="Arial" w:cs="Arial"/>
          <w:bCs/>
          <w:kern w:val="36"/>
          <w:sz w:val="22"/>
        </w:rPr>
        <w:t xml:space="preserve">                                                                     (Ж.2)</w:t>
      </w:r>
    </w:p>
    <w:p w14:paraId="2ABC48FC" w14:textId="77777777" w:rsidR="002548A8" w:rsidRPr="008073A9" w:rsidRDefault="002548A8" w:rsidP="00EA6031">
      <w:pPr>
        <w:spacing w:line="360" w:lineRule="auto"/>
        <w:ind w:left="851" w:hanging="851"/>
        <w:jc w:val="both"/>
        <w:rPr>
          <w:rFonts w:ascii="Arial" w:hAnsi="Arial" w:cs="Arial"/>
          <w:bCs/>
          <w:kern w:val="36"/>
          <w:sz w:val="22"/>
        </w:rPr>
      </w:pPr>
      <w:r w:rsidRPr="002548A8">
        <w:rPr>
          <w:rFonts w:ascii="Arial" w:hAnsi="Arial" w:cs="Arial"/>
          <w:bCs/>
          <w:kern w:val="36"/>
          <w:sz w:val="22"/>
        </w:rPr>
        <w:t xml:space="preserve">где </w:t>
      </w:r>
      <w:r w:rsidRPr="002548A8">
        <w:rPr>
          <w:rFonts w:ascii="Arial" w:hAnsi="Arial" w:cs="Arial"/>
          <w:bCs/>
          <w:i/>
          <w:kern w:val="36"/>
          <w:sz w:val="22"/>
        </w:rPr>
        <w:t>y</w:t>
      </w:r>
      <w:r w:rsidR="00EA6031" w:rsidRPr="00EA6031">
        <w:rPr>
          <w:rFonts w:ascii="Arial" w:hAnsi="Arial" w:cs="Arial"/>
          <w:bCs/>
          <w:i/>
          <w:kern w:val="36"/>
          <w:sz w:val="22"/>
          <w:vertAlign w:val="subscript"/>
          <w:lang w:val="en-US"/>
        </w:rPr>
        <w:t>ij</w:t>
      </w:r>
      <w:r w:rsidRPr="002548A8">
        <w:rPr>
          <w:rFonts w:ascii="Arial" w:hAnsi="Arial" w:cs="Arial"/>
          <w:bCs/>
          <w:kern w:val="36"/>
          <w:sz w:val="22"/>
        </w:rPr>
        <w:t xml:space="preserve"> </w:t>
      </w:r>
      <w:r>
        <w:rPr>
          <w:rFonts w:ascii="Arial" w:hAnsi="Arial" w:cs="Arial"/>
          <w:bCs/>
          <w:kern w:val="36"/>
          <w:sz w:val="22"/>
        </w:rPr>
        <w:t xml:space="preserve">− </w:t>
      </w:r>
      <w:r w:rsidRPr="002548A8">
        <w:rPr>
          <w:rFonts w:ascii="Arial" w:hAnsi="Arial" w:cs="Arial"/>
          <w:bCs/>
          <w:kern w:val="36"/>
          <w:sz w:val="22"/>
        </w:rPr>
        <w:t xml:space="preserve">количество выборок, на которых бинарные результаты для наблюдателей 1 и 2 равны </w:t>
      </w:r>
      <w:r w:rsidRPr="002548A8">
        <w:rPr>
          <w:rFonts w:ascii="Arial" w:hAnsi="Arial" w:cs="Arial"/>
          <w:bCs/>
          <w:i/>
          <w:kern w:val="36"/>
          <w:sz w:val="22"/>
        </w:rPr>
        <w:t xml:space="preserve">i </w:t>
      </w:r>
      <w:r w:rsidRPr="002548A8">
        <w:rPr>
          <w:rFonts w:ascii="Arial" w:hAnsi="Arial" w:cs="Arial"/>
          <w:bCs/>
          <w:kern w:val="36"/>
          <w:sz w:val="22"/>
        </w:rPr>
        <w:t xml:space="preserve">и </w:t>
      </w:r>
      <w:r w:rsidRPr="002548A8">
        <w:rPr>
          <w:rFonts w:ascii="Arial" w:hAnsi="Arial" w:cs="Arial"/>
          <w:bCs/>
          <w:i/>
          <w:kern w:val="36"/>
          <w:sz w:val="22"/>
        </w:rPr>
        <w:t>j</w:t>
      </w:r>
      <w:r w:rsidRPr="002548A8">
        <w:rPr>
          <w:rFonts w:ascii="Arial" w:hAnsi="Arial" w:cs="Arial"/>
          <w:bCs/>
          <w:kern w:val="36"/>
          <w:sz w:val="22"/>
        </w:rPr>
        <w:t xml:space="preserve">, с обозначением отрицательных и положительных результатов, соответственно, </w:t>
      </w:r>
      <w:r w:rsidRPr="00EA6031">
        <w:rPr>
          <w:rFonts w:ascii="Arial" w:hAnsi="Arial" w:cs="Arial"/>
          <w:bCs/>
          <w:i/>
          <w:kern w:val="36"/>
          <w:sz w:val="22"/>
        </w:rPr>
        <w:t>y</w:t>
      </w:r>
      <w:r w:rsidR="00EA6031" w:rsidRPr="00EA6031">
        <w:rPr>
          <w:rFonts w:ascii="Arial" w:hAnsi="Arial" w:cs="Arial"/>
          <w:bCs/>
          <w:i/>
          <w:kern w:val="36"/>
          <w:sz w:val="22"/>
          <w:vertAlign w:val="subscript"/>
          <w:lang w:val="en-US"/>
        </w:rPr>
        <w:t>i</w:t>
      </w:r>
      <w:r w:rsidR="00EA6031" w:rsidRPr="00EA6031">
        <w:rPr>
          <w:rFonts w:ascii="Arial" w:hAnsi="Arial" w:cs="Arial"/>
          <w:bCs/>
          <w:i/>
          <w:kern w:val="36"/>
          <w:sz w:val="22"/>
          <w:vertAlign w:val="subscript"/>
        </w:rPr>
        <w:t>∙</w:t>
      </w:r>
      <w:r w:rsidRPr="002548A8">
        <w:rPr>
          <w:rFonts w:ascii="Arial" w:hAnsi="Arial" w:cs="Arial"/>
          <w:bCs/>
          <w:kern w:val="36"/>
          <w:sz w:val="22"/>
        </w:rPr>
        <w:t xml:space="preserve"> =</w:t>
      </w:r>
      <w:r>
        <w:rPr>
          <w:rFonts w:ascii="Arial" w:hAnsi="Arial" w:cs="Arial"/>
          <w:bCs/>
          <w:kern w:val="36"/>
          <w:sz w:val="22"/>
        </w:rPr>
        <w:t xml:space="preserve"> </w:t>
      </w:r>
      <w:r w:rsidRPr="00EA6031">
        <w:rPr>
          <w:rFonts w:ascii="Arial" w:hAnsi="Arial" w:cs="Arial"/>
          <w:bCs/>
          <w:i/>
          <w:kern w:val="36"/>
          <w:sz w:val="22"/>
        </w:rPr>
        <w:t>y</w:t>
      </w:r>
      <w:r w:rsidR="00EA6031" w:rsidRPr="00EA6031">
        <w:rPr>
          <w:rFonts w:ascii="Arial" w:hAnsi="Arial" w:cs="Arial"/>
          <w:bCs/>
          <w:i/>
          <w:kern w:val="36"/>
          <w:sz w:val="22"/>
          <w:vertAlign w:val="subscript"/>
          <w:lang w:val="en-US"/>
        </w:rPr>
        <w:t>i</w:t>
      </w:r>
      <w:r w:rsidR="00EA6031" w:rsidRPr="00EA6031">
        <w:rPr>
          <w:rFonts w:ascii="Arial" w:hAnsi="Arial" w:cs="Arial"/>
          <w:bCs/>
          <w:kern w:val="36"/>
          <w:sz w:val="22"/>
          <w:vertAlign w:val="subscript"/>
        </w:rPr>
        <w:t>1</w:t>
      </w:r>
      <w:r w:rsidRPr="002548A8">
        <w:rPr>
          <w:rFonts w:ascii="Arial" w:hAnsi="Arial" w:cs="Arial"/>
          <w:bCs/>
          <w:kern w:val="36"/>
          <w:sz w:val="22"/>
        </w:rPr>
        <w:t xml:space="preserve"> +</w:t>
      </w:r>
      <w:r w:rsidR="00EA6031" w:rsidRPr="00EA6031">
        <w:rPr>
          <w:rFonts w:ascii="Arial" w:hAnsi="Arial" w:cs="Arial"/>
          <w:bCs/>
          <w:kern w:val="36"/>
          <w:sz w:val="22"/>
        </w:rPr>
        <w:t xml:space="preserve"> </w:t>
      </w:r>
      <w:r w:rsidRPr="00EA6031">
        <w:rPr>
          <w:rFonts w:ascii="Arial" w:hAnsi="Arial" w:cs="Arial"/>
          <w:bCs/>
          <w:i/>
          <w:kern w:val="36"/>
          <w:sz w:val="22"/>
        </w:rPr>
        <w:t>y</w:t>
      </w:r>
      <w:r w:rsidR="00EA6031" w:rsidRPr="00EA6031">
        <w:rPr>
          <w:rFonts w:ascii="Arial" w:hAnsi="Arial" w:cs="Arial"/>
          <w:bCs/>
          <w:i/>
          <w:kern w:val="36"/>
          <w:sz w:val="22"/>
          <w:vertAlign w:val="subscript"/>
          <w:lang w:val="en-US"/>
        </w:rPr>
        <w:t>i</w:t>
      </w:r>
      <w:r w:rsidR="00EA6031" w:rsidRPr="00EA6031">
        <w:rPr>
          <w:rFonts w:ascii="Arial" w:hAnsi="Arial" w:cs="Arial"/>
          <w:bCs/>
          <w:kern w:val="36"/>
          <w:sz w:val="22"/>
          <w:vertAlign w:val="subscript"/>
        </w:rPr>
        <w:t>2</w:t>
      </w:r>
      <w:r w:rsidRPr="002548A8">
        <w:rPr>
          <w:rFonts w:ascii="Arial" w:hAnsi="Arial" w:cs="Arial"/>
          <w:bCs/>
          <w:kern w:val="36"/>
          <w:sz w:val="22"/>
        </w:rPr>
        <w:t xml:space="preserve"> и </w:t>
      </w:r>
      <w:r w:rsidRPr="00EA6031">
        <w:rPr>
          <w:rFonts w:ascii="Arial" w:hAnsi="Arial" w:cs="Arial"/>
          <w:bCs/>
          <w:i/>
          <w:kern w:val="36"/>
          <w:sz w:val="22"/>
        </w:rPr>
        <w:t>y</w:t>
      </w:r>
      <w:r w:rsidR="00EA6031" w:rsidRPr="00EA6031">
        <w:rPr>
          <w:rFonts w:ascii="Arial" w:hAnsi="Arial" w:cs="Arial"/>
          <w:bCs/>
          <w:i/>
          <w:kern w:val="36"/>
          <w:sz w:val="22"/>
          <w:vertAlign w:val="subscript"/>
        </w:rPr>
        <w:t>∙</w:t>
      </w:r>
      <w:r w:rsidR="00EA6031" w:rsidRPr="00EA6031">
        <w:rPr>
          <w:rFonts w:ascii="Arial" w:hAnsi="Arial" w:cs="Arial"/>
          <w:bCs/>
          <w:i/>
          <w:kern w:val="36"/>
          <w:sz w:val="22"/>
          <w:vertAlign w:val="subscript"/>
          <w:lang w:val="en-US"/>
        </w:rPr>
        <w:t>j</w:t>
      </w:r>
      <w:r w:rsidR="00EA6031" w:rsidRPr="00EA6031">
        <w:rPr>
          <w:rFonts w:ascii="Arial" w:hAnsi="Arial" w:cs="Arial"/>
          <w:bCs/>
          <w:kern w:val="36"/>
          <w:sz w:val="22"/>
          <w:vertAlign w:val="subscript"/>
        </w:rPr>
        <w:t xml:space="preserve"> </w:t>
      </w:r>
      <w:r w:rsidRPr="002548A8">
        <w:rPr>
          <w:rFonts w:ascii="Arial" w:hAnsi="Arial" w:cs="Arial"/>
          <w:bCs/>
          <w:kern w:val="36"/>
          <w:sz w:val="22"/>
        </w:rPr>
        <w:t>=</w:t>
      </w:r>
      <w:r w:rsidR="00EA6031" w:rsidRPr="00EA6031">
        <w:rPr>
          <w:rFonts w:ascii="Arial" w:hAnsi="Arial" w:cs="Arial"/>
          <w:bCs/>
          <w:kern w:val="36"/>
          <w:sz w:val="22"/>
        </w:rPr>
        <w:t xml:space="preserve"> </w:t>
      </w:r>
      <w:r w:rsidRPr="00EA6031">
        <w:rPr>
          <w:rFonts w:ascii="Arial" w:hAnsi="Arial" w:cs="Arial"/>
          <w:bCs/>
          <w:i/>
          <w:kern w:val="36"/>
          <w:sz w:val="22"/>
        </w:rPr>
        <w:t>y</w:t>
      </w:r>
      <w:r w:rsidR="00EA6031" w:rsidRPr="00EA6031">
        <w:rPr>
          <w:rFonts w:ascii="Arial" w:hAnsi="Arial" w:cs="Arial"/>
          <w:bCs/>
          <w:kern w:val="36"/>
          <w:sz w:val="22"/>
          <w:vertAlign w:val="subscript"/>
        </w:rPr>
        <w:t>1</w:t>
      </w:r>
      <w:r w:rsidR="00EA6031" w:rsidRPr="00EA6031">
        <w:rPr>
          <w:rFonts w:ascii="Arial" w:hAnsi="Arial" w:cs="Arial"/>
          <w:bCs/>
          <w:i/>
          <w:kern w:val="36"/>
          <w:sz w:val="22"/>
          <w:vertAlign w:val="subscript"/>
          <w:lang w:val="en-US"/>
        </w:rPr>
        <w:t>j</w:t>
      </w:r>
      <w:r w:rsidRPr="002548A8">
        <w:rPr>
          <w:rFonts w:ascii="Arial" w:hAnsi="Arial" w:cs="Arial"/>
          <w:bCs/>
          <w:kern w:val="36"/>
          <w:sz w:val="22"/>
        </w:rPr>
        <w:t xml:space="preserve"> +</w:t>
      </w:r>
      <w:r w:rsidR="00EA6031" w:rsidRPr="00EA6031">
        <w:rPr>
          <w:rFonts w:ascii="Arial" w:hAnsi="Arial" w:cs="Arial"/>
          <w:bCs/>
          <w:kern w:val="36"/>
          <w:sz w:val="22"/>
        </w:rPr>
        <w:t xml:space="preserve"> </w:t>
      </w:r>
      <w:r w:rsidR="00EA6031">
        <w:rPr>
          <w:rFonts w:ascii="Arial" w:hAnsi="Arial" w:cs="Arial"/>
          <w:bCs/>
          <w:kern w:val="36"/>
          <w:sz w:val="22"/>
        </w:rPr>
        <w:t>y</w:t>
      </w:r>
      <w:r w:rsidR="00EA6031" w:rsidRPr="00EA6031">
        <w:rPr>
          <w:rFonts w:ascii="Arial" w:hAnsi="Arial" w:cs="Arial"/>
          <w:bCs/>
          <w:kern w:val="36"/>
          <w:sz w:val="22"/>
          <w:vertAlign w:val="subscript"/>
        </w:rPr>
        <w:t>2</w:t>
      </w:r>
      <w:r w:rsidR="00EA6031" w:rsidRPr="00EA6031">
        <w:rPr>
          <w:rFonts w:ascii="Arial" w:hAnsi="Arial" w:cs="Arial"/>
          <w:bCs/>
          <w:i/>
          <w:kern w:val="36"/>
          <w:sz w:val="22"/>
          <w:vertAlign w:val="subscript"/>
          <w:lang w:val="en-US"/>
        </w:rPr>
        <w:t>j</w:t>
      </w:r>
      <w:r w:rsidR="00EA6031">
        <w:rPr>
          <w:rFonts w:ascii="Arial" w:hAnsi="Arial" w:cs="Arial"/>
          <w:bCs/>
          <w:kern w:val="36"/>
          <w:sz w:val="22"/>
        </w:rPr>
        <w:t xml:space="preserve"> (см. таблицу Ж.</w:t>
      </w:r>
      <w:r w:rsidRPr="002548A8">
        <w:rPr>
          <w:rFonts w:ascii="Arial" w:hAnsi="Arial" w:cs="Arial"/>
          <w:bCs/>
          <w:kern w:val="36"/>
          <w:sz w:val="22"/>
        </w:rPr>
        <w:t>1).</w:t>
      </w:r>
    </w:p>
    <w:p w14:paraId="1448A6AB" w14:textId="77777777" w:rsidR="00EA6031" w:rsidRDefault="00EA6031" w:rsidP="00EA6031">
      <w:pPr>
        <w:spacing w:line="360" w:lineRule="auto"/>
        <w:jc w:val="both"/>
        <w:rPr>
          <w:rFonts w:ascii="Arial" w:hAnsi="Arial" w:cs="Arial"/>
          <w:bCs/>
          <w:kern w:val="36"/>
          <w:sz w:val="22"/>
        </w:rPr>
      </w:pPr>
      <w:r w:rsidRPr="00EA6031">
        <w:rPr>
          <w:rFonts w:ascii="Arial" w:hAnsi="Arial" w:cs="Arial"/>
          <w:bCs/>
          <w:spacing w:val="40"/>
          <w:kern w:val="36"/>
          <w:sz w:val="22"/>
        </w:rPr>
        <w:t>Таблица</w:t>
      </w:r>
      <w:r w:rsidRPr="00EA6031">
        <w:rPr>
          <w:rFonts w:ascii="Arial" w:hAnsi="Arial" w:cs="Arial"/>
          <w:bCs/>
          <w:kern w:val="36"/>
          <w:sz w:val="22"/>
        </w:rPr>
        <w:t xml:space="preserve"> </w:t>
      </w:r>
      <w:r>
        <w:rPr>
          <w:rFonts w:ascii="Arial" w:hAnsi="Arial" w:cs="Arial"/>
          <w:bCs/>
          <w:kern w:val="36"/>
          <w:sz w:val="22"/>
        </w:rPr>
        <w:t>Ж</w:t>
      </w:r>
      <w:r w:rsidRPr="00EA6031">
        <w:rPr>
          <w:rFonts w:ascii="Arial" w:hAnsi="Arial" w:cs="Arial"/>
          <w:bCs/>
          <w:kern w:val="36"/>
          <w:sz w:val="22"/>
        </w:rPr>
        <w:t>.1</w:t>
      </w:r>
      <w:r>
        <w:rPr>
          <w:rFonts w:ascii="Arial" w:hAnsi="Arial" w:cs="Arial"/>
          <w:bCs/>
          <w:kern w:val="36"/>
          <w:sz w:val="22"/>
        </w:rPr>
        <w:t xml:space="preserve"> − </w:t>
      </w:r>
      <w:r w:rsidRPr="00EA6031">
        <w:rPr>
          <w:rFonts w:ascii="Arial" w:hAnsi="Arial" w:cs="Arial"/>
          <w:bCs/>
          <w:kern w:val="36"/>
          <w:sz w:val="22"/>
        </w:rPr>
        <w:t>Условные обозначения для подсче</w:t>
      </w:r>
      <w:r w:rsidR="00051F44">
        <w:rPr>
          <w:rFonts w:ascii="Arial" w:hAnsi="Arial" w:cs="Arial"/>
          <w:bCs/>
          <w:kern w:val="36"/>
          <w:sz w:val="22"/>
        </w:rPr>
        <w:t xml:space="preserve">та парных бинарных результатов </w:t>
      </w:r>
      <w:r w:rsidRPr="00EA6031">
        <w:rPr>
          <w:rFonts w:ascii="Arial" w:hAnsi="Arial" w:cs="Arial"/>
          <w:bCs/>
          <w:i/>
          <w:kern w:val="36"/>
          <w:sz w:val="22"/>
          <w:lang w:val="en-US"/>
        </w:rPr>
        <w:t>y</w:t>
      </w:r>
      <w:r w:rsidR="00051F44" w:rsidRPr="00EA6031">
        <w:rPr>
          <w:rFonts w:ascii="Arial" w:hAnsi="Arial" w:cs="Arial"/>
          <w:bCs/>
          <w:i/>
          <w:kern w:val="36"/>
          <w:sz w:val="22"/>
          <w:vertAlign w:val="subscript"/>
          <w:lang w:val="en-US"/>
        </w:rPr>
        <w:t>ij</w:t>
      </w:r>
      <w:r w:rsidRPr="00EA6031">
        <w:rPr>
          <w:rFonts w:ascii="Arial" w:hAnsi="Arial" w:cs="Arial"/>
          <w:bCs/>
          <w:kern w:val="36"/>
          <w:sz w:val="22"/>
        </w:rPr>
        <w:t xml:space="preserve"> </w:t>
      </w:r>
      <w:r>
        <w:rPr>
          <w:rFonts w:ascii="Arial" w:hAnsi="Arial" w:cs="Arial"/>
          <w:bCs/>
          <w:kern w:val="36"/>
          <w:sz w:val="22"/>
        </w:rPr>
        <w:t>о</w:t>
      </w:r>
      <w:r w:rsidRPr="00EA6031">
        <w:rPr>
          <w:rFonts w:ascii="Arial" w:hAnsi="Arial" w:cs="Arial"/>
          <w:bCs/>
          <w:kern w:val="36"/>
          <w:sz w:val="22"/>
        </w:rPr>
        <w:t>т наблюдателей 1 и 2</w:t>
      </w:r>
    </w:p>
    <w:tbl>
      <w:tblPr>
        <w:tblStyle w:val="TableNormal"/>
        <w:tblW w:w="10078"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521"/>
        <w:gridCol w:w="2518"/>
      </w:tblGrid>
      <w:tr w:rsidR="004125B3" w:rsidRPr="00C06648" w14:paraId="7F6F5C3B" w14:textId="77777777" w:rsidTr="004125B3">
        <w:trPr>
          <w:trHeight w:val="301"/>
        </w:trPr>
        <w:tc>
          <w:tcPr>
            <w:tcW w:w="2518" w:type="dxa"/>
            <w:vMerge w:val="restart"/>
            <w:shd w:val="clear" w:color="auto" w:fill="auto"/>
          </w:tcPr>
          <w:p w14:paraId="422EADA9"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rPr>
              <w:t>Наблюдатель</w:t>
            </w:r>
            <w:r w:rsidRPr="004125B3">
              <w:rPr>
                <w:rFonts w:ascii="Arial" w:hAnsi="Arial" w:cs="Arial"/>
                <w:spacing w:val="-1"/>
              </w:rPr>
              <w:t xml:space="preserve"> </w:t>
            </w:r>
            <w:r w:rsidRPr="004125B3">
              <w:rPr>
                <w:rFonts w:ascii="Arial" w:hAnsi="Arial" w:cs="Arial"/>
                <w:spacing w:val="-10"/>
              </w:rPr>
              <w:t>1</w:t>
            </w:r>
          </w:p>
        </w:tc>
        <w:tc>
          <w:tcPr>
            <w:tcW w:w="5042" w:type="dxa"/>
            <w:gridSpan w:val="2"/>
            <w:shd w:val="clear" w:color="auto" w:fill="auto"/>
          </w:tcPr>
          <w:p w14:paraId="13C9076F"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spacing w:val="-4"/>
              </w:rPr>
              <w:t>Наблюдатель</w:t>
            </w:r>
            <w:r w:rsidRPr="004125B3">
              <w:rPr>
                <w:rFonts w:ascii="Arial" w:hAnsi="Arial" w:cs="Arial"/>
                <w:spacing w:val="14"/>
              </w:rPr>
              <w:t xml:space="preserve"> </w:t>
            </w:r>
            <w:r w:rsidRPr="004125B3">
              <w:rPr>
                <w:rFonts w:ascii="Arial" w:hAnsi="Arial" w:cs="Arial"/>
                <w:spacing w:val="-10"/>
              </w:rPr>
              <w:t>2</w:t>
            </w:r>
          </w:p>
        </w:tc>
        <w:tc>
          <w:tcPr>
            <w:tcW w:w="2518" w:type="dxa"/>
            <w:vMerge w:val="restart"/>
            <w:shd w:val="clear" w:color="auto" w:fill="auto"/>
          </w:tcPr>
          <w:p w14:paraId="222EFB67"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spacing w:val="-2"/>
                <w:w w:val="105"/>
              </w:rPr>
              <w:t>Итого</w:t>
            </w:r>
            <w:r w:rsidRPr="004125B3">
              <w:rPr>
                <w:rFonts w:ascii="Arial" w:hAnsi="Arial" w:cs="Arial"/>
                <w:spacing w:val="-2"/>
                <w:w w:val="105"/>
                <w:vertAlign w:val="superscript"/>
              </w:rPr>
              <w:t>a,b</w:t>
            </w:r>
          </w:p>
        </w:tc>
      </w:tr>
      <w:tr w:rsidR="004125B3" w:rsidRPr="00C06648" w14:paraId="5B9B6CFD" w14:textId="77777777" w:rsidTr="004125B3">
        <w:trPr>
          <w:trHeight w:val="301"/>
        </w:trPr>
        <w:tc>
          <w:tcPr>
            <w:tcW w:w="2518" w:type="dxa"/>
            <w:vMerge/>
            <w:tcBorders>
              <w:top w:val="nil"/>
              <w:bottom w:val="double" w:sz="4" w:space="0" w:color="auto"/>
            </w:tcBorders>
            <w:shd w:val="clear" w:color="auto" w:fill="auto"/>
          </w:tcPr>
          <w:p w14:paraId="6E323E04" w14:textId="77777777" w:rsidR="004125B3" w:rsidRPr="004125B3" w:rsidRDefault="004125B3" w:rsidP="004125B3">
            <w:pPr>
              <w:spacing w:line="312" w:lineRule="auto"/>
              <w:jc w:val="center"/>
              <w:rPr>
                <w:rFonts w:ascii="Arial" w:hAnsi="Arial" w:cs="Arial"/>
                <w:sz w:val="22"/>
                <w:szCs w:val="22"/>
                <w:highlight w:val="yellow"/>
              </w:rPr>
            </w:pPr>
          </w:p>
        </w:tc>
        <w:tc>
          <w:tcPr>
            <w:tcW w:w="2521" w:type="dxa"/>
            <w:tcBorders>
              <w:bottom w:val="double" w:sz="4" w:space="0" w:color="auto"/>
            </w:tcBorders>
            <w:shd w:val="clear" w:color="auto" w:fill="auto"/>
          </w:tcPr>
          <w:p w14:paraId="1881FF97"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spacing w:val="-10"/>
                <w:w w:val="110"/>
              </w:rPr>
              <w:t>−</w:t>
            </w:r>
          </w:p>
        </w:tc>
        <w:tc>
          <w:tcPr>
            <w:tcW w:w="2521" w:type="dxa"/>
            <w:tcBorders>
              <w:bottom w:val="double" w:sz="4" w:space="0" w:color="auto"/>
            </w:tcBorders>
            <w:shd w:val="clear" w:color="auto" w:fill="auto"/>
          </w:tcPr>
          <w:p w14:paraId="4E36F921"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spacing w:val="-10"/>
                <w:w w:val="110"/>
              </w:rPr>
              <w:t>+</w:t>
            </w:r>
          </w:p>
        </w:tc>
        <w:tc>
          <w:tcPr>
            <w:tcW w:w="2518" w:type="dxa"/>
            <w:vMerge/>
            <w:tcBorders>
              <w:top w:val="nil"/>
              <w:bottom w:val="double" w:sz="4" w:space="0" w:color="auto"/>
            </w:tcBorders>
            <w:shd w:val="clear" w:color="auto" w:fill="auto"/>
          </w:tcPr>
          <w:p w14:paraId="2E004673" w14:textId="77777777" w:rsidR="004125B3" w:rsidRPr="004125B3" w:rsidRDefault="004125B3" w:rsidP="004125B3">
            <w:pPr>
              <w:spacing w:line="312" w:lineRule="auto"/>
              <w:jc w:val="center"/>
              <w:rPr>
                <w:rFonts w:ascii="Arial" w:hAnsi="Arial" w:cs="Arial"/>
                <w:sz w:val="22"/>
                <w:szCs w:val="22"/>
              </w:rPr>
            </w:pPr>
          </w:p>
        </w:tc>
      </w:tr>
      <w:tr w:rsidR="004125B3" w:rsidRPr="00C06648" w14:paraId="7A04526C" w14:textId="77777777" w:rsidTr="004125B3">
        <w:trPr>
          <w:trHeight w:val="301"/>
        </w:trPr>
        <w:tc>
          <w:tcPr>
            <w:tcW w:w="2518" w:type="dxa"/>
            <w:tcBorders>
              <w:top w:val="double" w:sz="4" w:space="0" w:color="auto"/>
            </w:tcBorders>
            <w:shd w:val="clear" w:color="auto" w:fill="auto"/>
          </w:tcPr>
          <w:p w14:paraId="74B0FD20"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spacing w:val="-10"/>
                <w:w w:val="110"/>
              </w:rPr>
              <w:t>−</w:t>
            </w:r>
          </w:p>
        </w:tc>
        <w:tc>
          <w:tcPr>
            <w:tcW w:w="2521" w:type="dxa"/>
            <w:tcBorders>
              <w:top w:val="double" w:sz="4" w:space="0" w:color="auto"/>
            </w:tcBorders>
            <w:shd w:val="clear" w:color="auto" w:fill="auto"/>
          </w:tcPr>
          <w:p w14:paraId="44EB9EF3" w14:textId="77777777" w:rsidR="004125B3" w:rsidRPr="00434FC4" w:rsidRDefault="004125B3" w:rsidP="004125B3">
            <w:pPr>
              <w:pStyle w:val="TableParagraph"/>
              <w:spacing w:before="0" w:line="312" w:lineRule="auto"/>
              <w:ind w:left="0"/>
              <w:rPr>
                <w:rFonts w:ascii="Arial" w:hAnsi="Arial" w:cs="Arial"/>
              </w:rPr>
            </w:pPr>
            <w:r w:rsidRPr="00434FC4">
              <w:rPr>
                <w:rFonts w:ascii="Arial" w:hAnsi="Arial" w:cs="Arial"/>
                <w:i/>
                <w:spacing w:val="-5"/>
                <w:w w:val="110"/>
              </w:rPr>
              <w:t>y</w:t>
            </w:r>
            <w:r w:rsidRPr="00434FC4">
              <w:rPr>
                <w:rFonts w:ascii="Arial" w:hAnsi="Arial" w:cs="Arial"/>
                <w:spacing w:val="-5"/>
                <w:w w:val="110"/>
                <w:vertAlign w:val="subscript"/>
              </w:rPr>
              <w:t>11</w:t>
            </w:r>
          </w:p>
        </w:tc>
        <w:tc>
          <w:tcPr>
            <w:tcW w:w="2521" w:type="dxa"/>
            <w:tcBorders>
              <w:top w:val="double" w:sz="4" w:space="0" w:color="auto"/>
            </w:tcBorders>
            <w:shd w:val="clear" w:color="auto" w:fill="auto"/>
          </w:tcPr>
          <w:p w14:paraId="1E3DA087" w14:textId="77777777" w:rsidR="004125B3" w:rsidRPr="00434FC4" w:rsidRDefault="004125B3" w:rsidP="004125B3">
            <w:pPr>
              <w:pStyle w:val="TableParagraph"/>
              <w:spacing w:before="0" w:line="312" w:lineRule="auto"/>
              <w:ind w:left="0"/>
              <w:rPr>
                <w:rFonts w:ascii="Arial" w:hAnsi="Arial" w:cs="Arial"/>
              </w:rPr>
            </w:pPr>
            <w:r w:rsidRPr="00434FC4">
              <w:rPr>
                <w:rFonts w:ascii="Arial" w:hAnsi="Arial" w:cs="Arial"/>
                <w:i/>
                <w:spacing w:val="-5"/>
                <w:w w:val="110"/>
              </w:rPr>
              <w:t>y</w:t>
            </w:r>
            <w:r w:rsidRPr="00434FC4">
              <w:rPr>
                <w:rFonts w:ascii="Arial" w:hAnsi="Arial" w:cs="Arial"/>
                <w:spacing w:val="-5"/>
                <w:w w:val="110"/>
                <w:vertAlign w:val="subscript"/>
              </w:rPr>
              <w:t>12</w:t>
            </w:r>
          </w:p>
        </w:tc>
        <w:tc>
          <w:tcPr>
            <w:tcW w:w="2518" w:type="dxa"/>
            <w:tcBorders>
              <w:top w:val="double" w:sz="4" w:space="0" w:color="auto"/>
            </w:tcBorders>
            <w:shd w:val="clear" w:color="auto" w:fill="auto"/>
          </w:tcPr>
          <w:p w14:paraId="3D442320" w14:textId="77777777" w:rsidR="004125B3" w:rsidRPr="00434FC4" w:rsidRDefault="004125B3" w:rsidP="00434FC4">
            <w:pPr>
              <w:pStyle w:val="TableParagraph"/>
              <w:spacing w:before="0" w:line="312" w:lineRule="auto"/>
              <w:ind w:left="0"/>
              <w:rPr>
                <w:rFonts w:ascii="Arial" w:hAnsi="Arial" w:cs="Arial"/>
              </w:rPr>
            </w:pPr>
            <w:r w:rsidRPr="00434FC4">
              <w:rPr>
                <w:rFonts w:ascii="Arial" w:hAnsi="Arial" w:cs="Arial"/>
                <w:i/>
                <w:spacing w:val="-5"/>
              </w:rPr>
              <w:t>y</w:t>
            </w:r>
            <w:r w:rsidRPr="00434FC4">
              <w:rPr>
                <w:rFonts w:ascii="Arial" w:hAnsi="Arial" w:cs="Arial"/>
                <w:spacing w:val="-5"/>
                <w:vertAlign w:val="subscript"/>
              </w:rPr>
              <w:t>1</w:t>
            </w:r>
            <w:r w:rsidR="00434FC4" w:rsidRPr="00434FC4">
              <w:rPr>
                <w:rFonts w:ascii="Arial" w:hAnsi="Arial" w:cs="Arial"/>
                <w:spacing w:val="-5"/>
                <w:vertAlign w:val="subscript"/>
              </w:rPr>
              <w:t>∙</w:t>
            </w:r>
          </w:p>
        </w:tc>
      </w:tr>
      <w:tr w:rsidR="004125B3" w:rsidRPr="00C06648" w14:paraId="31ADAD74" w14:textId="77777777" w:rsidTr="004125B3">
        <w:trPr>
          <w:trHeight w:val="300"/>
        </w:trPr>
        <w:tc>
          <w:tcPr>
            <w:tcW w:w="2518" w:type="dxa"/>
            <w:shd w:val="clear" w:color="auto" w:fill="auto"/>
          </w:tcPr>
          <w:p w14:paraId="12DAE43C"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spacing w:val="-10"/>
                <w:w w:val="110"/>
              </w:rPr>
              <w:t>+</w:t>
            </w:r>
          </w:p>
        </w:tc>
        <w:tc>
          <w:tcPr>
            <w:tcW w:w="2521" w:type="dxa"/>
            <w:shd w:val="clear" w:color="auto" w:fill="auto"/>
          </w:tcPr>
          <w:p w14:paraId="727293F5" w14:textId="77777777" w:rsidR="004125B3" w:rsidRPr="00434FC4" w:rsidRDefault="004125B3" w:rsidP="004125B3">
            <w:pPr>
              <w:pStyle w:val="TableParagraph"/>
              <w:spacing w:before="0" w:line="312" w:lineRule="auto"/>
              <w:ind w:left="0"/>
              <w:rPr>
                <w:rFonts w:ascii="Arial" w:hAnsi="Arial" w:cs="Arial"/>
              </w:rPr>
            </w:pPr>
            <w:r w:rsidRPr="00434FC4">
              <w:rPr>
                <w:rFonts w:ascii="Arial" w:hAnsi="Arial" w:cs="Arial"/>
                <w:i/>
                <w:spacing w:val="-5"/>
                <w:w w:val="110"/>
              </w:rPr>
              <w:t>y</w:t>
            </w:r>
            <w:r w:rsidRPr="00434FC4">
              <w:rPr>
                <w:rFonts w:ascii="Arial" w:hAnsi="Arial" w:cs="Arial"/>
                <w:spacing w:val="-5"/>
                <w:w w:val="110"/>
                <w:vertAlign w:val="subscript"/>
              </w:rPr>
              <w:t>21</w:t>
            </w:r>
          </w:p>
        </w:tc>
        <w:tc>
          <w:tcPr>
            <w:tcW w:w="2521" w:type="dxa"/>
            <w:shd w:val="clear" w:color="auto" w:fill="auto"/>
          </w:tcPr>
          <w:p w14:paraId="30A306C1" w14:textId="77777777" w:rsidR="004125B3" w:rsidRPr="00434FC4" w:rsidRDefault="004125B3" w:rsidP="004125B3">
            <w:pPr>
              <w:pStyle w:val="TableParagraph"/>
              <w:spacing w:before="0" w:line="312" w:lineRule="auto"/>
              <w:ind w:left="0"/>
              <w:rPr>
                <w:rFonts w:ascii="Arial" w:hAnsi="Arial" w:cs="Arial"/>
              </w:rPr>
            </w:pPr>
            <w:r w:rsidRPr="00434FC4">
              <w:rPr>
                <w:rFonts w:ascii="Arial" w:hAnsi="Arial" w:cs="Arial"/>
                <w:i/>
                <w:spacing w:val="-5"/>
                <w:w w:val="110"/>
              </w:rPr>
              <w:t>y</w:t>
            </w:r>
            <w:r w:rsidRPr="00434FC4">
              <w:rPr>
                <w:rFonts w:ascii="Arial" w:hAnsi="Arial" w:cs="Arial"/>
                <w:spacing w:val="-5"/>
                <w:w w:val="110"/>
                <w:vertAlign w:val="subscript"/>
              </w:rPr>
              <w:t>22</w:t>
            </w:r>
          </w:p>
        </w:tc>
        <w:tc>
          <w:tcPr>
            <w:tcW w:w="2518" w:type="dxa"/>
            <w:shd w:val="clear" w:color="auto" w:fill="auto"/>
          </w:tcPr>
          <w:p w14:paraId="7946F18D" w14:textId="77777777" w:rsidR="004125B3" w:rsidRPr="00434FC4" w:rsidRDefault="004125B3" w:rsidP="00434FC4">
            <w:pPr>
              <w:pStyle w:val="TableParagraph"/>
              <w:spacing w:before="0" w:line="312" w:lineRule="auto"/>
              <w:ind w:left="0"/>
              <w:rPr>
                <w:rFonts w:ascii="Arial" w:hAnsi="Arial" w:cs="Arial"/>
              </w:rPr>
            </w:pPr>
            <w:r w:rsidRPr="00434FC4">
              <w:rPr>
                <w:rFonts w:ascii="Arial" w:hAnsi="Arial" w:cs="Arial"/>
                <w:i/>
                <w:spacing w:val="-5"/>
              </w:rPr>
              <w:t>y</w:t>
            </w:r>
            <w:r w:rsidRPr="00434FC4">
              <w:rPr>
                <w:rFonts w:ascii="Arial" w:hAnsi="Arial" w:cs="Arial"/>
                <w:spacing w:val="-5"/>
                <w:vertAlign w:val="subscript"/>
              </w:rPr>
              <w:t>2</w:t>
            </w:r>
            <w:r w:rsidR="00434FC4" w:rsidRPr="00434FC4">
              <w:rPr>
                <w:rFonts w:ascii="Arial" w:hAnsi="Arial" w:cs="Arial"/>
                <w:spacing w:val="-5"/>
                <w:vertAlign w:val="subscript"/>
              </w:rPr>
              <w:t>∙</w:t>
            </w:r>
          </w:p>
        </w:tc>
      </w:tr>
      <w:tr w:rsidR="004125B3" w:rsidRPr="00C06648" w14:paraId="5EF198A6" w14:textId="77777777" w:rsidTr="004125B3">
        <w:trPr>
          <w:trHeight w:val="300"/>
        </w:trPr>
        <w:tc>
          <w:tcPr>
            <w:tcW w:w="2518" w:type="dxa"/>
            <w:shd w:val="clear" w:color="auto" w:fill="auto"/>
          </w:tcPr>
          <w:p w14:paraId="6EE3FF19" w14:textId="77777777" w:rsidR="004125B3" w:rsidRPr="004125B3" w:rsidRDefault="004125B3" w:rsidP="004125B3">
            <w:pPr>
              <w:pStyle w:val="TableParagraph"/>
              <w:spacing w:before="0" w:line="312" w:lineRule="auto"/>
              <w:ind w:left="0"/>
              <w:rPr>
                <w:rFonts w:ascii="Arial" w:hAnsi="Arial" w:cs="Arial"/>
              </w:rPr>
            </w:pPr>
            <w:r w:rsidRPr="004125B3">
              <w:rPr>
                <w:rFonts w:ascii="Arial" w:hAnsi="Arial" w:cs="Arial"/>
                <w:spacing w:val="-2"/>
                <w:w w:val="105"/>
              </w:rPr>
              <w:t>Итого</w:t>
            </w:r>
            <w:r w:rsidRPr="004125B3">
              <w:rPr>
                <w:rFonts w:ascii="Arial" w:hAnsi="Arial" w:cs="Arial"/>
                <w:spacing w:val="-2"/>
                <w:w w:val="105"/>
                <w:vertAlign w:val="superscript"/>
              </w:rPr>
              <w:t>b,c</w:t>
            </w:r>
          </w:p>
        </w:tc>
        <w:tc>
          <w:tcPr>
            <w:tcW w:w="2521" w:type="dxa"/>
            <w:shd w:val="clear" w:color="auto" w:fill="auto"/>
          </w:tcPr>
          <w:p w14:paraId="3BBE589F" w14:textId="77777777" w:rsidR="004125B3" w:rsidRPr="004125B3" w:rsidRDefault="004125B3" w:rsidP="004125B3">
            <w:pPr>
              <w:pStyle w:val="TableParagraph"/>
              <w:spacing w:before="0" w:line="312" w:lineRule="auto"/>
              <w:ind w:left="0"/>
              <w:rPr>
                <w:rFonts w:ascii="Arial" w:hAnsi="Arial" w:cs="Arial"/>
                <w:highlight w:val="yellow"/>
              </w:rPr>
            </w:pPr>
            <w:r w:rsidRPr="00434FC4">
              <w:rPr>
                <w:rFonts w:ascii="Arial" w:hAnsi="Arial" w:cs="Arial"/>
                <w:i/>
                <w:spacing w:val="-5"/>
              </w:rPr>
              <w:t>y</w:t>
            </w:r>
            <w:r w:rsidRPr="00434FC4">
              <w:rPr>
                <w:rFonts w:ascii="Arial" w:hAnsi="Arial" w:cs="Arial"/>
                <w:spacing w:val="-5"/>
                <w:vertAlign w:val="subscript"/>
              </w:rPr>
              <w:t>∙</w:t>
            </w:r>
            <w:r w:rsidRPr="00434FC4">
              <w:rPr>
                <w:rFonts w:ascii="Arial" w:hAnsi="Arial" w:cs="Arial"/>
                <w:spacing w:val="-10"/>
                <w:vertAlign w:val="subscript"/>
              </w:rPr>
              <w:t>1</w:t>
            </w:r>
          </w:p>
        </w:tc>
        <w:tc>
          <w:tcPr>
            <w:tcW w:w="2521" w:type="dxa"/>
            <w:shd w:val="clear" w:color="auto" w:fill="auto"/>
          </w:tcPr>
          <w:p w14:paraId="105A8D07" w14:textId="77777777" w:rsidR="004125B3" w:rsidRPr="00434FC4" w:rsidRDefault="004125B3" w:rsidP="00434FC4">
            <w:pPr>
              <w:pStyle w:val="TableParagraph"/>
              <w:spacing w:before="0" w:line="312" w:lineRule="auto"/>
              <w:ind w:left="0"/>
              <w:rPr>
                <w:rFonts w:ascii="Arial" w:hAnsi="Arial" w:cs="Arial"/>
              </w:rPr>
            </w:pPr>
            <w:r w:rsidRPr="00434FC4">
              <w:rPr>
                <w:rFonts w:ascii="Arial" w:hAnsi="Arial" w:cs="Arial"/>
                <w:i/>
                <w:spacing w:val="-5"/>
              </w:rPr>
              <w:t>y</w:t>
            </w:r>
            <w:r w:rsidR="00434FC4" w:rsidRPr="00434FC4">
              <w:rPr>
                <w:rFonts w:ascii="Arial" w:hAnsi="Arial" w:cs="Arial"/>
                <w:spacing w:val="-5"/>
                <w:vertAlign w:val="subscript"/>
              </w:rPr>
              <w:t>∙</w:t>
            </w:r>
            <w:r w:rsidRPr="00434FC4">
              <w:rPr>
                <w:rFonts w:ascii="Arial" w:hAnsi="Arial" w:cs="Arial"/>
                <w:spacing w:val="-10"/>
                <w:vertAlign w:val="subscript"/>
              </w:rPr>
              <w:t>2</w:t>
            </w:r>
          </w:p>
        </w:tc>
        <w:tc>
          <w:tcPr>
            <w:tcW w:w="2518" w:type="dxa"/>
            <w:shd w:val="clear" w:color="auto" w:fill="auto"/>
          </w:tcPr>
          <w:p w14:paraId="7CE10108" w14:textId="77777777" w:rsidR="004125B3" w:rsidRPr="00434FC4" w:rsidRDefault="004125B3" w:rsidP="00434FC4">
            <w:pPr>
              <w:pStyle w:val="TableParagraph"/>
              <w:spacing w:before="0" w:line="312" w:lineRule="auto"/>
              <w:ind w:left="0"/>
              <w:rPr>
                <w:rFonts w:ascii="Arial" w:hAnsi="Arial" w:cs="Arial"/>
              </w:rPr>
            </w:pPr>
            <w:r w:rsidRPr="00434FC4">
              <w:rPr>
                <w:rFonts w:ascii="Arial" w:hAnsi="Arial" w:cs="Arial"/>
                <w:i/>
                <w:spacing w:val="-5"/>
              </w:rPr>
              <w:t>y</w:t>
            </w:r>
            <w:r w:rsidR="00434FC4" w:rsidRPr="00434FC4">
              <w:rPr>
                <w:rFonts w:ascii="Arial" w:hAnsi="Arial" w:cs="Arial"/>
                <w:spacing w:val="-5"/>
                <w:vertAlign w:val="subscript"/>
              </w:rPr>
              <w:t>∙∙</w:t>
            </w:r>
          </w:p>
        </w:tc>
      </w:tr>
      <w:tr w:rsidR="00434FC4" w:rsidRPr="00866596" w14:paraId="7CF271D2" w14:textId="77777777" w:rsidTr="003E5417">
        <w:trPr>
          <w:trHeight w:val="300"/>
        </w:trPr>
        <w:tc>
          <w:tcPr>
            <w:tcW w:w="10078" w:type="dxa"/>
            <w:gridSpan w:val="4"/>
            <w:shd w:val="clear" w:color="auto" w:fill="auto"/>
          </w:tcPr>
          <w:p w14:paraId="757A052C" w14:textId="77777777" w:rsidR="00434FC4" w:rsidRPr="00434FC4" w:rsidRDefault="00434FC4" w:rsidP="00434FC4">
            <w:pPr>
              <w:pStyle w:val="TableParagraph"/>
              <w:jc w:val="both"/>
              <w:rPr>
                <w:rFonts w:ascii="Arial" w:hAnsi="Arial" w:cs="Arial"/>
                <w:i/>
                <w:spacing w:val="-5"/>
                <w:sz w:val="20"/>
                <w:szCs w:val="20"/>
              </w:rPr>
            </w:pPr>
            <w:r w:rsidRPr="00A625F3">
              <w:rPr>
                <w:rFonts w:ascii="Arial" w:hAnsi="Arial" w:cs="Arial"/>
                <w:spacing w:val="-5"/>
                <w:sz w:val="20"/>
                <w:szCs w:val="20"/>
                <w:vertAlign w:val="superscript"/>
              </w:rPr>
              <w:t>a</w:t>
            </w:r>
            <w:r w:rsidRPr="00434FC4">
              <w:rPr>
                <w:rFonts w:ascii="Arial" w:hAnsi="Arial" w:cs="Arial"/>
                <w:i/>
                <w:spacing w:val="-5"/>
                <w:sz w:val="20"/>
                <w:szCs w:val="20"/>
              </w:rPr>
              <w:t>y</w:t>
            </w:r>
            <w:r w:rsidR="00A625F3" w:rsidRPr="00A625F3">
              <w:rPr>
                <w:rFonts w:ascii="Arial" w:hAnsi="Arial" w:cs="Arial"/>
                <w:i/>
                <w:spacing w:val="-5"/>
                <w:sz w:val="20"/>
                <w:szCs w:val="20"/>
                <w:vertAlign w:val="subscript"/>
              </w:rPr>
              <w:t>i∙</w:t>
            </w:r>
            <w:r w:rsidR="00A625F3">
              <w:rPr>
                <w:rFonts w:ascii="Arial" w:hAnsi="Arial" w:cs="Arial"/>
                <w:i/>
                <w:spacing w:val="-5"/>
                <w:sz w:val="20"/>
                <w:szCs w:val="20"/>
              </w:rPr>
              <w:t xml:space="preserve"> </w:t>
            </w:r>
            <w:r w:rsidRPr="00434FC4">
              <w:rPr>
                <w:rFonts w:ascii="Arial" w:hAnsi="Arial" w:cs="Arial"/>
                <w:i/>
                <w:spacing w:val="-5"/>
                <w:sz w:val="20"/>
                <w:szCs w:val="20"/>
              </w:rPr>
              <w:t>= y</w:t>
            </w:r>
            <w:r w:rsidR="00E34D43" w:rsidRPr="00E34D43">
              <w:rPr>
                <w:rFonts w:ascii="Arial" w:hAnsi="Arial" w:cs="Arial"/>
                <w:i/>
                <w:spacing w:val="-5"/>
                <w:sz w:val="20"/>
                <w:szCs w:val="20"/>
                <w:vertAlign w:val="subscript"/>
              </w:rPr>
              <w:t>i</w:t>
            </w:r>
            <w:r w:rsidR="00E34D43" w:rsidRPr="00E34D43">
              <w:rPr>
                <w:rFonts w:ascii="Arial" w:hAnsi="Arial" w:cs="Arial"/>
                <w:spacing w:val="-5"/>
                <w:sz w:val="20"/>
                <w:szCs w:val="20"/>
                <w:vertAlign w:val="subscript"/>
              </w:rPr>
              <w:t>1</w:t>
            </w:r>
            <w:r w:rsidRPr="00434FC4">
              <w:rPr>
                <w:rFonts w:ascii="Arial" w:hAnsi="Arial" w:cs="Arial"/>
                <w:i/>
                <w:spacing w:val="-5"/>
                <w:sz w:val="20"/>
                <w:szCs w:val="20"/>
              </w:rPr>
              <w:t xml:space="preserve"> + y</w:t>
            </w:r>
            <w:r w:rsidR="00E34D43" w:rsidRPr="00E34D43">
              <w:rPr>
                <w:rFonts w:ascii="Arial" w:hAnsi="Arial" w:cs="Arial"/>
                <w:i/>
                <w:spacing w:val="-5"/>
                <w:sz w:val="20"/>
                <w:szCs w:val="20"/>
                <w:vertAlign w:val="subscript"/>
              </w:rPr>
              <w:t>i</w:t>
            </w:r>
            <w:r w:rsidR="00E34D43" w:rsidRPr="00E34D43">
              <w:rPr>
                <w:rFonts w:ascii="Arial" w:hAnsi="Arial" w:cs="Arial"/>
                <w:spacing w:val="-5"/>
                <w:sz w:val="20"/>
                <w:szCs w:val="20"/>
                <w:vertAlign w:val="subscript"/>
              </w:rPr>
              <w:t>2</w:t>
            </w:r>
            <w:r w:rsidRPr="00434FC4">
              <w:rPr>
                <w:rFonts w:ascii="Arial" w:hAnsi="Arial" w:cs="Arial"/>
                <w:i/>
                <w:spacing w:val="-5"/>
                <w:sz w:val="20"/>
                <w:szCs w:val="20"/>
              </w:rPr>
              <w:t xml:space="preserve">, </w:t>
            </w:r>
            <w:r w:rsidR="00E34D43">
              <w:rPr>
                <w:rFonts w:ascii="Arial" w:hAnsi="Arial" w:cs="Arial"/>
                <w:i/>
                <w:spacing w:val="-5"/>
                <w:sz w:val="20"/>
                <w:szCs w:val="20"/>
              </w:rPr>
              <w:t>i</w:t>
            </w:r>
            <w:r w:rsidR="00E34D43" w:rsidRPr="00E34D43">
              <w:rPr>
                <w:rFonts w:ascii="Arial" w:hAnsi="Arial" w:cs="Arial"/>
                <w:spacing w:val="-5"/>
                <w:sz w:val="20"/>
                <w:szCs w:val="20"/>
              </w:rPr>
              <w:t xml:space="preserve"> </w:t>
            </w:r>
            <w:r w:rsidRPr="00E34D43">
              <w:rPr>
                <w:rFonts w:ascii="Arial" w:hAnsi="Arial" w:cs="Arial"/>
                <w:spacing w:val="-5"/>
                <w:sz w:val="20"/>
                <w:szCs w:val="20"/>
              </w:rPr>
              <w:t>= 1,2.</w:t>
            </w:r>
          </w:p>
          <w:p w14:paraId="65256643" w14:textId="77777777" w:rsidR="00434FC4" w:rsidRPr="00434FC4" w:rsidRDefault="00434FC4" w:rsidP="00434FC4">
            <w:pPr>
              <w:pStyle w:val="TableParagraph"/>
              <w:jc w:val="both"/>
              <w:rPr>
                <w:rFonts w:ascii="Arial" w:hAnsi="Arial" w:cs="Arial"/>
                <w:i/>
                <w:spacing w:val="-5"/>
                <w:sz w:val="20"/>
                <w:szCs w:val="20"/>
              </w:rPr>
            </w:pPr>
            <w:r w:rsidRPr="00A625F3">
              <w:rPr>
                <w:rFonts w:ascii="Arial" w:hAnsi="Arial" w:cs="Arial"/>
                <w:spacing w:val="-5"/>
                <w:sz w:val="20"/>
                <w:szCs w:val="20"/>
                <w:vertAlign w:val="superscript"/>
              </w:rPr>
              <w:t>b</w:t>
            </w:r>
            <w:r w:rsidRPr="00434FC4">
              <w:rPr>
                <w:rFonts w:ascii="Arial" w:hAnsi="Arial" w:cs="Arial"/>
                <w:i/>
                <w:spacing w:val="-5"/>
                <w:sz w:val="20"/>
                <w:szCs w:val="20"/>
              </w:rPr>
              <w:t>y</w:t>
            </w:r>
            <w:r w:rsidR="00866596" w:rsidRPr="00866596">
              <w:rPr>
                <w:rFonts w:ascii="Arial" w:hAnsi="Arial" w:cs="Arial"/>
                <w:i/>
                <w:spacing w:val="-5"/>
                <w:sz w:val="20"/>
                <w:szCs w:val="20"/>
                <w:vertAlign w:val="subscript"/>
              </w:rPr>
              <w:t>∙∙</w:t>
            </w:r>
            <w:r w:rsidRPr="00434FC4">
              <w:rPr>
                <w:rFonts w:ascii="Arial" w:hAnsi="Arial" w:cs="Arial"/>
                <w:i/>
                <w:spacing w:val="-5"/>
                <w:sz w:val="20"/>
                <w:szCs w:val="20"/>
              </w:rPr>
              <w:t>= y</w:t>
            </w:r>
            <w:r w:rsidR="00866596" w:rsidRPr="00866596">
              <w:rPr>
                <w:rFonts w:ascii="Arial" w:hAnsi="Arial" w:cs="Arial"/>
                <w:spacing w:val="-5"/>
                <w:sz w:val="20"/>
                <w:szCs w:val="20"/>
                <w:vertAlign w:val="subscript"/>
              </w:rPr>
              <w:t>1∙</w:t>
            </w:r>
            <w:r w:rsidRPr="00434FC4">
              <w:rPr>
                <w:rFonts w:ascii="Arial" w:hAnsi="Arial" w:cs="Arial"/>
                <w:i/>
                <w:spacing w:val="-5"/>
                <w:sz w:val="20"/>
                <w:szCs w:val="20"/>
              </w:rPr>
              <w:t xml:space="preserve"> + y</w:t>
            </w:r>
            <w:r w:rsidR="00866596" w:rsidRPr="00866596">
              <w:rPr>
                <w:rFonts w:ascii="Arial" w:hAnsi="Arial" w:cs="Arial"/>
                <w:spacing w:val="-5"/>
                <w:sz w:val="20"/>
                <w:szCs w:val="20"/>
                <w:vertAlign w:val="subscript"/>
              </w:rPr>
              <w:t>2∙</w:t>
            </w:r>
            <w:r w:rsidRPr="00866596">
              <w:rPr>
                <w:rFonts w:ascii="Arial" w:hAnsi="Arial" w:cs="Arial"/>
                <w:spacing w:val="-5"/>
                <w:sz w:val="20"/>
                <w:szCs w:val="20"/>
                <w:vertAlign w:val="subscript"/>
              </w:rPr>
              <w:t xml:space="preserve"> </w:t>
            </w:r>
            <w:r w:rsidRPr="00434FC4">
              <w:rPr>
                <w:rFonts w:ascii="Arial" w:hAnsi="Arial" w:cs="Arial"/>
                <w:i/>
                <w:spacing w:val="-5"/>
                <w:sz w:val="20"/>
                <w:szCs w:val="20"/>
              </w:rPr>
              <w:t>= y</w:t>
            </w:r>
            <w:r w:rsidR="00866596" w:rsidRPr="00866596">
              <w:rPr>
                <w:rFonts w:ascii="Arial" w:hAnsi="Arial" w:cs="Arial"/>
                <w:spacing w:val="-5"/>
                <w:sz w:val="20"/>
                <w:szCs w:val="20"/>
                <w:vertAlign w:val="subscript"/>
              </w:rPr>
              <w:t>∙1</w:t>
            </w:r>
            <w:r w:rsidRPr="00434FC4">
              <w:rPr>
                <w:rFonts w:ascii="Arial" w:hAnsi="Arial" w:cs="Arial"/>
                <w:i/>
                <w:spacing w:val="-5"/>
                <w:sz w:val="20"/>
                <w:szCs w:val="20"/>
              </w:rPr>
              <w:t xml:space="preserve"> + y</w:t>
            </w:r>
            <w:r w:rsidR="00866596" w:rsidRPr="00866596">
              <w:rPr>
                <w:rFonts w:ascii="Arial" w:hAnsi="Arial" w:cs="Arial"/>
                <w:spacing w:val="-5"/>
                <w:sz w:val="20"/>
                <w:szCs w:val="20"/>
                <w:vertAlign w:val="subscript"/>
              </w:rPr>
              <w:t>∙2</w:t>
            </w:r>
            <w:r w:rsidRPr="00434FC4">
              <w:rPr>
                <w:rFonts w:ascii="Arial" w:hAnsi="Arial" w:cs="Arial"/>
                <w:i/>
                <w:spacing w:val="-5"/>
                <w:sz w:val="20"/>
                <w:szCs w:val="20"/>
              </w:rPr>
              <w:t>.</w:t>
            </w:r>
          </w:p>
          <w:p w14:paraId="66D10D27" w14:textId="77777777" w:rsidR="00434FC4" w:rsidRPr="004125B3" w:rsidRDefault="00434FC4" w:rsidP="00866596">
            <w:pPr>
              <w:pStyle w:val="TableParagraph"/>
              <w:jc w:val="both"/>
              <w:rPr>
                <w:rFonts w:ascii="Arial" w:hAnsi="Arial" w:cs="Arial"/>
                <w:i/>
                <w:spacing w:val="-5"/>
                <w:highlight w:val="yellow"/>
              </w:rPr>
            </w:pPr>
            <w:r w:rsidRPr="00E34D43">
              <w:rPr>
                <w:rFonts w:ascii="Arial" w:hAnsi="Arial" w:cs="Arial"/>
                <w:spacing w:val="-5"/>
                <w:sz w:val="20"/>
                <w:szCs w:val="20"/>
                <w:vertAlign w:val="superscript"/>
              </w:rPr>
              <w:t>c</w:t>
            </w:r>
            <w:r w:rsidRPr="00434FC4">
              <w:rPr>
                <w:rFonts w:ascii="Arial" w:hAnsi="Arial" w:cs="Arial"/>
                <w:i/>
                <w:spacing w:val="-5"/>
                <w:sz w:val="20"/>
                <w:szCs w:val="20"/>
              </w:rPr>
              <w:t>y</w:t>
            </w:r>
            <w:r w:rsidR="00866596" w:rsidRPr="00866596">
              <w:rPr>
                <w:rFonts w:ascii="Arial" w:hAnsi="Arial" w:cs="Arial"/>
                <w:i/>
                <w:spacing w:val="-5"/>
                <w:sz w:val="20"/>
                <w:szCs w:val="20"/>
                <w:vertAlign w:val="subscript"/>
              </w:rPr>
              <w:t>∙j</w:t>
            </w:r>
            <w:r w:rsidRPr="00434FC4">
              <w:rPr>
                <w:rFonts w:ascii="Arial" w:hAnsi="Arial" w:cs="Arial"/>
                <w:i/>
                <w:spacing w:val="-5"/>
                <w:sz w:val="20"/>
                <w:szCs w:val="20"/>
              </w:rPr>
              <w:t xml:space="preserve"> = y</w:t>
            </w:r>
            <w:r w:rsidR="00866596" w:rsidRPr="00866596">
              <w:rPr>
                <w:rFonts w:ascii="Arial" w:hAnsi="Arial" w:cs="Arial"/>
                <w:spacing w:val="-5"/>
                <w:sz w:val="20"/>
                <w:szCs w:val="20"/>
                <w:vertAlign w:val="subscript"/>
              </w:rPr>
              <w:t>1</w:t>
            </w:r>
            <w:r w:rsidR="00866596" w:rsidRPr="00866596">
              <w:rPr>
                <w:rFonts w:ascii="Arial" w:hAnsi="Arial" w:cs="Arial"/>
                <w:i/>
                <w:spacing w:val="-5"/>
                <w:sz w:val="20"/>
                <w:szCs w:val="20"/>
                <w:vertAlign w:val="subscript"/>
              </w:rPr>
              <w:t>j</w:t>
            </w:r>
            <w:r w:rsidRPr="00434FC4">
              <w:rPr>
                <w:rFonts w:ascii="Arial" w:hAnsi="Arial" w:cs="Arial"/>
                <w:i/>
                <w:spacing w:val="-5"/>
                <w:sz w:val="20"/>
                <w:szCs w:val="20"/>
              </w:rPr>
              <w:t xml:space="preserve"> + y</w:t>
            </w:r>
            <w:r w:rsidR="00866596" w:rsidRPr="00866596">
              <w:rPr>
                <w:rFonts w:ascii="Arial" w:hAnsi="Arial" w:cs="Arial"/>
                <w:spacing w:val="-5"/>
                <w:sz w:val="20"/>
                <w:szCs w:val="20"/>
                <w:vertAlign w:val="subscript"/>
              </w:rPr>
              <w:t>2</w:t>
            </w:r>
            <w:r w:rsidR="00866596" w:rsidRPr="00866596">
              <w:rPr>
                <w:rFonts w:ascii="Arial" w:hAnsi="Arial" w:cs="Arial"/>
                <w:i/>
                <w:spacing w:val="-5"/>
                <w:sz w:val="20"/>
                <w:szCs w:val="20"/>
                <w:vertAlign w:val="subscript"/>
              </w:rPr>
              <w:t>j</w:t>
            </w:r>
            <w:r w:rsidRPr="00434FC4">
              <w:rPr>
                <w:rFonts w:ascii="Arial" w:hAnsi="Arial" w:cs="Arial"/>
                <w:i/>
                <w:spacing w:val="-5"/>
                <w:sz w:val="20"/>
                <w:szCs w:val="20"/>
              </w:rPr>
              <w:t>, j</w:t>
            </w:r>
            <w:r w:rsidR="00E34D43">
              <w:rPr>
                <w:rFonts w:ascii="Arial" w:hAnsi="Arial" w:cs="Arial"/>
                <w:i/>
                <w:spacing w:val="-5"/>
                <w:sz w:val="20"/>
                <w:szCs w:val="20"/>
              </w:rPr>
              <w:t xml:space="preserve"> </w:t>
            </w:r>
            <w:r w:rsidRPr="00E34D43">
              <w:rPr>
                <w:rFonts w:ascii="Arial" w:hAnsi="Arial" w:cs="Arial"/>
                <w:spacing w:val="-5"/>
                <w:sz w:val="20"/>
                <w:szCs w:val="20"/>
              </w:rPr>
              <w:t>= 1,2.</w:t>
            </w:r>
          </w:p>
        </w:tc>
      </w:tr>
    </w:tbl>
    <w:p w14:paraId="7C0591A0" w14:textId="77777777" w:rsidR="004125B3" w:rsidRPr="00866596" w:rsidRDefault="004125B3" w:rsidP="00EA6031">
      <w:pPr>
        <w:spacing w:line="360" w:lineRule="auto"/>
        <w:jc w:val="both"/>
        <w:rPr>
          <w:rFonts w:ascii="Arial" w:hAnsi="Arial" w:cs="Arial"/>
          <w:bCs/>
          <w:kern w:val="36"/>
          <w:sz w:val="22"/>
          <w:lang w:val="en-US"/>
        </w:rPr>
      </w:pPr>
    </w:p>
    <w:p w14:paraId="7CB0AF91" w14:textId="77777777" w:rsidR="002548A8" w:rsidRDefault="002548A8" w:rsidP="00E34D43">
      <w:pPr>
        <w:spacing w:line="360" w:lineRule="auto"/>
        <w:ind w:firstLine="709"/>
        <w:jc w:val="both"/>
        <w:rPr>
          <w:rFonts w:ascii="Arial" w:hAnsi="Arial" w:cs="Arial"/>
          <w:bCs/>
          <w:kern w:val="36"/>
          <w:sz w:val="22"/>
        </w:rPr>
      </w:pPr>
      <w:r w:rsidRPr="00EA6031">
        <w:rPr>
          <w:rFonts w:ascii="Arial" w:hAnsi="Arial" w:cs="Arial"/>
          <w:bCs/>
          <w:i/>
          <w:kern w:val="36"/>
          <w:sz w:val="22"/>
        </w:rPr>
        <w:t>ANA</w:t>
      </w:r>
      <w:r w:rsidRPr="002548A8">
        <w:rPr>
          <w:rFonts w:ascii="Arial" w:hAnsi="Arial" w:cs="Arial"/>
          <w:bCs/>
          <w:kern w:val="36"/>
          <w:sz w:val="22"/>
        </w:rPr>
        <w:t xml:space="preserve"> </w:t>
      </w:r>
      <w:r w:rsidR="00E34D43">
        <w:rPr>
          <w:rFonts w:ascii="Arial" w:hAnsi="Arial" w:cs="Arial"/>
          <w:bCs/>
          <w:kern w:val="36"/>
          <w:sz w:val="22"/>
        </w:rPr>
        <w:t>допускается</w:t>
      </w:r>
      <w:r w:rsidRPr="002548A8">
        <w:rPr>
          <w:rFonts w:ascii="Arial" w:hAnsi="Arial" w:cs="Arial"/>
          <w:bCs/>
          <w:kern w:val="36"/>
          <w:sz w:val="22"/>
        </w:rPr>
        <w:t xml:space="preserve"> пересчит</w:t>
      </w:r>
      <w:r w:rsidR="00E34D43">
        <w:rPr>
          <w:rFonts w:ascii="Arial" w:hAnsi="Arial" w:cs="Arial"/>
          <w:bCs/>
          <w:kern w:val="36"/>
          <w:sz w:val="22"/>
        </w:rPr>
        <w:t>ывать</w:t>
      </w:r>
      <w:r w:rsidRPr="002548A8">
        <w:rPr>
          <w:rFonts w:ascii="Arial" w:hAnsi="Arial" w:cs="Arial"/>
          <w:bCs/>
          <w:kern w:val="36"/>
          <w:sz w:val="22"/>
        </w:rPr>
        <w:t xml:space="preserve"> как средневзвешенное значение</w:t>
      </w:r>
      <w:r w:rsidR="00E34D43">
        <w:rPr>
          <w:rFonts w:ascii="Arial" w:hAnsi="Arial" w:cs="Arial"/>
          <w:bCs/>
          <w:kern w:val="36"/>
          <w:sz w:val="22"/>
        </w:rPr>
        <w:t xml:space="preserve"> согласно формуле</w:t>
      </w:r>
    </w:p>
    <w:p w14:paraId="214C450A" w14:textId="77777777" w:rsidR="00E34D43" w:rsidRPr="00B73D7F" w:rsidRDefault="00DE6253" w:rsidP="00E34D43">
      <w:pPr>
        <w:spacing w:line="360" w:lineRule="auto"/>
        <w:ind w:firstLine="709"/>
        <w:jc w:val="both"/>
        <w:rPr>
          <w:rFonts w:ascii="Arial" w:hAnsi="Arial" w:cs="Arial"/>
          <w:bCs/>
          <w:kern w:val="36"/>
          <w:sz w:val="22"/>
          <w:lang w:val="en-US"/>
        </w:rPr>
      </w:pPr>
      <w:r w:rsidRPr="008073A9">
        <w:rPr>
          <w:rFonts w:ascii="Arial" w:hAnsi="Arial" w:cs="Arial"/>
          <w:bCs/>
          <w:kern w:val="36"/>
          <w:sz w:val="22"/>
        </w:rPr>
        <w:t xml:space="preserve">                     </w:t>
      </w:r>
      <w:r w:rsidRPr="00DE6253">
        <w:rPr>
          <w:rFonts w:ascii="Arial" w:hAnsi="Arial" w:cs="Arial"/>
          <w:bCs/>
          <w:i/>
          <w:kern w:val="36"/>
          <w:sz w:val="22"/>
          <w:lang w:val="en-US"/>
        </w:rPr>
        <w:t>ANA</w:t>
      </w:r>
      <w:r>
        <w:rPr>
          <w:rFonts w:ascii="Arial" w:hAnsi="Arial" w:cs="Arial"/>
          <w:bCs/>
          <w:i/>
          <w:kern w:val="36"/>
          <w:sz w:val="22"/>
          <w:lang w:val="en-US"/>
        </w:rPr>
        <w:t xml:space="preserve"> = w</w:t>
      </w:r>
      <w:r w:rsidR="00B73D7F">
        <w:rPr>
          <w:rFonts w:ascii="Arial" w:hAnsi="Arial" w:cs="Arial"/>
          <w:bCs/>
          <w:i/>
          <w:kern w:val="36"/>
          <w:sz w:val="22"/>
          <w:vertAlign w:val="subscript"/>
          <w:lang w:val="en-US"/>
        </w:rPr>
        <w:t>−</w:t>
      </w:r>
      <w:r>
        <w:rPr>
          <w:rFonts w:ascii="Arial" w:hAnsi="Arial" w:cs="Arial"/>
          <w:bCs/>
          <w:i/>
          <w:kern w:val="36"/>
          <w:sz w:val="22"/>
          <w:lang w:val="en-US"/>
        </w:rPr>
        <w:t>NPA</w:t>
      </w:r>
      <w:r w:rsidRPr="00DE6253">
        <w:rPr>
          <w:rFonts w:ascii="Arial" w:hAnsi="Arial" w:cs="Arial"/>
          <w:bCs/>
          <w:kern w:val="36"/>
          <w:sz w:val="22"/>
          <w:vertAlign w:val="subscript"/>
          <w:lang w:val="en-US"/>
        </w:rPr>
        <w:t>12</w:t>
      </w:r>
      <w:r>
        <w:rPr>
          <w:rFonts w:ascii="Arial" w:hAnsi="Arial" w:cs="Arial"/>
          <w:bCs/>
          <w:i/>
          <w:kern w:val="36"/>
          <w:sz w:val="22"/>
          <w:lang w:val="en-US"/>
        </w:rPr>
        <w:t xml:space="preserve"> + </w:t>
      </w:r>
      <w:r w:rsidRPr="00DE6253">
        <w:rPr>
          <w:rFonts w:ascii="Arial" w:hAnsi="Arial" w:cs="Arial"/>
          <w:bCs/>
          <w:kern w:val="36"/>
          <w:sz w:val="22"/>
          <w:lang w:val="en-US"/>
        </w:rPr>
        <w:t xml:space="preserve"> </w:t>
      </w:r>
      <w:r>
        <w:rPr>
          <w:rFonts w:ascii="Arial" w:hAnsi="Arial" w:cs="Arial"/>
          <w:bCs/>
          <w:kern w:val="36"/>
          <w:sz w:val="22"/>
          <w:lang w:val="en-US"/>
        </w:rPr>
        <w:t>(1 −</w:t>
      </w:r>
      <w:r w:rsidRPr="00DE6253">
        <w:rPr>
          <w:rFonts w:ascii="Arial" w:hAnsi="Arial" w:cs="Arial"/>
          <w:bCs/>
          <w:kern w:val="36"/>
          <w:sz w:val="22"/>
          <w:lang w:val="en-US"/>
        </w:rPr>
        <w:t xml:space="preserve"> </w:t>
      </w:r>
      <w:r>
        <w:rPr>
          <w:rFonts w:ascii="Arial" w:hAnsi="Arial" w:cs="Arial"/>
          <w:bCs/>
          <w:i/>
          <w:kern w:val="36"/>
          <w:sz w:val="22"/>
          <w:lang w:val="en-US"/>
        </w:rPr>
        <w:t>w</w:t>
      </w:r>
      <w:r w:rsidR="00B73D7F">
        <w:rPr>
          <w:rFonts w:ascii="Arial" w:hAnsi="Arial" w:cs="Arial"/>
          <w:bCs/>
          <w:i/>
          <w:kern w:val="36"/>
          <w:sz w:val="22"/>
          <w:vertAlign w:val="subscript"/>
          <w:lang w:val="en-US"/>
        </w:rPr>
        <w:t>−</w:t>
      </w:r>
      <w:r>
        <w:rPr>
          <w:rFonts w:ascii="Arial" w:hAnsi="Arial" w:cs="Arial"/>
          <w:bCs/>
          <w:kern w:val="36"/>
          <w:sz w:val="22"/>
          <w:lang w:val="en-US"/>
        </w:rPr>
        <w:t>)</w:t>
      </w:r>
      <w:r w:rsidRPr="00DE6253">
        <w:rPr>
          <w:rFonts w:ascii="Arial" w:hAnsi="Arial" w:cs="Arial"/>
          <w:bCs/>
          <w:i/>
          <w:kern w:val="36"/>
          <w:sz w:val="22"/>
          <w:lang w:val="en-US"/>
        </w:rPr>
        <w:t xml:space="preserve"> </w:t>
      </w:r>
      <w:r>
        <w:rPr>
          <w:rFonts w:ascii="Arial" w:hAnsi="Arial" w:cs="Arial"/>
          <w:bCs/>
          <w:i/>
          <w:kern w:val="36"/>
          <w:sz w:val="22"/>
          <w:lang w:val="en-US"/>
        </w:rPr>
        <w:t>NPA</w:t>
      </w:r>
      <w:r w:rsidR="00B73D7F" w:rsidRPr="00B73D7F">
        <w:rPr>
          <w:rFonts w:ascii="Arial" w:hAnsi="Arial" w:cs="Arial"/>
          <w:bCs/>
          <w:kern w:val="36"/>
          <w:sz w:val="22"/>
          <w:vertAlign w:val="subscript"/>
          <w:lang w:val="en-US"/>
        </w:rPr>
        <w:t>21</w:t>
      </w:r>
      <w:r w:rsidRPr="00DE6253">
        <w:rPr>
          <w:rFonts w:ascii="Arial" w:hAnsi="Arial" w:cs="Arial"/>
          <w:bCs/>
          <w:kern w:val="36"/>
          <w:sz w:val="22"/>
          <w:lang w:val="en-US"/>
        </w:rPr>
        <w:t>,                                                            (</w:t>
      </w:r>
      <w:r>
        <w:rPr>
          <w:rFonts w:ascii="Arial" w:hAnsi="Arial" w:cs="Arial"/>
          <w:bCs/>
          <w:kern w:val="36"/>
          <w:sz w:val="22"/>
        </w:rPr>
        <w:t>Ж</w:t>
      </w:r>
      <w:r w:rsidRPr="00DE6253">
        <w:rPr>
          <w:rFonts w:ascii="Arial" w:hAnsi="Arial" w:cs="Arial"/>
          <w:bCs/>
          <w:kern w:val="36"/>
          <w:sz w:val="22"/>
          <w:lang w:val="en-US"/>
        </w:rPr>
        <w:t>.</w:t>
      </w:r>
      <w:r>
        <w:rPr>
          <w:rFonts w:ascii="Arial" w:hAnsi="Arial" w:cs="Arial"/>
          <w:bCs/>
          <w:kern w:val="36"/>
          <w:sz w:val="22"/>
          <w:lang w:val="en-US"/>
        </w:rPr>
        <w:t>3</w:t>
      </w:r>
      <w:r w:rsidRPr="00DE6253">
        <w:rPr>
          <w:rFonts w:ascii="Arial" w:hAnsi="Arial" w:cs="Arial"/>
          <w:bCs/>
          <w:kern w:val="36"/>
          <w:sz w:val="22"/>
          <w:lang w:val="en-US"/>
        </w:rPr>
        <w:t>)</w:t>
      </w:r>
    </w:p>
    <w:p w14:paraId="060151C0" w14:textId="77777777" w:rsidR="00B73D7F" w:rsidRDefault="00DE6253" w:rsidP="00B73D7F">
      <w:pPr>
        <w:spacing w:line="360" w:lineRule="auto"/>
        <w:ind w:left="2127" w:hanging="2127"/>
        <w:jc w:val="both"/>
        <w:rPr>
          <w:rFonts w:ascii="Arial" w:hAnsi="Arial" w:cs="Arial"/>
          <w:bCs/>
          <w:kern w:val="36"/>
          <w:sz w:val="22"/>
        </w:rPr>
      </w:pPr>
      <w:r>
        <w:rPr>
          <w:rFonts w:ascii="Arial" w:hAnsi="Arial" w:cs="Arial"/>
          <w:bCs/>
          <w:kern w:val="36"/>
          <w:sz w:val="22"/>
        </w:rPr>
        <w:t xml:space="preserve">где </w:t>
      </w:r>
      <w:r w:rsidRPr="00DE6253">
        <w:rPr>
          <w:rFonts w:ascii="Arial" w:hAnsi="Arial" w:cs="Arial"/>
          <w:bCs/>
          <w:i/>
          <w:kern w:val="36"/>
          <w:sz w:val="22"/>
        </w:rPr>
        <w:t>NPA</w:t>
      </w:r>
      <w:r w:rsidRPr="00DE6253">
        <w:rPr>
          <w:rFonts w:ascii="Arial" w:hAnsi="Arial" w:cs="Arial"/>
          <w:bCs/>
          <w:kern w:val="36"/>
          <w:sz w:val="22"/>
          <w:vertAlign w:val="subscript"/>
        </w:rPr>
        <w:t>12</w:t>
      </w:r>
      <w:r>
        <w:rPr>
          <w:rFonts w:ascii="Arial" w:hAnsi="Arial" w:cs="Arial"/>
          <w:bCs/>
          <w:kern w:val="36"/>
          <w:sz w:val="22"/>
        </w:rPr>
        <w:t xml:space="preserve"> = </w:t>
      </w:r>
      <w:r w:rsidRPr="00DE6253">
        <w:rPr>
          <w:rFonts w:ascii="Arial" w:hAnsi="Arial" w:cs="Arial"/>
          <w:bCs/>
          <w:i/>
          <w:kern w:val="36"/>
          <w:sz w:val="22"/>
          <w:lang w:val="en-US"/>
        </w:rPr>
        <w:t>y</w:t>
      </w:r>
      <w:r w:rsidRPr="00DE6253">
        <w:rPr>
          <w:rFonts w:ascii="Arial" w:hAnsi="Arial" w:cs="Arial"/>
          <w:bCs/>
          <w:kern w:val="36"/>
          <w:sz w:val="22"/>
          <w:vertAlign w:val="subscript"/>
        </w:rPr>
        <w:t>11</w:t>
      </w:r>
      <w:r>
        <w:rPr>
          <w:rFonts w:ascii="Arial" w:hAnsi="Arial" w:cs="Arial"/>
          <w:bCs/>
          <w:kern w:val="36"/>
          <w:sz w:val="22"/>
        </w:rPr>
        <w:t>/</w:t>
      </w:r>
      <w:r w:rsidRPr="00DE6253">
        <w:rPr>
          <w:rFonts w:ascii="Arial" w:hAnsi="Arial" w:cs="Arial"/>
          <w:bCs/>
          <w:i/>
          <w:kern w:val="36"/>
          <w:sz w:val="22"/>
          <w:lang w:val="en-US"/>
        </w:rPr>
        <w:t>y</w:t>
      </w:r>
      <w:r w:rsidRPr="00DE6253">
        <w:rPr>
          <w:rFonts w:ascii="Arial" w:hAnsi="Arial" w:cs="Arial"/>
          <w:bCs/>
          <w:kern w:val="36"/>
          <w:sz w:val="22"/>
          <w:vertAlign w:val="subscript"/>
        </w:rPr>
        <w:t>∙1</w:t>
      </w:r>
      <w:r w:rsidRPr="00DE6253">
        <w:rPr>
          <w:rFonts w:ascii="Arial" w:hAnsi="Arial" w:cs="Arial"/>
          <w:bCs/>
          <w:kern w:val="36"/>
          <w:sz w:val="22"/>
        </w:rPr>
        <w:t xml:space="preserve"> – </w:t>
      </w:r>
      <w:r w:rsidRPr="00DE6253">
        <w:rPr>
          <w:rFonts w:ascii="Arial" w:hAnsi="Arial" w:cs="Arial"/>
          <w:bCs/>
          <w:i/>
          <w:kern w:val="36"/>
          <w:sz w:val="22"/>
        </w:rPr>
        <w:t>NPA</w:t>
      </w:r>
      <w:r w:rsidRPr="00DE6253">
        <w:rPr>
          <w:rFonts w:ascii="Arial" w:hAnsi="Arial" w:cs="Arial"/>
          <w:bCs/>
          <w:kern w:val="36"/>
          <w:sz w:val="22"/>
        </w:rPr>
        <w:t xml:space="preserve"> наблюдателя 1 с наблюдателем 2 (выража</w:t>
      </w:r>
      <w:r>
        <w:rPr>
          <w:rFonts w:ascii="Arial" w:hAnsi="Arial" w:cs="Arial"/>
          <w:bCs/>
          <w:kern w:val="36"/>
          <w:sz w:val="22"/>
        </w:rPr>
        <w:t>ют</w:t>
      </w:r>
      <w:r w:rsidRPr="00DE6253">
        <w:rPr>
          <w:rFonts w:ascii="Arial" w:hAnsi="Arial" w:cs="Arial"/>
          <w:bCs/>
          <w:kern w:val="36"/>
          <w:sz w:val="22"/>
        </w:rPr>
        <w:t xml:space="preserve"> как дол</w:t>
      </w:r>
      <w:r>
        <w:rPr>
          <w:rFonts w:ascii="Arial" w:hAnsi="Arial" w:cs="Arial"/>
          <w:bCs/>
          <w:kern w:val="36"/>
          <w:sz w:val="22"/>
        </w:rPr>
        <w:t>ю</w:t>
      </w:r>
      <w:r w:rsidRPr="00DE6253">
        <w:rPr>
          <w:rFonts w:ascii="Arial" w:hAnsi="Arial" w:cs="Arial"/>
          <w:bCs/>
          <w:kern w:val="36"/>
          <w:sz w:val="22"/>
        </w:rPr>
        <w:t xml:space="preserve"> отрицательных образцов наблюдателя </w:t>
      </w:r>
      <w:r>
        <w:rPr>
          <w:rFonts w:ascii="Arial" w:hAnsi="Arial" w:cs="Arial"/>
          <w:bCs/>
          <w:kern w:val="36"/>
          <w:sz w:val="22"/>
        </w:rPr>
        <w:t>2</w:t>
      </w:r>
      <w:r w:rsidRPr="00DE6253">
        <w:rPr>
          <w:rFonts w:ascii="Arial" w:hAnsi="Arial" w:cs="Arial"/>
          <w:bCs/>
          <w:kern w:val="36"/>
          <w:sz w:val="22"/>
        </w:rPr>
        <w:t>,</w:t>
      </w:r>
      <w:r>
        <w:rPr>
          <w:rFonts w:ascii="Arial" w:hAnsi="Arial" w:cs="Arial"/>
          <w:bCs/>
          <w:kern w:val="36"/>
          <w:sz w:val="22"/>
        </w:rPr>
        <w:t xml:space="preserve"> </w:t>
      </w:r>
      <w:r w:rsidRPr="00DE6253">
        <w:rPr>
          <w:rFonts w:ascii="Arial" w:hAnsi="Arial" w:cs="Arial"/>
          <w:bCs/>
          <w:kern w:val="36"/>
          <w:sz w:val="22"/>
        </w:rPr>
        <w:t xml:space="preserve">которые наблюдатель </w:t>
      </w:r>
      <w:r>
        <w:rPr>
          <w:rFonts w:ascii="Arial" w:hAnsi="Arial" w:cs="Arial"/>
          <w:bCs/>
          <w:kern w:val="36"/>
          <w:sz w:val="22"/>
        </w:rPr>
        <w:t>1</w:t>
      </w:r>
      <w:r w:rsidRPr="00DE6253">
        <w:rPr>
          <w:rFonts w:ascii="Arial" w:hAnsi="Arial" w:cs="Arial"/>
          <w:bCs/>
          <w:kern w:val="36"/>
          <w:sz w:val="22"/>
        </w:rPr>
        <w:t xml:space="preserve"> также считает отрицательными)</w:t>
      </w:r>
      <w:r w:rsidR="00B73D7F">
        <w:rPr>
          <w:rFonts w:ascii="Arial" w:hAnsi="Arial" w:cs="Arial"/>
          <w:bCs/>
          <w:kern w:val="36"/>
          <w:sz w:val="22"/>
        </w:rPr>
        <w:t>;</w:t>
      </w:r>
    </w:p>
    <w:p w14:paraId="7BA9E04E" w14:textId="77777777" w:rsidR="00B73D7F" w:rsidRDefault="00B73D7F" w:rsidP="00DE6253">
      <w:pPr>
        <w:spacing w:line="360" w:lineRule="auto"/>
        <w:jc w:val="both"/>
        <w:rPr>
          <w:rFonts w:ascii="Arial" w:hAnsi="Arial" w:cs="Arial"/>
          <w:bCs/>
          <w:kern w:val="36"/>
          <w:sz w:val="22"/>
        </w:rPr>
      </w:pPr>
      <w:r>
        <w:rPr>
          <w:rFonts w:ascii="Arial" w:hAnsi="Arial" w:cs="Arial"/>
          <w:bCs/>
          <w:i/>
          <w:kern w:val="36"/>
          <w:sz w:val="22"/>
        </w:rPr>
        <w:t xml:space="preserve">       </w:t>
      </w:r>
      <w:r w:rsidR="00DE6253" w:rsidRPr="00B73D7F">
        <w:rPr>
          <w:rFonts w:ascii="Arial" w:hAnsi="Arial" w:cs="Arial"/>
          <w:bCs/>
          <w:i/>
          <w:kern w:val="36"/>
          <w:sz w:val="22"/>
        </w:rPr>
        <w:t>NPA</w:t>
      </w:r>
      <w:r w:rsidRPr="00B73D7F">
        <w:rPr>
          <w:rFonts w:ascii="Arial" w:hAnsi="Arial" w:cs="Arial"/>
          <w:bCs/>
          <w:kern w:val="36"/>
          <w:sz w:val="22"/>
          <w:vertAlign w:val="subscript"/>
        </w:rPr>
        <w:t>21</w:t>
      </w:r>
      <w:r w:rsidR="00DE6253" w:rsidRPr="00DE6253">
        <w:rPr>
          <w:rFonts w:ascii="Arial" w:hAnsi="Arial" w:cs="Arial"/>
          <w:bCs/>
          <w:kern w:val="36"/>
          <w:sz w:val="22"/>
        </w:rPr>
        <w:t xml:space="preserve"> =</w:t>
      </w:r>
      <w:r>
        <w:rPr>
          <w:rFonts w:ascii="Arial" w:hAnsi="Arial" w:cs="Arial"/>
          <w:bCs/>
          <w:kern w:val="36"/>
          <w:sz w:val="22"/>
        </w:rPr>
        <w:t xml:space="preserve"> </w:t>
      </w:r>
      <w:r w:rsidRPr="00DE6253">
        <w:rPr>
          <w:rFonts w:ascii="Arial" w:hAnsi="Arial" w:cs="Arial"/>
          <w:bCs/>
          <w:i/>
          <w:kern w:val="36"/>
          <w:sz w:val="22"/>
          <w:lang w:val="en-US"/>
        </w:rPr>
        <w:t>y</w:t>
      </w:r>
      <w:r w:rsidRPr="00DE6253">
        <w:rPr>
          <w:rFonts w:ascii="Arial" w:hAnsi="Arial" w:cs="Arial"/>
          <w:bCs/>
          <w:kern w:val="36"/>
          <w:sz w:val="22"/>
          <w:vertAlign w:val="subscript"/>
        </w:rPr>
        <w:t>11</w:t>
      </w:r>
      <w:r>
        <w:rPr>
          <w:rFonts w:ascii="Arial" w:hAnsi="Arial" w:cs="Arial"/>
          <w:bCs/>
          <w:kern w:val="36"/>
          <w:sz w:val="22"/>
        </w:rPr>
        <w:t>/</w:t>
      </w:r>
      <w:r w:rsidRPr="00DE6253">
        <w:rPr>
          <w:rFonts w:ascii="Arial" w:hAnsi="Arial" w:cs="Arial"/>
          <w:bCs/>
          <w:i/>
          <w:kern w:val="36"/>
          <w:sz w:val="22"/>
          <w:lang w:val="en-US"/>
        </w:rPr>
        <w:t>y</w:t>
      </w:r>
      <w:r w:rsidRPr="00DE6253">
        <w:rPr>
          <w:rFonts w:ascii="Arial" w:hAnsi="Arial" w:cs="Arial"/>
          <w:bCs/>
          <w:kern w:val="36"/>
          <w:sz w:val="22"/>
          <w:vertAlign w:val="subscript"/>
        </w:rPr>
        <w:t>1∙</w:t>
      </w:r>
      <w:r w:rsidRPr="00DE6253">
        <w:rPr>
          <w:rFonts w:ascii="Arial" w:hAnsi="Arial" w:cs="Arial"/>
          <w:bCs/>
          <w:kern w:val="36"/>
          <w:sz w:val="22"/>
        </w:rPr>
        <w:t xml:space="preserve"> – </w:t>
      </w:r>
      <w:r w:rsidRPr="00DE6253">
        <w:rPr>
          <w:rFonts w:ascii="Arial" w:hAnsi="Arial" w:cs="Arial"/>
          <w:bCs/>
          <w:i/>
          <w:kern w:val="36"/>
          <w:sz w:val="22"/>
        </w:rPr>
        <w:t>NPA</w:t>
      </w:r>
      <w:r w:rsidR="00DE6253" w:rsidRPr="00DE6253">
        <w:rPr>
          <w:rFonts w:ascii="Arial" w:hAnsi="Arial" w:cs="Arial"/>
          <w:bCs/>
          <w:kern w:val="36"/>
          <w:sz w:val="22"/>
        </w:rPr>
        <w:t xml:space="preserve"> наблюдателя </w:t>
      </w:r>
      <w:r>
        <w:rPr>
          <w:rFonts w:ascii="Arial" w:hAnsi="Arial" w:cs="Arial"/>
          <w:bCs/>
          <w:kern w:val="36"/>
          <w:sz w:val="22"/>
        </w:rPr>
        <w:t>2</w:t>
      </w:r>
      <w:r w:rsidR="00DE6253" w:rsidRPr="00DE6253">
        <w:rPr>
          <w:rFonts w:ascii="Arial" w:hAnsi="Arial" w:cs="Arial"/>
          <w:bCs/>
          <w:kern w:val="36"/>
          <w:sz w:val="22"/>
        </w:rPr>
        <w:t xml:space="preserve"> с наблюдателем </w:t>
      </w:r>
      <w:r>
        <w:rPr>
          <w:rFonts w:ascii="Arial" w:hAnsi="Arial" w:cs="Arial"/>
          <w:bCs/>
          <w:kern w:val="36"/>
          <w:sz w:val="22"/>
        </w:rPr>
        <w:t>1;</w:t>
      </w:r>
    </w:p>
    <w:p w14:paraId="3F0EFAF6" w14:textId="77777777" w:rsidR="00DE6253" w:rsidRPr="006B1737" w:rsidRDefault="006B1737" w:rsidP="00B73D7F">
      <w:pPr>
        <w:spacing w:line="360" w:lineRule="auto"/>
        <w:ind w:left="2127" w:hanging="2127"/>
        <w:jc w:val="both"/>
        <w:rPr>
          <w:rFonts w:ascii="Arial" w:hAnsi="Arial" w:cs="Arial"/>
          <w:bCs/>
          <w:kern w:val="36"/>
          <w:sz w:val="22"/>
        </w:rPr>
      </w:pPr>
      <w:r>
        <w:rPr>
          <w:rFonts w:ascii="Arial" w:hAnsi="Arial" w:cs="Arial"/>
          <w:bCs/>
          <w:i/>
          <w:kern w:val="36"/>
          <w:sz w:val="22"/>
        </w:rPr>
        <w:t xml:space="preserve"> </w:t>
      </w:r>
      <w:r w:rsidR="00DE6253" w:rsidRPr="00B73D7F">
        <w:rPr>
          <w:rFonts w:ascii="Arial" w:hAnsi="Arial" w:cs="Arial"/>
          <w:bCs/>
          <w:i/>
          <w:kern w:val="36"/>
          <w:sz w:val="22"/>
        </w:rPr>
        <w:t>w</w:t>
      </w:r>
      <w:r w:rsidRPr="006B1737">
        <w:rPr>
          <w:rFonts w:ascii="Arial" w:hAnsi="Arial" w:cs="Arial"/>
          <w:bCs/>
          <w:i/>
          <w:kern w:val="36"/>
          <w:sz w:val="22"/>
          <w:vertAlign w:val="subscript"/>
        </w:rPr>
        <w:t>−</w:t>
      </w:r>
      <w:r w:rsidR="00DE6253" w:rsidRPr="00DE6253">
        <w:rPr>
          <w:rFonts w:ascii="Arial" w:hAnsi="Arial" w:cs="Arial"/>
          <w:bCs/>
          <w:kern w:val="36"/>
          <w:sz w:val="22"/>
        </w:rPr>
        <w:t xml:space="preserve"> =</w:t>
      </w:r>
      <w:r w:rsidR="00B73D7F">
        <w:rPr>
          <w:rFonts w:ascii="Arial" w:hAnsi="Arial" w:cs="Arial"/>
          <w:bCs/>
          <w:kern w:val="36"/>
          <w:sz w:val="22"/>
        </w:rPr>
        <w:t xml:space="preserve"> </w:t>
      </w:r>
      <w:r w:rsidR="00B73D7F" w:rsidRPr="00DE6253">
        <w:rPr>
          <w:rFonts w:ascii="Arial" w:hAnsi="Arial" w:cs="Arial"/>
          <w:bCs/>
          <w:i/>
          <w:kern w:val="36"/>
          <w:sz w:val="22"/>
          <w:lang w:val="en-US"/>
        </w:rPr>
        <w:t>y</w:t>
      </w:r>
      <w:r w:rsidR="00B73D7F" w:rsidRPr="00DE6253">
        <w:rPr>
          <w:rFonts w:ascii="Arial" w:hAnsi="Arial" w:cs="Arial"/>
          <w:bCs/>
          <w:kern w:val="36"/>
          <w:sz w:val="22"/>
          <w:vertAlign w:val="subscript"/>
        </w:rPr>
        <w:t>∙1</w:t>
      </w:r>
      <w:r w:rsidR="00B73D7F">
        <w:rPr>
          <w:rFonts w:ascii="Arial" w:hAnsi="Arial" w:cs="Arial"/>
          <w:bCs/>
          <w:kern w:val="36"/>
          <w:sz w:val="22"/>
        </w:rPr>
        <w:t>/(</w:t>
      </w:r>
      <w:r w:rsidR="00B73D7F" w:rsidRPr="00B73D7F">
        <w:rPr>
          <w:rFonts w:ascii="Arial" w:hAnsi="Arial" w:cs="Arial"/>
          <w:bCs/>
          <w:i/>
          <w:kern w:val="36"/>
          <w:sz w:val="22"/>
          <w:lang w:val="en-US"/>
        </w:rPr>
        <w:t>y</w:t>
      </w:r>
      <w:r w:rsidR="00B73D7F" w:rsidRPr="00B73D7F">
        <w:rPr>
          <w:rFonts w:ascii="Arial" w:hAnsi="Arial" w:cs="Arial"/>
          <w:bCs/>
          <w:kern w:val="36"/>
          <w:sz w:val="22"/>
          <w:vertAlign w:val="subscript"/>
        </w:rPr>
        <w:t>1∙</w:t>
      </w:r>
      <w:r w:rsidR="00B73D7F" w:rsidRPr="00B73D7F">
        <w:rPr>
          <w:rFonts w:ascii="Arial" w:hAnsi="Arial" w:cs="Arial"/>
          <w:bCs/>
          <w:kern w:val="36"/>
          <w:sz w:val="22"/>
        </w:rPr>
        <w:t xml:space="preserve"> + </w:t>
      </w:r>
      <w:r w:rsidR="00B73D7F" w:rsidRPr="00B73D7F">
        <w:rPr>
          <w:rFonts w:ascii="Arial" w:hAnsi="Arial" w:cs="Arial"/>
          <w:bCs/>
          <w:i/>
          <w:kern w:val="36"/>
          <w:sz w:val="22"/>
          <w:lang w:val="en-US"/>
        </w:rPr>
        <w:t>y</w:t>
      </w:r>
      <w:r w:rsidR="00B73D7F" w:rsidRPr="00B73D7F">
        <w:rPr>
          <w:rFonts w:ascii="Arial" w:hAnsi="Arial" w:cs="Arial"/>
          <w:bCs/>
          <w:kern w:val="36"/>
          <w:sz w:val="22"/>
          <w:vertAlign w:val="subscript"/>
        </w:rPr>
        <w:t>∙1</w:t>
      </w:r>
      <w:r w:rsidR="00B73D7F" w:rsidRPr="00B73D7F">
        <w:rPr>
          <w:rFonts w:ascii="Arial" w:hAnsi="Arial" w:cs="Arial"/>
          <w:bCs/>
          <w:kern w:val="36"/>
          <w:sz w:val="22"/>
        </w:rPr>
        <w:t xml:space="preserve">) </w:t>
      </w:r>
      <w:r w:rsidR="00B73D7F">
        <w:rPr>
          <w:rFonts w:ascii="Arial" w:hAnsi="Arial" w:cs="Arial"/>
          <w:bCs/>
          <w:kern w:val="36"/>
          <w:sz w:val="22"/>
        </w:rPr>
        <w:t>−</w:t>
      </w:r>
      <w:r w:rsidR="00DE6253" w:rsidRPr="00DE6253">
        <w:rPr>
          <w:rFonts w:ascii="Arial" w:hAnsi="Arial" w:cs="Arial"/>
          <w:bCs/>
          <w:kern w:val="36"/>
          <w:sz w:val="22"/>
        </w:rPr>
        <w:t xml:space="preserve"> </w:t>
      </w:r>
      <w:r w:rsidR="00B73D7F" w:rsidRPr="00DE6253">
        <w:rPr>
          <w:rFonts w:ascii="Arial" w:hAnsi="Arial" w:cs="Arial"/>
          <w:bCs/>
          <w:kern w:val="36"/>
          <w:sz w:val="22"/>
        </w:rPr>
        <w:t>вес</w:t>
      </w:r>
      <w:r w:rsidR="00B73D7F">
        <w:rPr>
          <w:rFonts w:ascii="Arial" w:hAnsi="Arial" w:cs="Arial"/>
          <w:bCs/>
          <w:kern w:val="36"/>
          <w:sz w:val="22"/>
        </w:rPr>
        <w:t>,</w:t>
      </w:r>
      <w:r w:rsidR="00DE6253" w:rsidRPr="00DE6253">
        <w:rPr>
          <w:rFonts w:ascii="Arial" w:hAnsi="Arial" w:cs="Arial"/>
          <w:bCs/>
          <w:kern w:val="36"/>
          <w:sz w:val="22"/>
        </w:rPr>
        <w:t xml:space="preserve"> предельное общее количество отрицательных образцов </w:t>
      </w:r>
      <w:r w:rsidR="00DE6253" w:rsidRPr="005227E1">
        <w:rPr>
          <w:rFonts w:ascii="Arial" w:hAnsi="Arial" w:cs="Arial"/>
          <w:bCs/>
          <w:i/>
          <w:kern w:val="36"/>
          <w:sz w:val="22"/>
        </w:rPr>
        <w:t>y</w:t>
      </w:r>
      <w:r w:rsidR="005227E1" w:rsidRPr="005227E1">
        <w:rPr>
          <w:rFonts w:ascii="Arial" w:hAnsi="Arial" w:cs="Arial"/>
          <w:bCs/>
          <w:kern w:val="36"/>
          <w:sz w:val="22"/>
          <w:vertAlign w:val="subscript"/>
        </w:rPr>
        <w:t>∙1</w:t>
      </w:r>
      <w:r w:rsidR="00DE6253" w:rsidRPr="00DE6253">
        <w:rPr>
          <w:rFonts w:ascii="Arial" w:hAnsi="Arial" w:cs="Arial"/>
          <w:bCs/>
          <w:kern w:val="36"/>
          <w:sz w:val="22"/>
        </w:rPr>
        <w:t xml:space="preserve"> для наблюдателя </w:t>
      </w:r>
      <w:r w:rsidR="00B73D7F" w:rsidRPr="00B73D7F">
        <w:rPr>
          <w:rFonts w:ascii="Arial" w:hAnsi="Arial" w:cs="Arial"/>
          <w:bCs/>
          <w:kern w:val="36"/>
          <w:sz w:val="22"/>
        </w:rPr>
        <w:t>2</w:t>
      </w:r>
      <w:r w:rsidR="00DE6253" w:rsidRPr="00DE6253">
        <w:rPr>
          <w:rFonts w:ascii="Arial" w:hAnsi="Arial" w:cs="Arial"/>
          <w:bCs/>
          <w:kern w:val="36"/>
          <w:sz w:val="22"/>
        </w:rPr>
        <w:t xml:space="preserve"> над суммой предельных общих количеств</w:t>
      </w:r>
      <w:r w:rsidR="00B73D7F" w:rsidRPr="00B73D7F">
        <w:rPr>
          <w:rFonts w:ascii="Arial" w:hAnsi="Arial" w:cs="Arial"/>
          <w:bCs/>
          <w:kern w:val="36"/>
          <w:sz w:val="22"/>
        </w:rPr>
        <w:t xml:space="preserve"> </w:t>
      </w:r>
      <w:r w:rsidR="00DE6253" w:rsidRPr="00DE6253">
        <w:rPr>
          <w:rFonts w:ascii="Arial" w:hAnsi="Arial" w:cs="Arial"/>
          <w:bCs/>
          <w:kern w:val="36"/>
          <w:sz w:val="22"/>
        </w:rPr>
        <w:t xml:space="preserve">отрицательных образцов для наблюдателей </w:t>
      </w:r>
      <w:r w:rsidR="00B73D7F" w:rsidRPr="00B73D7F">
        <w:rPr>
          <w:rFonts w:ascii="Arial" w:hAnsi="Arial" w:cs="Arial"/>
          <w:bCs/>
          <w:kern w:val="36"/>
          <w:sz w:val="22"/>
        </w:rPr>
        <w:t>1</w:t>
      </w:r>
      <w:r w:rsidR="00DE6253" w:rsidRPr="00DE6253">
        <w:rPr>
          <w:rFonts w:ascii="Arial" w:hAnsi="Arial" w:cs="Arial"/>
          <w:bCs/>
          <w:kern w:val="36"/>
          <w:sz w:val="22"/>
        </w:rPr>
        <w:t xml:space="preserve"> и </w:t>
      </w:r>
      <w:r w:rsidR="00B73D7F" w:rsidRPr="00B73D7F">
        <w:rPr>
          <w:rFonts w:ascii="Arial" w:hAnsi="Arial" w:cs="Arial"/>
          <w:bCs/>
          <w:kern w:val="36"/>
          <w:sz w:val="22"/>
        </w:rPr>
        <w:t>2</w:t>
      </w:r>
      <w:r w:rsidR="00DE6253" w:rsidRPr="00DE6253">
        <w:rPr>
          <w:rFonts w:ascii="Arial" w:hAnsi="Arial" w:cs="Arial"/>
          <w:bCs/>
          <w:kern w:val="36"/>
          <w:sz w:val="22"/>
        </w:rPr>
        <w:t>.</w:t>
      </w:r>
    </w:p>
    <w:p w14:paraId="3CBE7520" w14:textId="77777777" w:rsidR="000533FA" w:rsidRPr="000533FA" w:rsidRDefault="000533FA" w:rsidP="000533FA">
      <w:pPr>
        <w:spacing w:line="360" w:lineRule="auto"/>
        <w:ind w:firstLine="709"/>
        <w:jc w:val="both"/>
        <w:rPr>
          <w:rFonts w:ascii="Arial" w:hAnsi="Arial" w:cs="Arial"/>
          <w:bCs/>
          <w:kern w:val="36"/>
          <w:sz w:val="22"/>
        </w:rPr>
      </w:pPr>
      <w:r w:rsidRPr="000533FA">
        <w:rPr>
          <w:rFonts w:ascii="Arial" w:hAnsi="Arial" w:cs="Arial"/>
          <w:bCs/>
          <w:kern w:val="36"/>
          <w:sz w:val="22"/>
        </w:rPr>
        <w:t xml:space="preserve">Аналогичным образом </w:t>
      </w:r>
      <w:r w:rsidRPr="000533FA">
        <w:rPr>
          <w:rFonts w:ascii="Arial" w:hAnsi="Arial" w:cs="Arial"/>
          <w:bCs/>
          <w:i/>
          <w:kern w:val="36"/>
          <w:sz w:val="22"/>
          <w:lang w:val="en-US"/>
        </w:rPr>
        <w:t>APA</w:t>
      </w:r>
      <w:r w:rsidRPr="000533FA">
        <w:rPr>
          <w:rFonts w:ascii="Arial" w:hAnsi="Arial" w:cs="Arial"/>
          <w:bCs/>
          <w:kern w:val="36"/>
          <w:sz w:val="22"/>
        </w:rPr>
        <w:t xml:space="preserve"> </w:t>
      </w:r>
      <w:r>
        <w:rPr>
          <w:rFonts w:ascii="Arial" w:hAnsi="Arial" w:cs="Arial"/>
          <w:bCs/>
          <w:kern w:val="36"/>
          <w:sz w:val="22"/>
        </w:rPr>
        <w:t>допускается пересчитывать</w:t>
      </w:r>
      <w:r w:rsidRPr="000533FA">
        <w:rPr>
          <w:rFonts w:ascii="Arial" w:hAnsi="Arial" w:cs="Arial"/>
          <w:bCs/>
          <w:kern w:val="36"/>
          <w:sz w:val="22"/>
        </w:rPr>
        <w:t xml:space="preserve"> как средневзвешенное значение</w:t>
      </w:r>
      <w:r>
        <w:rPr>
          <w:rFonts w:ascii="Arial" w:hAnsi="Arial" w:cs="Arial"/>
          <w:bCs/>
          <w:kern w:val="36"/>
          <w:sz w:val="22"/>
        </w:rPr>
        <w:t xml:space="preserve"> по формуле</w:t>
      </w:r>
    </w:p>
    <w:p w14:paraId="71A02A95" w14:textId="77777777" w:rsidR="00B73D7F" w:rsidRDefault="000533FA" w:rsidP="000533FA">
      <w:pPr>
        <w:spacing w:line="360" w:lineRule="auto"/>
        <w:jc w:val="both"/>
        <w:rPr>
          <w:rFonts w:ascii="Arial" w:hAnsi="Arial" w:cs="Arial"/>
          <w:bCs/>
          <w:kern w:val="36"/>
          <w:sz w:val="22"/>
          <w:lang w:val="en-US"/>
        </w:rPr>
      </w:pPr>
      <w:r w:rsidRPr="008073A9">
        <w:rPr>
          <w:rFonts w:ascii="Arial" w:hAnsi="Arial" w:cs="Arial"/>
          <w:bCs/>
          <w:i/>
          <w:kern w:val="36"/>
          <w:sz w:val="22"/>
        </w:rPr>
        <w:t xml:space="preserve">                                 </w:t>
      </w:r>
      <w:r w:rsidRPr="00DE6253">
        <w:rPr>
          <w:rFonts w:ascii="Arial" w:hAnsi="Arial" w:cs="Arial"/>
          <w:bCs/>
          <w:i/>
          <w:kern w:val="36"/>
          <w:sz w:val="22"/>
          <w:lang w:val="en-US"/>
        </w:rPr>
        <w:t>A</w:t>
      </w:r>
      <w:r>
        <w:rPr>
          <w:rFonts w:ascii="Arial" w:hAnsi="Arial" w:cs="Arial"/>
          <w:bCs/>
          <w:i/>
          <w:kern w:val="36"/>
          <w:sz w:val="22"/>
          <w:lang w:val="en-US"/>
        </w:rPr>
        <w:t>P</w:t>
      </w:r>
      <w:r w:rsidRPr="00DE6253">
        <w:rPr>
          <w:rFonts w:ascii="Arial" w:hAnsi="Arial" w:cs="Arial"/>
          <w:bCs/>
          <w:i/>
          <w:kern w:val="36"/>
          <w:sz w:val="22"/>
          <w:lang w:val="en-US"/>
        </w:rPr>
        <w:t>A</w:t>
      </w:r>
      <w:r>
        <w:rPr>
          <w:rFonts w:ascii="Arial" w:hAnsi="Arial" w:cs="Arial"/>
          <w:bCs/>
          <w:i/>
          <w:kern w:val="36"/>
          <w:sz w:val="22"/>
          <w:lang w:val="en-US"/>
        </w:rPr>
        <w:t xml:space="preserve"> = w</w:t>
      </w:r>
      <w:r>
        <w:rPr>
          <w:rFonts w:ascii="Arial" w:hAnsi="Arial" w:cs="Arial"/>
          <w:bCs/>
          <w:i/>
          <w:kern w:val="36"/>
          <w:sz w:val="22"/>
          <w:vertAlign w:val="subscript"/>
          <w:lang w:val="en-US"/>
        </w:rPr>
        <w:t>+</w:t>
      </w:r>
      <w:r>
        <w:rPr>
          <w:rFonts w:ascii="Arial" w:hAnsi="Arial" w:cs="Arial"/>
          <w:bCs/>
          <w:i/>
          <w:kern w:val="36"/>
          <w:sz w:val="22"/>
          <w:lang w:val="en-US"/>
        </w:rPr>
        <w:t>PPA</w:t>
      </w:r>
      <w:r w:rsidRPr="00DE6253">
        <w:rPr>
          <w:rFonts w:ascii="Arial" w:hAnsi="Arial" w:cs="Arial"/>
          <w:bCs/>
          <w:kern w:val="36"/>
          <w:sz w:val="22"/>
          <w:vertAlign w:val="subscript"/>
          <w:lang w:val="en-US"/>
        </w:rPr>
        <w:t>12</w:t>
      </w:r>
      <w:r>
        <w:rPr>
          <w:rFonts w:ascii="Arial" w:hAnsi="Arial" w:cs="Arial"/>
          <w:bCs/>
          <w:i/>
          <w:kern w:val="36"/>
          <w:sz w:val="22"/>
          <w:lang w:val="en-US"/>
        </w:rPr>
        <w:t xml:space="preserve"> + </w:t>
      </w:r>
      <w:r w:rsidRPr="00DE6253">
        <w:rPr>
          <w:rFonts w:ascii="Arial" w:hAnsi="Arial" w:cs="Arial"/>
          <w:bCs/>
          <w:kern w:val="36"/>
          <w:sz w:val="22"/>
          <w:lang w:val="en-US"/>
        </w:rPr>
        <w:t xml:space="preserve"> </w:t>
      </w:r>
      <w:r>
        <w:rPr>
          <w:rFonts w:ascii="Arial" w:hAnsi="Arial" w:cs="Arial"/>
          <w:bCs/>
          <w:kern w:val="36"/>
          <w:sz w:val="22"/>
          <w:lang w:val="en-US"/>
        </w:rPr>
        <w:t>(1 –</w:t>
      </w:r>
      <w:r w:rsidRPr="00DE6253">
        <w:rPr>
          <w:rFonts w:ascii="Arial" w:hAnsi="Arial" w:cs="Arial"/>
          <w:bCs/>
          <w:kern w:val="36"/>
          <w:sz w:val="22"/>
          <w:lang w:val="en-US"/>
        </w:rPr>
        <w:t xml:space="preserve"> </w:t>
      </w:r>
      <w:r>
        <w:rPr>
          <w:rFonts w:ascii="Arial" w:hAnsi="Arial" w:cs="Arial"/>
          <w:bCs/>
          <w:i/>
          <w:kern w:val="36"/>
          <w:sz w:val="22"/>
          <w:lang w:val="en-US"/>
        </w:rPr>
        <w:t>w</w:t>
      </w:r>
      <w:r>
        <w:rPr>
          <w:rFonts w:ascii="Arial" w:hAnsi="Arial" w:cs="Arial"/>
          <w:bCs/>
          <w:i/>
          <w:kern w:val="36"/>
          <w:sz w:val="22"/>
          <w:vertAlign w:val="subscript"/>
          <w:lang w:val="en-US"/>
        </w:rPr>
        <w:t>+</w:t>
      </w:r>
      <w:r>
        <w:rPr>
          <w:rFonts w:ascii="Arial" w:hAnsi="Arial" w:cs="Arial"/>
          <w:bCs/>
          <w:kern w:val="36"/>
          <w:sz w:val="22"/>
          <w:lang w:val="en-US"/>
        </w:rPr>
        <w:t>)</w:t>
      </w:r>
      <w:r w:rsidRPr="00DE6253">
        <w:rPr>
          <w:rFonts w:ascii="Arial" w:hAnsi="Arial" w:cs="Arial"/>
          <w:bCs/>
          <w:i/>
          <w:kern w:val="36"/>
          <w:sz w:val="22"/>
          <w:lang w:val="en-US"/>
        </w:rPr>
        <w:t xml:space="preserve"> </w:t>
      </w:r>
      <w:r>
        <w:rPr>
          <w:rFonts w:ascii="Arial" w:hAnsi="Arial" w:cs="Arial"/>
          <w:bCs/>
          <w:i/>
          <w:kern w:val="36"/>
          <w:sz w:val="22"/>
          <w:lang w:val="en-US"/>
        </w:rPr>
        <w:t>PPA</w:t>
      </w:r>
      <w:r w:rsidRPr="00B73D7F">
        <w:rPr>
          <w:rFonts w:ascii="Arial" w:hAnsi="Arial" w:cs="Arial"/>
          <w:bCs/>
          <w:kern w:val="36"/>
          <w:sz w:val="22"/>
          <w:vertAlign w:val="subscript"/>
          <w:lang w:val="en-US"/>
        </w:rPr>
        <w:t>21</w:t>
      </w:r>
      <w:r w:rsidRPr="00DE6253">
        <w:rPr>
          <w:rFonts w:ascii="Arial" w:hAnsi="Arial" w:cs="Arial"/>
          <w:bCs/>
          <w:kern w:val="36"/>
          <w:sz w:val="22"/>
          <w:lang w:val="en-US"/>
        </w:rPr>
        <w:t>,                                                            (</w:t>
      </w:r>
      <w:r>
        <w:rPr>
          <w:rFonts w:ascii="Arial" w:hAnsi="Arial" w:cs="Arial"/>
          <w:bCs/>
          <w:kern w:val="36"/>
          <w:sz w:val="22"/>
        </w:rPr>
        <w:t>Ж</w:t>
      </w:r>
      <w:r w:rsidRPr="00DE6253">
        <w:rPr>
          <w:rFonts w:ascii="Arial" w:hAnsi="Arial" w:cs="Arial"/>
          <w:bCs/>
          <w:kern w:val="36"/>
          <w:sz w:val="22"/>
          <w:lang w:val="en-US"/>
        </w:rPr>
        <w:t>.</w:t>
      </w:r>
      <w:r w:rsidRPr="000533FA">
        <w:rPr>
          <w:rFonts w:ascii="Arial" w:hAnsi="Arial" w:cs="Arial"/>
          <w:bCs/>
          <w:kern w:val="36"/>
          <w:sz w:val="22"/>
          <w:lang w:val="en-US"/>
        </w:rPr>
        <w:t>4</w:t>
      </w:r>
      <w:r w:rsidRPr="00DE6253">
        <w:rPr>
          <w:rFonts w:ascii="Arial" w:hAnsi="Arial" w:cs="Arial"/>
          <w:bCs/>
          <w:kern w:val="36"/>
          <w:sz w:val="22"/>
          <w:lang w:val="en-US"/>
        </w:rPr>
        <w:t>)</w:t>
      </w:r>
    </w:p>
    <w:p w14:paraId="288E8DCB" w14:textId="77777777" w:rsidR="000533FA" w:rsidRPr="006B1737" w:rsidRDefault="000533FA" w:rsidP="000533FA">
      <w:pPr>
        <w:spacing w:line="360" w:lineRule="auto"/>
        <w:jc w:val="both"/>
        <w:rPr>
          <w:rFonts w:ascii="Arial" w:hAnsi="Arial" w:cs="Arial"/>
          <w:bCs/>
          <w:kern w:val="36"/>
          <w:sz w:val="22"/>
        </w:rPr>
      </w:pPr>
      <w:r>
        <w:rPr>
          <w:rFonts w:ascii="Arial" w:hAnsi="Arial" w:cs="Arial"/>
          <w:bCs/>
          <w:kern w:val="36"/>
          <w:sz w:val="22"/>
        </w:rPr>
        <w:t xml:space="preserve">где </w:t>
      </w:r>
      <w:r w:rsidRPr="000533FA">
        <w:rPr>
          <w:rFonts w:ascii="Arial" w:hAnsi="Arial" w:cs="Arial"/>
          <w:bCs/>
          <w:i/>
          <w:kern w:val="36"/>
          <w:sz w:val="22"/>
        </w:rPr>
        <w:t>PPA</w:t>
      </w:r>
      <w:r w:rsidRPr="000533FA">
        <w:rPr>
          <w:rFonts w:ascii="Arial" w:hAnsi="Arial" w:cs="Arial"/>
          <w:bCs/>
          <w:kern w:val="36"/>
          <w:sz w:val="22"/>
          <w:vertAlign w:val="subscript"/>
        </w:rPr>
        <w:t>12</w:t>
      </w:r>
      <w:r>
        <w:rPr>
          <w:rFonts w:ascii="Arial" w:hAnsi="Arial" w:cs="Arial"/>
          <w:bCs/>
          <w:kern w:val="36"/>
          <w:sz w:val="22"/>
        </w:rPr>
        <w:t xml:space="preserve"> = </w:t>
      </w:r>
      <w:r w:rsidRPr="000533FA">
        <w:rPr>
          <w:rFonts w:ascii="Arial" w:hAnsi="Arial" w:cs="Arial"/>
          <w:bCs/>
          <w:kern w:val="36"/>
          <w:sz w:val="22"/>
        </w:rPr>
        <w:t xml:space="preserve"> </w:t>
      </w:r>
      <w:r w:rsidR="006B1737" w:rsidRPr="006B1737">
        <w:rPr>
          <w:rFonts w:ascii="Arial" w:hAnsi="Arial" w:cs="Arial"/>
          <w:bCs/>
          <w:i/>
          <w:kern w:val="36"/>
          <w:sz w:val="22"/>
          <w:lang w:val="en-US"/>
        </w:rPr>
        <w:t>y</w:t>
      </w:r>
      <w:r w:rsidR="006B1737" w:rsidRPr="006B1737">
        <w:rPr>
          <w:rFonts w:ascii="Arial" w:hAnsi="Arial" w:cs="Arial"/>
          <w:bCs/>
          <w:kern w:val="36"/>
          <w:sz w:val="22"/>
          <w:vertAlign w:val="subscript"/>
        </w:rPr>
        <w:t>22</w:t>
      </w:r>
      <w:r w:rsidR="006B1737">
        <w:rPr>
          <w:rFonts w:ascii="Arial" w:hAnsi="Arial" w:cs="Arial"/>
          <w:bCs/>
          <w:kern w:val="36"/>
          <w:sz w:val="22"/>
        </w:rPr>
        <w:t>/</w:t>
      </w:r>
      <w:r w:rsidRPr="000533FA">
        <w:rPr>
          <w:rFonts w:ascii="Arial" w:hAnsi="Arial" w:cs="Arial"/>
          <w:bCs/>
          <w:kern w:val="36"/>
          <w:sz w:val="22"/>
        </w:rPr>
        <w:t>y</w:t>
      </w:r>
      <w:r w:rsidR="006B1737" w:rsidRPr="006B1737">
        <w:rPr>
          <w:rFonts w:ascii="Arial" w:hAnsi="Arial" w:cs="Arial"/>
          <w:bCs/>
          <w:kern w:val="36"/>
          <w:sz w:val="22"/>
          <w:vertAlign w:val="subscript"/>
        </w:rPr>
        <w:t>∙2</w:t>
      </w:r>
      <w:r w:rsidRPr="000533FA">
        <w:rPr>
          <w:rFonts w:ascii="Arial" w:hAnsi="Arial" w:cs="Arial"/>
          <w:bCs/>
          <w:kern w:val="36"/>
          <w:sz w:val="22"/>
        </w:rPr>
        <w:t xml:space="preserve"> </w:t>
      </w:r>
      <w:r w:rsidR="006B1737">
        <w:rPr>
          <w:rFonts w:ascii="Arial" w:hAnsi="Arial" w:cs="Arial"/>
          <w:bCs/>
          <w:kern w:val="36"/>
          <w:sz w:val="22"/>
        </w:rPr>
        <w:t>−</w:t>
      </w:r>
      <w:r w:rsidRPr="000533FA">
        <w:rPr>
          <w:rFonts w:ascii="Arial" w:hAnsi="Arial" w:cs="Arial"/>
          <w:bCs/>
          <w:kern w:val="36"/>
          <w:sz w:val="22"/>
        </w:rPr>
        <w:t xml:space="preserve"> </w:t>
      </w:r>
      <w:r w:rsidRPr="006B1737">
        <w:rPr>
          <w:rFonts w:ascii="Arial" w:hAnsi="Arial" w:cs="Arial"/>
          <w:bCs/>
          <w:i/>
          <w:kern w:val="36"/>
          <w:sz w:val="22"/>
        </w:rPr>
        <w:t>PPA</w:t>
      </w:r>
      <w:r w:rsidRPr="000533FA">
        <w:rPr>
          <w:rFonts w:ascii="Arial" w:hAnsi="Arial" w:cs="Arial"/>
          <w:bCs/>
          <w:kern w:val="36"/>
          <w:sz w:val="22"/>
        </w:rPr>
        <w:t xml:space="preserve"> наблюдателя </w:t>
      </w:r>
      <w:r w:rsidR="006B1737" w:rsidRPr="006B1737">
        <w:rPr>
          <w:rFonts w:ascii="Arial" w:hAnsi="Arial" w:cs="Arial"/>
          <w:bCs/>
          <w:kern w:val="36"/>
          <w:sz w:val="22"/>
        </w:rPr>
        <w:t xml:space="preserve">1 </w:t>
      </w:r>
      <w:r w:rsidRPr="000533FA">
        <w:rPr>
          <w:rFonts w:ascii="Arial" w:hAnsi="Arial" w:cs="Arial"/>
          <w:bCs/>
          <w:kern w:val="36"/>
          <w:sz w:val="22"/>
        </w:rPr>
        <w:t>с наблюдателем</w:t>
      </w:r>
      <w:r w:rsidR="006B1737" w:rsidRPr="006B1737">
        <w:rPr>
          <w:rFonts w:ascii="Arial" w:hAnsi="Arial" w:cs="Arial"/>
          <w:bCs/>
          <w:kern w:val="36"/>
          <w:sz w:val="22"/>
        </w:rPr>
        <w:t xml:space="preserve"> 2;</w:t>
      </w:r>
    </w:p>
    <w:p w14:paraId="7FE25B5E" w14:textId="77777777" w:rsidR="000533FA" w:rsidRPr="006B1737" w:rsidRDefault="006B1737" w:rsidP="000533FA">
      <w:pPr>
        <w:spacing w:line="360" w:lineRule="auto"/>
        <w:jc w:val="both"/>
        <w:rPr>
          <w:rFonts w:ascii="Arial" w:hAnsi="Arial" w:cs="Arial"/>
          <w:bCs/>
          <w:kern w:val="36"/>
          <w:sz w:val="22"/>
        </w:rPr>
      </w:pPr>
      <w:r w:rsidRPr="006B1737">
        <w:rPr>
          <w:rFonts w:ascii="Arial" w:hAnsi="Arial" w:cs="Arial"/>
          <w:bCs/>
          <w:kern w:val="36"/>
          <w:sz w:val="22"/>
        </w:rPr>
        <w:t xml:space="preserve">      </w:t>
      </w:r>
      <w:r w:rsidR="000533FA" w:rsidRPr="000533FA">
        <w:rPr>
          <w:rFonts w:ascii="Arial" w:hAnsi="Arial" w:cs="Arial"/>
          <w:bCs/>
          <w:kern w:val="36"/>
          <w:sz w:val="22"/>
        </w:rPr>
        <w:t xml:space="preserve"> </w:t>
      </w:r>
      <w:r w:rsidR="000533FA" w:rsidRPr="006B1737">
        <w:rPr>
          <w:rFonts w:ascii="Arial" w:hAnsi="Arial" w:cs="Arial"/>
          <w:bCs/>
          <w:i/>
          <w:kern w:val="36"/>
          <w:sz w:val="22"/>
        </w:rPr>
        <w:t>PPA</w:t>
      </w:r>
      <w:r w:rsidRPr="006B1737">
        <w:rPr>
          <w:rFonts w:ascii="Arial" w:hAnsi="Arial" w:cs="Arial"/>
          <w:bCs/>
          <w:kern w:val="36"/>
          <w:sz w:val="22"/>
          <w:vertAlign w:val="subscript"/>
        </w:rPr>
        <w:t>21</w:t>
      </w:r>
      <w:r w:rsidR="000533FA" w:rsidRPr="000533FA">
        <w:rPr>
          <w:rFonts w:ascii="Arial" w:hAnsi="Arial" w:cs="Arial"/>
          <w:bCs/>
          <w:kern w:val="36"/>
          <w:sz w:val="22"/>
        </w:rPr>
        <w:t xml:space="preserve"> =</w:t>
      </w:r>
      <w:r w:rsidRPr="006B1737">
        <w:rPr>
          <w:rFonts w:ascii="Arial" w:hAnsi="Arial" w:cs="Arial"/>
          <w:bCs/>
          <w:kern w:val="36"/>
          <w:sz w:val="22"/>
        </w:rPr>
        <w:t xml:space="preserve"> </w:t>
      </w:r>
      <w:r w:rsidR="000533FA" w:rsidRPr="006B1737">
        <w:rPr>
          <w:rFonts w:ascii="Arial" w:hAnsi="Arial" w:cs="Arial"/>
          <w:bCs/>
          <w:i/>
          <w:kern w:val="36"/>
          <w:sz w:val="22"/>
        </w:rPr>
        <w:t>y</w:t>
      </w:r>
      <w:r w:rsidRPr="006B1737">
        <w:rPr>
          <w:rFonts w:ascii="Arial" w:hAnsi="Arial" w:cs="Arial"/>
          <w:bCs/>
          <w:kern w:val="36"/>
          <w:sz w:val="22"/>
          <w:vertAlign w:val="subscript"/>
        </w:rPr>
        <w:t>22</w:t>
      </w:r>
      <w:r>
        <w:rPr>
          <w:rFonts w:ascii="Arial" w:hAnsi="Arial" w:cs="Arial"/>
          <w:bCs/>
          <w:kern w:val="36"/>
          <w:sz w:val="22"/>
        </w:rPr>
        <w:t>/</w:t>
      </w:r>
      <w:r w:rsidR="000533FA" w:rsidRPr="006B1737">
        <w:rPr>
          <w:rFonts w:ascii="Arial" w:hAnsi="Arial" w:cs="Arial"/>
          <w:bCs/>
          <w:i/>
          <w:kern w:val="36"/>
          <w:sz w:val="22"/>
        </w:rPr>
        <w:t>y</w:t>
      </w:r>
      <w:r w:rsidRPr="006B1737">
        <w:rPr>
          <w:rFonts w:ascii="Arial" w:hAnsi="Arial" w:cs="Arial"/>
          <w:bCs/>
          <w:kern w:val="36"/>
          <w:sz w:val="22"/>
          <w:vertAlign w:val="subscript"/>
        </w:rPr>
        <w:t>2∙</w:t>
      </w:r>
      <w:r w:rsidR="000533FA" w:rsidRPr="000533FA">
        <w:rPr>
          <w:rFonts w:ascii="Arial" w:hAnsi="Arial" w:cs="Arial"/>
          <w:bCs/>
          <w:kern w:val="36"/>
          <w:sz w:val="22"/>
        </w:rPr>
        <w:t xml:space="preserve"> </w:t>
      </w:r>
      <w:r>
        <w:rPr>
          <w:rFonts w:ascii="Arial" w:hAnsi="Arial" w:cs="Arial"/>
          <w:bCs/>
          <w:kern w:val="36"/>
          <w:sz w:val="22"/>
        </w:rPr>
        <w:t>−</w:t>
      </w:r>
      <w:r w:rsidR="000533FA" w:rsidRPr="000533FA">
        <w:rPr>
          <w:rFonts w:ascii="Arial" w:hAnsi="Arial" w:cs="Arial"/>
          <w:bCs/>
          <w:kern w:val="36"/>
          <w:sz w:val="22"/>
        </w:rPr>
        <w:t xml:space="preserve"> </w:t>
      </w:r>
      <w:r w:rsidR="000533FA" w:rsidRPr="006B1737">
        <w:rPr>
          <w:rFonts w:ascii="Arial" w:hAnsi="Arial" w:cs="Arial"/>
          <w:bCs/>
          <w:i/>
          <w:kern w:val="36"/>
          <w:sz w:val="22"/>
        </w:rPr>
        <w:t>PPA</w:t>
      </w:r>
      <w:r w:rsidR="000533FA" w:rsidRPr="000533FA">
        <w:rPr>
          <w:rFonts w:ascii="Arial" w:hAnsi="Arial" w:cs="Arial"/>
          <w:bCs/>
          <w:kern w:val="36"/>
          <w:sz w:val="22"/>
        </w:rPr>
        <w:t xml:space="preserve"> второго наблюдателя</w:t>
      </w:r>
      <w:r w:rsidRPr="006B1737">
        <w:rPr>
          <w:rFonts w:ascii="Arial" w:hAnsi="Arial" w:cs="Arial"/>
          <w:bCs/>
          <w:kern w:val="36"/>
          <w:sz w:val="22"/>
        </w:rPr>
        <w:t xml:space="preserve"> 2</w:t>
      </w:r>
      <w:r w:rsidR="000533FA" w:rsidRPr="000533FA">
        <w:rPr>
          <w:rFonts w:ascii="Arial" w:hAnsi="Arial" w:cs="Arial"/>
          <w:bCs/>
          <w:kern w:val="36"/>
          <w:sz w:val="22"/>
        </w:rPr>
        <w:t xml:space="preserve"> с </w:t>
      </w:r>
      <w:r w:rsidRPr="000533FA">
        <w:rPr>
          <w:rFonts w:ascii="Arial" w:hAnsi="Arial" w:cs="Arial"/>
          <w:bCs/>
          <w:kern w:val="36"/>
          <w:sz w:val="22"/>
        </w:rPr>
        <w:t xml:space="preserve">наблюдателем </w:t>
      </w:r>
      <w:r w:rsidRPr="006B1737">
        <w:rPr>
          <w:rFonts w:ascii="Arial" w:hAnsi="Arial" w:cs="Arial"/>
          <w:bCs/>
          <w:kern w:val="36"/>
          <w:sz w:val="22"/>
        </w:rPr>
        <w:t>1;</w:t>
      </w:r>
    </w:p>
    <w:p w14:paraId="29D80EF3" w14:textId="77777777" w:rsidR="000533FA" w:rsidRDefault="000533FA" w:rsidP="005227E1">
      <w:pPr>
        <w:spacing w:line="360" w:lineRule="auto"/>
        <w:ind w:left="2127" w:hanging="2127"/>
        <w:jc w:val="both"/>
        <w:rPr>
          <w:rFonts w:ascii="Arial" w:hAnsi="Arial" w:cs="Arial"/>
          <w:bCs/>
          <w:kern w:val="36"/>
          <w:sz w:val="22"/>
        </w:rPr>
      </w:pPr>
      <w:r w:rsidRPr="005227E1">
        <w:rPr>
          <w:rFonts w:ascii="Arial" w:hAnsi="Arial" w:cs="Arial"/>
          <w:bCs/>
          <w:i/>
          <w:kern w:val="36"/>
          <w:sz w:val="22"/>
        </w:rPr>
        <w:t>w</w:t>
      </w:r>
      <w:r w:rsidRPr="005227E1">
        <w:rPr>
          <w:rFonts w:ascii="Arial" w:hAnsi="Arial" w:cs="Arial"/>
          <w:bCs/>
          <w:kern w:val="36"/>
          <w:sz w:val="22"/>
          <w:vertAlign w:val="subscript"/>
        </w:rPr>
        <w:t>+</w:t>
      </w:r>
      <w:r w:rsidRPr="000533FA">
        <w:rPr>
          <w:rFonts w:ascii="Arial" w:hAnsi="Arial" w:cs="Arial"/>
          <w:bCs/>
          <w:kern w:val="36"/>
          <w:sz w:val="22"/>
        </w:rPr>
        <w:t xml:space="preserve"> =</w:t>
      </w:r>
      <w:r w:rsidR="005227E1" w:rsidRPr="005227E1">
        <w:rPr>
          <w:rFonts w:ascii="Arial" w:hAnsi="Arial" w:cs="Arial"/>
          <w:bCs/>
          <w:kern w:val="36"/>
          <w:sz w:val="22"/>
        </w:rPr>
        <w:t xml:space="preserve"> </w:t>
      </w:r>
      <w:r w:rsidR="005227E1" w:rsidRPr="005227E1">
        <w:rPr>
          <w:rFonts w:ascii="Arial" w:hAnsi="Arial" w:cs="Arial"/>
          <w:bCs/>
          <w:i/>
          <w:kern w:val="36"/>
          <w:sz w:val="22"/>
        </w:rPr>
        <w:t>y</w:t>
      </w:r>
      <w:r w:rsidRPr="005227E1">
        <w:rPr>
          <w:rFonts w:ascii="Arial" w:hAnsi="Arial" w:cs="Arial"/>
          <w:bCs/>
          <w:kern w:val="36"/>
          <w:sz w:val="22"/>
          <w:vertAlign w:val="subscript"/>
        </w:rPr>
        <w:t>2</w:t>
      </w:r>
      <w:r w:rsidR="005227E1" w:rsidRPr="005227E1">
        <w:rPr>
          <w:rFonts w:ascii="Arial" w:hAnsi="Arial" w:cs="Arial"/>
          <w:bCs/>
          <w:kern w:val="36"/>
          <w:sz w:val="22"/>
          <w:vertAlign w:val="subscript"/>
        </w:rPr>
        <w:t>∙</w:t>
      </w:r>
      <w:r w:rsidRPr="000533FA">
        <w:rPr>
          <w:rFonts w:ascii="Arial" w:hAnsi="Arial" w:cs="Arial"/>
          <w:bCs/>
          <w:kern w:val="36"/>
          <w:sz w:val="22"/>
        </w:rPr>
        <w:t>/(</w:t>
      </w:r>
      <w:r w:rsidRPr="005227E1">
        <w:rPr>
          <w:rFonts w:ascii="Arial" w:hAnsi="Arial" w:cs="Arial"/>
          <w:bCs/>
          <w:i/>
          <w:kern w:val="36"/>
          <w:sz w:val="22"/>
        </w:rPr>
        <w:t>y</w:t>
      </w:r>
      <w:r w:rsidRPr="005227E1">
        <w:rPr>
          <w:rFonts w:ascii="Arial" w:hAnsi="Arial" w:cs="Arial"/>
          <w:bCs/>
          <w:kern w:val="36"/>
          <w:sz w:val="22"/>
          <w:vertAlign w:val="subscript"/>
        </w:rPr>
        <w:t>2</w:t>
      </w:r>
      <w:r w:rsidR="005227E1" w:rsidRPr="005227E1">
        <w:rPr>
          <w:rFonts w:ascii="Arial" w:hAnsi="Arial" w:cs="Arial"/>
          <w:bCs/>
          <w:kern w:val="36"/>
          <w:sz w:val="22"/>
          <w:vertAlign w:val="subscript"/>
        </w:rPr>
        <w:t>∙</w:t>
      </w:r>
      <w:r w:rsidR="005227E1" w:rsidRPr="005227E1">
        <w:rPr>
          <w:rFonts w:ascii="Arial" w:hAnsi="Arial" w:cs="Arial"/>
          <w:bCs/>
          <w:kern w:val="36"/>
          <w:sz w:val="22"/>
        </w:rPr>
        <w:t xml:space="preserve"> </w:t>
      </w:r>
      <w:r w:rsidRPr="000533FA">
        <w:rPr>
          <w:rFonts w:ascii="Arial" w:hAnsi="Arial" w:cs="Arial"/>
          <w:bCs/>
          <w:kern w:val="36"/>
          <w:sz w:val="22"/>
        </w:rPr>
        <w:t>+</w:t>
      </w:r>
      <w:r w:rsidR="005227E1" w:rsidRPr="005227E1">
        <w:rPr>
          <w:rFonts w:ascii="Arial" w:hAnsi="Arial" w:cs="Arial"/>
          <w:bCs/>
          <w:kern w:val="36"/>
          <w:sz w:val="22"/>
        </w:rPr>
        <w:t xml:space="preserve"> </w:t>
      </w:r>
      <w:r w:rsidRPr="005227E1">
        <w:rPr>
          <w:rFonts w:ascii="Arial" w:hAnsi="Arial" w:cs="Arial"/>
          <w:bCs/>
          <w:i/>
          <w:kern w:val="36"/>
          <w:sz w:val="22"/>
        </w:rPr>
        <w:t>y</w:t>
      </w:r>
      <w:r w:rsidR="005227E1" w:rsidRPr="005227E1">
        <w:rPr>
          <w:rFonts w:ascii="Arial" w:hAnsi="Arial" w:cs="Arial"/>
          <w:bCs/>
          <w:kern w:val="36"/>
          <w:sz w:val="22"/>
          <w:vertAlign w:val="subscript"/>
        </w:rPr>
        <w:t>∙</w:t>
      </w:r>
      <w:r w:rsidRPr="005227E1">
        <w:rPr>
          <w:rFonts w:ascii="Arial" w:hAnsi="Arial" w:cs="Arial"/>
          <w:bCs/>
          <w:kern w:val="36"/>
          <w:sz w:val="22"/>
          <w:vertAlign w:val="subscript"/>
        </w:rPr>
        <w:t>2</w:t>
      </w:r>
      <w:r w:rsidRPr="000533FA">
        <w:rPr>
          <w:rFonts w:ascii="Arial" w:hAnsi="Arial" w:cs="Arial"/>
          <w:bCs/>
          <w:kern w:val="36"/>
          <w:sz w:val="22"/>
        </w:rPr>
        <w:t xml:space="preserve">) </w:t>
      </w:r>
      <w:r w:rsidR="005227E1">
        <w:rPr>
          <w:rFonts w:ascii="Arial" w:hAnsi="Arial" w:cs="Arial"/>
          <w:bCs/>
          <w:kern w:val="36"/>
          <w:sz w:val="22"/>
        </w:rPr>
        <w:t>−</w:t>
      </w:r>
      <w:r w:rsidRPr="000533FA">
        <w:rPr>
          <w:rFonts w:ascii="Arial" w:hAnsi="Arial" w:cs="Arial"/>
          <w:bCs/>
          <w:kern w:val="36"/>
          <w:sz w:val="22"/>
        </w:rPr>
        <w:t xml:space="preserve"> вес, основанный на </w:t>
      </w:r>
      <w:r w:rsidR="005227E1">
        <w:rPr>
          <w:rFonts w:ascii="Arial" w:hAnsi="Arial" w:cs="Arial"/>
          <w:bCs/>
          <w:kern w:val="36"/>
          <w:sz w:val="22"/>
        </w:rPr>
        <w:t>предельных</w:t>
      </w:r>
      <w:r w:rsidRPr="000533FA">
        <w:rPr>
          <w:rFonts w:ascii="Arial" w:hAnsi="Arial" w:cs="Arial"/>
          <w:bCs/>
          <w:kern w:val="36"/>
          <w:sz w:val="22"/>
        </w:rPr>
        <w:t xml:space="preserve"> суммах положительных выборок для двух наблюдателей.</w:t>
      </w:r>
    </w:p>
    <w:p w14:paraId="60C24609" w14:textId="77777777" w:rsidR="000533FA" w:rsidRDefault="000533FA" w:rsidP="00E91804">
      <w:pPr>
        <w:spacing w:line="360" w:lineRule="auto"/>
        <w:ind w:firstLine="709"/>
        <w:jc w:val="both"/>
        <w:rPr>
          <w:rFonts w:ascii="Arial" w:hAnsi="Arial" w:cs="Arial"/>
          <w:bCs/>
          <w:kern w:val="36"/>
          <w:sz w:val="22"/>
        </w:rPr>
      </w:pPr>
      <w:r w:rsidRPr="000533FA">
        <w:rPr>
          <w:rFonts w:ascii="Arial" w:hAnsi="Arial" w:cs="Arial"/>
          <w:bCs/>
          <w:kern w:val="36"/>
          <w:sz w:val="22"/>
        </w:rPr>
        <w:t xml:space="preserve">В качестве альтернативы, </w:t>
      </w:r>
      <w:r w:rsidRPr="00E91804">
        <w:rPr>
          <w:rFonts w:ascii="Arial" w:hAnsi="Arial" w:cs="Arial"/>
          <w:bCs/>
          <w:i/>
          <w:kern w:val="36"/>
          <w:sz w:val="22"/>
        </w:rPr>
        <w:t xml:space="preserve">ANA </w:t>
      </w:r>
      <w:r w:rsidRPr="00E91804">
        <w:rPr>
          <w:rFonts w:ascii="Arial" w:hAnsi="Arial" w:cs="Arial"/>
          <w:bCs/>
          <w:kern w:val="36"/>
          <w:sz w:val="22"/>
        </w:rPr>
        <w:t>и</w:t>
      </w:r>
      <w:r w:rsidRPr="00E91804">
        <w:rPr>
          <w:rFonts w:ascii="Arial" w:hAnsi="Arial" w:cs="Arial"/>
          <w:bCs/>
          <w:i/>
          <w:kern w:val="36"/>
          <w:sz w:val="22"/>
        </w:rPr>
        <w:t xml:space="preserve"> APA</w:t>
      </w:r>
      <w:r w:rsidRPr="000533FA">
        <w:rPr>
          <w:rFonts w:ascii="Arial" w:hAnsi="Arial" w:cs="Arial"/>
          <w:bCs/>
          <w:kern w:val="36"/>
          <w:sz w:val="22"/>
        </w:rPr>
        <w:t xml:space="preserve"> </w:t>
      </w:r>
      <w:r w:rsidR="00E91804">
        <w:rPr>
          <w:rFonts w:ascii="Arial" w:hAnsi="Arial" w:cs="Arial"/>
          <w:bCs/>
          <w:kern w:val="36"/>
          <w:sz w:val="22"/>
        </w:rPr>
        <w:t>допускается</w:t>
      </w:r>
      <w:r w:rsidRPr="000533FA">
        <w:rPr>
          <w:rFonts w:ascii="Arial" w:hAnsi="Arial" w:cs="Arial"/>
          <w:bCs/>
          <w:kern w:val="36"/>
          <w:sz w:val="22"/>
        </w:rPr>
        <w:t xml:space="preserve"> интерпретировать как </w:t>
      </w:r>
      <w:r w:rsidRPr="00E91804">
        <w:rPr>
          <w:rFonts w:ascii="Arial" w:hAnsi="Arial" w:cs="Arial"/>
          <w:bCs/>
          <w:i/>
          <w:kern w:val="36"/>
          <w:sz w:val="22"/>
        </w:rPr>
        <w:t xml:space="preserve">NPA </w:t>
      </w:r>
      <w:r w:rsidRPr="00E91804">
        <w:rPr>
          <w:rFonts w:ascii="Arial" w:hAnsi="Arial" w:cs="Arial"/>
          <w:bCs/>
          <w:kern w:val="36"/>
          <w:sz w:val="22"/>
        </w:rPr>
        <w:t>и</w:t>
      </w:r>
      <w:r w:rsidRPr="00E91804">
        <w:rPr>
          <w:rFonts w:ascii="Arial" w:hAnsi="Arial" w:cs="Arial"/>
          <w:bCs/>
          <w:i/>
          <w:kern w:val="36"/>
          <w:sz w:val="22"/>
        </w:rPr>
        <w:t xml:space="preserve"> PPA</w:t>
      </w:r>
      <w:r w:rsidRPr="000533FA">
        <w:rPr>
          <w:rFonts w:ascii="Arial" w:hAnsi="Arial" w:cs="Arial"/>
          <w:bCs/>
          <w:kern w:val="36"/>
          <w:sz w:val="22"/>
        </w:rPr>
        <w:t xml:space="preserve"> для оценки случайно выбранного наблюдателя против другого</w:t>
      </w:r>
      <w:r w:rsidR="00642090">
        <w:rPr>
          <w:rStyle w:val="affb"/>
          <w:rFonts w:ascii="Arial" w:hAnsi="Arial" w:cs="Arial"/>
          <w:bCs/>
          <w:kern w:val="36"/>
          <w:sz w:val="22"/>
        </w:rPr>
        <w:footnoteReference w:id="16"/>
      </w:r>
      <w:r w:rsidR="00642090" w:rsidRPr="00642090">
        <w:rPr>
          <w:rFonts w:ascii="Arial" w:hAnsi="Arial" w:cs="Arial"/>
          <w:bCs/>
          <w:kern w:val="36"/>
          <w:sz w:val="22"/>
          <w:vertAlign w:val="superscript"/>
        </w:rPr>
        <w:t>)</w:t>
      </w:r>
      <w:r w:rsidR="00E91804">
        <w:rPr>
          <w:rFonts w:ascii="Arial" w:hAnsi="Arial" w:cs="Arial"/>
          <w:bCs/>
          <w:kern w:val="36"/>
          <w:sz w:val="22"/>
        </w:rPr>
        <w:t xml:space="preserve"> </w:t>
      </w:r>
      <w:r w:rsidRPr="000533FA">
        <w:rPr>
          <w:rFonts w:ascii="Arial" w:hAnsi="Arial" w:cs="Arial"/>
          <w:bCs/>
          <w:kern w:val="36"/>
          <w:sz w:val="22"/>
        </w:rPr>
        <w:t xml:space="preserve">(с вероятностями </w:t>
      </w:r>
      <w:r w:rsidR="00E91804" w:rsidRPr="00B73D7F">
        <w:rPr>
          <w:rFonts w:ascii="Arial" w:hAnsi="Arial" w:cs="Arial"/>
          <w:bCs/>
          <w:i/>
          <w:kern w:val="36"/>
          <w:sz w:val="22"/>
        </w:rPr>
        <w:t>w</w:t>
      </w:r>
      <w:r w:rsidR="00E91804" w:rsidRPr="006B1737">
        <w:rPr>
          <w:rFonts w:ascii="Arial" w:hAnsi="Arial" w:cs="Arial"/>
          <w:bCs/>
          <w:i/>
          <w:kern w:val="36"/>
          <w:sz w:val="22"/>
          <w:vertAlign w:val="subscript"/>
        </w:rPr>
        <w:t>−</w:t>
      </w:r>
      <w:r w:rsidR="00E91804">
        <w:rPr>
          <w:rFonts w:ascii="Arial" w:hAnsi="Arial" w:cs="Arial"/>
          <w:bCs/>
          <w:i/>
          <w:kern w:val="36"/>
          <w:sz w:val="22"/>
          <w:vertAlign w:val="subscript"/>
        </w:rPr>
        <w:t xml:space="preserve"> </w:t>
      </w:r>
      <w:r w:rsidRPr="000533FA">
        <w:rPr>
          <w:rFonts w:ascii="Arial" w:hAnsi="Arial" w:cs="Arial"/>
          <w:bCs/>
          <w:kern w:val="36"/>
          <w:sz w:val="22"/>
        </w:rPr>
        <w:t xml:space="preserve">для </w:t>
      </w:r>
      <w:r w:rsidRPr="00E91804">
        <w:rPr>
          <w:rFonts w:ascii="Arial" w:hAnsi="Arial" w:cs="Arial"/>
          <w:bCs/>
          <w:i/>
          <w:kern w:val="36"/>
          <w:sz w:val="22"/>
        </w:rPr>
        <w:t>NPA</w:t>
      </w:r>
      <w:r w:rsidRPr="000533FA">
        <w:rPr>
          <w:rFonts w:ascii="Arial" w:hAnsi="Arial" w:cs="Arial"/>
          <w:bCs/>
          <w:kern w:val="36"/>
          <w:sz w:val="22"/>
        </w:rPr>
        <w:t xml:space="preserve"> и </w:t>
      </w:r>
      <w:r w:rsidR="00E91804" w:rsidRPr="005227E1">
        <w:rPr>
          <w:rFonts w:ascii="Arial" w:hAnsi="Arial" w:cs="Arial"/>
          <w:bCs/>
          <w:i/>
          <w:kern w:val="36"/>
          <w:sz w:val="22"/>
        </w:rPr>
        <w:t>w</w:t>
      </w:r>
      <w:r w:rsidR="00E91804" w:rsidRPr="005227E1">
        <w:rPr>
          <w:rFonts w:ascii="Arial" w:hAnsi="Arial" w:cs="Arial"/>
          <w:bCs/>
          <w:kern w:val="36"/>
          <w:sz w:val="22"/>
          <w:vertAlign w:val="subscript"/>
        </w:rPr>
        <w:t>+</w:t>
      </w:r>
      <w:r w:rsidRPr="000533FA">
        <w:rPr>
          <w:rFonts w:ascii="Arial" w:hAnsi="Arial" w:cs="Arial"/>
          <w:bCs/>
          <w:kern w:val="36"/>
          <w:sz w:val="22"/>
        </w:rPr>
        <w:t xml:space="preserve"> для </w:t>
      </w:r>
      <w:r w:rsidRPr="00E91804">
        <w:rPr>
          <w:rFonts w:ascii="Arial" w:hAnsi="Arial" w:cs="Arial"/>
          <w:bCs/>
          <w:i/>
          <w:kern w:val="36"/>
          <w:sz w:val="22"/>
        </w:rPr>
        <w:t>PPA</w:t>
      </w:r>
      <w:r w:rsidRPr="000533FA">
        <w:rPr>
          <w:rFonts w:ascii="Arial" w:hAnsi="Arial" w:cs="Arial"/>
          <w:bCs/>
          <w:kern w:val="36"/>
          <w:sz w:val="22"/>
        </w:rPr>
        <w:t xml:space="preserve">). Парные данные из 90 образцов приведены в таблице </w:t>
      </w:r>
      <w:r w:rsidR="00E91804">
        <w:rPr>
          <w:rFonts w:ascii="Arial" w:hAnsi="Arial" w:cs="Arial"/>
          <w:bCs/>
          <w:kern w:val="36"/>
          <w:sz w:val="22"/>
        </w:rPr>
        <w:t>Ж.</w:t>
      </w:r>
      <w:r w:rsidRPr="000533FA">
        <w:rPr>
          <w:rFonts w:ascii="Arial" w:hAnsi="Arial" w:cs="Arial"/>
          <w:bCs/>
          <w:kern w:val="36"/>
          <w:sz w:val="22"/>
        </w:rPr>
        <w:t>2.</w:t>
      </w:r>
    </w:p>
    <w:p w14:paraId="1805A53B" w14:textId="77777777" w:rsidR="008070E5" w:rsidRDefault="008070E5" w:rsidP="008070E5">
      <w:pPr>
        <w:spacing w:line="360" w:lineRule="auto"/>
        <w:jc w:val="both"/>
        <w:rPr>
          <w:rFonts w:ascii="Arial" w:hAnsi="Arial" w:cs="Arial"/>
          <w:bCs/>
          <w:kern w:val="36"/>
          <w:sz w:val="22"/>
        </w:rPr>
      </w:pPr>
      <w:r w:rsidRPr="00EA6031">
        <w:rPr>
          <w:rFonts w:ascii="Arial" w:hAnsi="Arial" w:cs="Arial"/>
          <w:bCs/>
          <w:spacing w:val="40"/>
          <w:kern w:val="36"/>
          <w:sz w:val="22"/>
        </w:rPr>
        <w:t>Таблица</w:t>
      </w:r>
      <w:r w:rsidRPr="00EA6031">
        <w:rPr>
          <w:rFonts w:ascii="Arial" w:hAnsi="Arial" w:cs="Arial"/>
          <w:bCs/>
          <w:kern w:val="36"/>
          <w:sz w:val="22"/>
        </w:rPr>
        <w:t xml:space="preserve"> </w:t>
      </w:r>
      <w:r>
        <w:rPr>
          <w:rFonts w:ascii="Arial" w:hAnsi="Arial" w:cs="Arial"/>
          <w:bCs/>
          <w:kern w:val="36"/>
          <w:sz w:val="22"/>
        </w:rPr>
        <w:t>Ж</w:t>
      </w:r>
      <w:r w:rsidRPr="00EA6031">
        <w:rPr>
          <w:rFonts w:ascii="Arial" w:hAnsi="Arial" w:cs="Arial"/>
          <w:bCs/>
          <w:kern w:val="36"/>
          <w:sz w:val="22"/>
        </w:rPr>
        <w:t>.</w:t>
      </w:r>
      <w:r>
        <w:rPr>
          <w:rFonts w:ascii="Arial" w:hAnsi="Arial" w:cs="Arial"/>
          <w:bCs/>
          <w:kern w:val="36"/>
          <w:sz w:val="22"/>
        </w:rPr>
        <w:t>2 −</w:t>
      </w:r>
      <w:r w:rsidRPr="008070E5">
        <w:t xml:space="preserve"> </w:t>
      </w:r>
      <w:r w:rsidRPr="008070E5">
        <w:rPr>
          <w:rFonts w:ascii="Arial" w:hAnsi="Arial" w:cs="Arial"/>
          <w:bCs/>
          <w:kern w:val="36"/>
          <w:sz w:val="22"/>
        </w:rPr>
        <w:t>Парные данные из 90 образцов</w:t>
      </w:r>
    </w:p>
    <w:tbl>
      <w:tblPr>
        <w:tblStyle w:val="TableNormal"/>
        <w:tblW w:w="10078"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521"/>
        <w:gridCol w:w="2518"/>
      </w:tblGrid>
      <w:tr w:rsidR="008070E5" w:rsidRPr="00C06648" w14:paraId="3ECD5FDA" w14:textId="77777777" w:rsidTr="00305862">
        <w:trPr>
          <w:trHeight w:val="301"/>
        </w:trPr>
        <w:tc>
          <w:tcPr>
            <w:tcW w:w="2518" w:type="dxa"/>
            <w:vMerge w:val="restart"/>
            <w:shd w:val="clear" w:color="auto" w:fill="auto"/>
          </w:tcPr>
          <w:p w14:paraId="2BA099BB"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rPr>
              <w:t>Наблюдатель</w:t>
            </w:r>
            <w:r w:rsidRPr="00305862">
              <w:rPr>
                <w:rFonts w:ascii="Arial" w:hAnsi="Arial" w:cs="Arial"/>
                <w:spacing w:val="-1"/>
              </w:rPr>
              <w:t xml:space="preserve"> </w:t>
            </w:r>
            <w:r w:rsidRPr="00305862">
              <w:rPr>
                <w:rFonts w:ascii="Arial" w:hAnsi="Arial" w:cs="Arial"/>
                <w:spacing w:val="-10"/>
              </w:rPr>
              <w:t>1</w:t>
            </w:r>
          </w:p>
        </w:tc>
        <w:tc>
          <w:tcPr>
            <w:tcW w:w="5042" w:type="dxa"/>
            <w:gridSpan w:val="2"/>
            <w:shd w:val="clear" w:color="auto" w:fill="auto"/>
          </w:tcPr>
          <w:p w14:paraId="4B3677D8"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4"/>
              </w:rPr>
              <w:t>Наблюдатель</w:t>
            </w:r>
            <w:r w:rsidRPr="00305862">
              <w:rPr>
                <w:rFonts w:ascii="Arial" w:hAnsi="Arial" w:cs="Arial"/>
                <w:spacing w:val="14"/>
              </w:rPr>
              <w:t xml:space="preserve"> </w:t>
            </w:r>
            <w:r w:rsidRPr="00305862">
              <w:rPr>
                <w:rFonts w:ascii="Arial" w:hAnsi="Arial" w:cs="Arial"/>
                <w:spacing w:val="-10"/>
              </w:rPr>
              <w:t>2</w:t>
            </w:r>
          </w:p>
        </w:tc>
        <w:tc>
          <w:tcPr>
            <w:tcW w:w="2518" w:type="dxa"/>
            <w:vMerge w:val="restart"/>
            <w:shd w:val="clear" w:color="auto" w:fill="auto"/>
          </w:tcPr>
          <w:p w14:paraId="03A07C4E"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2"/>
                <w:w w:val="105"/>
              </w:rPr>
              <w:t>Всего</w:t>
            </w:r>
          </w:p>
        </w:tc>
      </w:tr>
      <w:tr w:rsidR="008070E5" w:rsidRPr="00C06648" w14:paraId="71F38D7E" w14:textId="77777777" w:rsidTr="00305862">
        <w:trPr>
          <w:trHeight w:val="301"/>
        </w:trPr>
        <w:tc>
          <w:tcPr>
            <w:tcW w:w="2518" w:type="dxa"/>
            <w:vMerge/>
            <w:tcBorders>
              <w:top w:val="nil"/>
              <w:bottom w:val="double" w:sz="4" w:space="0" w:color="auto"/>
            </w:tcBorders>
            <w:shd w:val="clear" w:color="auto" w:fill="auto"/>
          </w:tcPr>
          <w:p w14:paraId="67E30BC7" w14:textId="77777777" w:rsidR="008070E5" w:rsidRPr="00305862" w:rsidRDefault="008070E5" w:rsidP="00305862">
            <w:pPr>
              <w:spacing w:line="312" w:lineRule="auto"/>
              <w:jc w:val="center"/>
              <w:rPr>
                <w:rFonts w:ascii="Arial" w:hAnsi="Arial" w:cs="Arial"/>
                <w:sz w:val="22"/>
                <w:szCs w:val="22"/>
              </w:rPr>
            </w:pPr>
          </w:p>
        </w:tc>
        <w:tc>
          <w:tcPr>
            <w:tcW w:w="2521" w:type="dxa"/>
            <w:tcBorders>
              <w:bottom w:val="double" w:sz="4" w:space="0" w:color="auto"/>
            </w:tcBorders>
            <w:shd w:val="clear" w:color="auto" w:fill="auto"/>
          </w:tcPr>
          <w:p w14:paraId="0C47CC7B" w14:textId="77777777" w:rsidR="008070E5" w:rsidRPr="00305862" w:rsidRDefault="00305862" w:rsidP="00305862">
            <w:pPr>
              <w:pStyle w:val="TableParagraph"/>
              <w:spacing w:before="0" w:line="312" w:lineRule="auto"/>
              <w:ind w:left="0"/>
              <w:rPr>
                <w:rFonts w:ascii="Arial" w:hAnsi="Arial" w:cs="Arial"/>
              </w:rPr>
            </w:pPr>
            <w:r w:rsidRPr="00305862">
              <w:rPr>
                <w:rFonts w:ascii="Arial" w:hAnsi="Arial" w:cs="Arial"/>
                <w:spacing w:val="-10"/>
                <w:w w:val="110"/>
              </w:rPr>
              <w:t>−</w:t>
            </w:r>
          </w:p>
        </w:tc>
        <w:tc>
          <w:tcPr>
            <w:tcW w:w="2521" w:type="dxa"/>
            <w:tcBorders>
              <w:bottom w:val="double" w:sz="4" w:space="0" w:color="auto"/>
            </w:tcBorders>
            <w:shd w:val="clear" w:color="auto" w:fill="auto"/>
          </w:tcPr>
          <w:p w14:paraId="397C2F79"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10"/>
                <w:w w:val="110"/>
              </w:rPr>
              <w:t>+</w:t>
            </w:r>
          </w:p>
        </w:tc>
        <w:tc>
          <w:tcPr>
            <w:tcW w:w="2518" w:type="dxa"/>
            <w:vMerge/>
            <w:tcBorders>
              <w:top w:val="nil"/>
              <w:bottom w:val="double" w:sz="4" w:space="0" w:color="auto"/>
            </w:tcBorders>
            <w:shd w:val="clear" w:color="auto" w:fill="auto"/>
          </w:tcPr>
          <w:p w14:paraId="6C3615E9" w14:textId="77777777" w:rsidR="008070E5" w:rsidRPr="00305862" w:rsidRDefault="008070E5" w:rsidP="00305862">
            <w:pPr>
              <w:spacing w:line="312" w:lineRule="auto"/>
              <w:jc w:val="center"/>
              <w:rPr>
                <w:rFonts w:ascii="Arial" w:hAnsi="Arial" w:cs="Arial"/>
                <w:sz w:val="22"/>
                <w:szCs w:val="22"/>
              </w:rPr>
            </w:pPr>
          </w:p>
        </w:tc>
      </w:tr>
      <w:tr w:rsidR="008070E5" w:rsidRPr="00C06648" w14:paraId="1FBCB07D" w14:textId="77777777" w:rsidTr="00305862">
        <w:trPr>
          <w:trHeight w:val="301"/>
        </w:trPr>
        <w:tc>
          <w:tcPr>
            <w:tcW w:w="2518" w:type="dxa"/>
            <w:tcBorders>
              <w:top w:val="double" w:sz="4" w:space="0" w:color="auto"/>
            </w:tcBorders>
            <w:shd w:val="clear" w:color="auto" w:fill="auto"/>
          </w:tcPr>
          <w:p w14:paraId="278812BC" w14:textId="77777777" w:rsidR="008070E5" w:rsidRPr="00305862" w:rsidRDefault="00305862" w:rsidP="00305862">
            <w:pPr>
              <w:pStyle w:val="TableParagraph"/>
              <w:spacing w:before="0" w:line="312" w:lineRule="auto"/>
              <w:ind w:left="0"/>
              <w:rPr>
                <w:rFonts w:ascii="Arial" w:hAnsi="Arial" w:cs="Arial"/>
              </w:rPr>
            </w:pPr>
            <w:r w:rsidRPr="00305862">
              <w:rPr>
                <w:rFonts w:ascii="Arial" w:hAnsi="Arial" w:cs="Arial"/>
                <w:spacing w:val="-10"/>
                <w:w w:val="110"/>
              </w:rPr>
              <w:t>−</w:t>
            </w:r>
          </w:p>
        </w:tc>
        <w:tc>
          <w:tcPr>
            <w:tcW w:w="2521" w:type="dxa"/>
            <w:tcBorders>
              <w:top w:val="double" w:sz="4" w:space="0" w:color="auto"/>
            </w:tcBorders>
            <w:shd w:val="clear" w:color="auto" w:fill="auto"/>
          </w:tcPr>
          <w:p w14:paraId="2A4388CB"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5"/>
                <w:w w:val="110"/>
              </w:rPr>
              <w:t>70</w:t>
            </w:r>
          </w:p>
        </w:tc>
        <w:tc>
          <w:tcPr>
            <w:tcW w:w="2521" w:type="dxa"/>
            <w:tcBorders>
              <w:top w:val="double" w:sz="4" w:space="0" w:color="auto"/>
            </w:tcBorders>
            <w:shd w:val="clear" w:color="auto" w:fill="auto"/>
          </w:tcPr>
          <w:p w14:paraId="7BE3AD0F"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10"/>
                <w:w w:val="110"/>
              </w:rPr>
              <w:t>2</w:t>
            </w:r>
          </w:p>
        </w:tc>
        <w:tc>
          <w:tcPr>
            <w:tcW w:w="2518" w:type="dxa"/>
            <w:tcBorders>
              <w:top w:val="double" w:sz="4" w:space="0" w:color="auto"/>
            </w:tcBorders>
            <w:shd w:val="clear" w:color="auto" w:fill="auto"/>
          </w:tcPr>
          <w:p w14:paraId="68730611"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5"/>
                <w:w w:val="110"/>
              </w:rPr>
              <w:t>72</w:t>
            </w:r>
          </w:p>
        </w:tc>
      </w:tr>
      <w:tr w:rsidR="008070E5" w:rsidRPr="00C06648" w14:paraId="52273D28" w14:textId="77777777" w:rsidTr="00305862">
        <w:trPr>
          <w:trHeight w:val="300"/>
        </w:trPr>
        <w:tc>
          <w:tcPr>
            <w:tcW w:w="2518" w:type="dxa"/>
            <w:shd w:val="clear" w:color="auto" w:fill="auto"/>
          </w:tcPr>
          <w:p w14:paraId="24CB7DFC"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10"/>
                <w:w w:val="110"/>
              </w:rPr>
              <w:t>+</w:t>
            </w:r>
          </w:p>
        </w:tc>
        <w:tc>
          <w:tcPr>
            <w:tcW w:w="2521" w:type="dxa"/>
            <w:shd w:val="clear" w:color="auto" w:fill="auto"/>
          </w:tcPr>
          <w:p w14:paraId="2DACE678"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10"/>
                <w:w w:val="110"/>
              </w:rPr>
              <w:t>5</w:t>
            </w:r>
          </w:p>
        </w:tc>
        <w:tc>
          <w:tcPr>
            <w:tcW w:w="2521" w:type="dxa"/>
            <w:shd w:val="clear" w:color="auto" w:fill="auto"/>
          </w:tcPr>
          <w:p w14:paraId="5D124CBA"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5"/>
                <w:w w:val="110"/>
              </w:rPr>
              <w:t>13</w:t>
            </w:r>
          </w:p>
        </w:tc>
        <w:tc>
          <w:tcPr>
            <w:tcW w:w="2518" w:type="dxa"/>
            <w:shd w:val="clear" w:color="auto" w:fill="auto"/>
          </w:tcPr>
          <w:p w14:paraId="2216722F"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5"/>
                <w:w w:val="110"/>
              </w:rPr>
              <w:t>18</w:t>
            </w:r>
          </w:p>
        </w:tc>
      </w:tr>
      <w:tr w:rsidR="008070E5" w:rsidRPr="00C06648" w14:paraId="5013EACF" w14:textId="77777777" w:rsidTr="00305862">
        <w:trPr>
          <w:trHeight w:val="300"/>
        </w:trPr>
        <w:tc>
          <w:tcPr>
            <w:tcW w:w="2518" w:type="dxa"/>
            <w:shd w:val="clear" w:color="auto" w:fill="auto"/>
          </w:tcPr>
          <w:p w14:paraId="4661F754"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4"/>
                <w:w w:val="105"/>
              </w:rPr>
              <w:t>Всего</w:t>
            </w:r>
          </w:p>
        </w:tc>
        <w:tc>
          <w:tcPr>
            <w:tcW w:w="2521" w:type="dxa"/>
            <w:shd w:val="clear" w:color="auto" w:fill="auto"/>
          </w:tcPr>
          <w:p w14:paraId="375A3C84"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5"/>
                <w:w w:val="110"/>
              </w:rPr>
              <w:t>75</w:t>
            </w:r>
          </w:p>
        </w:tc>
        <w:tc>
          <w:tcPr>
            <w:tcW w:w="2521" w:type="dxa"/>
            <w:shd w:val="clear" w:color="auto" w:fill="auto"/>
          </w:tcPr>
          <w:p w14:paraId="1BD0561E"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5"/>
                <w:w w:val="110"/>
              </w:rPr>
              <w:t>15</w:t>
            </w:r>
          </w:p>
        </w:tc>
        <w:tc>
          <w:tcPr>
            <w:tcW w:w="2518" w:type="dxa"/>
            <w:shd w:val="clear" w:color="auto" w:fill="auto"/>
          </w:tcPr>
          <w:p w14:paraId="22847F49" w14:textId="77777777" w:rsidR="008070E5" w:rsidRPr="00305862" w:rsidRDefault="008070E5" w:rsidP="00305862">
            <w:pPr>
              <w:pStyle w:val="TableParagraph"/>
              <w:spacing w:before="0" w:line="312" w:lineRule="auto"/>
              <w:ind w:left="0"/>
              <w:rPr>
                <w:rFonts w:ascii="Arial" w:hAnsi="Arial" w:cs="Arial"/>
              </w:rPr>
            </w:pPr>
            <w:r w:rsidRPr="00305862">
              <w:rPr>
                <w:rFonts w:ascii="Arial" w:hAnsi="Arial" w:cs="Arial"/>
                <w:spacing w:val="-5"/>
                <w:w w:val="110"/>
              </w:rPr>
              <w:t>90</w:t>
            </w:r>
          </w:p>
        </w:tc>
      </w:tr>
    </w:tbl>
    <w:p w14:paraId="2723F87E" w14:textId="77777777" w:rsidR="007E4564" w:rsidRDefault="00891440" w:rsidP="00891440">
      <w:pPr>
        <w:spacing w:before="120" w:line="360" w:lineRule="auto"/>
        <w:ind w:firstLine="709"/>
        <w:rPr>
          <w:rFonts w:ascii="Arial" w:hAnsi="Arial" w:cs="Arial"/>
          <w:bCs/>
          <w:kern w:val="36"/>
          <w:sz w:val="22"/>
        </w:rPr>
      </w:pPr>
      <w:r w:rsidRPr="00891440">
        <w:rPr>
          <w:rFonts w:ascii="Arial" w:hAnsi="Arial" w:cs="Arial"/>
          <w:bCs/>
          <w:kern w:val="36"/>
          <w:sz w:val="22"/>
        </w:rPr>
        <w:t xml:space="preserve">Для этих данных </w:t>
      </w:r>
      <w:r w:rsidRPr="00891440">
        <w:rPr>
          <w:rFonts w:ascii="Arial" w:hAnsi="Arial" w:cs="Arial"/>
          <w:bCs/>
          <w:i/>
          <w:kern w:val="36"/>
          <w:sz w:val="22"/>
        </w:rPr>
        <w:t xml:space="preserve">ANA </w:t>
      </w:r>
      <w:r w:rsidRPr="00891440">
        <w:rPr>
          <w:rFonts w:ascii="Arial" w:hAnsi="Arial" w:cs="Arial"/>
          <w:bCs/>
          <w:kern w:val="36"/>
          <w:sz w:val="22"/>
        </w:rPr>
        <w:t>и</w:t>
      </w:r>
      <w:r w:rsidRPr="00891440">
        <w:rPr>
          <w:rFonts w:ascii="Arial" w:hAnsi="Arial" w:cs="Arial"/>
          <w:bCs/>
          <w:i/>
          <w:kern w:val="36"/>
          <w:sz w:val="22"/>
        </w:rPr>
        <w:t xml:space="preserve"> APA</w:t>
      </w:r>
      <w:r w:rsidRPr="00891440">
        <w:rPr>
          <w:rFonts w:ascii="Arial" w:hAnsi="Arial" w:cs="Arial"/>
          <w:bCs/>
          <w:kern w:val="36"/>
          <w:sz w:val="22"/>
        </w:rPr>
        <w:t xml:space="preserve"> </w:t>
      </w:r>
      <w:r>
        <w:rPr>
          <w:rFonts w:ascii="Arial" w:hAnsi="Arial" w:cs="Arial"/>
          <w:bCs/>
          <w:kern w:val="36"/>
          <w:sz w:val="22"/>
        </w:rPr>
        <w:t>вычисляют как</w:t>
      </w:r>
    </w:p>
    <w:p w14:paraId="2A00C5D4" w14:textId="77777777" w:rsidR="003E2F3C" w:rsidRPr="003E2F3C" w:rsidRDefault="003E2F3C" w:rsidP="00891440">
      <w:pPr>
        <w:spacing w:before="120" w:line="360" w:lineRule="auto"/>
        <w:ind w:firstLine="709"/>
        <w:rPr>
          <w:rFonts w:ascii="Arial" w:hAnsi="Arial" w:cs="Arial"/>
          <w:bCs/>
          <w:i/>
          <w:kern w:val="36"/>
          <w:sz w:val="22"/>
        </w:rPr>
      </w:pPr>
      <m:oMathPara>
        <m:oMath>
          <m:r>
            <w:rPr>
              <w:rFonts w:ascii="Cambria Math" w:hAnsi="Cambria Math" w:cs="Arial"/>
              <w:kern w:val="36"/>
              <w:sz w:val="22"/>
            </w:rPr>
            <m:t xml:space="preserve">ANA= </m:t>
          </m:r>
          <m:f>
            <m:fPr>
              <m:ctrlPr>
                <w:rPr>
                  <w:rFonts w:ascii="Cambria Math" w:hAnsi="Cambria Math" w:cs="Arial"/>
                  <w:bCs/>
                  <w:i/>
                  <w:kern w:val="36"/>
                  <w:sz w:val="22"/>
                </w:rPr>
              </m:ctrlPr>
            </m:fPr>
            <m:num>
              <m:r>
                <w:rPr>
                  <w:rFonts w:ascii="Cambria Math" w:hAnsi="Cambria Math" w:cs="Arial"/>
                  <w:kern w:val="36"/>
                  <w:sz w:val="22"/>
                </w:rPr>
                <m:t>2∙70</m:t>
              </m:r>
            </m:num>
            <m:den>
              <m:r>
                <w:rPr>
                  <w:rFonts w:ascii="Cambria Math" w:hAnsi="Cambria Math" w:cs="Arial"/>
                  <w:kern w:val="36"/>
                  <w:sz w:val="22"/>
                </w:rPr>
                <m:t>75+72</m:t>
              </m:r>
            </m:den>
          </m:f>
          <m:r>
            <w:rPr>
              <w:rFonts w:ascii="Cambria Math" w:hAnsi="Cambria Math" w:cs="Arial"/>
              <w:kern w:val="36"/>
              <w:sz w:val="22"/>
            </w:rPr>
            <m:t>=0,952 или 95,2 %</m:t>
          </m:r>
        </m:oMath>
      </m:oMathPara>
    </w:p>
    <w:p w14:paraId="7AB21780" w14:textId="77777777" w:rsidR="003E2F3C" w:rsidRPr="009174DF" w:rsidRDefault="003E2F3C" w:rsidP="003E2F3C">
      <w:pPr>
        <w:spacing w:before="120" w:line="360" w:lineRule="auto"/>
        <w:ind w:firstLine="709"/>
        <w:rPr>
          <w:rFonts w:ascii="Arial" w:hAnsi="Arial" w:cs="Arial"/>
          <w:bCs/>
          <w:i/>
          <w:kern w:val="36"/>
          <w:sz w:val="22"/>
        </w:rPr>
      </w:pPr>
      <m:oMathPara>
        <m:oMath>
          <m:r>
            <w:rPr>
              <w:rFonts w:ascii="Cambria Math" w:hAnsi="Cambria Math" w:cs="Arial"/>
              <w:kern w:val="36"/>
              <w:sz w:val="22"/>
            </w:rPr>
            <m:t xml:space="preserve">APA= </m:t>
          </m:r>
          <m:f>
            <m:fPr>
              <m:ctrlPr>
                <w:rPr>
                  <w:rFonts w:ascii="Cambria Math" w:hAnsi="Cambria Math" w:cs="Arial"/>
                  <w:bCs/>
                  <w:i/>
                  <w:kern w:val="36"/>
                  <w:sz w:val="22"/>
                </w:rPr>
              </m:ctrlPr>
            </m:fPr>
            <m:num>
              <m:r>
                <w:rPr>
                  <w:rFonts w:ascii="Cambria Math" w:hAnsi="Cambria Math" w:cs="Arial"/>
                  <w:kern w:val="36"/>
                  <w:sz w:val="22"/>
                </w:rPr>
                <m:t>2∙13</m:t>
              </m:r>
            </m:num>
            <m:den>
              <m:r>
                <w:rPr>
                  <w:rFonts w:ascii="Cambria Math" w:hAnsi="Cambria Math" w:cs="Arial"/>
                  <w:kern w:val="36"/>
                  <w:sz w:val="22"/>
                </w:rPr>
                <m:t>15+18</m:t>
              </m:r>
            </m:den>
          </m:f>
          <m:r>
            <w:rPr>
              <w:rFonts w:ascii="Cambria Math" w:hAnsi="Cambria Math" w:cs="Arial"/>
              <w:kern w:val="36"/>
              <w:sz w:val="22"/>
            </w:rPr>
            <m:t>=0,788 или 78,8 %</m:t>
          </m:r>
        </m:oMath>
      </m:oMathPara>
    </w:p>
    <w:p w14:paraId="1D3C8044" w14:textId="77777777" w:rsidR="008E3B0A" w:rsidRPr="008E3B0A" w:rsidRDefault="008E3B0A" w:rsidP="00734C70">
      <w:pPr>
        <w:spacing w:before="120" w:line="360" w:lineRule="auto"/>
        <w:ind w:firstLine="709"/>
        <w:jc w:val="both"/>
        <w:rPr>
          <w:rFonts w:ascii="Arial" w:hAnsi="Arial" w:cs="Arial"/>
          <w:bCs/>
          <w:kern w:val="36"/>
          <w:sz w:val="22"/>
        </w:rPr>
      </w:pPr>
      <w:r w:rsidRPr="008E3B0A">
        <w:rPr>
          <w:rFonts w:ascii="Arial" w:hAnsi="Arial" w:cs="Arial"/>
          <w:bCs/>
          <w:kern w:val="36"/>
          <w:sz w:val="22"/>
        </w:rPr>
        <w:t xml:space="preserve">Доверительный интервал (ДИ) для </w:t>
      </w:r>
      <w:r w:rsidRPr="008E3B0A">
        <w:rPr>
          <w:rFonts w:ascii="Arial" w:hAnsi="Arial" w:cs="Arial"/>
          <w:bCs/>
          <w:i/>
          <w:kern w:val="36"/>
          <w:sz w:val="22"/>
        </w:rPr>
        <w:t>ANA</w:t>
      </w:r>
      <w:r w:rsidRPr="008E3B0A">
        <w:rPr>
          <w:rFonts w:ascii="Arial" w:hAnsi="Arial" w:cs="Arial"/>
          <w:bCs/>
          <w:kern w:val="36"/>
          <w:sz w:val="22"/>
        </w:rPr>
        <w:t xml:space="preserve"> может быть получен, если учесть, что</w:t>
      </w:r>
      <w:r w:rsidRPr="008E3B0A">
        <w:rPr>
          <w:rFonts w:ascii="Arial" w:hAnsi="Arial" w:cs="Arial"/>
          <w:bCs/>
          <w:i/>
          <w:kern w:val="36"/>
          <w:sz w:val="22"/>
        </w:rPr>
        <w:t xml:space="preserve"> </w:t>
      </w:r>
      <w:r>
        <w:rPr>
          <w:rFonts w:ascii="Arial" w:hAnsi="Arial" w:cs="Arial"/>
          <w:bCs/>
          <w:i/>
          <w:kern w:val="36"/>
          <w:sz w:val="22"/>
        </w:rPr>
        <w:br/>
      </w:r>
      <w:r w:rsidRPr="008E3B0A">
        <w:rPr>
          <w:rFonts w:ascii="Arial" w:hAnsi="Arial" w:cs="Arial"/>
          <w:bCs/>
          <w:i/>
          <w:kern w:val="36"/>
          <w:sz w:val="22"/>
        </w:rPr>
        <w:t>ANA</w:t>
      </w:r>
      <w:r>
        <w:rPr>
          <w:rFonts w:ascii="Arial" w:hAnsi="Arial" w:cs="Arial"/>
          <w:bCs/>
          <w:i/>
          <w:kern w:val="36"/>
          <w:sz w:val="22"/>
        </w:rPr>
        <w:t xml:space="preserve"> </w:t>
      </w:r>
      <w:r w:rsidRPr="008E3B0A">
        <w:rPr>
          <w:rFonts w:ascii="Arial" w:hAnsi="Arial" w:cs="Arial"/>
          <w:bCs/>
          <w:kern w:val="36"/>
          <w:sz w:val="22"/>
        </w:rPr>
        <w:t>= 2</w:t>
      </w:r>
      <w:r w:rsidRPr="008E3B0A">
        <w:rPr>
          <w:rFonts w:ascii="Arial" w:hAnsi="Arial" w:cs="Arial"/>
          <w:bCs/>
          <w:i/>
          <w:kern w:val="36"/>
          <w:sz w:val="22"/>
        </w:rPr>
        <w:t>p</w:t>
      </w:r>
      <w:r w:rsidRPr="008E3B0A">
        <w:rPr>
          <w:rFonts w:ascii="Arial" w:hAnsi="Arial" w:cs="Arial"/>
          <w:bCs/>
          <w:kern w:val="36"/>
          <w:sz w:val="22"/>
          <w:vertAlign w:val="subscript"/>
        </w:rPr>
        <w:t>−</w:t>
      </w:r>
      <w:r w:rsidRPr="008E3B0A">
        <w:rPr>
          <w:rFonts w:ascii="Arial" w:hAnsi="Arial" w:cs="Arial"/>
          <w:bCs/>
          <w:kern w:val="36"/>
          <w:sz w:val="22"/>
        </w:rPr>
        <w:t>/(1 +</w:t>
      </w:r>
      <w:r>
        <w:rPr>
          <w:rFonts w:ascii="Arial" w:hAnsi="Arial" w:cs="Arial"/>
          <w:bCs/>
          <w:kern w:val="36"/>
          <w:sz w:val="22"/>
        </w:rPr>
        <w:t xml:space="preserve"> </w:t>
      </w:r>
      <w:r w:rsidRPr="008E3B0A">
        <w:rPr>
          <w:rFonts w:ascii="Arial" w:hAnsi="Arial" w:cs="Arial"/>
          <w:bCs/>
          <w:i/>
          <w:kern w:val="36"/>
          <w:sz w:val="22"/>
        </w:rPr>
        <w:t>p</w:t>
      </w:r>
      <w:r w:rsidRPr="008E3B0A">
        <w:rPr>
          <w:rFonts w:ascii="Arial" w:hAnsi="Arial" w:cs="Arial"/>
          <w:bCs/>
          <w:kern w:val="36"/>
          <w:sz w:val="22"/>
          <w:vertAlign w:val="subscript"/>
        </w:rPr>
        <w:t>−</w:t>
      </w:r>
      <w:r>
        <w:rPr>
          <w:rFonts w:ascii="Arial" w:hAnsi="Arial" w:cs="Arial"/>
          <w:bCs/>
          <w:kern w:val="36"/>
          <w:sz w:val="22"/>
        </w:rPr>
        <w:t>)</w:t>
      </w:r>
      <w:r w:rsidRPr="008E3B0A">
        <w:rPr>
          <w:rFonts w:ascii="Arial" w:hAnsi="Arial" w:cs="Arial"/>
          <w:bCs/>
          <w:kern w:val="36"/>
          <w:sz w:val="22"/>
        </w:rPr>
        <w:t xml:space="preserve">, где </w:t>
      </w:r>
      <w:r w:rsidRPr="008E3B0A">
        <w:rPr>
          <w:rFonts w:ascii="Arial" w:hAnsi="Arial" w:cs="Arial"/>
          <w:bCs/>
          <w:i/>
          <w:kern w:val="36"/>
          <w:sz w:val="22"/>
        </w:rPr>
        <w:t>p</w:t>
      </w:r>
      <w:r w:rsidRPr="008E3B0A">
        <w:rPr>
          <w:rFonts w:ascii="Arial" w:hAnsi="Arial" w:cs="Arial"/>
          <w:bCs/>
          <w:kern w:val="36"/>
          <w:sz w:val="22"/>
          <w:vertAlign w:val="subscript"/>
        </w:rPr>
        <w:t>−</w:t>
      </w:r>
      <w:r w:rsidRPr="008E3B0A">
        <w:rPr>
          <w:rFonts w:ascii="Arial" w:hAnsi="Arial" w:cs="Arial"/>
          <w:bCs/>
          <w:kern w:val="36"/>
          <w:sz w:val="22"/>
        </w:rPr>
        <w:t>=</w:t>
      </w:r>
      <w:r>
        <w:rPr>
          <w:rFonts w:ascii="Arial" w:hAnsi="Arial" w:cs="Arial"/>
          <w:bCs/>
          <w:kern w:val="36"/>
          <w:sz w:val="22"/>
        </w:rPr>
        <w:t xml:space="preserve"> </w:t>
      </w:r>
      <w:r w:rsidRPr="008E3B0A">
        <w:rPr>
          <w:rFonts w:ascii="Arial" w:hAnsi="Arial" w:cs="Arial"/>
          <w:bCs/>
          <w:i/>
          <w:kern w:val="36"/>
          <w:sz w:val="22"/>
        </w:rPr>
        <w:t>y</w:t>
      </w:r>
      <w:r w:rsidRPr="008E3B0A">
        <w:rPr>
          <w:rFonts w:ascii="Arial" w:hAnsi="Arial" w:cs="Arial"/>
          <w:bCs/>
          <w:kern w:val="36"/>
          <w:sz w:val="22"/>
          <w:vertAlign w:val="subscript"/>
        </w:rPr>
        <w:t>11</w:t>
      </w:r>
      <w:r>
        <w:rPr>
          <w:rFonts w:ascii="Arial" w:hAnsi="Arial" w:cs="Arial"/>
          <w:bCs/>
          <w:kern w:val="36"/>
          <w:sz w:val="22"/>
        </w:rPr>
        <w:t>/(</w:t>
      </w:r>
      <w:r w:rsidRPr="008E3B0A">
        <w:rPr>
          <w:rFonts w:ascii="Arial" w:hAnsi="Arial" w:cs="Arial"/>
          <w:bCs/>
          <w:i/>
          <w:kern w:val="36"/>
          <w:sz w:val="22"/>
        </w:rPr>
        <w:t>y</w:t>
      </w:r>
      <w:r>
        <w:rPr>
          <w:rFonts w:ascii="Arial" w:hAnsi="Arial" w:cs="Arial"/>
          <w:bCs/>
          <w:kern w:val="36"/>
          <w:sz w:val="22"/>
          <w:vertAlign w:val="subscript"/>
        </w:rPr>
        <w:t xml:space="preserve">12 </w:t>
      </w:r>
      <w:r w:rsidRPr="008E3B0A">
        <w:rPr>
          <w:rFonts w:ascii="Arial" w:hAnsi="Arial" w:cs="Arial"/>
          <w:bCs/>
          <w:kern w:val="36"/>
          <w:sz w:val="22"/>
        </w:rPr>
        <w:t>+</w:t>
      </w:r>
      <w:r>
        <w:rPr>
          <w:rFonts w:ascii="Arial" w:hAnsi="Arial" w:cs="Arial"/>
          <w:bCs/>
          <w:kern w:val="36"/>
          <w:sz w:val="22"/>
        </w:rPr>
        <w:t xml:space="preserve"> </w:t>
      </w:r>
      <w:r w:rsidRPr="008E3B0A">
        <w:rPr>
          <w:rFonts w:ascii="Arial" w:hAnsi="Arial" w:cs="Arial"/>
          <w:bCs/>
          <w:i/>
          <w:kern w:val="36"/>
          <w:sz w:val="22"/>
        </w:rPr>
        <w:t>y</w:t>
      </w:r>
      <w:r w:rsidRPr="008E3B0A">
        <w:rPr>
          <w:rFonts w:ascii="Arial" w:hAnsi="Arial" w:cs="Arial"/>
          <w:bCs/>
          <w:kern w:val="36"/>
          <w:sz w:val="22"/>
          <w:vertAlign w:val="subscript"/>
        </w:rPr>
        <w:t>∙1</w:t>
      </w:r>
      <w:r w:rsidRPr="008E3B0A">
        <w:rPr>
          <w:rFonts w:ascii="Arial" w:hAnsi="Arial" w:cs="Arial"/>
          <w:bCs/>
          <w:kern w:val="36"/>
          <w:sz w:val="22"/>
        </w:rPr>
        <w:t xml:space="preserve">) </w:t>
      </w:r>
      <w:r>
        <w:rPr>
          <w:rFonts w:ascii="Arial" w:hAnsi="Arial" w:cs="Arial"/>
          <w:bCs/>
          <w:kern w:val="36"/>
          <w:sz w:val="22"/>
        </w:rPr>
        <w:t>−</w:t>
      </w:r>
      <w:r w:rsidRPr="008E3B0A">
        <w:rPr>
          <w:rFonts w:ascii="Arial" w:hAnsi="Arial" w:cs="Arial"/>
          <w:bCs/>
          <w:kern w:val="36"/>
          <w:sz w:val="22"/>
        </w:rPr>
        <w:t xml:space="preserve"> специальная пропорция, для которой ДИ</w:t>
      </w:r>
      <w:r w:rsidR="00734C70">
        <w:rPr>
          <w:rFonts w:ascii="Arial" w:hAnsi="Arial" w:cs="Arial"/>
          <w:bCs/>
          <w:kern w:val="36"/>
          <w:sz w:val="22"/>
        </w:rPr>
        <w:t xml:space="preserve"> </w:t>
      </w:r>
      <w:r w:rsidRPr="008E3B0A">
        <w:rPr>
          <w:rFonts w:ascii="Arial" w:hAnsi="Arial" w:cs="Arial"/>
          <w:bCs/>
          <w:kern w:val="36"/>
          <w:sz w:val="22"/>
        </w:rPr>
        <w:t>[</w:t>
      </w:r>
      <w:r w:rsidR="00734C70" w:rsidRPr="008E3B0A">
        <w:rPr>
          <w:rFonts w:ascii="Arial" w:hAnsi="Arial" w:cs="Arial"/>
          <w:bCs/>
          <w:i/>
          <w:kern w:val="36"/>
          <w:sz w:val="22"/>
        </w:rPr>
        <w:t>p</w:t>
      </w:r>
      <w:r w:rsidR="00734C70" w:rsidRPr="008E3B0A">
        <w:rPr>
          <w:rFonts w:ascii="Arial" w:hAnsi="Arial" w:cs="Arial"/>
          <w:bCs/>
          <w:kern w:val="36"/>
          <w:sz w:val="22"/>
          <w:vertAlign w:val="subscript"/>
        </w:rPr>
        <w:t>−</w:t>
      </w:r>
      <w:r w:rsidRPr="00734C70">
        <w:rPr>
          <w:rFonts w:ascii="Arial" w:hAnsi="Arial" w:cs="Arial"/>
          <w:bCs/>
          <w:i/>
          <w:kern w:val="36"/>
          <w:sz w:val="22"/>
          <w:vertAlign w:val="superscript"/>
        </w:rPr>
        <w:t>L</w:t>
      </w:r>
      <w:r w:rsidRPr="008E3B0A">
        <w:rPr>
          <w:rFonts w:ascii="Arial" w:hAnsi="Arial" w:cs="Arial"/>
          <w:bCs/>
          <w:kern w:val="36"/>
          <w:sz w:val="22"/>
        </w:rPr>
        <w:t xml:space="preserve">, </w:t>
      </w:r>
      <w:r w:rsidR="00734C70" w:rsidRPr="008E3B0A">
        <w:rPr>
          <w:rFonts w:ascii="Arial" w:hAnsi="Arial" w:cs="Arial"/>
          <w:bCs/>
          <w:i/>
          <w:kern w:val="36"/>
          <w:sz w:val="22"/>
        </w:rPr>
        <w:t>p</w:t>
      </w:r>
      <w:r w:rsidR="00734C70" w:rsidRPr="008E3B0A">
        <w:rPr>
          <w:rFonts w:ascii="Arial" w:hAnsi="Arial" w:cs="Arial"/>
          <w:bCs/>
          <w:kern w:val="36"/>
          <w:sz w:val="22"/>
          <w:vertAlign w:val="subscript"/>
        </w:rPr>
        <w:t>−</w:t>
      </w:r>
      <w:r w:rsidRPr="00734C70">
        <w:rPr>
          <w:rFonts w:ascii="Arial" w:hAnsi="Arial" w:cs="Arial"/>
          <w:bCs/>
          <w:i/>
          <w:kern w:val="36"/>
          <w:sz w:val="22"/>
          <w:vertAlign w:val="superscript"/>
        </w:rPr>
        <w:t>U</w:t>
      </w:r>
      <w:r w:rsidRPr="008E3B0A">
        <w:rPr>
          <w:rFonts w:ascii="Arial" w:hAnsi="Arial" w:cs="Arial"/>
          <w:bCs/>
          <w:kern w:val="36"/>
          <w:sz w:val="22"/>
        </w:rPr>
        <w:t>] может быть основан на оценке Уилсона или методе Клоппера-Пирсона. Поскольку</w:t>
      </w:r>
      <w:r w:rsidRPr="00734C70">
        <w:rPr>
          <w:rFonts w:ascii="Arial" w:hAnsi="Arial" w:cs="Arial"/>
          <w:bCs/>
          <w:i/>
          <w:kern w:val="36"/>
          <w:sz w:val="22"/>
        </w:rPr>
        <w:t xml:space="preserve"> ANA</w:t>
      </w:r>
      <w:r w:rsidRPr="008E3B0A">
        <w:rPr>
          <w:rFonts w:ascii="Arial" w:hAnsi="Arial" w:cs="Arial"/>
          <w:bCs/>
          <w:kern w:val="36"/>
          <w:sz w:val="22"/>
        </w:rPr>
        <w:t xml:space="preserve"> является монотонной</w:t>
      </w:r>
      <w:r w:rsidR="00734C70">
        <w:rPr>
          <w:rFonts w:ascii="Arial" w:hAnsi="Arial" w:cs="Arial"/>
          <w:bCs/>
          <w:kern w:val="36"/>
          <w:sz w:val="22"/>
        </w:rPr>
        <w:t xml:space="preserve"> ф</w:t>
      </w:r>
      <w:r w:rsidRPr="008E3B0A">
        <w:rPr>
          <w:rFonts w:ascii="Arial" w:hAnsi="Arial" w:cs="Arial"/>
          <w:bCs/>
          <w:kern w:val="36"/>
          <w:sz w:val="22"/>
        </w:rPr>
        <w:t>ункци</w:t>
      </w:r>
      <w:r w:rsidR="00734C70">
        <w:rPr>
          <w:rFonts w:ascii="Arial" w:hAnsi="Arial" w:cs="Arial"/>
          <w:bCs/>
          <w:kern w:val="36"/>
          <w:sz w:val="22"/>
        </w:rPr>
        <w:t>ей</w:t>
      </w:r>
      <w:r w:rsidRPr="008E3B0A">
        <w:rPr>
          <w:rFonts w:ascii="Arial" w:hAnsi="Arial" w:cs="Arial"/>
          <w:bCs/>
          <w:kern w:val="36"/>
          <w:sz w:val="22"/>
        </w:rPr>
        <w:t xml:space="preserve"> </w:t>
      </w:r>
      <w:r w:rsidR="00734C70" w:rsidRPr="008E3B0A">
        <w:rPr>
          <w:rFonts w:ascii="Arial" w:hAnsi="Arial" w:cs="Arial"/>
          <w:bCs/>
          <w:i/>
          <w:kern w:val="36"/>
          <w:sz w:val="22"/>
        </w:rPr>
        <w:t>p</w:t>
      </w:r>
      <w:r w:rsidR="00734C70" w:rsidRPr="008E3B0A">
        <w:rPr>
          <w:rFonts w:ascii="Arial" w:hAnsi="Arial" w:cs="Arial"/>
          <w:bCs/>
          <w:kern w:val="36"/>
          <w:sz w:val="22"/>
          <w:vertAlign w:val="subscript"/>
        </w:rPr>
        <w:t>−</w:t>
      </w:r>
      <w:r w:rsidRPr="008E3B0A">
        <w:rPr>
          <w:rFonts w:ascii="Arial" w:hAnsi="Arial" w:cs="Arial"/>
          <w:bCs/>
          <w:kern w:val="36"/>
          <w:sz w:val="22"/>
        </w:rPr>
        <w:t xml:space="preserve">, </w:t>
      </w:r>
      <w:r w:rsidR="00734C70">
        <w:rPr>
          <w:rFonts w:ascii="Arial" w:hAnsi="Arial" w:cs="Arial"/>
          <w:bCs/>
          <w:kern w:val="36"/>
          <w:sz w:val="22"/>
        </w:rPr>
        <w:t>ДИ</w:t>
      </w:r>
      <w:r w:rsidRPr="008E3B0A">
        <w:rPr>
          <w:rFonts w:ascii="Arial" w:hAnsi="Arial" w:cs="Arial"/>
          <w:bCs/>
          <w:kern w:val="36"/>
          <w:sz w:val="22"/>
        </w:rPr>
        <w:t xml:space="preserve"> на </w:t>
      </w:r>
      <w:r w:rsidRPr="00734C70">
        <w:rPr>
          <w:rFonts w:ascii="Arial" w:hAnsi="Arial" w:cs="Arial"/>
          <w:bCs/>
          <w:i/>
          <w:kern w:val="36"/>
          <w:sz w:val="22"/>
        </w:rPr>
        <w:t>ANA</w:t>
      </w:r>
      <w:r w:rsidRPr="008E3B0A">
        <w:rPr>
          <w:rFonts w:ascii="Arial" w:hAnsi="Arial" w:cs="Arial"/>
          <w:bCs/>
          <w:kern w:val="36"/>
          <w:sz w:val="22"/>
        </w:rPr>
        <w:t xml:space="preserve"> </w:t>
      </w:r>
      <w:r w:rsidR="00734C70">
        <w:rPr>
          <w:rFonts w:ascii="Arial" w:hAnsi="Arial" w:cs="Arial"/>
          <w:bCs/>
          <w:kern w:val="36"/>
          <w:sz w:val="22"/>
        </w:rPr>
        <w:t xml:space="preserve">− </w:t>
      </w:r>
      <w:r w:rsidRPr="008E3B0A">
        <w:rPr>
          <w:rFonts w:ascii="Arial" w:hAnsi="Arial" w:cs="Arial"/>
          <w:bCs/>
          <w:kern w:val="36"/>
          <w:sz w:val="22"/>
        </w:rPr>
        <w:t>это [2</w:t>
      </w:r>
      <w:r w:rsidR="00734C70" w:rsidRPr="008E3B0A">
        <w:rPr>
          <w:rFonts w:ascii="Arial" w:hAnsi="Arial" w:cs="Arial"/>
          <w:bCs/>
          <w:i/>
          <w:kern w:val="36"/>
          <w:sz w:val="22"/>
        </w:rPr>
        <w:t>p</w:t>
      </w:r>
      <w:r w:rsidR="00734C70" w:rsidRPr="008E3B0A">
        <w:rPr>
          <w:rFonts w:ascii="Arial" w:hAnsi="Arial" w:cs="Arial"/>
          <w:bCs/>
          <w:kern w:val="36"/>
          <w:sz w:val="22"/>
          <w:vertAlign w:val="subscript"/>
        </w:rPr>
        <w:t>−</w:t>
      </w:r>
      <w:r w:rsidR="00734C70" w:rsidRPr="00734C70">
        <w:rPr>
          <w:rFonts w:ascii="Arial" w:hAnsi="Arial" w:cs="Arial"/>
          <w:bCs/>
          <w:i/>
          <w:kern w:val="36"/>
          <w:sz w:val="22"/>
          <w:vertAlign w:val="superscript"/>
        </w:rPr>
        <w:t>L</w:t>
      </w:r>
      <w:r w:rsidRPr="008E3B0A">
        <w:rPr>
          <w:rFonts w:ascii="Arial" w:hAnsi="Arial" w:cs="Arial"/>
          <w:bCs/>
          <w:kern w:val="36"/>
          <w:sz w:val="22"/>
        </w:rPr>
        <w:t>/(1 +</w:t>
      </w:r>
      <w:r w:rsidR="00734C70">
        <w:rPr>
          <w:rFonts w:ascii="Arial" w:hAnsi="Arial" w:cs="Arial"/>
          <w:bCs/>
          <w:kern w:val="36"/>
          <w:sz w:val="22"/>
        </w:rPr>
        <w:t xml:space="preserve"> </w:t>
      </w:r>
      <w:r w:rsidR="00734C70" w:rsidRPr="008E3B0A">
        <w:rPr>
          <w:rFonts w:ascii="Arial" w:hAnsi="Arial" w:cs="Arial"/>
          <w:bCs/>
          <w:i/>
          <w:kern w:val="36"/>
          <w:sz w:val="22"/>
        </w:rPr>
        <w:t>p</w:t>
      </w:r>
      <w:r w:rsidR="00734C70" w:rsidRPr="008E3B0A">
        <w:rPr>
          <w:rFonts w:ascii="Arial" w:hAnsi="Arial" w:cs="Arial"/>
          <w:bCs/>
          <w:kern w:val="36"/>
          <w:sz w:val="22"/>
          <w:vertAlign w:val="subscript"/>
        </w:rPr>
        <w:t>−</w:t>
      </w:r>
      <w:r w:rsidR="00734C70" w:rsidRPr="00734C70">
        <w:rPr>
          <w:rFonts w:ascii="Arial" w:hAnsi="Arial" w:cs="Arial"/>
          <w:bCs/>
          <w:i/>
          <w:kern w:val="36"/>
          <w:sz w:val="22"/>
          <w:vertAlign w:val="superscript"/>
        </w:rPr>
        <w:t>L</w:t>
      </w:r>
      <w:r w:rsidRPr="008E3B0A">
        <w:rPr>
          <w:rFonts w:ascii="Arial" w:hAnsi="Arial" w:cs="Arial"/>
          <w:bCs/>
          <w:kern w:val="36"/>
          <w:sz w:val="22"/>
        </w:rPr>
        <w:t>) , 2</w:t>
      </w:r>
      <w:r w:rsidR="00734C70" w:rsidRPr="008E3B0A">
        <w:rPr>
          <w:rFonts w:ascii="Arial" w:hAnsi="Arial" w:cs="Arial"/>
          <w:bCs/>
          <w:i/>
          <w:kern w:val="36"/>
          <w:sz w:val="22"/>
        </w:rPr>
        <w:t>p</w:t>
      </w:r>
      <w:r w:rsidR="00734C70" w:rsidRPr="008E3B0A">
        <w:rPr>
          <w:rFonts w:ascii="Arial" w:hAnsi="Arial" w:cs="Arial"/>
          <w:bCs/>
          <w:kern w:val="36"/>
          <w:sz w:val="22"/>
          <w:vertAlign w:val="subscript"/>
        </w:rPr>
        <w:t>−</w:t>
      </w:r>
      <w:r w:rsidR="00734C70" w:rsidRPr="00734C70">
        <w:rPr>
          <w:rFonts w:ascii="Arial" w:hAnsi="Arial" w:cs="Arial"/>
          <w:bCs/>
          <w:i/>
          <w:kern w:val="36"/>
          <w:sz w:val="22"/>
          <w:vertAlign w:val="superscript"/>
        </w:rPr>
        <w:t>U</w:t>
      </w:r>
      <w:r w:rsidRPr="008E3B0A">
        <w:rPr>
          <w:rFonts w:ascii="Arial" w:hAnsi="Arial" w:cs="Arial"/>
          <w:bCs/>
          <w:kern w:val="36"/>
          <w:sz w:val="22"/>
        </w:rPr>
        <w:t>/(1 +</w:t>
      </w:r>
      <w:r w:rsidR="00734C70">
        <w:rPr>
          <w:rFonts w:ascii="Arial" w:hAnsi="Arial" w:cs="Arial"/>
          <w:bCs/>
          <w:kern w:val="36"/>
          <w:sz w:val="22"/>
        </w:rPr>
        <w:t xml:space="preserve"> </w:t>
      </w:r>
      <w:r w:rsidR="00734C70" w:rsidRPr="008E3B0A">
        <w:rPr>
          <w:rFonts w:ascii="Arial" w:hAnsi="Arial" w:cs="Arial"/>
          <w:bCs/>
          <w:i/>
          <w:kern w:val="36"/>
          <w:sz w:val="22"/>
        </w:rPr>
        <w:t>p</w:t>
      </w:r>
      <w:r w:rsidR="00734C70" w:rsidRPr="008E3B0A">
        <w:rPr>
          <w:rFonts w:ascii="Arial" w:hAnsi="Arial" w:cs="Arial"/>
          <w:bCs/>
          <w:kern w:val="36"/>
          <w:sz w:val="22"/>
          <w:vertAlign w:val="subscript"/>
        </w:rPr>
        <w:t>−</w:t>
      </w:r>
      <w:r w:rsidR="00734C70" w:rsidRPr="00734C70">
        <w:rPr>
          <w:rFonts w:ascii="Arial" w:hAnsi="Arial" w:cs="Arial"/>
          <w:bCs/>
          <w:i/>
          <w:kern w:val="36"/>
          <w:sz w:val="22"/>
          <w:vertAlign w:val="superscript"/>
        </w:rPr>
        <w:t>U</w:t>
      </w:r>
      <w:r w:rsidR="00734C70">
        <w:rPr>
          <w:rFonts w:ascii="Arial" w:hAnsi="Arial" w:cs="Arial"/>
          <w:bCs/>
          <w:kern w:val="36"/>
          <w:sz w:val="22"/>
        </w:rPr>
        <w:t>)</w:t>
      </w:r>
      <w:r w:rsidRPr="008E3B0A">
        <w:rPr>
          <w:rFonts w:ascii="Arial" w:hAnsi="Arial" w:cs="Arial"/>
          <w:bCs/>
          <w:kern w:val="36"/>
          <w:sz w:val="22"/>
        </w:rPr>
        <w:t>].</w:t>
      </w:r>
    </w:p>
    <w:p w14:paraId="3511606F" w14:textId="77777777" w:rsidR="009174DF" w:rsidRDefault="008E3B0A" w:rsidP="00734C70">
      <w:pPr>
        <w:spacing w:line="360" w:lineRule="auto"/>
        <w:ind w:firstLine="709"/>
        <w:jc w:val="both"/>
        <w:rPr>
          <w:rFonts w:ascii="Arial" w:hAnsi="Arial" w:cs="Arial"/>
          <w:bCs/>
          <w:kern w:val="36"/>
          <w:sz w:val="22"/>
        </w:rPr>
      </w:pPr>
      <w:r w:rsidRPr="008E3B0A">
        <w:rPr>
          <w:rFonts w:ascii="Arial" w:hAnsi="Arial" w:cs="Arial"/>
          <w:bCs/>
          <w:kern w:val="36"/>
          <w:sz w:val="22"/>
        </w:rPr>
        <w:t xml:space="preserve">Аналогично, </w:t>
      </w:r>
      <w:r w:rsidR="00734C70">
        <w:rPr>
          <w:rFonts w:ascii="Arial" w:hAnsi="Arial" w:cs="Arial"/>
          <w:bCs/>
          <w:kern w:val="36"/>
          <w:sz w:val="22"/>
        </w:rPr>
        <w:t>Д</w:t>
      </w:r>
      <w:r w:rsidRPr="008E3B0A">
        <w:rPr>
          <w:rFonts w:ascii="Arial" w:hAnsi="Arial" w:cs="Arial"/>
          <w:bCs/>
          <w:kern w:val="36"/>
          <w:sz w:val="22"/>
        </w:rPr>
        <w:t xml:space="preserve">И на </w:t>
      </w:r>
      <w:r w:rsidRPr="00734C70">
        <w:rPr>
          <w:rFonts w:ascii="Arial" w:hAnsi="Arial" w:cs="Arial"/>
          <w:bCs/>
          <w:i/>
          <w:kern w:val="36"/>
          <w:sz w:val="22"/>
        </w:rPr>
        <w:t>APA</w:t>
      </w:r>
      <w:r w:rsidRPr="008E3B0A">
        <w:rPr>
          <w:rFonts w:ascii="Arial" w:hAnsi="Arial" w:cs="Arial"/>
          <w:bCs/>
          <w:kern w:val="36"/>
          <w:sz w:val="22"/>
        </w:rPr>
        <w:t xml:space="preserve"> можно получить, отметив, что </w:t>
      </w:r>
      <w:r w:rsidRPr="00734C70">
        <w:rPr>
          <w:rFonts w:ascii="Arial" w:hAnsi="Arial" w:cs="Arial"/>
          <w:bCs/>
          <w:i/>
          <w:kern w:val="36"/>
          <w:sz w:val="22"/>
        </w:rPr>
        <w:t>APA</w:t>
      </w:r>
      <w:r w:rsidR="00734C70">
        <w:rPr>
          <w:rFonts w:ascii="Arial" w:hAnsi="Arial" w:cs="Arial"/>
          <w:bCs/>
          <w:kern w:val="36"/>
          <w:sz w:val="22"/>
        </w:rPr>
        <w:t xml:space="preserve"> </w:t>
      </w:r>
      <w:r w:rsidRPr="008E3B0A">
        <w:rPr>
          <w:rFonts w:ascii="Arial" w:hAnsi="Arial" w:cs="Arial"/>
          <w:bCs/>
          <w:kern w:val="36"/>
          <w:sz w:val="22"/>
        </w:rPr>
        <w:t>= 2</w:t>
      </w:r>
      <w:r w:rsidR="00734C70" w:rsidRPr="008E3B0A">
        <w:rPr>
          <w:rFonts w:ascii="Arial" w:hAnsi="Arial" w:cs="Arial"/>
          <w:bCs/>
          <w:i/>
          <w:kern w:val="36"/>
          <w:sz w:val="22"/>
        </w:rPr>
        <w:t>p</w:t>
      </w:r>
      <w:r w:rsidR="00734C70">
        <w:rPr>
          <w:rFonts w:ascii="Arial" w:hAnsi="Arial" w:cs="Arial"/>
          <w:bCs/>
          <w:kern w:val="36"/>
          <w:sz w:val="22"/>
          <w:vertAlign w:val="subscript"/>
        </w:rPr>
        <w:t>+</w:t>
      </w:r>
      <w:r w:rsidRPr="008E3B0A">
        <w:rPr>
          <w:rFonts w:ascii="Arial" w:hAnsi="Arial" w:cs="Arial"/>
          <w:bCs/>
          <w:kern w:val="36"/>
          <w:sz w:val="22"/>
        </w:rPr>
        <w:t>/(1 +</w:t>
      </w:r>
      <w:r w:rsidR="00734C70">
        <w:rPr>
          <w:rFonts w:ascii="Arial" w:hAnsi="Arial" w:cs="Arial"/>
          <w:bCs/>
          <w:kern w:val="36"/>
          <w:sz w:val="22"/>
        </w:rPr>
        <w:t xml:space="preserve"> </w:t>
      </w:r>
      <w:r w:rsidR="00734C70" w:rsidRPr="008E3B0A">
        <w:rPr>
          <w:rFonts w:ascii="Arial" w:hAnsi="Arial" w:cs="Arial"/>
          <w:bCs/>
          <w:i/>
          <w:kern w:val="36"/>
          <w:sz w:val="22"/>
        </w:rPr>
        <w:t>p</w:t>
      </w:r>
      <w:r w:rsidR="00734C70">
        <w:rPr>
          <w:rFonts w:ascii="Arial" w:hAnsi="Arial" w:cs="Arial"/>
          <w:bCs/>
          <w:kern w:val="36"/>
          <w:sz w:val="22"/>
          <w:vertAlign w:val="subscript"/>
        </w:rPr>
        <w:t>+</w:t>
      </w:r>
      <w:r w:rsidRPr="008E3B0A">
        <w:rPr>
          <w:rFonts w:ascii="Arial" w:hAnsi="Arial" w:cs="Arial"/>
          <w:bCs/>
          <w:kern w:val="36"/>
          <w:sz w:val="22"/>
        </w:rPr>
        <w:t xml:space="preserve">), где </w:t>
      </w:r>
      <w:r w:rsidR="00734C70">
        <w:rPr>
          <w:rFonts w:ascii="Arial" w:hAnsi="Arial" w:cs="Arial"/>
          <w:bCs/>
          <w:kern w:val="36"/>
          <w:sz w:val="22"/>
        </w:rPr>
        <w:br/>
      </w:r>
      <w:r w:rsidR="00734C70" w:rsidRPr="008E3B0A">
        <w:rPr>
          <w:rFonts w:ascii="Arial" w:hAnsi="Arial" w:cs="Arial"/>
          <w:bCs/>
          <w:i/>
          <w:kern w:val="36"/>
          <w:sz w:val="22"/>
        </w:rPr>
        <w:t>p</w:t>
      </w:r>
      <w:r w:rsidR="00734C70">
        <w:rPr>
          <w:rFonts w:ascii="Arial" w:hAnsi="Arial" w:cs="Arial"/>
          <w:bCs/>
          <w:kern w:val="36"/>
          <w:sz w:val="22"/>
          <w:vertAlign w:val="subscript"/>
        </w:rPr>
        <w:t xml:space="preserve">+ </w:t>
      </w:r>
      <w:r w:rsidRPr="008E3B0A">
        <w:rPr>
          <w:rFonts w:ascii="Arial" w:hAnsi="Arial" w:cs="Arial"/>
          <w:bCs/>
          <w:kern w:val="36"/>
          <w:sz w:val="22"/>
        </w:rPr>
        <w:t>=</w:t>
      </w:r>
      <w:r w:rsidR="00734C70">
        <w:rPr>
          <w:rFonts w:ascii="Arial" w:hAnsi="Arial" w:cs="Arial"/>
          <w:bCs/>
          <w:kern w:val="36"/>
          <w:sz w:val="22"/>
        </w:rPr>
        <w:t xml:space="preserve"> </w:t>
      </w:r>
      <w:r w:rsidRPr="00734C70">
        <w:rPr>
          <w:rFonts w:ascii="Arial" w:hAnsi="Arial" w:cs="Arial"/>
          <w:bCs/>
          <w:i/>
          <w:kern w:val="36"/>
          <w:sz w:val="22"/>
        </w:rPr>
        <w:t>y</w:t>
      </w:r>
      <w:r w:rsidR="00734C70" w:rsidRPr="00734C70">
        <w:rPr>
          <w:rFonts w:ascii="Arial" w:hAnsi="Arial" w:cs="Arial"/>
          <w:bCs/>
          <w:kern w:val="36"/>
          <w:sz w:val="22"/>
          <w:vertAlign w:val="subscript"/>
        </w:rPr>
        <w:t>22</w:t>
      </w:r>
      <w:r w:rsidRPr="008E3B0A">
        <w:rPr>
          <w:rFonts w:ascii="Arial" w:hAnsi="Arial" w:cs="Arial"/>
          <w:bCs/>
          <w:kern w:val="36"/>
          <w:sz w:val="22"/>
        </w:rPr>
        <w:t>/(</w:t>
      </w:r>
      <w:r w:rsidRPr="00734C70">
        <w:rPr>
          <w:rFonts w:ascii="Arial" w:hAnsi="Arial" w:cs="Arial"/>
          <w:bCs/>
          <w:i/>
          <w:kern w:val="36"/>
          <w:sz w:val="22"/>
        </w:rPr>
        <w:t>y</w:t>
      </w:r>
      <w:r w:rsidR="00734C70" w:rsidRPr="00734C70">
        <w:rPr>
          <w:rFonts w:ascii="Arial" w:hAnsi="Arial" w:cs="Arial"/>
          <w:bCs/>
          <w:kern w:val="36"/>
          <w:sz w:val="22"/>
          <w:vertAlign w:val="subscript"/>
        </w:rPr>
        <w:t>21</w:t>
      </w:r>
      <w:r w:rsidRPr="008E3B0A">
        <w:rPr>
          <w:rFonts w:ascii="Arial" w:hAnsi="Arial" w:cs="Arial"/>
          <w:bCs/>
          <w:kern w:val="36"/>
          <w:sz w:val="22"/>
        </w:rPr>
        <w:t xml:space="preserve"> +</w:t>
      </w:r>
      <w:r w:rsidR="00734C70">
        <w:rPr>
          <w:rFonts w:ascii="Arial" w:hAnsi="Arial" w:cs="Arial"/>
          <w:bCs/>
          <w:kern w:val="36"/>
          <w:sz w:val="22"/>
        </w:rPr>
        <w:t xml:space="preserve"> </w:t>
      </w:r>
      <w:r w:rsidRPr="00734C70">
        <w:rPr>
          <w:rFonts w:ascii="Arial" w:hAnsi="Arial" w:cs="Arial"/>
          <w:bCs/>
          <w:i/>
          <w:kern w:val="36"/>
          <w:sz w:val="22"/>
        </w:rPr>
        <w:t>y</w:t>
      </w:r>
      <w:r w:rsidR="00734C70" w:rsidRPr="00734C70">
        <w:rPr>
          <w:rFonts w:ascii="Arial" w:hAnsi="Arial" w:cs="Arial"/>
          <w:bCs/>
          <w:kern w:val="36"/>
          <w:sz w:val="22"/>
          <w:vertAlign w:val="subscript"/>
        </w:rPr>
        <w:t>∙2</w:t>
      </w:r>
      <w:r w:rsidRPr="008E3B0A">
        <w:rPr>
          <w:rFonts w:ascii="Arial" w:hAnsi="Arial" w:cs="Arial"/>
          <w:bCs/>
          <w:kern w:val="36"/>
          <w:sz w:val="22"/>
        </w:rPr>
        <w:t xml:space="preserve">) </w:t>
      </w:r>
      <w:r w:rsidR="00734C70">
        <w:rPr>
          <w:rFonts w:ascii="Arial" w:hAnsi="Arial" w:cs="Arial"/>
          <w:bCs/>
          <w:kern w:val="36"/>
          <w:sz w:val="22"/>
        </w:rPr>
        <w:t>−</w:t>
      </w:r>
      <w:r w:rsidRPr="008E3B0A">
        <w:rPr>
          <w:rFonts w:ascii="Arial" w:hAnsi="Arial" w:cs="Arial"/>
          <w:bCs/>
          <w:kern w:val="36"/>
          <w:sz w:val="22"/>
        </w:rPr>
        <w:t xml:space="preserve"> специальная пропорция, на которой</w:t>
      </w:r>
      <w:r w:rsidR="00734C70">
        <w:rPr>
          <w:rFonts w:ascii="Arial" w:hAnsi="Arial" w:cs="Arial"/>
          <w:bCs/>
          <w:kern w:val="36"/>
          <w:sz w:val="22"/>
        </w:rPr>
        <w:t xml:space="preserve"> </w:t>
      </w:r>
      <w:r w:rsidRPr="008E3B0A">
        <w:rPr>
          <w:rFonts w:ascii="Arial" w:hAnsi="Arial" w:cs="Arial"/>
          <w:bCs/>
          <w:kern w:val="36"/>
          <w:sz w:val="22"/>
        </w:rPr>
        <w:t xml:space="preserve">можно получить </w:t>
      </w:r>
      <w:r w:rsidR="00734C70">
        <w:rPr>
          <w:rFonts w:ascii="Arial" w:hAnsi="Arial" w:cs="Arial"/>
          <w:bCs/>
          <w:kern w:val="36"/>
          <w:sz w:val="22"/>
        </w:rPr>
        <w:t xml:space="preserve">ДИ </w:t>
      </w:r>
      <w:r w:rsidRPr="008E3B0A">
        <w:rPr>
          <w:rFonts w:ascii="Arial" w:hAnsi="Arial" w:cs="Arial"/>
          <w:bCs/>
          <w:kern w:val="36"/>
          <w:sz w:val="22"/>
        </w:rPr>
        <w:t>[</w:t>
      </w:r>
      <w:r w:rsidR="006E3AB4" w:rsidRPr="008E3B0A">
        <w:rPr>
          <w:rFonts w:ascii="Arial" w:hAnsi="Arial" w:cs="Arial"/>
          <w:bCs/>
          <w:i/>
          <w:kern w:val="36"/>
          <w:sz w:val="22"/>
        </w:rPr>
        <w:t>p</w:t>
      </w:r>
      <w:r w:rsidR="006E3AB4">
        <w:rPr>
          <w:rFonts w:ascii="Arial" w:hAnsi="Arial" w:cs="Arial"/>
          <w:bCs/>
          <w:kern w:val="36"/>
          <w:sz w:val="22"/>
          <w:vertAlign w:val="subscript"/>
        </w:rPr>
        <w:t>+</w:t>
      </w:r>
      <w:r w:rsidR="006E3AB4" w:rsidRPr="00734C70">
        <w:rPr>
          <w:rFonts w:ascii="Arial" w:hAnsi="Arial" w:cs="Arial"/>
          <w:bCs/>
          <w:i/>
          <w:kern w:val="36"/>
          <w:sz w:val="22"/>
          <w:vertAlign w:val="superscript"/>
        </w:rPr>
        <w:t>L</w:t>
      </w:r>
      <w:r w:rsidR="006E3AB4" w:rsidRPr="008E3B0A">
        <w:rPr>
          <w:rFonts w:ascii="Arial" w:hAnsi="Arial" w:cs="Arial"/>
          <w:bCs/>
          <w:kern w:val="36"/>
          <w:sz w:val="22"/>
        </w:rPr>
        <w:t xml:space="preserve">, </w:t>
      </w:r>
      <w:r w:rsidR="006E3AB4" w:rsidRPr="008E3B0A">
        <w:rPr>
          <w:rFonts w:ascii="Arial" w:hAnsi="Arial" w:cs="Arial"/>
          <w:bCs/>
          <w:i/>
          <w:kern w:val="36"/>
          <w:sz w:val="22"/>
        </w:rPr>
        <w:t>p</w:t>
      </w:r>
      <w:r w:rsidR="006E3AB4">
        <w:rPr>
          <w:rFonts w:ascii="Arial" w:hAnsi="Arial" w:cs="Arial"/>
          <w:bCs/>
          <w:kern w:val="36"/>
          <w:sz w:val="22"/>
          <w:vertAlign w:val="subscript"/>
        </w:rPr>
        <w:t>+</w:t>
      </w:r>
      <w:r w:rsidR="006E3AB4" w:rsidRPr="00734C70">
        <w:rPr>
          <w:rFonts w:ascii="Arial" w:hAnsi="Arial" w:cs="Arial"/>
          <w:bCs/>
          <w:i/>
          <w:kern w:val="36"/>
          <w:sz w:val="22"/>
          <w:vertAlign w:val="superscript"/>
        </w:rPr>
        <w:t>U</w:t>
      </w:r>
      <w:r w:rsidR="006E3AB4" w:rsidRPr="008E3B0A">
        <w:rPr>
          <w:rFonts w:ascii="Arial" w:hAnsi="Arial" w:cs="Arial"/>
          <w:bCs/>
          <w:kern w:val="36"/>
          <w:sz w:val="22"/>
        </w:rPr>
        <w:t>]</w:t>
      </w:r>
      <w:r w:rsidRPr="008E3B0A">
        <w:rPr>
          <w:rFonts w:ascii="Arial" w:hAnsi="Arial" w:cs="Arial"/>
          <w:bCs/>
          <w:kern w:val="36"/>
          <w:sz w:val="22"/>
        </w:rPr>
        <w:t xml:space="preserve">. Поэтому </w:t>
      </w:r>
      <w:r w:rsidR="006E3AB4">
        <w:rPr>
          <w:rFonts w:ascii="Arial" w:hAnsi="Arial" w:cs="Arial"/>
          <w:bCs/>
          <w:kern w:val="36"/>
          <w:sz w:val="22"/>
        </w:rPr>
        <w:t>Д</w:t>
      </w:r>
      <w:r w:rsidRPr="008E3B0A">
        <w:rPr>
          <w:rFonts w:ascii="Arial" w:hAnsi="Arial" w:cs="Arial"/>
          <w:bCs/>
          <w:kern w:val="36"/>
          <w:sz w:val="22"/>
        </w:rPr>
        <w:t xml:space="preserve">И на </w:t>
      </w:r>
      <w:r w:rsidRPr="006E3AB4">
        <w:rPr>
          <w:rFonts w:ascii="Arial" w:hAnsi="Arial" w:cs="Arial"/>
          <w:bCs/>
          <w:i/>
          <w:kern w:val="36"/>
          <w:sz w:val="22"/>
        </w:rPr>
        <w:t>APA</w:t>
      </w:r>
      <w:r w:rsidRPr="008E3B0A">
        <w:rPr>
          <w:rFonts w:ascii="Arial" w:hAnsi="Arial" w:cs="Arial"/>
          <w:bCs/>
          <w:kern w:val="36"/>
          <w:sz w:val="22"/>
        </w:rPr>
        <w:t xml:space="preserve"> </w:t>
      </w:r>
      <w:r w:rsidR="006E3AB4">
        <w:rPr>
          <w:rFonts w:ascii="Arial" w:hAnsi="Arial" w:cs="Arial"/>
          <w:bCs/>
          <w:kern w:val="36"/>
          <w:sz w:val="22"/>
        </w:rPr>
        <w:t>−</w:t>
      </w:r>
      <w:r w:rsidRPr="008E3B0A">
        <w:rPr>
          <w:rFonts w:ascii="Arial" w:hAnsi="Arial" w:cs="Arial"/>
          <w:bCs/>
          <w:kern w:val="36"/>
          <w:sz w:val="22"/>
        </w:rPr>
        <w:t xml:space="preserve"> это [2</w:t>
      </w:r>
      <w:r w:rsidR="0041415F" w:rsidRPr="008E3B0A">
        <w:rPr>
          <w:rFonts w:ascii="Arial" w:hAnsi="Arial" w:cs="Arial"/>
          <w:bCs/>
          <w:i/>
          <w:kern w:val="36"/>
          <w:sz w:val="22"/>
        </w:rPr>
        <w:t>p</w:t>
      </w:r>
      <w:r w:rsidR="0041415F">
        <w:rPr>
          <w:rFonts w:ascii="Arial" w:hAnsi="Arial" w:cs="Arial"/>
          <w:bCs/>
          <w:kern w:val="36"/>
          <w:sz w:val="22"/>
          <w:vertAlign w:val="subscript"/>
        </w:rPr>
        <w:t>+</w:t>
      </w:r>
      <w:r w:rsidR="0041415F" w:rsidRPr="00734C70">
        <w:rPr>
          <w:rFonts w:ascii="Arial" w:hAnsi="Arial" w:cs="Arial"/>
          <w:bCs/>
          <w:i/>
          <w:kern w:val="36"/>
          <w:sz w:val="22"/>
          <w:vertAlign w:val="superscript"/>
        </w:rPr>
        <w:t>L</w:t>
      </w:r>
      <w:r w:rsidRPr="008E3B0A">
        <w:rPr>
          <w:rFonts w:ascii="Arial" w:hAnsi="Arial" w:cs="Arial"/>
          <w:bCs/>
          <w:kern w:val="36"/>
          <w:sz w:val="22"/>
        </w:rPr>
        <w:t>/(1 +</w:t>
      </w:r>
      <w:r w:rsidR="0041415F">
        <w:rPr>
          <w:rFonts w:ascii="Arial" w:hAnsi="Arial" w:cs="Arial"/>
          <w:bCs/>
          <w:kern w:val="36"/>
          <w:sz w:val="22"/>
        </w:rPr>
        <w:t xml:space="preserve"> </w:t>
      </w:r>
      <w:r w:rsidR="0041415F" w:rsidRPr="008E3B0A">
        <w:rPr>
          <w:rFonts w:ascii="Arial" w:hAnsi="Arial" w:cs="Arial"/>
          <w:bCs/>
          <w:i/>
          <w:kern w:val="36"/>
          <w:sz w:val="22"/>
        </w:rPr>
        <w:t>p</w:t>
      </w:r>
      <w:r w:rsidR="0041415F">
        <w:rPr>
          <w:rFonts w:ascii="Arial" w:hAnsi="Arial" w:cs="Arial"/>
          <w:bCs/>
          <w:kern w:val="36"/>
          <w:sz w:val="22"/>
          <w:vertAlign w:val="subscript"/>
        </w:rPr>
        <w:t>+</w:t>
      </w:r>
      <w:r w:rsidR="0041415F" w:rsidRPr="00734C70">
        <w:rPr>
          <w:rFonts w:ascii="Arial" w:hAnsi="Arial" w:cs="Arial"/>
          <w:bCs/>
          <w:i/>
          <w:kern w:val="36"/>
          <w:sz w:val="22"/>
          <w:vertAlign w:val="superscript"/>
        </w:rPr>
        <w:t>L</w:t>
      </w:r>
      <w:r w:rsidRPr="008E3B0A">
        <w:rPr>
          <w:rFonts w:ascii="Arial" w:hAnsi="Arial" w:cs="Arial"/>
          <w:bCs/>
          <w:kern w:val="36"/>
          <w:sz w:val="22"/>
        </w:rPr>
        <w:t>) , 2</w:t>
      </w:r>
      <w:r w:rsidR="0041415F" w:rsidRPr="008E3B0A">
        <w:rPr>
          <w:rFonts w:ascii="Arial" w:hAnsi="Arial" w:cs="Arial"/>
          <w:bCs/>
          <w:i/>
          <w:kern w:val="36"/>
          <w:sz w:val="22"/>
        </w:rPr>
        <w:t>p</w:t>
      </w:r>
      <w:r w:rsidR="0041415F">
        <w:rPr>
          <w:rFonts w:ascii="Arial" w:hAnsi="Arial" w:cs="Arial"/>
          <w:bCs/>
          <w:kern w:val="36"/>
          <w:sz w:val="22"/>
          <w:vertAlign w:val="subscript"/>
        </w:rPr>
        <w:t>+</w:t>
      </w:r>
      <w:r w:rsidR="0041415F" w:rsidRPr="00734C70">
        <w:rPr>
          <w:rFonts w:ascii="Arial" w:hAnsi="Arial" w:cs="Arial"/>
          <w:bCs/>
          <w:i/>
          <w:kern w:val="36"/>
          <w:sz w:val="22"/>
          <w:vertAlign w:val="superscript"/>
        </w:rPr>
        <w:t>U</w:t>
      </w:r>
      <w:r w:rsidRPr="008E3B0A">
        <w:rPr>
          <w:rFonts w:ascii="Arial" w:hAnsi="Arial" w:cs="Arial"/>
          <w:bCs/>
          <w:kern w:val="36"/>
          <w:sz w:val="22"/>
        </w:rPr>
        <w:t>/(1 +</w:t>
      </w:r>
      <w:r w:rsidR="0041415F">
        <w:rPr>
          <w:rFonts w:ascii="Arial" w:hAnsi="Arial" w:cs="Arial"/>
          <w:bCs/>
          <w:kern w:val="36"/>
          <w:sz w:val="22"/>
        </w:rPr>
        <w:t xml:space="preserve"> </w:t>
      </w:r>
      <w:r w:rsidR="0041415F" w:rsidRPr="008E3B0A">
        <w:rPr>
          <w:rFonts w:ascii="Arial" w:hAnsi="Arial" w:cs="Arial"/>
          <w:bCs/>
          <w:i/>
          <w:kern w:val="36"/>
          <w:sz w:val="22"/>
        </w:rPr>
        <w:t>p</w:t>
      </w:r>
      <w:r w:rsidR="0041415F">
        <w:rPr>
          <w:rFonts w:ascii="Arial" w:hAnsi="Arial" w:cs="Arial"/>
          <w:bCs/>
          <w:kern w:val="36"/>
          <w:sz w:val="22"/>
          <w:vertAlign w:val="subscript"/>
        </w:rPr>
        <w:t>+</w:t>
      </w:r>
      <w:r w:rsidR="0041415F" w:rsidRPr="00734C70">
        <w:rPr>
          <w:rFonts w:ascii="Arial" w:hAnsi="Arial" w:cs="Arial"/>
          <w:bCs/>
          <w:i/>
          <w:kern w:val="36"/>
          <w:sz w:val="22"/>
          <w:vertAlign w:val="superscript"/>
        </w:rPr>
        <w:t>U</w:t>
      </w:r>
      <w:r w:rsidR="0041415F">
        <w:rPr>
          <w:rFonts w:ascii="Arial" w:hAnsi="Arial" w:cs="Arial"/>
          <w:bCs/>
          <w:kern w:val="36"/>
          <w:sz w:val="22"/>
        </w:rPr>
        <w:t>)</w:t>
      </w:r>
      <w:r w:rsidRPr="008E3B0A">
        <w:rPr>
          <w:rFonts w:ascii="Arial" w:hAnsi="Arial" w:cs="Arial"/>
          <w:bCs/>
          <w:kern w:val="36"/>
          <w:sz w:val="22"/>
        </w:rPr>
        <w:t>].</w:t>
      </w:r>
    </w:p>
    <w:p w14:paraId="76AD50D9" w14:textId="77777777" w:rsidR="00412E4E" w:rsidRDefault="00412E4E" w:rsidP="00412E4E">
      <w:pPr>
        <w:spacing w:line="360" w:lineRule="auto"/>
        <w:ind w:firstLine="709"/>
        <w:jc w:val="both"/>
        <w:rPr>
          <w:rFonts w:ascii="Arial" w:hAnsi="Arial" w:cs="Arial"/>
          <w:bCs/>
          <w:kern w:val="36"/>
          <w:sz w:val="22"/>
        </w:rPr>
      </w:pPr>
      <w:r w:rsidRPr="00412E4E">
        <w:rPr>
          <w:rFonts w:ascii="Arial" w:hAnsi="Arial" w:cs="Arial"/>
          <w:bCs/>
          <w:kern w:val="36"/>
          <w:sz w:val="22"/>
        </w:rPr>
        <w:t xml:space="preserve">Для примера, уравнение </w:t>
      </w:r>
      <w:r w:rsidR="00536109" w:rsidRPr="008E3B0A">
        <w:rPr>
          <w:rFonts w:ascii="Arial" w:hAnsi="Arial" w:cs="Arial"/>
          <w:bCs/>
          <w:i/>
          <w:kern w:val="36"/>
          <w:sz w:val="22"/>
        </w:rPr>
        <w:t>p</w:t>
      </w:r>
      <w:r w:rsidR="00536109" w:rsidRPr="008E3B0A">
        <w:rPr>
          <w:rFonts w:ascii="Arial" w:hAnsi="Arial" w:cs="Arial"/>
          <w:bCs/>
          <w:kern w:val="36"/>
          <w:sz w:val="22"/>
          <w:vertAlign w:val="subscript"/>
        </w:rPr>
        <w:t>−</w:t>
      </w:r>
      <w:r w:rsidR="00536109">
        <w:rPr>
          <w:rFonts w:ascii="Arial" w:hAnsi="Arial" w:cs="Arial"/>
          <w:bCs/>
          <w:kern w:val="36"/>
          <w:sz w:val="22"/>
          <w:vertAlign w:val="subscript"/>
        </w:rPr>
        <w:t xml:space="preserve"> </w:t>
      </w:r>
      <w:r w:rsidRPr="00412E4E">
        <w:rPr>
          <w:rFonts w:ascii="Arial" w:hAnsi="Arial" w:cs="Arial"/>
          <w:bCs/>
          <w:kern w:val="36"/>
          <w:sz w:val="22"/>
        </w:rPr>
        <w:t>=</w:t>
      </w:r>
      <w:r w:rsidR="00536109">
        <w:rPr>
          <w:rFonts w:ascii="Arial" w:hAnsi="Arial" w:cs="Arial"/>
          <w:bCs/>
          <w:kern w:val="36"/>
          <w:sz w:val="22"/>
        </w:rPr>
        <w:t xml:space="preserve"> 70</w:t>
      </w:r>
      <w:r w:rsidRPr="00412E4E">
        <w:rPr>
          <w:rFonts w:ascii="Arial" w:hAnsi="Arial" w:cs="Arial"/>
          <w:bCs/>
          <w:kern w:val="36"/>
          <w:sz w:val="22"/>
        </w:rPr>
        <w:t>/(2</w:t>
      </w:r>
      <w:r w:rsidR="00536109">
        <w:rPr>
          <w:rFonts w:ascii="Arial" w:hAnsi="Arial" w:cs="Arial"/>
          <w:bCs/>
          <w:kern w:val="36"/>
          <w:sz w:val="22"/>
        </w:rPr>
        <w:t xml:space="preserve"> </w:t>
      </w:r>
      <w:r w:rsidRPr="00412E4E">
        <w:rPr>
          <w:rFonts w:ascii="Arial" w:hAnsi="Arial" w:cs="Arial"/>
          <w:bCs/>
          <w:kern w:val="36"/>
          <w:sz w:val="22"/>
        </w:rPr>
        <w:t>+ 5</w:t>
      </w:r>
      <w:r w:rsidR="00536109">
        <w:rPr>
          <w:rFonts w:ascii="Arial" w:hAnsi="Arial" w:cs="Arial"/>
          <w:bCs/>
          <w:kern w:val="36"/>
          <w:sz w:val="22"/>
        </w:rPr>
        <w:t xml:space="preserve"> </w:t>
      </w:r>
      <w:r w:rsidRPr="00412E4E">
        <w:rPr>
          <w:rFonts w:ascii="Arial" w:hAnsi="Arial" w:cs="Arial"/>
          <w:bCs/>
          <w:kern w:val="36"/>
          <w:sz w:val="22"/>
        </w:rPr>
        <w:t>+ 70)= 0,9091 использу</w:t>
      </w:r>
      <w:r w:rsidR="00536109">
        <w:rPr>
          <w:rFonts w:ascii="Arial" w:hAnsi="Arial" w:cs="Arial"/>
          <w:bCs/>
          <w:kern w:val="36"/>
          <w:sz w:val="22"/>
        </w:rPr>
        <w:t>ют</w:t>
      </w:r>
      <w:r w:rsidRPr="00412E4E">
        <w:rPr>
          <w:rFonts w:ascii="Arial" w:hAnsi="Arial" w:cs="Arial"/>
          <w:bCs/>
          <w:kern w:val="36"/>
          <w:sz w:val="22"/>
        </w:rPr>
        <w:t xml:space="preserve"> для данных, представленных выше. Двусторонний 95</w:t>
      </w:r>
      <w:r w:rsidR="007C0F73">
        <w:rPr>
          <w:rFonts w:ascii="Arial" w:hAnsi="Arial" w:cs="Arial"/>
          <w:bCs/>
          <w:kern w:val="36"/>
          <w:sz w:val="22"/>
        </w:rPr>
        <w:t xml:space="preserve"> </w:t>
      </w:r>
      <w:r w:rsidRPr="00412E4E">
        <w:rPr>
          <w:rFonts w:ascii="Arial" w:hAnsi="Arial" w:cs="Arial"/>
          <w:bCs/>
          <w:kern w:val="36"/>
          <w:sz w:val="22"/>
        </w:rPr>
        <w:t xml:space="preserve">%-ный ДИ для </w:t>
      </w:r>
      <w:r w:rsidR="007C0F73" w:rsidRPr="008E3B0A">
        <w:rPr>
          <w:rFonts w:ascii="Arial" w:hAnsi="Arial" w:cs="Arial"/>
          <w:bCs/>
          <w:i/>
          <w:kern w:val="36"/>
          <w:sz w:val="22"/>
        </w:rPr>
        <w:t>p</w:t>
      </w:r>
      <w:r w:rsidR="007C0F73" w:rsidRPr="008E3B0A">
        <w:rPr>
          <w:rFonts w:ascii="Arial" w:hAnsi="Arial" w:cs="Arial"/>
          <w:bCs/>
          <w:kern w:val="36"/>
          <w:sz w:val="22"/>
          <w:vertAlign w:val="subscript"/>
        </w:rPr>
        <w:t>−</w:t>
      </w:r>
      <w:r w:rsidR="007C0F73">
        <w:rPr>
          <w:rFonts w:ascii="Arial" w:hAnsi="Arial" w:cs="Arial"/>
          <w:bCs/>
          <w:kern w:val="36"/>
          <w:sz w:val="22"/>
          <w:vertAlign w:val="subscript"/>
        </w:rPr>
        <w:t xml:space="preserve"> </w:t>
      </w:r>
      <w:r w:rsidRPr="00412E4E">
        <w:rPr>
          <w:rFonts w:ascii="Arial" w:hAnsi="Arial" w:cs="Arial"/>
          <w:bCs/>
          <w:kern w:val="36"/>
          <w:sz w:val="22"/>
        </w:rPr>
        <w:t>по</w:t>
      </w:r>
      <w:r w:rsidR="007C0F73">
        <w:rPr>
          <w:rFonts w:ascii="Arial" w:hAnsi="Arial" w:cs="Arial"/>
          <w:bCs/>
          <w:kern w:val="36"/>
          <w:sz w:val="22"/>
        </w:rPr>
        <w:t xml:space="preserve"> </w:t>
      </w:r>
      <w:r w:rsidRPr="00412E4E">
        <w:rPr>
          <w:rFonts w:ascii="Arial" w:hAnsi="Arial" w:cs="Arial"/>
          <w:bCs/>
          <w:kern w:val="36"/>
          <w:sz w:val="22"/>
        </w:rPr>
        <w:t>шкале Уилсона составляет [0,8240, 0,9553]. Таким образом, двусторонний 95</w:t>
      </w:r>
      <w:r w:rsidR="007C0F73">
        <w:rPr>
          <w:rFonts w:ascii="Arial" w:hAnsi="Arial" w:cs="Arial"/>
          <w:bCs/>
          <w:kern w:val="36"/>
          <w:sz w:val="22"/>
        </w:rPr>
        <w:t xml:space="preserve"> </w:t>
      </w:r>
      <w:r w:rsidRPr="00412E4E">
        <w:rPr>
          <w:rFonts w:ascii="Arial" w:hAnsi="Arial" w:cs="Arial"/>
          <w:bCs/>
          <w:kern w:val="36"/>
          <w:sz w:val="22"/>
        </w:rPr>
        <w:t xml:space="preserve">%-ный ДИ для истинного </w:t>
      </w:r>
      <w:r w:rsidRPr="007C0F73">
        <w:rPr>
          <w:rFonts w:ascii="Arial" w:hAnsi="Arial" w:cs="Arial"/>
          <w:bCs/>
          <w:i/>
          <w:kern w:val="36"/>
          <w:sz w:val="22"/>
        </w:rPr>
        <w:t>ANA</w:t>
      </w:r>
      <w:r w:rsidRPr="00412E4E">
        <w:rPr>
          <w:rFonts w:ascii="Arial" w:hAnsi="Arial" w:cs="Arial"/>
          <w:bCs/>
          <w:kern w:val="36"/>
          <w:sz w:val="22"/>
        </w:rPr>
        <w:t xml:space="preserve"> составляет </w:t>
      </w:r>
      <w:r w:rsidR="007C0F73">
        <w:rPr>
          <w:rFonts w:ascii="Arial" w:hAnsi="Arial" w:cs="Arial"/>
          <w:bCs/>
          <w:kern w:val="36"/>
          <w:sz w:val="22"/>
        </w:rPr>
        <w:br/>
      </w:r>
      <w:r w:rsidRPr="00412E4E">
        <w:rPr>
          <w:rFonts w:ascii="Arial" w:hAnsi="Arial" w:cs="Arial"/>
          <w:bCs/>
          <w:kern w:val="36"/>
          <w:sz w:val="22"/>
        </w:rPr>
        <w:t>[2(0,8240)/(1</w:t>
      </w:r>
      <w:r w:rsidR="007C0F73">
        <w:rPr>
          <w:rFonts w:ascii="Arial" w:hAnsi="Arial" w:cs="Arial"/>
          <w:bCs/>
          <w:kern w:val="36"/>
          <w:sz w:val="22"/>
        </w:rPr>
        <w:t xml:space="preserve"> </w:t>
      </w:r>
      <w:r w:rsidRPr="00412E4E">
        <w:rPr>
          <w:rFonts w:ascii="Arial" w:hAnsi="Arial" w:cs="Arial"/>
          <w:bCs/>
          <w:kern w:val="36"/>
          <w:sz w:val="22"/>
        </w:rPr>
        <w:t>+ 0,8240), 2(0,9553)/(1</w:t>
      </w:r>
      <w:r w:rsidR="007C0F73">
        <w:rPr>
          <w:rFonts w:ascii="Arial" w:hAnsi="Arial" w:cs="Arial"/>
          <w:bCs/>
          <w:kern w:val="36"/>
          <w:sz w:val="22"/>
        </w:rPr>
        <w:t xml:space="preserve"> </w:t>
      </w:r>
      <w:r w:rsidRPr="00412E4E">
        <w:rPr>
          <w:rFonts w:ascii="Arial" w:hAnsi="Arial" w:cs="Arial"/>
          <w:bCs/>
          <w:kern w:val="36"/>
          <w:sz w:val="22"/>
        </w:rPr>
        <w:t>+ 0,9553)] =[0,9035,</w:t>
      </w:r>
      <w:r w:rsidR="007C0F73">
        <w:rPr>
          <w:rFonts w:ascii="Arial" w:hAnsi="Arial" w:cs="Arial"/>
          <w:bCs/>
          <w:kern w:val="36"/>
          <w:sz w:val="22"/>
        </w:rPr>
        <w:t xml:space="preserve"> </w:t>
      </w:r>
      <w:r w:rsidRPr="00412E4E">
        <w:rPr>
          <w:rFonts w:ascii="Arial" w:hAnsi="Arial" w:cs="Arial"/>
          <w:bCs/>
          <w:kern w:val="36"/>
          <w:sz w:val="22"/>
        </w:rPr>
        <w:t>0,9771] или [90,4</w:t>
      </w:r>
      <w:r w:rsidR="007C0F73">
        <w:rPr>
          <w:rFonts w:ascii="Arial" w:hAnsi="Arial" w:cs="Arial"/>
          <w:bCs/>
          <w:kern w:val="36"/>
          <w:sz w:val="22"/>
        </w:rPr>
        <w:t xml:space="preserve"> </w:t>
      </w:r>
      <w:r w:rsidRPr="00412E4E">
        <w:rPr>
          <w:rFonts w:ascii="Arial" w:hAnsi="Arial" w:cs="Arial"/>
          <w:bCs/>
          <w:kern w:val="36"/>
          <w:sz w:val="22"/>
        </w:rPr>
        <w:t>%, 97,7</w:t>
      </w:r>
      <w:r w:rsidR="007C0F73">
        <w:rPr>
          <w:rFonts w:ascii="Arial" w:hAnsi="Arial" w:cs="Arial"/>
          <w:bCs/>
          <w:kern w:val="36"/>
          <w:sz w:val="22"/>
        </w:rPr>
        <w:t xml:space="preserve"> </w:t>
      </w:r>
      <w:r w:rsidRPr="00412E4E">
        <w:rPr>
          <w:rFonts w:ascii="Arial" w:hAnsi="Arial" w:cs="Arial"/>
          <w:bCs/>
          <w:kern w:val="36"/>
          <w:sz w:val="22"/>
        </w:rPr>
        <w:t>%].</w:t>
      </w:r>
    </w:p>
    <w:p w14:paraId="72037C75" w14:textId="77777777" w:rsidR="007C0F73" w:rsidRPr="009174DF" w:rsidRDefault="00444633" w:rsidP="00412E4E">
      <w:pPr>
        <w:spacing w:line="360" w:lineRule="auto"/>
        <w:ind w:firstLine="709"/>
        <w:jc w:val="both"/>
        <w:rPr>
          <w:rFonts w:ascii="Arial" w:hAnsi="Arial" w:cs="Arial"/>
          <w:bCs/>
          <w:kern w:val="36"/>
          <w:sz w:val="22"/>
        </w:rPr>
      </w:pPr>
      <w:r w:rsidRPr="00444633">
        <w:rPr>
          <w:rFonts w:ascii="Arial" w:hAnsi="Arial" w:cs="Arial"/>
          <w:bCs/>
          <w:kern w:val="36"/>
          <w:sz w:val="22"/>
        </w:rPr>
        <w:t>Аналогично, для приведенных выше данных использу</w:t>
      </w:r>
      <w:r>
        <w:rPr>
          <w:rFonts w:ascii="Arial" w:hAnsi="Arial" w:cs="Arial"/>
          <w:bCs/>
          <w:kern w:val="36"/>
          <w:sz w:val="22"/>
        </w:rPr>
        <w:t>ют</w:t>
      </w:r>
      <w:r w:rsidRPr="00444633">
        <w:rPr>
          <w:rFonts w:ascii="Arial" w:hAnsi="Arial" w:cs="Arial"/>
          <w:bCs/>
          <w:kern w:val="36"/>
          <w:sz w:val="22"/>
        </w:rPr>
        <w:t xml:space="preserve"> уравнение </w:t>
      </w:r>
      <w:r>
        <w:rPr>
          <w:rFonts w:ascii="Arial" w:hAnsi="Arial" w:cs="Arial"/>
          <w:bCs/>
          <w:kern w:val="36"/>
          <w:sz w:val="22"/>
        </w:rPr>
        <w:br/>
      </w:r>
      <w:r w:rsidRPr="008E3B0A">
        <w:rPr>
          <w:rFonts w:ascii="Arial" w:hAnsi="Arial" w:cs="Arial"/>
          <w:bCs/>
          <w:i/>
          <w:kern w:val="36"/>
          <w:sz w:val="22"/>
        </w:rPr>
        <w:t>p</w:t>
      </w:r>
      <w:r>
        <w:rPr>
          <w:rFonts w:ascii="Arial" w:hAnsi="Arial" w:cs="Arial"/>
          <w:bCs/>
          <w:kern w:val="36"/>
          <w:sz w:val="22"/>
          <w:vertAlign w:val="subscript"/>
        </w:rPr>
        <w:t>+</w:t>
      </w:r>
      <w:r w:rsidRPr="00444633">
        <w:rPr>
          <w:rFonts w:ascii="Arial" w:hAnsi="Arial" w:cs="Arial"/>
          <w:bCs/>
          <w:kern w:val="36"/>
          <w:sz w:val="22"/>
        </w:rPr>
        <w:t xml:space="preserve"> =</w:t>
      </w:r>
      <w:r>
        <w:rPr>
          <w:rFonts w:ascii="Arial" w:hAnsi="Arial" w:cs="Arial"/>
          <w:bCs/>
          <w:kern w:val="36"/>
          <w:sz w:val="22"/>
        </w:rPr>
        <w:t xml:space="preserve"> </w:t>
      </w:r>
      <w:r w:rsidRPr="00444633">
        <w:rPr>
          <w:rFonts w:ascii="Arial" w:hAnsi="Arial" w:cs="Arial"/>
          <w:bCs/>
          <w:kern w:val="36"/>
          <w:sz w:val="22"/>
        </w:rPr>
        <w:t>13 /(5</w:t>
      </w:r>
      <w:r>
        <w:rPr>
          <w:rFonts w:ascii="Arial" w:hAnsi="Arial" w:cs="Arial"/>
          <w:bCs/>
          <w:kern w:val="36"/>
          <w:sz w:val="22"/>
        </w:rPr>
        <w:t xml:space="preserve"> </w:t>
      </w:r>
      <w:r w:rsidRPr="00444633">
        <w:rPr>
          <w:rFonts w:ascii="Arial" w:hAnsi="Arial" w:cs="Arial"/>
          <w:bCs/>
          <w:kern w:val="36"/>
          <w:sz w:val="22"/>
        </w:rPr>
        <w:t>+ 2</w:t>
      </w:r>
      <w:r>
        <w:rPr>
          <w:rFonts w:ascii="Arial" w:hAnsi="Arial" w:cs="Arial"/>
          <w:bCs/>
          <w:kern w:val="36"/>
          <w:sz w:val="22"/>
        </w:rPr>
        <w:t xml:space="preserve"> </w:t>
      </w:r>
      <w:r w:rsidRPr="00444633">
        <w:rPr>
          <w:rFonts w:ascii="Arial" w:hAnsi="Arial" w:cs="Arial"/>
          <w:bCs/>
          <w:kern w:val="36"/>
          <w:sz w:val="22"/>
        </w:rPr>
        <w:t>+ 13)= 0,65. Точный двусторонний 95</w:t>
      </w:r>
      <w:r>
        <w:rPr>
          <w:rFonts w:ascii="Arial" w:hAnsi="Arial" w:cs="Arial"/>
          <w:bCs/>
          <w:kern w:val="36"/>
          <w:sz w:val="22"/>
        </w:rPr>
        <w:t xml:space="preserve"> </w:t>
      </w:r>
      <w:r w:rsidRPr="00444633">
        <w:rPr>
          <w:rFonts w:ascii="Arial" w:hAnsi="Arial" w:cs="Arial"/>
          <w:bCs/>
          <w:kern w:val="36"/>
          <w:sz w:val="22"/>
        </w:rPr>
        <w:t xml:space="preserve">%-ный ДИ Клоппера-Пирсона для </w:t>
      </w:r>
      <w:r w:rsidRPr="008E3B0A">
        <w:rPr>
          <w:rFonts w:ascii="Arial" w:hAnsi="Arial" w:cs="Arial"/>
          <w:bCs/>
          <w:i/>
          <w:kern w:val="36"/>
          <w:sz w:val="22"/>
        </w:rPr>
        <w:t>p</w:t>
      </w:r>
      <w:r>
        <w:rPr>
          <w:rFonts w:ascii="Arial" w:hAnsi="Arial" w:cs="Arial"/>
          <w:bCs/>
          <w:kern w:val="36"/>
          <w:sz w:val="22"/>
          <w:vertAlign w:val="subscript"/>
        </w:rPr>
        <w:t>+</w:t>
      </w:r>
      <w:r w:rsidRPr="00444633">
        <w:rPr>
          <w:rFonts w:ascii="Arial" w:hAnsi="Arial" w:cs="Arial"/>
          <w:bCs/>
          <w:kern w:val="36"/>
          <w:sz w:val="22"/>
        </w:rPr>
        <w:t xml:space="preserve"> составляет [0,4078, 0,8461]. Таким образом, точный двусторонний 95</w:t>
      </w:r>
      <w:r>
        <w:rPr>
          <w:rFonts w:ascii="Arial" w:hAnsi="Arial" w:cs="Arial"/>
          <w:bCs/>
          <w:kern w:val="36"/>
          <w:sz w:val="22"/>
        </w:rPr>
        <w:t xml:space="preserve"> </w:t>
      </w:r>
      <w:r w:rsidRPr="00444633">
        <w:rPr>
          <w:rFonts w:ascii="Arial" w:hAnsi="Arial" w:cs="Arial"/>
          <w:bCs/>
          <w:kern w:val="36"/>
          <w:sz w:val="22"/>
        </w:rPr>
        <w:t xml:space="preserve">%-ный ДИ для истинного значения </w:t>
      </w:r>
      <w:r w:rsidRPr="00444633">
        <w:rPr>
          <w:rFonts w:ascii="Arial" w:hAnsi="Arial" w:cs="Arial"/>
          <w:bCs/>
          <w:i/>
          <w:kern w:val="36"/>
          <w:sz w:val="22"/>
        </w:rPr>
        <w:t>APA</w:t>
      </w:r>
      <w:r w:rsidRPr="00444633">
        <w:rPr>
          <w:rFonts w:ascii="Arial" w:hAnsi="Arial" w:cs="Arial"/>
          <w:bCs/>
          <w:kern w:val="36"/>
          <w:sz w:val="22"/>
        </w:rPr>
        <w:t xml:space="preserve"> со</w:t>
      </w:r>
      <w:r>
        <w:rPr>
          <w:rFonts w:ascii="Arial" w:hAnsi="Arial" w:cs="Arial"/>
          <w:bCs/>
          <w:kern w:val="36"/>
          <w:sz w:val="22"/>
        </w:rPr>
        <w:t>ставляет [2(0,4078)</w:t>
      </w:r>
      <w:r w:rsidRPr="00444633">
        <w:rPr>
          <w:rFonts w:ascii="Arial" w:hAnsi="Arial" w:cs="Arial"/>
          <w:bCs/>
          <w:kern w:val="36"/>
          <w:sz w:val="22"/>
        </w:rPr>
        <w:t>/(1</w:t>
      </w:r>
      <w:r>
        <w:rPr>
          <w:rFonts w:ascii="Arial" w:hAnsi="Arial" w:cs="Arial"/>
          <w:bCs/>
          <w:kern w:val="36"/>
          <w:sz w:val="22"/>
        </w:rPr>
        <w:t xml:space="preserve"> </w:t>
      </w:r>
      <w:r w:rsidRPr="00444633">
        <w:rPr>
          <w:rFonts w:ascii="Arial" w:hAnsi="Arial" w:cs="Arial"/>
          <w:bCs/>
          <w:kern w:val="36"/>
          <w:sz w:val="22"/>
        </w:rPr>
        <w:t>+ 0,4078), 2(0,8461)/(1</w:t>
      </w:r>
      <w:r>
        <w:rPr>
          <w:rFonts w:ascii="Arial" w:hAnsi="Arial" w:cs="Arial"/>
          <w:bCs/>
          <w:kern w:val="36"/>
          <w:sz w:val="22"/>
        </w:rPr>
        <w:t xml:space="preserve"> </w:t>
      </w:r>
      <w:r w:rsidRPr="00444633">
        <w:rPr>
          <w:rFonts w:ascii="Arial" w:hAnsi="Arial" w:cs="Arial"/>
          <w:bCs/>
          <w:kern w:val="36"/>
          <w:sz w:val="22"/>
        </w:rPr>
        <w:t>+ 0,8461)] =</w:t>
      </w:r>
      <w:r>
        <w:rPr>
          <w:rFonts w:ascii="Arial" w:hAnsi="Arial" w:cs="Arial"/>
          <w:bCs/>
          <w:kern w:val="36"/>
          <w:sz w:val="22"/>
        </w:rPr>
        <w:t xml:space="preserve"> </w:t>
      </w:r>
      <w:r w:rsidRPr="00444633">
        <w:rPr>
          <w:rFonts w:ascii="Arial" w:hAnsi="Arial" w:cs="Arial"/>
          <w:bCs/>
          <w:kern w:val="36"/>
          <w:sz w:val="22"/>
        </w:rPr>
        <w:t>[0,5794, 0,9166] или [57,9</w:t>
      </w:r>
      <w:r>
        <w:rPr>
          <w:rFonts w:ascii="Arial" w:hAnsi="Arial" w:cs="Arial"/>
          <w:bCs/>
          <w:kern w:val="36"/>
          <w:sz w:val="22"/>
        </w:rPr>
        <w:t xml:space="preserve"> </w:t>
      </w:r>
      <w:r w:rsidRPr="00444633">
        <w:rPr>
          <w:rFonts w:ascii="Arial" w:hAnsi="Arial" w:cs="Arial"/>
          <w:bCs/>
          <w:kern w:val="36"/>
          <w:sz w:val="22"/>
        </w:rPr>
        <w:t>%, 91,7</w:t>
      </w:r>
      <w:r>
        <w:rPr>
          <w:rFonts w:ascii="Arial" w:hAnsi="Arial" w:cs="Arial"/>
          <w:bCs/>
          <w:kern w:val="36"/>
          <w:sz w:val="22"/>
        </w:rPr>
        <w:t xml:space="preserve"> </w:t>
      </w:r>
      <w:r w:rsidRPr="00444633">
        <w:rPr>
          <w:rFonts w:ascii="Arial" w:hAnsi="Arial" w:cs="Arial"/>
          <w:bCs/>
          <w:kern w:val="36"/>
          <w:sz w:val="22"/>
        </w:rPr>
        <w:t>%].</w:t>
      </w:r>
    </w:p>
    <w:p w14:paraId="0ACA7670" w14:textId="77777777" w:rsidR="0052224B" w:rsidRPr="0052224B" w:rsidRDefault="00F81B34" w:rsidP="0052224B">
      <w:pPr>
        <w:spacing w:line="360" w:lineRule="auto"/>
        <w:ind w:firstLine="709"/>
        <w:jc w:val="both"/>
        <w:rPr>
          <w:rFonts w:ascii="Arial" w:hAnsi="Arial" w:cs="Arial"/>
          <w:bCs/>
          <w:kern w:val="36"/>
          <w:sz w:val="22"/>
        </w:rPr>
      </w:pPr>
      <w:r w:rsidRPr="001A1D61">
        <w:rPr>
          <w:rFonts w:ascii="Arial" w:hAnsi="Arial" w:cs="Arial"/>
          <w:bCs/>
          <w:i/>
          <w:noProof/>
          <w:kern w:val="36"/>
          <w:sz w:val="22"/>
        </w:rPr>
        <mc:AlternateContent>
          <mc:Choice Requires="wps">
            <w:drawing>
              <wp:anchor distT="0" distB="0" distL="0" distR="0" simplePos="0" relativeHeight="251717632" behindDoc="0" locked="0" layoutInCell="1" allowOverlap="1" wp14:anchorId="76AA3E3C" wp14:editId="7C227EAD">
                <wp:simplePos x="0" y="0"/>
                <wp:positionH relativeFrom="page">
                  <wp:posOffset>7049186</wp:posOffset>
                </wp:positionH>
                <wp:positionV relativeFrom="paragraph">
                  <wp:posOffset>458455</wp:posOffset>
                </wp:positionV>
                <wp:extent cx="34290" cy="57150"/>
                <wp:effectExtent l="0" t="0" r="0" b="0"/>
                <wp:wrapNone/>
                <wp:docPr id="1487" name="Text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 cy="57150"/>
                        </a:xfrm>
                        <a:prstGeom prst="rect">
                          <a:avLst/>
                        </a:prstGeom>
                      </wps:spPr>
                      <wps:txbx>
                        <w:txbxContent>
                          <w:p w14:paraId="725810B3" w14:textId="77777777" w:rsidR="00646271" w:rsidRDefault="00646271" w:rsidP="00F81B34">
                            <w:pPr>
                              <w:spacing w:line="90" w:lineRule="exact"/>
                              <w:rPr>
                                <w:sz w:val="9"/>
                              </w:rPr>
                            </w:pPr>
                            <w:r>
                              <w:rPr>
                                <w:color w:val="606163"/>
                                <w:spacing w:val="-8"/>
                                <w:w w:val="105"/>
                                <w:sz w:val="9"/>
                              </w:rPr>
                              <w:t>(-</w:t>
                            </w:r>
                          </w:p>
                        </w:txbxContent>
                      </wps:txbx>
                      <wps:bodyPr wrap="square" lIns="0" tIns="0" rIns="0" bIns="0" rtlCol="0">
                        <a:noAutofit/>
                      </wps:bodyPr>
                    </wps:wsp>
                  </a:graphicData>
                </a:graphic>
              </wp:anchor>
            </w:drawing>
          </mc:Choice>
          <mc:Fallback>
            <w:pict>
              <v:shape w14:anchorId="76AA3E3C" id="Textbox 1487" o:spid="_x0000_s1678" type="#_x0000_t202" style="position:absolute;left:0;text-align:left;margin-left:555.05pt;margin-top:36.1pt;width:2.7pt;height:4.5pt;z-index:251717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" filled="f" stroked="f">
                <v:textbox inset="0,0,0,0">
                  <w:txbxContent>
                    <w:p w14:paraId="725810B3" w14:textId="77777777" w:rsidR="00646271" w:rsidRDefault="00646271" w:rsidP="00F81B34">
                      <w:pPr>
                        <w:spacing w:line="90" w:lineRule="exact"/>
                        <w:rPr>
                          <w:sz w:val="9"/>
                        </w:rPr>
                      </w:pPr>
                      <w:r>
                        <w:rPr>
                          <w:color w:val="606163"/>
                          <w:spacing w:val="-8"/>
                          <w:w w:val="105"/>
                          <w:sz w:val="9"/>
                        </w:rPr>
                        <w:t>(-</w:t>
                      </w:r>
                    </w:p>
                  </w:txbxContent>
                </v:textbox>
                <w10:wrap anchorx="page"/>
              </v:shape>
            </w:pict>
          </mc:Fallback>
        </mc:AlternateContent>
      </w:r>
      <w:r w:rsidRPr="001A1D61">
        <w:rPr>
          <w:rFonts w:ascii="Arial" w:hAnsi="Arial" w:cs="Arial"/>
          <w:bCs/>
          <w:i/>
          <w:kern w:val="36"/>
          <w:sz w:val="22"/>
        </w:rPr>
        <w:t>APA</w:t>
      </w:r>
      <w:r w:rsidRPr="00F81B34">
        <w:rPr>
          <w:rFonts w:ascii="Arial" w:hAnsi="Arial" w:cs="Arial"/>
          <w:bCs/>
          <w:kern w:val="36"/>
          <w:sz w:val="22"/>
        </w:rPr>
        <w:t xml:space="preserve"> был первоначально предложен Дайсом</w:t>
      </w:r>
      <w:r w:rsidRPr="00F81B34">
        <w:rPr>
          <w:rFonts w:ascii="Arial" w:hAnsi="Arial" w:cs="Arial"/>
          <w:bCs/>
          <w:kern w:val="36"/>
          <w:sz w:val="22"/>
          <w:vertAlign w:val="superscript"/>
        </w:rPr>
        <w:t>1)</w:t>
      </w:r>
      <w:r w:rsidRPr="00F81B34">
        <w:rPr>
          <w:rFonts w:ascii="Arial" w:hAnsi="Arial" w:cs="Arial"/>
          <w:bCs/>
          <w:kern w:val="36"/>
          <w:sz w:val="22"/>
        </w:rPr>
        <w:t>, который назвал его индексом совпадения. В радиологии его обычно называют коэффициентом сходства Дайса</w:t>
      </w:r>
      <w:r>
        <w:rPr>
          <w:rStyle w:val="affb"/>
          <w:rFonts w:ascii="Arial" w:hAnsi="Arial" w:cs="Arial"/>
          <w:bCs/>
          <w:kern w:val="36"/>
          <w:sz w:val="22"/>
        </w:rPr>
        <w:footnoteReference w:id="17"/>
      </w:r>
      <w:r w:rsidRPr="00F81B34">
        <w:rPr>
          <w:rFonts w:ascii="Arial" w:hAnsi="Arial" w:cs="Arial"/>
          <w:bCs/>
          <w:kern w:val="36"/>
          <w:sz w:val="22"/>
          <w:vertAlign w:val="superscript"/>
        </w:rPr>
        <w:t>)</w:t>
      </w:r>
      <w:r w:rsidRPr="00F81B34">
        <w:rPr>
          <w:rFonts w:ascii="Arial" w:hAnsi="Arial" w:cs="Arial"/>
          <w:bCs/>
          <w:kern w:val="36"/>
          <w:sz w:val="22"/>
        </w:rPr>
        <w:t>.</w:t>
      </w:r>
      <w:r>
        <w:rPr>
          <w:rFonts w:ascii="Arial" w:hAnsi="Arial" w:cs="Arial"/>
          <w:bCs/>
          <w:kern w:val="36"/>
          <w:sz w:val="22"/>
        </w:rPr>
        <w:t xml:space="preserve"> </w:t>
      </w:r>
      <w:r w:rsidRPr="00F81B34">
        <w:rPr>
          <w:rFonts w:ascii="Arial" w:hAnsi="Arial" w:cs="Arial"/>
          <w:bCs/>
          <w:kern w:val="36"/>
          <w:sz w:val="22"/>
        </w:rPr>
        <w:t xml:space="preserve"> В обзоре индексов согласия между двумя наблюдателями Флейсс</w:t>
      </w:r>
      <w:r w:rsidR="001A1D61">
        <w:rPr>
          <w:rStyle w:val="affb"/>
          <w:rFonts w:ascii="Arial" w:hAnsi="Arial" w:cs="Arial"/>
          <w:bCs/>
          <w:kern w:val="36"/>
          <w:sz w:val="22"/>
        </w:rPr>
        <w:footnoteReference w:id="18"/>
      </w:r>
      <w:r w:rsidR="001A1D61" w:rsidRPr="001A1D61">
        <w:rPr>
          <w:rFonts w:ascii="Arial" w:hAnsi="Arial" w:cs="Arial"/>
          <w:bCs/>
          <w:kern w:val="36"/>
          <w:sz w:val="22"/>
          <w:vertAlign w:val="superscript"/>
        </w:rPr>
        <w:t>)</w:t>
      </w:r>
      <w:hyperlink w:anchor="_bookmark43" w:history="1"/>
      <w:r w:rsidR="001A1D61">
        <w:rPr>
          <w:rFonts w:ascii="Arial" w:hAnsi="Arial" w:cs="Arial"/>
          <w:bCs/>
          <w:kern w:val="36"/>
          <w:sz w:val="22"/>
        </w:rPr>
        <w:t xml:space="preserve"> </w:t>
      </w:r>
      <w:r w:rsidRPr="00F81B34">
        <w:rPr>
          <w:rFonts w:ascii="Arial" w:hAnsi="Arial" w:cs="Arial"/>
          <w:bCs/>
          <w:kern w:val="36"/>
          <w:sz w:val="22"/>
        </w:rPr>
        <w:t xml:space="preserve">отметил, что коррекция </w:t>
      </w:r>
      <w:r w:rsidRPr="001A1D61">
        <w:rPr>
          <w:rFonts w:ascii="Arial" w:hAnsi="Arial" w:cs="Arial"/>
          <w:bCs/>
          <w:i/>
          <w:kern w:val="36"/>
          <w:sz w:val="22"/>
        </w:rPr>
        <w:t xml:space="preserve">ANA </w:t>
      </w:r>
      <w:r w:rsidRPr="001A1D61">
        <w:rPr>
          <w:rFonts w:ascii="Arial" w:hAnsi="Arial" w:cs="Arial"/>
          <w:bCs/>
          <w:kern w:val="36"/>
          <w:sz w:val="22"/>
        </w:rPr>
        <w:t>или</w:t>
      </w:r>
      <w:r w:rsidRPr="001A1D61">
        <w:rPr>
          <w:rFonts w:ascii="Arial" w:hAnsi="Arial" w:cs="Arial"/>
          <w:bCs/>
          <w:i/>
          <w:kern w:val="36"/>
          <w:sz w:val="22"/>
        </w:rPr>
        <w:t xml:space="preserve"> APA</w:t>
      </w:r>
      <w:r w:rsidRPr="00F81B34">
        <w:rPr>
          <w:rFonts w:ascii="Arial" w:hAnsi="Arial" w:cs="Arial"/>
          <w:bCs/>
          <w:kern w:val="36"/>
          <w:sz w:val="22"/>
        </w:rPr>
        <w:t xml:space="preserve"> на случайное согласие дает </w:t>
      </w:r>
      <w:r w:rsidR="003E5417" w:rsidRPr="003E5417">
        <w:rPr>
          <w:rFonts w:ascii="Arial" w:hAnsi="Arial" w:cs="Arial"/>
          <w:bCs/>
          <w:kern w:val="36"/>
          <w:sz w:val="22"/>
        </w:rPr>
        <w:t>каппа-статистик</w:t>
      </w:r>
      <w:r w:rsidR="003E5417">
        <w:rPr>
          <w:rFonts w:ascii="Arial" w:hAnsi="Arial" w:cs="Arial"/>
          <w:bCs/>
          <w:kern w:val="36"/>
          <w:sz w:val="22"/>
        </w:rPr>
        <w:t>у</w:t>
      </w:r>
      <w:r w:rsidRPr="00F81B34">
        <w:rPr>
          <w:rFonts w:ascii="Arial" w:hAnsi="Arial" w:cs="Arial"/>
          <w:bCs/>
          <w:kern w:val="36"/>
          <w:sz w:val="22"/>
        </w:rPr>
        <w:t xml:space="preserve"> (</w:t>
      </w:r>
      <w:r w:rsidR="003E5417" w:rsidRPr="003E5417">
        <w:rPr>
          <w:rFonts w:ascii="Arial" w:hAnsi="Arial" w:cs="Arial"/>
          <w:bCs/>
          <w:i/>
          <w:kern w:val="36"/>
          <w:sz w:val="22"/>
          <w:lang w:val="en-US"/>
        </w:rPr>
        <w:t>k</w:t>
      </w:r>
      <w:r w:rsidRPr="00F81B34">
        <w:rPr>
          <w:rFonts w:ascii="Arial" w:hAnsi="Arial" w:cs="Arial"/>
          <w:bCs/>
          <w:kern w:val="36"/>
          <w:sz w:val="22"/>
        </w:rPr>
        <w:t xml:space="preserve">). Чтобы разрешить кажущиеся парадоксы с общим согласием и </w:t>
      </w:r>
      <w:r w:rsidR="003E5417" w:rsidRPr="003E5417">
        <w:rPr>
          <w:rFonts w:ascii="Arial" w:hAnsi="Arial" w:cs="Arial"/>
          <w:bCs/>
          <w:i/>
          <w:kern w:val="36"/>
          <w:sz w:val="22"/>
          <w:lang w:val="en-US"/>
        </w:rPr>
        <w:t>k</w:t>
      </w:r>
      <w:r w:rsidRPr="00F81B34">
        <w:rPr>
          <w:rFonts w:ascii="Arial" w:hAnsi="Arial" w:cs="Arial"/>
          <w:bCs/>
          <w:kern w:val="36"/>
          <w:sz w:val="22"/>
        </w:rPr>
        <w:t xml:space="preserve">, </w:t>
      </w:r>
      <w:r w:rsidR="003E5417" w:rsidRPr="003E5417">
        <w:rPr>
          <w:rFonts w:ascii="Arial" w:hAnsi="Arial" w:cs="Arial"/>
          <w:bCs/>
          <w:kern w:val="36"/>
          <w:sz w:val="22"/>
        </w:rPr>
        <w:t>Чиккетти</w:t>
      </w:r>
      <w:r w:rsidRPr="00F81B34">
        <w:rPr>
          <w:rFonts w:ascii="Arial" w:hAnsi="Arial" w:cs="Arial"/>
          <w:bCs/>
          <w:kern w:val="36"/>
          <w:sz w:val="22"/>
        </w:rPr>
        <w:t xml:space="preserve"> и </w:t>
      </w:r>
      <w:r w:rsidR="003E5417" w:rsidRPr="003E5417">
        <w:rPr>
          <w:rFonts w:ascii="Arial" w:hAnsi="Arial" w:cs="Arial"/>
          <w:bCs/>
          <w:kern w:val="36"/>
          <w:sz w:val="22"/>
        </w:rPr>
        <w:t>Файнштейн</w:t>
      </w:r>
      <w:r w:rsidR="003E5417">
        <w:rPr>
          <w:rStyle w:val="affb"/>
          <w:rFonts w:ascii="Arial" w:hAnsi="Arial" w:cs="Arial"/>
          <w:bCs/>
          <w:kern w:val="36"/>
          <w:sz w:val="22"/>
        </w:rPr>
        <w:footnoteReference w:id="19"/>
      </w:r>
      <w:r w:rsidR="003E5417" w:rsidRPr="003E5417">
        <w:rPr>
          <w:rFonts w:ascii="Arial" w:hAnsi="Arial" w:cs="Arial"/>
          <w:bCs/>
          <w:kern w:val="36"/>
          <w:sz w:val="22"/>
          <w:vertAlign w:val="superscript"/>
        </w:rPr>
        <w:t>)</w:t>
      </w:r>
      <w:r w:rsidR="003E5417" w:rsidRPr="003E5417">
        <w:rPr>
          <w:rFonts w:ascii="Arial" w:hAnsi="Arial" w:cs="Arial"/>
          <w:bCs/>
          <w:kern w:val="36"/>
          <w:sz w:val="22"/>
        </w:rPr>
        <w:t xml:space="preserve"> </w:t>
      </w:r>
      <w:r w:rsidRPr="00F81B34">
        <w:rPr>
          <w:rFonts w:ascii="Arial" w:hAnsi="Arial" w:cs="Arial"/>
          <w:bCs/>
          <w:kern w:val="36"/>
          <w:sz w:val="22"/>
        </w:rPr>
        <w:t xml:space="preserve">предложили называть </w:t>
      </w:r>
      <w:r w:rsidRPr="003E5417">
        <w:rPr>
          <w:rFonts w:ascii="Arial" w:hAnsi="Arial" w:cs="Arial"/>
          <w:bCs/>
          <w:i/>
          <w:kern w:val="36"/>
          <w:sz w:val="22"/>
        </w:rPr>
        <w:t xml:space="preserve">ANA </w:t>
      </w:r>
      <w:r w:rsidRPr="003E5417">
        <w:rPr>
          <w:rFonts w:ascii="Arial" w:hAnsi="Arial" w:cs="Arial"/>
          <w:bCs/>
          <w:kern w:val="36"/>
          <w:sz w:val="22"/>
        </w:rPr>
        <w:t>и</w:t>
      </w:r>
      <w:r w:rsidRPr="003E5417">
        <w:rPr>
          <w:rFonts w:ascii="Arial" w:hAnsi="Arial" w:cs="Arial"/>
          <w:bCs/>
          <w:i/>
          <w:kern w:val="36"/>
          <w:sz w:val="22"/>
        </w:rPr>
        <w:t xml:space="preserve"> APA</w:t>
      </w:r>
      <w:r w:rsidRPr="00F81B34">
        <w:rPr>
          <w:rFonts w:ascii="Arial" w:hAnsi="Arial" w:cs="Arial"/>
          <w:bCs/>
          <w:kern w:val="36"/>
          <w:sz w:val="22"/>
        </w:rPr>
        <w:t xml:space="preserve"> </w:t>
      </w:r>
      <w:r w:rsidR="00492BE6" w:rsidRPr="008E3B0A">
        <w:rPr>
          <w:rFonts w:ascii="Arial" w:hAnsi="Arial" w:cs="Arial"/>
          <w:bCs/>
          <w:i/>
          <w:kern w:val="36"/>
          <w:sz w:val="22"/>
        </w:rPr>
        <w:t>p</w:t>
      </w:r>
      <w:r w:rsidR="00492BE6">
        <w:rPr>
          <w:rFonts w:ascii="Arial" w:hAnsi="Arial" w:cs="Arial"/>
          <w:bCs/>
          <w:kern w:val="36"/>
          <w:sz w:val="22"/>
          <w:vertAlign w:val="subscript"/>
        </w:rPr>
        <w:t>−</w:t>
      </w:r>
      <w:r w:rsidR="00492BE6" w:rsidRPr="00F81B34">
        <w:rPr>
          <w:rFonts w:ascii="Arial" w:hAnsi="Arial" w:cs="Arial"/>
          <w:bCs/>
          <w:kern w:val="36"/>
          <w:sz w:val="22"/>
        </w:rPr>
        <w:t xml:space="preserve"> и </w:t>
      </w:r>
      <w:r w:rsidR="00492BE6" w:rsidRPr="008E3B0A">
        <w:rPr>
          <w:rFonts w:ascii="Arial" w:hAnsi="Arial" w:cs="Arial"/>
          <w:bCs/>
          <w:i/>
          <w:kern w:val="36"/>
          <w:sz w:val="22"/>
        </w:rPr>
        <w:t>p</w:t>
      </w:r>
      <w:r w:rsidR="00492BE6">
        <w:rPr>
          <w:rFonts w:ascii="Arial" w:hAnsi="Arial" w:cs="Arial"/>
          <w:bCs/>
          <w:kern w:val="36"/>
          <w:sz w:val="22"/>
          <w:vertAlign w:val="subscript"/>
        </w:rPr>
        <w:t>+</w:t>
      </w:r>
      <w:r w:rsidRPr="00F81B34">
        <w:rPr>
          <w:rFonts w:ascii="Arial" w:hAnsi="Arial" w:cs="Arial"/>
          <w:bCs/>
          <w:kern w:val="36"/>
          <w:sz w:val="22"/>
        </w:rPr>
        <w:t xml:space="preserve">, соответственно. Исследователи спорят о клиническом значении </w:t>
      </w:r>
      <w:r w:rsidR="00492BE6" w:rsidRPr="008E3B0A">
        <w:rPr>
          <w:rFonts w:ascii="Arial" w:hAnsi="Arial" w:cs="Arial"/>
          <w:bCs/>
          <w:i/>
          <w:kern w:val="36"/>
          <w:sz w:val="22"/>
        </w:rPr>
        <w:t>p</w:t>
      </w:r>
      <w:r w:rsidR="00492BE6">
        <w:rPr>
          <w:rFonts w:ascii="Arial" w:hAnsi="Arial" w:cs="Arial"/>
          <w:bCs/>
          <w:kern w:val="36"/>
          <w:sz w:val="22"/>
          <w:vertAlign w:val="subscript"/>
        </w:rPr>
        <w:t>−</w:t>
      </w:r>
      <w:r w:rsidRPr="00F81B34">
        <w:rPr>
          <w:rFonts w:ascii="Arial" w:hAnsi="Arial" w:cs="Arial"/>
          <w:bCs/>
          <w:kern w:val="36"/>
          <w:sz w:val="22"/>
        </w:rPr>
        <w:t xml:space="preserve"> и </w:t>
      </w:r>
      <w:r w:rsidR="00492BE6" w:rsidRPr="008E3B0A">
        <w:rPr>
          <w:rFonts w:ascii="Arial" w:hAnsi="Arial" w:cs="Arial"/>
          <w:bCs/>
          <w:i/>
          <w:kern w:val="36"/>
          <w:sz w:val="22"/>
        </w:rPr>
        <w:t>p</w:t>
      </w:r>
      <w:r w:rsidR="00492BE6">
        <w:rPr>
          <w:rFonts w:ascii="Arial" w:hAnsi="Arial" w:cs="Arial"/>
          <w:bCs/>
          <w:kern w:val="36"/>
          <w:sz w:val="22"/>
          <w:vertAlign w:val="subscript"/>
        </w:rPr>
        <w:t>+</w:t>
      </w:r>
      <w:r w:rsidR="00492BE6" w:rsidRPr="00492BE6">
        <w:rPr>
          <w:rFonts w:ascii="Arial" w:hAnsi="Arial" w:cs="Arial"/>
          <w:bCs/>
          <w:kern w:val="36"/>
          <w:sz w:val="22"/>
          <w:vertAlign w:val="subscript"/>
        </w:rPr>
        <w:t xml:space="preserve"> </w:t>
      </w:r>
      <w:r w:rsidRPr="00F81B34">
        <w:rPr>
          <w:rFonts w:ascii="Arial" w:hAnsi="Arial" w:cs="Arial"/>
          <w:bCs/>
          <w:kern w:val="36"/>
          <w:sz w:val="22"/>
        </w:rPr>
        <w:t>и следует ли учитывать их выборочные распределения</w:t>
      </w:r>
      <w:r w:rsidR="00492BE6">
        <w:rPr>
          <w:rStyle w:val="affb"/>
          <w:rFonts w:ascii="Arial" w:hAnsi="Arial" w:cs="Arial"/>
          <w:bCs/>
          <w:kern w:val="36"/>
          <w:sz w:val="22"/>
        </w:rPr>
        <w:footnoteReference w:id="20"/>
      </w:r>
      <w:r w:rsidR="00492BE6" w:rsidRPr="00492BE6">
        <w:rPr>
          <w:rFonts w:ascii="Arial" w:hAnsi="Arial" w:cs="Arial"/>
          <w:bCs/>
          <w:kern w:val="36"/>
          <w:sz w:val="22"/>
          <w:vertAlign w:val="superscript"/>
        </w:rPr>
        <w:t>)</w:t>
      </w:r>
      <w:r w:rsidRPr="00F81B34">
        <w:rPr>
          <w:rFonts w:ascii="Arial" w:hAnsi="Arial" w:cs="Arial"/>
          <w:bCs/>
          <w:kern w:val="36"/>
          <w:sz w:val="22"/>
        </w:rPr>
        <w:t>.</w:t>
      </w:r>
      <w:hyperlink w:anchor="_bookmark43" w:history="1"/>
      <w:r w:rsidR="00492BE6" w:rsidRPr="00492BE6">
        <w:rPr>
          <w:rFonts w:ascii="Arial" w:hAnsi="Arial" w:cs="Arial"/>
          <w:bCs/>
          <w:kern w:val="36"/>
          <w:sz w:val="22"/>
        </w:rPr>
        <w:t xml:space="preserve"> </w:t>
      </w:r>
      <w:r w:rsidRPr="00F81B34">
        <w:rPr>
          <w:rFonts w:ascii="Arial" w:hAnsi="Arial" w:cs="Arial"/>
          <w:bCs/>
          <w:kern w:val="36"/>
          <w:sz w:val="22"/>
        </w:rPr>
        <w:t>Были предложены приблизительные</w:t>
      </w:r>
      <w:r w:rsidR="00492BE6">
        <w:rPr>
          <w:rFonts w:ascii="Arial" w:hAnsi="Arial" w:cs="Arial"/>
          <w:bCs/>
          <w:kern w:val="36"/>
          <w:sz w:val="22"/>
        </w:rPr>
        <w:t xml:space="preserve"> ДИ</w:t>
      </w:r>
      <w:r w:rsidRPr="00F81B34">
        <w:rPr>
          <w:rFonts w:ascii="Arial" w:hAnsi="Arial" w:cs="Arial"/>
          <w:bCs/>
          <w:kern w:val="36"/>
          <w:sz w:val="22"/>
        </w:rPr>
        <w:t xml:space="preserve"> для </w:t>
      </w:r>
      <w:r w:rsidR="00492BE6" w:rsidRPr="008E3B0A">
        <w:rPr>
          <w:rFonts w:ascii="Arial" w:hAnsi="Arial" w:cs="Arial"/>
          <w:bCs/>
          <w:i/>
          <w:kern w:val="36"/>
          <w:sz w:val="22"/>
        </w:rPr>
        <w:t>p</w:t>
      </w:r>
      <w:r w:rsidR="00492BE6">
        <w:rPr>
          <w:rFonts w:ascii="Arial" w:hAnsi="Arial" w:cs="Arial"/>
          <w:bCs/>
          <w:kern w:val="36"/>
          <w:sz w:val="22"/>
          <w:vertAlign w:val="subscript"/>
        </w:rPr>
        <w:t>−</w:t>
      </w:r>
      <w:r w:rsidR="00492BE6" w:rsidRPr="00F81B34">
        <w:rPr>
          <w:rFonts w:ascii="Arial" w:hAnsi="Arial" w:cs="Arial"/>
          <w:bCs/>
          <w:kern w:val="36"/>
          <w:sz w:val="22"/>
        </w:rPr>
        <w:t xml:space="preserve"> и </w:t>
      </w:r>
      <w:r w:rsidR="00492BE6" w:rsidRPr="008E3B0A">
        <w:rPr>
          <w:rFonts w:ascii="Arial" w:hAnsi="Arial" w:cs="Arial"/>
          <w:bCs/>
          <w:i/>
          <w:kern w:val="36"/>
          <w:sz w:val="22"/>
        </w:rPr>
        <w:t>p</w:t>
      </w:r>
      <w:r w:rsidR="00492BE6">
        <w:rPr>
          <w:rFonts w:ascii="Arial" w:hAnsi="Arial" w:cs="Arial"/>
          <w:bCs/>
          <w:kern w:val="36"/>
          <w:sz w:val="22"/>
          <w:vertAlign w:val="subscript"/>
        </w:rPr>
        <w:t>+</w:t>
      </w:r>
      <w:r w:rsidR="00492BE6">
        <w:rPr>
          <w:rStyle w:val="affb"/>
          <w:rFonts w:ascii="Arial" w:hAnsi="Arial" w:cs="Arial"/>
          <w:bCs/>
          <w:kern w:val="36"/>
          <w:sz w:val="22"/>
        </w:rPr>
        <w:footnoteReference w:id="21"/>
      </w:r>
      <w:r w:rsidR="00492BE6" w:rsidRPr="00492BE6">
        <w:rPr>
          <w:rFonts w:ascii="Arial" w:hAnsi="Arial" w:cs="Arial"/>
          <w:bCs/>
          <w:kern w:val="36"/>
          <w:sz w:val="22"/>
          <w:vertAlign w:val="superscript"/>
        </w:rPr>
        <w:t>)</w:t>
      </w:r>
      <w:r w:rsidRPr="00F81B34">
        <w:rPr>
          <w:rFonts w:ascii="Arial" w:hAnsi="Arial" w:cs="Arial"/>
          <w:bCs/>
          <w:kern w:val="36"/>
          <w:sz w:val="22"/>
        </w:rPr>
        <w:t>,</w:t>
      </w:r>
      <w:r w:rsidR="00492BE6">
        <w:rPr>
          <w:rFonts w:ascii="Arial" w:hAnsi="Arial" w:cs="Arial"/>
          <w:bCs/>
          <w:kern w:val="36"/>
          <w:sz w:val="22"/>
        </w:rPr>
        <w:t xml:space="preserve"> </w:t>
      </w:r>
      <w:r w:rsidRPr="00F81B34">
        <w:rPr>
          <w:rFonts w:ascii="Arial" w:hAnsi="Arial" w:cs="Arial"/>
          <w:bCs/>
          <w:kern w:val="36"/>
          <w:sz w:val="22"/>
        </w:rPr>
        <w:t>но</w:t>
      </w:r>
      <w:r w:rsidR="0052224B" w:rsidRPr="0052224B">
        <w:t xml:space="preserve"> </w:t>
      </w:r>
      <w:r w:rsidR="0052224B">
        <w:rPr>
          <w:rFonts w:ascii="Arial" w:hAnsi="Arial" w:cs="Arial"/>
          <w:bCs/>
          <w:kern w:val="36"/>
          <w:sz w:val="22"/>
        </w:rPr>
        <w:t>п</w:t>
      </w:r>
      <w:r w:rsidR="0052224B" w:rsidRPr="0052224B">
        <w:rPr>
          <w:rFonts w:ascii="Arial" w:hAnsi="Arial" w:cs="Arial"/>
          <w:bCs/>
          <w:kern w:val="36"/>
          <w:sz w:val="22"/>
        </w:rPr>
        <w:t xml:space="preserve">редпочтительным является метод </w:t>
      </w:r>
      <w:r w:rsidR="0052224B">
        <w:rPr>
          <w:rFonts w:ascii="Arial" w:hAnsi="Arial" w:cs="Arial"/>
          <w:bCs/>
          <w:kern w:val="36"/>
          <w:sz w:val="22"/>
        </w:rPr>
        <w:t>Д</w:t>
      </w:r>
      <w:r w:rsidR="0052224B" w:rsidRPr="0052224B">
        <w:rPr>
          <w:rFonts w:ascii="Arial" w:hAnsi="Arial" w:cs="Arial"/>
          <w:bCs/>
          <w:kern w:val="36"/>
          <w:sz w:val="22"/>
        </w:rPr>
        <w:t>И, описанный выше. Были предложены общие рекомендации по представлению результатов</w:t>
      </w:r>
      <w:r w:rsidR="0052224B">
        <w:rPr>
          <w:rFonts w:ascii="Arial" w:hAnsi="Arial" w:cs="Arial"/>
          <w:bCs/>
          <w:kern w:val="36"/>
          <w:sz w:val="22"/>
        </w:rPr>
        <w:t xml:space="preserve"> </w:t>
      </w:r>
      <w:r w:rsidR="0052224B" w:rsidRPr="0052224B">
        <w:rPr>
          <w:rFonts w:ascii="Arial" w:hAnsi="Arial" w:cs="Arial"/>
          <w:bCs/>
          <w:kern w:val="36"/>
          <w:sz w:val="22"/>
        </w:rPr>
        <w:t>исследований надежности и согласия</w:t>
      </w:r>
      <w:r w:rsidR="0052224B">
        <w:rPr>
          <w:rStyle w:val="affb"/>
          <w:rFonts w:ascii="Arial" w:hAnsi="Arial" w:cs="Arial"/>
          <w:bCs/>
          <w:kern w:val="36"/>
          <w:sz w:val="22"/>
        </w:rPr>
        <w:footnoteReference w:id="22"/>
      </w:r>
      <w:r w:rsidR="0052224B" w:rsidRPr="0052224B">
        <w:rPr>
          <w:rFonts w:ascii="Arial" w:hAnsi="Arial" w:cs="Arial"/>
          <w:bCs/>
          <w:kern w:val="36"/>
          <w:sz w:val="22"/>
          <w:vertAlign w:val="superscript"/>
        </w:rPr>
        <w:t>)</w:t>
      </w:r>
      <w:r w:rsidR="0052224B" w:rsidRPr="0052224B">
        <w:rPr>
          <w:rFonts w:ascii="Arial" w:hAnsi="Arial" w:cs="Arial"/>
          <w:bCs/>
          <w:kern w:val="36"/>
          <w:sz w:val="22"/>
        </w:rPr>
        <w:t>.</w:t>
      </w:r>
    </w:p>
    <w:p w14:paraId="142E69C0" w14:textId="77777777" w:rsidR="003E2F3C" w:rsidRPr="00F81B34" w:rsidRDefault="0052224B" w:rsidP="0052224B">
      <w:pPr>
        <w:spacing w:line="360" w:lineRule="auto"/>
        <w:ind w:firstLine="709"/>
        <w:jc w:val="both"/>
        <w:rPr>
          <w:rFonts w:ascii="Arial" w:hAnsi="Arial" w:cs="Arial"/>
          <w:bCs/>
          <w:kern w:val="36"/>
          <w:sz w:val="22"/>
        </w:rPr>
      </w:pPr>
      <w:r w:rsidRPr="0052224B">
        <w:rPr>
          <w:rFonts w:ascii="Arial" w:hAnsi="Arial" w:cs="Arial"/>
          <w:bCs/>
          <w:kern w:val="36"/>
          <w:sz w:val="22"/>
        </w:rPr>
        <w:t xml:space="preserve">Подсчет </w:t>
      </w:r>
      <w:r w:rsidRPr="0052224B">
        <w:rPr>
          <w:rFonts w:ascii="Arial" w:hAnsi="Arial" w:cs="Arial"/>
          <w:bCs/>
          <w:i/>
          <w:kern w:val="36"/>
          <w:sz w:val="22"/>
        </w:rPr>
        <w:t xml:space="preserve">ANA </w:t>
      </w:r>
      <w:r w:rsidRPr="0052224B">
        <w:rPr>
          <w:rFonts w:ascii="Arial" w:hAnsi="Arial" w:cs="Arial"/>
          <w:bCs/>
          <w:kern w:val="36"/>
          <w:sz w:val="22"/>
        </w:rPr>
        <w:t>и</w:t>
      </w:r>
      <w:r w:rsidRPr="0052224B">
        <w:rPr>
          <w:rFonts w:ascii="Arial" w:hAnsi="Arial" w:cs="Arial"/>
          <w:bCs/>
          <w:i/>
          <w:kern w:val="36"/>
          <w:sz w:val="22"/>
        </w:rPr>
        <w:t xml:space="preserve"> APA</w:t>
      </w:r>
      <w:r w:rsidRPr="0052224B">
        <w:rPr>
          <w:rFonts w:ascii="Arial" w:hAnsi="Arial" w:cs="Arial"/>
          <w:bCs/>
          <w:kern w:val="36"/>
          <w:sz w:val="22"/>
        </w:rPr>
        <w:t xml:space="preserve"> между наблюдателями может быть использован для оценки неточности по другим факторам, таким как партия и участок.</w:t>
      </w:r>
    </w:p>
    <w:p w14:paraId="539BB407" w14:textId="77777777" w:rsidR="00891440" w:rsidRPr="00E91804" w:rsidRDefault="00891440" w:rsidP="00891440">
      <w:pPr>
        <w:spacing w:line="360" w:lineRule="auto"/>
        <w:ind w:firstLine="709"/>
        <w:rPr>
          <w:rFonts w:ascii="Arial" w:hAnsi="Arial" w:cs="Arial"/>
          <w:bCs/>
          <w:kern w:val="36"/>
          <w:sz w:val="22"/>
        </w:rPr>
      </w:pPr>
    </w:p>
    <w:p w14:paraId="1756631C" w14:textId="77777777" w:rsidR="00891440" w:rsidRDefault="00891440" w:rsidP="00891440">
      <w:pPr>
        <w:spacing w:line="360" w:lineRule="auto"/>
        <w:rPr>
          <w:rFonts w:ascii="Arial" w:hAnsi="Arial" w:cs="Arial"/>
          <w:b/>
          <w:bCs/>
          <w:kern w:val="36"/>
          <w:sz w:val="28"/>
        </w:rPr>
      </w:pPr>
      <w:r>
        <w:rPr>
          <w:rFonts w:ascii="Arial" w:hAnsi="Arial" w:cs="Arial"/>
          <w:b/>
          <w:bCs/>
          <w:kern w:val="36"/>
          <w:sz w:val="28"/>
        </w:rPr>
        <w:br w:type="page"/>
      </w:r>
    </w:p>
    <w:p w14:paraId="6824F898" w14:textId="77777777" w:rsidR="00DC68DB" w:rsidRPr="00C0680E" w:rsidRDefault="00DC68DB" w:rsidP="00DC68DB">
      <w:pPr>
        <w:pStyle w:val="4"/>
        <w:jc w:val="center"/>
        <w:rPr>
          <w:rFonts w:ascii="Arial" w:hAnsi="Arial" w:cs="Arial"/>
          <w:sz w:val="24"/>
          <w:szCs w:val="24"/>
        </w:rPr>
      </w:pPr>
      <w:r w:rsidRPr="009025B4">
        <w:rPr>
          <w:rFonts w:ascii="Arial" w:hAnsi="Arial" w:cs="Arial"/>
          <w:sz w:val="24"/>
          <w:szCs w:val="24"/>
        </w:rPr>
        <w:t xml:space="preserve">Приложение </w:t>
      </w:r>
      <w:r>
        <w:rPr>
          <w:rFonts w:ascii="Arial" w:hAnsi="Arial" w:cs="Arial"/>
          <w:sz w:val="24"/>
          <w:szCs w:val="24"/>
        </w:rPr>
        <w:t>И</w:t>
      </w:r>
    </w:p>
    <w:p w14:paraId="6D61CDBC" w14:textId="77777777" w:rsidR="00DC68DB" w:rsidRPr="009025B4" w:rsidRDefault="00DC68DB" w:rsidP="00DC68DB">
      <w:pPr>
        <w:pStyle w:val="4"/>
        <w:jc w:val="center"/>
        <w:rPr>
          <w:rFonts w:ascii="Arial" w:hAnsi="Arial" w:cs="Arial"/>
          <w:sz w:val="24"/>
          <w:szCs w:val="24"/>
        </w:rPr>
      </w:pPr>
      <w:r w:rsidRPr="009025B4">
        <w:rPr>
          <w:rFonts w:ascii="Arial" w:hAnsi="Arial" w:cs="Arial"/>
          <w:sz w:val="24"/>
          <w:szCs w:val="24"/>
        </w:rPr>
        <w:t>(справочное)</w:t>
      </w:r>
    </w:p>
    <w:p w14:paraId="5C1EA26D" w14:textId="77777777" w:rsidR="00DC68DB" w:rsidRDefault="00DC68DB" w:rsidP="00DC68DB">
      <w:pPr>
        <w:pStyle w:val="4"/>
        <w:spacing w:line="360" w:lineRule="auto"/>
        <w:jc w:val="center"/>
        <w:rPr>
          <w:rFonts w:ascii="Arial" w:hAnsi="Arial" w:cs="Arial"/>
          <w:sz w:val="24"/>
          <w:szCs w:val="24"/>
        </w:rPr>
      </w:pPr>
      <w:r w:rsidRPr="00DC68DB">
        <w:rPr>
          <w:rFonts w:ascii="Arial" w:hAnsi="Arial" w:cs="Arial"/>
          <w:sz w:val="24"/>
          <w:szCs w:val="24"/>
        </w:rPr>
        <w:t>Метод оценки Уилсона для расчета доверительных интервалов</w:t>
      </w:r>
    </w:p>
    <w:p w14:paraId="1E4A16A0" w14:textId="77777777" w:rsidR="00DC68DB" w:rsidRPr="009025B4" w:rsidRDefault="00DC68DB" w:rsidP="00DC68DB"/>
    <w:p w14:paraId="1B52C89A" w14:textId="77777777" w:rsidR="00DC68DB" w:rsidRPr="00DC68DB" w:rsidRDefault="00DC68DB" w:rsidP="00DC68DB">
      <w:pPr>
        <w:spacing w:line="360" w:lineRule="auto"/>
        <w:ind w:firstLine="709"/>
        <w:rPr>
          <w:rFonts w:ascii="Arial" w:hAnsi="Arial" w:cs="Arial"/>
          <w:sz w:val="22"/>
          <w:szCs w:val="22"/>
        </w:rPr>
      </w:pPr>
      <w:r>
        <w:rPr>
          <w:rFonts w:ascii="Arial" w:hAnsi="Arial" w:cs="Arial"/>
          <w:sz w:val="22"/>
          <w:szCs w:val="22"/>
        </w:rPr>
        <w:t xml:space="preserve">И.1 </w:t>
      </w:r>
      <w:r w:rsidRPr="00DC68DB">
        <w:rPr>
          <w:rFonts w:ascii="Arial" w:hAnsi="Arial" w:cs="Arial"/>
          <w:sz w:val="22"/>
          <w:szCs w:val="22"/>
        </w:rPr>
        <w:t>Сокращения, применяемые в настоящем приложении:</w:t>
      </w:r>
    </w:p>
    <w:p w14:paraId="51E67291" w14:textId="77777777" w:rsidR="00DC68DB" w:rsidRPr="00DC68DB" w:rsidRDefault="00DC68DB" w:rsidP="00DC68DB">
      <w:pPr>
        <w:spacing w:line="360" w:lineRule="auto"/>
        <w:ind w:firstLine="709"/>
        <w:rPr>
          <w:rFonts w:ascii="Arial" w:hAnsi="Arial" w:cs="Arial"/>
          <w:bCs/>
          <w:kern w:val="36"/>
          <w:sz w:val="22"/>
          <w:szCs w:val="22"/>
        </w:rPr>
      </w:pPr>
      <w:r w:rsidRPr="00DC68DB">
        <w:rPr>
          <w:rFonts w:ascii="Arial" w:hAnsi="Arial" w:cs="Arial"/>
          <w:bCs/>
          <w:kern w:val="36"/>
          <w:sz w:val="22"/>
          <w:szCs w:val="22"/>
        </w:rPr>
        <w:t>ДИ − доверительный интервал;</w:t>
      </w:r>
    </w:p>
    <w:p w14:paraId="10C60E7A" w14:textId="77777777" w:rsidR="00DC68DB" w:rsidRPr="00DC68DB" w:rsidRDefault="00DC68DB" w:rsidP="00DC68DB">
      <w:pPr>
        <w:autoSpaceDE w:val="0"/>
        <w:autoSpaceDN w:val="0"/>
        <w:adjustRightInd w:val="0"/>
        <w:spacing w:line="360" w:lineRule="auto"/>
        <w:ind w:firstLine="709"/>
        <w:jc w:val="both"/>
        <w:rPr>
          <w:rFonts w:ascii="Arial" w:hAnsi="Arial" w:cs="Arial"/>
          <w:sz w:val="22"/>
          <w:szCs w:val="22"/>
        </w:rPr>
      </w:pPr>
      <w:r w:rsidRPr="00DC68DB">
        <w:rPr>
          <w:rFonts w:ascii="Arial" w:hAnsi="Arial" w:cs="Arial"/>
          <w:i/>
          <w:sz w:val="22"/>
          <w:szCs w:val="22"/>
        </w:rPr>
        <w:t>Se</w:t>
      </w:r>
      <w:r w:rsidRPr="00AC4C4C">
        <w:rPr>
          <w:rFonts w:ascii="Arial" w:hAnsi="Arial" w:cs="Arial"/>
          <w:i/>
          <w:sz w:val="22"/>
          <w:szCs w:val="22"/>
          <w:vertAlign w:val="subscript"/>
          <w:lang w:val="en-US"/>
        </w:rPr>
        <w:t>cand</w:t>
      </w:r>
      <w:r w:rsidRPr="00DC68DB">
        <w:rPr>
          <w:rFonts w:ascii="Arial" w:hAnsi="Arial" w:cs="Arial"/>
          <w:sz w:val="22"/>
          <w:szCs w:val="22"/>
          <w:vertAlign w:val="subscript"/>
        </w:rPr>
        <w:t xml:space="preserve"> </w:t>
      </w:r>
      <w:r w:rsidRPr="00DC68DB">
        <w:rPr>
          <w:rFonts w:ascii="Arial" w:hAnsi="Arial" w:cs="Arial"/>
          <w:sz w:val="22"/>
          <w:szCs w:val="22"/>
        </w:rPr>
        <w:t>− клиническая чувствительность кандидата;</w:t>
      </w:r>
    </w:p>
    <w:p w14:paraId="19262415" w14:textId="77777777" w:rsidR="00DC68DB" w:rsidRPr="00DC68DB" w:rsidRDefault="00DC68DB" w:rsidP="00DC68DB">
      <w:pPr>
        <w:autoSpaceDE w:val="0"/>
        <w:autoSpaceDN w:val="0"/>
        <w:adjustRightInd w:val="0"/>
        <w:spacing w:line="360" w:lineRule="auto"/>
        <w:ind w:firstLine="709"/>
        <w:jc w:val="both"/>
        <w:rPr>
          <w:rFonts w:ascii="Arial" w:hAnsi="Arial" w:cs="Arial"/>
          <w:sz w:val="22"/>
          <w:szCs w:val="22"/>
        </w:rPr>
      </w:pPr>
      <w:r w:rsidRPr="00DC68DB">
        <w:rPr>
          <w:rFonts w:ascii="Arial" w:hAnsi="Arial" w:cs="Arial"/>
          <w:i/>
          <w:sz w:val="22"/>
          <w:szCs w:val="22"/>
        </w:rPr>
        <w:t>Se</w:t>
      </w:r>
      <w:r w:rsidRPr="00AC4C4C">
        <w:rPr>
          <w:rFonts w:ascii="Arial" w:hAnsi="Arial" w:cs="Arial"/>
          <w:i/>
          <w:sz w:val="22"/>
          <w:szCs w:val="22"/>
          <w:vertAlign w:val="subscript"/>
          <w:lang w:val="en-US"/>
        </w:rPr>
        <w:t>old</w:t>
      </w:r>
      <w:r w:rsidRPr="00DC68DB">
        <w:rPr>
          <w:rFonts w:ascii="Arial" w:hAnsi="Arial" w:cs="Arial"/>
          <w:sz w:val="22"/>
          <w:szCs w:val="22"/>
        </w:rPr>
        <w:t xml:space="preserve"> − клиническая чувствительность</w:t>
      </w:r>
      <w:r w:rsidR="00AC4C4C">
        <w:rPr>
          <w:rFonts w:ascii="Arial" w:hAnsi="Arial" w:cs="Arial"/>
          <w:sz w:val="22"/>
          <w:szCs w:val="22"/>
        </w:rPr>
        <w:t xml:space="preserve"> </w:t>
      </w:r>
      <w:r w:rsidR="00AC4C4C" w:rsidRPr="00AC4C4C">
        <w:rPr>
          <w:rFonts w:ascii="Arial" w:hAnsi="Arial" w:cs="Arial"/>
          <w:sz w:val="22"/>
          <w:szCs w:val="22"/>
        </w:rPr>
        <w:t>ранее применяемого исследования</w:t>
      </w:r>
      <w:r w:rsidRPr="00DC68DB">
        <w:rPr>
          <w:rFonts w:ascii="Arial" w:hAnsi="Arial" w:cs="Arial"/>
          <w:sz w:val="22"/>
          <w:szCs w:val="22"/>
        </w:rPr>
        <w:t>;</w:t>
      </w:r>
    </w:p>
    <w:p w14:paraId="6742F139" w14:textId="77777777" w:rsidR="00DC68DB" w:rsidRPr="00DC68DB" w:rsidRDefault="00DC68DB" w:rsidP="00DC68DB">
      <w:pPr>
        <w:autoSpaceDE w:val="0"/>
        <w:autoSpaceDN w:val="0"/>
        <w:adjustRightInd w:val="0"/>
        <w:spacing w:line="360" w:lineRule="auto"/>
        <w:ind w:firstLine="709"/>
        <w:jc w:val="both"/>
        <w:rPr>
          <w:rFonts w:ascii="Arial" w:hAnsi="Arial" w:cs="Arial"/>
          <w:sz w:val="22"/>
          <w:szCs w:val="22"/>
        </w:rPr>
      </w:pPr>
      <w:r w:rsidRPr="00DC68DB">
        <w:rPr>
          <w:rFonts w:ascii="Arial" w:hAnsi="Arial" w:cs="Arial"/>
          <w:i/>
          <w:sz w:val="22"/>
          <w:szCs w:val="22"/>
        </w:rPr>
        <w:t>Sp</w:t>
      </w:r>
      <w:r w:rsidRPr="00AC4C4C">
        <w:rPr>
          <w:rFonts w:ascii="Arial" w:hAnsi="Arial" w:cs="Arial"/>
          <w:i/>
          <w:sz w:val="22"/>
          <w:szCs w:val="22"/>
          <w:vertAlign w:val="subscript"/>
          <w:lang w:val="en-US"/>
        </w:rPr>
        <w:t>cand</w:t>
      </w:r>
      <w:r w:rsidRPr="00DC68DB">
        <w:rPr>
          <w:rFonts w:ascii="Arial" w:hAnsi="Arial" w:cs="Arial"/>
          <w:sz w:val="22"/>
          <w:szCs w:val="22"/>
        </w:rPr>
        <w:t xml:space="preserve"> − клиническая специфичность кандидата;</w:t>
      </w:r>
    </w:p>
    <w:p w14:paraId="0E2D0F5F" w14:textId="77777777" w:rsidR="00DC68DB" w:rsidRPr="00DC68DB" w:rsidRDefault="00DC68DB" w:rsidP="00DC68DB">
      <w:pPr>
        <w:spacing w:line="360" w:lineRule="auto"/>
        <w:ind w:firstLine="709"/>
        <w:rPr>
          <w:rFonts w:ascii="Arial" w:hAnsi="Arial" w:cs="Arial"/>
          <w:bCs/>
          <w:i/>
          <w:kern w:val="36"/>
          <w:sz w:val="22"/>
          <w:szCs w:val="22"/>
        </w:rPr>
      </w:pPr>
      <w:r w:rsidRPr="00DC68DB">
        <w:rPr>
          <w:rFonts w:ascii="Arial" w:hAnsi="Arial" w:cs="Arial"/>
          <w:i/>
          <w:sz w:val="22"/>
          <w:szCs w:val="22"/>
        </w:rPr>
        <w:t>Sp</w:t>
      </w:r>
      <w:r w:rsidRPr="00AC4C4C">
        <w:rPr>
          <w:rFonts w:ascii="Arial" w:hAnsi="Arial" w:cs="Arial"/>
          <w:i/>
          <w:sz w:val="22"/>
          <w:szCs w:val="22"/>
          <w:vertAlign w:val="subscript"/>
          <w:lang w:val="en-US"/>
        </w:rPr>
        <w:t>old</w:t>
      </w:r>
      <w:r w:rsidRPr="00DC68DB">
        <w:rPr>
          <w:rFonts w:ascii="Arial" w:hAnsi="Arial" w:cs="Arial"/>
          <w:sz w:val="22"/>
          <w:szCs w:val="22"/>
        </w:rPr>
        <w:t xml:space="preserve"> − клиническая специфичность</w:t>
      </w:r>
      <w:r w:rsidR="00AC4C4C">
        <w:rPr>
          <w:rFonts w:ascii="Arial" w:hAnsi="Arial" w:cs="Arial"/>
          <w:sz w:val="22"/>
          <w:szCs w:val="22"/>
        </w:rPr>
        <w:t xml:space="preserve"> </w:t>
      </w:r>
      <w:r w:rsidR="00AC4C4C" w:rsidRPr="00AC4C4C">
        <w:rPr>
          <w:rFonts w:ascii="Arial" w:hAnsi="Arial" w:cs="Arial"/>
          <w:sz w:val="22"/>
          <w:szCs w:val="22"/>
        </w:rPr>
        <w:t>ранее применяемого исследования</w:t>
      </w:r>
      <w:r w:rsidRPr="00DC68DB">
        <w:rPr>
          <w:rFonts w:ascii="Arial" w:hAnsi="Arial" w:cs="Arial"/>
          <w:sz w:val="22"/>
          <w:szCs w:val="22"/>
        </w:rPr>
        <w:t>.</w:t>
      </w:r>
    </w:p>
    <w:p w14:paraId="71B3660F" w14:textId="77777777" w:rsidR="00DC68DB" w:rsidRDefault="00DC68DB" w:rsidP="00DC68DB">
      <w:pPr>
        <w:spacing w:line="360" w:lineRule="auto"/>
        <w:ind w:firstLine="709"/>
        <w:rPr>
          <w:rFonts w:ascii="Arial" w:hAnsi="Arial" w:cs="Arial"/>
          <w:b/>
          <w:bCs/>
          <w:kern w:val="36"/>
          <w:sz w:val="28"/>
        </w:rPr>
      </w:pPr>
      <w:r>
        <w:rPr>
          <w:rFonts w:ascii="Arial" w:hAnsi="Arial" w:cs="Arial"/>
          <w:bCs/>
          <w:kern w:val="36"/>
          <w:sz w:val="22"/>
          <w:szCs w:val="22"/>
        </w:rPr>
        <w:t xml:space="preserve">И.2 </w:t>
      </w:r>
      <w:r w:rsidRPr="00982D0A">
        <w:rPr>
          <w:rFonts w:ascii="Arial" w:hAnsi="Arial" w:cs="Arial"/>
          <w:bCs/>
          <w:kern w:val="36"/>
          <w:sz w:val="22"/>
          <w:szCs w:val="22"/>
        </w:rPr>
        <w:t>Символы, применяемые в настоящем приложении:</w:t>
      </w:r>
    </w:p>
    <w:p w14:paraId="0A5F3049" w14:textId="77777777" w:rsidR="002E72FC" w:rsidRPr="002E72FC" w:rsidRDefault="002E72FC" w:rsidP="002E72FC">
      <w:pPr>
        <w:autoSpaceDE w:val="0"/>
        <w:autoSpaceDN w:val="0"/>
        <w:adjustRightInd w:val="0"/>
        <w:spacing w:line="360" w:lineRule="auto"/>
        <w:ind w:firstLine="709"/>
        <w:jc w:val="both"/>
        <w:rPr>
          <w:rFonts w:ascii="Arial" w:hAnsi="Arial" w:cs="Arial"/>
          <w:sz w:val="22"/>
        </w:rPr>
      </w:pPr>
      <w:r w:rsidRPr="002E72FC">
        <w:rPr>
          <w:rFonts w:ascii="Arial" w:hAnsi="Arial" w:cs="Arial"/>
          <w:sz w:val="22"/>
        </w:rPr>
        <w:t>∆</w:t>
      </w:r>
      <w:r w:rsidRPr="002E72FC">
        <w:rPr>
          <w:rFonts w:ascii="Arial" w:hAnsi="Arial" w:cs="Arial"/>
          <w:sz w:val="22"/>
          <w:vertAlign w:val="subscript"/>
        </w:rPr>
        <w:t xml:space="preserve">Se </w:t>
      </w:r>
      <w:r w:rsidRPr="002E72FC">
        <w:rPr>
          <w:rFonts w:ascii="Arial" w:hAnsi="Arial" w:cs="Arial"/>
          <w:sz w:val="22"/>
        </w:rPr>
        <w:t>− разница между чувствительностями;</w:t>
      </w:r>
    </w:p>
    <w:p w14:paraId="00CC041D" w14:textId="77777777" w:rsidR="00DC68DB" w:rsidRPr="002E72FC" w:rsidRDefault="002E72FC" w:rsidP="002E72FC">
      <w:pPr>
        <w:spacing w:line="360" w:lineRule="auto"/>
        <w:ind w:firstLine="709"/>
        <w:rPr>
          <w:rFonts w:ascii="Arial" w:hAnsi="Arial" w:cs="Arial"/>
          <w:bCs/>
          <w:kern w:val="36"/>
          <w:sz w:val="20"/>
        </w:rPr>
      </w:pPr>
      <w:r w:rsidRPr="002E72FC">
        <w:rPr>
          <w:rFonts w:ascii="Arial" w:hAnsi="Arial" w:cs="Arial"/>
          <w:sz w:val="22"/>
        </w:rPr>
        <w:t>∆</w:t>
      </w:r>
      <w:r w:rsidRPr="002E72FC">
        <w:rPr>
          <w:rFonts w:ascii="Arial" w:hAnsi="Arial" w:cs="Arial"/>
          <w:sz w:val="22"/>
          <w:vertAlign w:val="subscript"/>
        </w:rPr>
        <w:t>Sp</w:t>
      </w:r>
      <w:r w:rsidRPr="002E72FC">
        <w:rPr>
          <w:rFonts w:ascii="Arial" w:hAnsi="Arial" w:cs="Arial"/>
          <w:sz w:val="22"/>
        </w:rPr>
        <w:t xml:space="preserve"> − разница между специфичностями;</w:t>
      </w:r>
    </w:p>
    <w:p w14:paraId="2DC68ABA" w14:textId="77777777" w:rsidR="002E72FC" w:rsidRPr="002E72FC" w:rsidRDefault="002E72FC" w:rsidP="002E72FC">
      <w:pPr>
        <w:spacing w:line="360" w:lineRule="auto"/>
        <w:ind w:firstLine="709"/>
        <w:rPr>
          <w:rFonts w:ascii="Arial" w:hAnsi="Arial" w:cs="Arial"/>
          <w:bCs/>
          <w:kern w:val="36"/>
          <w:sz w:val="22"/>
          <w:szCs w:val="22"/>
        </w:rPr>
      </w:pPr>
      <w:r w:rsidRPr="002E72FC">
        <w:rPr>
          <w:rFonts w:ascii="Arial" w:hAnsi="Arial" w:cs="Arial"/>
          <w:bCs/>
          <w:i/>
          <w:kern w:val="36"/>
          <w:sz w:val="22"/>
          <w:szCs w:val="22"/>
        </w:rPr>
        <w:t>A</w:t>
      </w:r>
      <w:r>
        <w:rPr>
          <w:rFonts w:ascii="Arial" w:hAnsi="Arial" w:cs="Arial"/>
          <w:bCs/>
          <w:kern w:val="36"/>
          <w:sz w:val="22"/>
          <w:szCs w:val="22"/>
        </w:rPr>
        <w:t xml:space="preserve"> </w:t>
      </w:r>
      <w:r w:rsidRPr="002E72FC">
        <w:rPr>
          <w:rFonts w:ascii="Arial" w:hAnsi="Arial" w:cs="Arial"/>
          <w:sz w:val="22"/>
        </w:rPr>
        <w:t xml:space="preserve">− </w:t>
      </w:r>
      <w:r w:rsidRPr="002E72FC">
        <w:rPr>
          <w:rFonts w:ascii="Arial" w:hAnsi="Arial" w:cs="Arial"/>
          <w:bCs/>
          <w:kern w:val="36"/>
          <w:sz w:val="22"/>
          <w:szCs w:val="22"/>
        </w:rPr>
        <w:t>количество истинно положительных результатов</w:t>
      </w:r>
      <w:r>
        <w:rPr>
          <w:rFonts w:ascii="Arial" w:hAnsi="Arial" w:cs="Arial"/>
          <w:bCs/>
          <w:kern w:val="36"/>
          <w:sz w:val="22"/>
          <w:szCs w:val="22"/>
        </w:rPr>
        <w:t>;</w:t>
      </w:r>
    </w:p>
    <w:p w14:paraId="34C4D245" w14:textId="77777777" w:rsidR="002E72FC" w:rsidRPr="002E72FC" w:rsidRDefault="002E72FC" w:rsidP="002E72FC">
      <w:pPr>
        <w:spacing w:line="360" w:lineRule="auto"/>
        <w:ind w:firstLine="709"/>
        <w:rPr>
          <w:rFonts w:ascii="Arial" w:hAnsi="Arial" w:cs="Arial"/>
          <w:bCs/>
          <w:kern w:val="36"/>
          <w:sz w:val="22"/>
          <w:szCs w:val="22"/>
        </w:rPr>
      </w:pPr>
      <w:r w:rsidRPr="002E72FC">
        <w:rPr>
          <w:rFonts w:ascii="Arial" w:hAnsi="Arial" w:cs="Arial"/>
          <w:bCs/>
          <w:i/>
          <w:kern w:val="36"/>
          <w:sz w:val="22"/>
          <w:szCs w:val="22"/>
        </w:rPr>
        <w:t>B</w:t>
      </w:r>
      <w:r w:rsidRPr="002E72FC">
        <w:rPr>
          <w:rFonts w:ascii="Arial" w:hAnsi="Arial" w:cs="Arial"/>
          <w:sz w:val="22"/>
        </w:rPr>
        <w:t xml:space="preserve"> − </w:t>
      </w:r>
      <w:r w:rsidRPr="002E72FC">
        <w:rPr>
          <w:rFonts w:ascii="Arial" w:hAnsi="Arial" w:cs="Arial"/>
          <w:bCs/>
          <w:kern w:val="36"/>
          <w:sz w:val="22"/>
          <w:szCs w:val="22"/>
        </w:rPr>
        <w:t>количество ложных срабатываний</w:t>
      </w:r>
      <w:r>
        <w:rPr>
          <w:rFonts w:ascii="Arial" w:hAnsi="Arial" w:cs="Arial"/>
          <w:bCs/>
          <w:kern w:val="36"/>
          <w:sz w:val="22"/>
          <w:szCs w:val="22"/>
        </w:rPr>
        <w:t>;</w:t>
      </w:r>
    </w:p>
    <w:p w14:paraId="7DC37818" w14:textId="77777777" w:rsidR="002E72FC" w:rsidRPr="002E72FC" w:rsidRDefault="002E72FC" w:rsidP="002E72FC">
      <w:pPr>
        <w:spacing w:line="360" w:lineRule="auto"/>
        <w:ind w:firstLine="709"/>
        <w:rPr>
          <w:rFonts w:ascii="Arial" w:hAnsi="Arial" w:cs="Arial"/>
          <w:bCs/>
          <w:kern w:val="36"/>
          <w:sz w:val="22"/>
          <w:szCs w:val="22"/>
        </w:rPr>
      </w:pPr>
      <w:r w:rsidRPr="002E72FC">
        <w:rPr>
          <w:rFonts w:ascii="Arial" w:hAnsi="Arial" w:cs="Arial"/>
          <w:bCs/>
          <w:i/>
          <w:kern w:val="36"/>
          <w:sz w:val="22"/>
          <w:szCs w:val="22"/>
        </w:rPr>
        <w:t>C</w:t>
      </w:r>
      <w:r w:rsidRPr="002E72FC">
        <w:rPr>
          <w:rFonts w:ascii="Arial" w:hAnsi="Arial" w:cs="Arial"/>
          <w:sz w:val="22"/>
        </w:rPr>
        <w:t xml:space="preserve"> − </w:t>
      </w:r>
      <w:r w:rsidRPr="002E72FC">
        <w:rPr>
          <w:rFonts w:ascii="Arial" w:hAnsi="Arial" w:cs="Arial"/>
          <w:bCs/>
          <w:kern w:val="36"/>
          <w:sz w:val="22"/>
          <w:szCs w:val="22"/>
        </w:rPr>
        <w:t>количество ложноотрицательных результатов</w:t>
      </w:r>
      <w:r>
        <w:rPr>
          <w:rFonts w:ascii="Arial" w:hAnsi="Arial" w:cs="Arial"/>
          <w:bCs/>
          <w:kern w:val="36"/>
          <w:sz w:val="22"/>
          <w:szCs w:val="22"/>
        </w:rPr>
        <w:t>;</w:t>
      </w:r>
    </w:p>
    <w:p w14:paraId="4EE31CCD" w14:textId="77777777" w:rsidR="00DC68DB" w:rsidRDefault="002E72FC" w:rsidP="002E72FC">
      <w:pPr>
        <w:spacing w:line="360" w:lineRule="auto"/>
        <w:ind w:firstLine="709"/>
        <w:rPr>
          <w:rFonts w:ascii="Arial" w:hAnsi="Arial" w:cs="Arial"/>
          <w:bCs/>
          <w:kern w:val="36"/>
          <w:sz w:val="22"/>
          <w:szCs w:val="22"/>
        </w:rPr>
      </w:pPr>
      <w:r w:rsidRPr="002E72FC">
        <w:rPr>
          <w:rFonts w:ascii="Arial" w:hAnsi="Arial" w:cs="Arial"/>
          <w:bCs/>
          <w:i/>
          <w:kern w:val="36"/>
          <w:sz w:val="22"/>
          <w:szCs w:val="22"/>
        </w:rPr>
        <w:t>D</w:t>
      </w:r>
      <w:r w:rsidRPr="002E72FC">
        <w:rPr>
          <w:rFonts w:ascii="Arial" w:hAnsi="Arial" w:cs="Arial"/>
          <w:sz w:val="22"/>
        </w:rPr>
        <w:t xml:space="preserve"> − </w:t>
      </w:r>
      <w:r w:rsidRPr="002E72FC">
        <w:rPr>
          <w:rFonts w:ascii="Arial" w:hAnsi="Arial" w:cs="Arial"/>
          <w:bCs/>
          <w:kern w:val="36"/>
          <w:sz w:val="22"/>
          <w:szCs w:val="22"/>
        </w:rPr>
        <w:t>количество истинно отрицательных результатов</w:t>
      </w:r>
      <w:r>
        <w:rPr>
          <w:rFonts w:ascii="Arial" w:hAnsi="Arial" w:cs="Arial"/>
          <w:bCs/>
          <w:kern w:val="36"/>
          <w:sz w:val="22"/>
          <w:szCs w:val="22"/>
        </w:rPr>
        <w:t>;</w:t>
      </w:r>
    </w:p>
    <w:p w14:paraId="79D4D23D" w14:textId="77777777" w:rsidR="00854452" w:rsidRPr="00854452" w:rsidRDefault="00854452" w:rsidP="00854452">
      <w:pPr>
        <w:autoSpaceDE w:val="0"/>
        <w:autoSpaceDN w:val="0"/>
        <w:adjustRightInd w:val="0"/>
        <w:spacing w:line="360" w:lineRule="auto"/>
        <w:ind w:firstLine="709"/>
        <w:jc w:val="both"/>
        <w:rPr>
          <w:rFonts w:ascii="Arial" w:hAnsi="Arial" w:cs="Arial"/>
          <w:sz w:val="22"/>
          <w:szCs w:val="22"/>
        </w:rPr>
      </w:pPr>
      <w:r w:rsidRPr="00854452">
        <w:rPr>
          <w:rFonts w:ascii="Arial" w:hAnsi="Arial" w:cs="Arial"/>
          <w:i/>
          <w:sz w:val="22"/>
          <w:szCs w:val="22"/>
        </w:rPr>
        <w:t>l</w:t>
      </w:r>
      <w:r w:rsidRPr="00854452">
        <w:rPr>
          <w:rFonts w:ascii="Arial" w:hAnsi="Arial" w:cs="Arial"/>
          <w:sz w:val="22"/>
          <w:szCs w:val="22"/>
          <w:vertAlign w:val="subscript"/>
        </w:rPr>
        <w:t>1</w:t>
      </w:r>
      <w:r w:rsidRPr="00854452">
        <w:rPr>
          <w:rFonts w:ascii="Arial" w:hAnsi="Arial" w:cs="Arial"/>
          <w:sz w:val="22"/>
          <w:szCs w:val="22"/>
        </w:rPr>
        <w:t xml:space="preserve">, </w:t>
      </w:r>
      <w:r w:rsidRPr="00854452">
        <w:rPr>
          <w:rFonts w:ascii="Arial" w:hAnsi="Arial" w:cs="Arial"/>
          <w:i/>
          <w:sz w:val="22"/>
          <w:szCs w:val="22"/>
        </w:rPr>
        <w:t>l</w:t>
      </w:r>
      <w:r w:rsidRPr="00854452">
        <w:rPr>
          <w:rFonts w:ascii="Arial" w:hAnsi="Arial" w:cs="Arial"/>
          <w:sz w:val="22"/>
          <w:szCs w:val="22"/>
          <w:vertAlign w:val="subscript"/>
        </w:rPr>
        <w:t xml:space="preserve">2 </w:t>
      </w:r>
      <w:r w:rsidRPr="00854452">
        <w:rPr>
          <w:rFonts w:ascii="Arial" w:hAnsi="Arial" w:cs="Arial"/>
          <w:sz w:val="22"/>
          <w:szCs w:val="22"/>
        </w:rPr>
        <w:t>− нижние границы двухсторонних 95 %-ных ДИ;</w:t>
      </w:r>
    </w:p>
    <w:p w14:paraId="74927255" w14:textId="77777777" w:rsidR="00854452" w:rsidRPr="008073A9" w:rsidRDefault="00854452" w:rsidP="00854452">
      <w:pPr>
        <w:autoSpaceDE w:val="0"/>
        <w:autoSpaceDN w:val="0"/>
        <w:adjustRightInd w:val="0"/>
        <w:spacing w:line="360" w:lineRule="auto"/>
        <w:ind w:firstLine="709"/>
        <w:jc w:val="both"/>
        <w:rPr>
          <w:rFonts w:ascii="Arial" w:hAnsi="Arial" w:cs="Arial"/>
          <w:sz w:val="22"/>
          <w:szCs w:val="22"/>
        </w:rPr>
      </w:pPr>
      <w:r w:rsidRPr="00854452">
        <w:rPr>
          <w:rFonts w:ascii="Arial" w:hAnsi="Arial" w:cs="Arial"/>
          <w:i/>
          <w:sz w:val="22"/>
          <w:szCs w:val="22"/>
        </w:rPr>
        <w:t>N</w:t>
      </w:r>
      <w:r w:rsidRPr="00854452">
        <w:rPr>
          <w:rFonts w:ascii="Arial" w:hAnsi="Arial" w:cs="Arial"/>
          <w:sz w:val="22"/>
          <w:szCs w:val="22"/>
        </w:rPr>
        <w:t xml:space="preserve"> − количество образцов;</w:t>
      </w:r>
    </w:p>
    <w:p w14:paraId="3139109B" w14:textId="77777777" w:rsidR="00854452" w:rsidRPr="00854452" w:rsidRDefault="00854452" w:rsidP="00854452">
      <w:pPr>
        <w:autoSpaceDE w:val="0"/>
        <w:autoSpaceDN w:val="0"/>
        <w:adjustRightInd w:val="0"/>
        <w:spacing w:line="360" w:lineRule="auto"/>
        <w:ind w:firstLine="709"/>
        <w:jc w:val="both"/>
        <w:rPr>
          <w:rFonts w:ascii="Arial" w:hAnsi="Arial" w:cs="Arial"/>
          <w:sz w:val="22"/>
          <w:szCs w:val="22"/>
        </w:rPr>
      </w:pPr>
      <w:r w:rsidRPr="00854452">
        <w:rPr>
          <w:rFonts w:ascii="Arial" w:hAnsi="Arial" w:cs="Arial"/>
          <w:i/>
          <w:sz w:val="22"/>
          <w:szCs w:val="22"/>
          <w:lang w:val="en-US"/>
        </w:rPr>
        <w:t>Q</w:t>
      </w:r>
      <w:r>
        <w:rPr>
          <w:rFonts w:ascii="Arial" w:hAnsi="Arial" w:cs="Arial"/>
          <w:sz w:val="22"/>
          <w:szCs w:val="22"/>
        </w:rPr>
        <w:t xml:space="preserve"> − определения;</w:t>
      </w:r>
    </w:p>
    <w:p w14:paraId="753EC92C" w14:textId="77777777" w:rsidR="00854452" w:rsidRPr="00854452" w:rsidRDefault="00854452" w:rsidP="00854452">
      <w:pPr>
        <w:spacing w:line="360" w:lineRule="auto"/>
        <w:ind w:firstLine="709"/>
        <w:rPr>
          <w:rFonts w:ascii="Arial" w:hAnsi="Arial" w:cs="Arial"/>
          <w:b/>
          <w:bCs/>
          <w:kern w:val="36"/>
          <w:sz w:val="22"/>
          <w:szCs w:val="22"/>
        </w:rPr>
      </w:pPr>
      <w:r w:rsidRPr="00854452">
        <w:rPr>
          <w:rFonts w:ascii="Arial" w:hAnsi="Arial" w:cs="Arial"/>
          <w:i/>
          <w:sz w:val="22"/>
          <w:szCs w:val="22"/>
        </w:rPr>
        <w:t>u</w:t>
      </w:r>
      <w:r w:rsidRPr="00854452">
        <w:rPr>
          <w:rFonts w:ascii="Arial" w:hAnsi="Arial" w:cs="Arial"/>
          <w:sz w:val="22"/>
          <w:szCs w:val="22"/>
          <w:vertAlign w:val="subscript"/>
        </w:rPr>
        <w:t>1</w:t>
      </w:r>
      <w:r w:rsidRPr="00854452">
        <w:rPr>
          <w:rFonts w:ascii="Arial" w:hAnsi="Arial" w:cs="Arial"/>
          <w:sz w:val="22"/>
          <w:szCs w:val="22"/>
        </w:rPr>
        <w:t xml:space="preserve">, </w:t>
      </w:r>
      <w:r w:rsidRPr="00854452">
        <w:rPr>
          <w:rFonts w:ascii="Arial" w:hAnsi="Arial" w:cs="Arial"/>
          <w:i/>
          <w:sz w:val="22"/>
          <w:szCs w:val="22"/>
        </w:rPr>
        <w:t>u</w:t>
      </w:r>
      <w:r w:rsidRPr="00854452">
        <w:rPr>
          <w:rFonts w:ascii="Arial" w:hAnsi="Arial" w:cs="Arial"/>
          <w:sz w:val="22"/>
          <w:szCs w:val="22"/>
          <w:vertAlign w:val="subscript"/>
        </w:rPr>
        <w:t xml:space="preserve">2 </w:t>
      </w:r>
      <w:r w:rsidRPr="00854452">
        <w:rPr>
          <w:rFonts w:ascii="Arial" w:hAnsi="Arial" w:cs="Arial"/>
          <w:sz w:val="22"/>
          <w:szCs w:val="22"/>
        </w:rPr>
        <w:t>− верхние границы двухсторонних 95 %-ных ДИ</w:t>
      </w:r>
      <w:r>
        <w:rPr>
          <w:rFonts w:ascii="Arial" w:hAnsi="Arial" w:cs="Arial"/>
          <w:sz w:val="22"/>
          <w:szCs w:val="22"/>
        </w:rPr>
        <w:t>.</w:t>
      </w:r>
    </w:p>
    <w:p w14:paraId="04B8860A" w14:textId="77777777" w:rsidR="00F047B7" w:rsidRDefault="002525FC" w:rsidP="00F047B7">
      <w:pPr>
        <w:spacing w:line="360" w:lineRule="auto"/>
        <w:ind w:firstLine="709"/>
        <w:rPr>
          <w:rFonts w:ascii="Arial" w:hAnsi="Arial" w:cs="Arial"/>
          <w:b/>
          <w:bCs/>
          <w:kern w:val="36"/>
          <w:sz w:val="22"/>
          <w:szCs w:val="22"/>
        </w:rPr>
      </w:pPr>
      <w:r w:rsidRPr="00F047B7">
        <w:rPr>
          <w:rFonts w:ascii="Arial" w:hAnsi="Arial" w:cs="Arial"/>
          <w:b/>
          <w:bCs/>
          <w:kern w:val="36"/>
          <w:sz w:val="22"/>
          <w:szCs w:val="22"/>
        </w:rPr>
        <w:t>И.</w:t>
      </w:r>
      <w:r w:rsidR="00F047B7" w:rsidRPr="00F047B7">
        <w:rPr>
          <w:rFonts w:ascii="Arial" w:hAnsi="Arial" w:cs="Arial"/>
          <w:b/>
          <w:bCs/>
          <w:kern w:val="36"/>
          <w:sz w:val="22"/>
          <w:szCs w:val="22"/>
        </w:rPr>
        <w:t>3</w:t>
      </w:r>
      <w:r w:rsidRPr="00F047B7">
        <w:rPr>
          <w:rFonts w:ascii="Arial" w:hAnsi="Arial" w:cs="Arial"/>
          <w:b/>
          <w:bCs/>
          <w:kern w:val="36"/>
          <w:sz w:val="22"/>
          <w:szCs w:val="22"/>
        </w:rPr>
        <w:t xml:space="preserve"> </w:t>
      </w:r>
      <w:r w:rsidR="00F047B7" w:rsidRPr="00F047B7">
        <w:rPr>
          <w:rFonts w:ascii="Arial" w:hAnsi="Arial" w:cs="Arial"/>
          <w:b/>
          <w:bCs/>
          <w:kern w:val="36"/>
          <w:sz w:val="22"/>
          <w:szCs w:val="22"/>
        </w:rPr>
        <w:t xml:space="preserve">Доверительный интервал пропорции </w:t>
      </w:r>
    </w:p>
    <w:p w14:paraId="35FAD439" w14:textId="77777777" w:rsidR="00F047B7" w:rsidRPr="00F047B7" w:rsidRDefault="00F047B7" w:rsidP="00F047B7">
      <w:pPr>
        <w:spacing w:line="360" w:lineRule="auto"/>
        <w:ind w:firstLine="709"/>
        <w:jc w:val="both"/>
        <w:rPr>
          <w:rFonts w:ascii="Arial" w:hAnsi="Arial" w:cs="Arial"/>
          <w:bCs/>
          <w:kern w:val="36"/>
          <w:sz w:val="22"/>
          <w:szCs w:val="22"/>
        </w:rPr>
      </w:pPr>
      <w:r w:rsidRPr="00F047B7">
        <w:rPr>
          <w:rFonts w:ascii="Arial" w:hAnsi="Arial" w:cs="Arial"/>
          <w:bCs/>
          <w:kern w:val="36"/>
          <w:sz w:val="22"/>
          <w:szCs w:val="22"/>
        </w:rPr>
        <w:t xml:space="preserve">Примером использования метода баллов является расчет доверительного интервала (ДИ) для оценки клинической чувствительности с использованием данных из таблицы </w:t>
      </w:r>
      <w:r>
        <w:rPr>
          <w:rFonts w:ascii="Arial" w:hAnsi="Arial" w:cs="Arial"/>
          <w:bCs/>
          <w:kern w:val="36"/>
          <w:sz w:val="22"/>
          <w:szCs w:val="22"/>
        </w:rPr>
        <w:t>И.</w:t>
      </w:r>
      <w:r w:rsidRPr="00F047B7">
        <w:rPr>
          <w:rFonts w:ascii="Arial" w:hAnsi="Arial" w:cs="Arial"/>
          <w:bCs/>
          <w:kern w:val="36"/>
          <w:sz w:val="22"/>
          <w:szCs w:val="22"/>
        </w:rPr>
        <w:t xml:space="preserve">1 (взятой из таблицы 4 </w:t>
      </w:r>
      <w:r w:rsidR="00D74E72">
        <w:rPr>
          <w:rFonts w:ascii="Arial" w:hAnsi="Arial" w:cs="Arial"/>
          <w:bCs/>
          <w:kern w:val="36"/>
          <w:sz w:val="22"/>
          <w:szCs w:val="22"/>
        </w:rPr>
        <w:t>в 8.3.5</w:t>
      </w:r>
      <w:r w:rsidRPr="00F047B7">
        <w:rPr>
          <w:rFonts w:ascii="Arial" w:hAnsi="Arial" w:cs="Arial"/>
          <w:bCs/>
          <w:kern w:val="36"/>
          <w:sz w:val="22"/>
          <w:szCs w:val="22"/>
        </w:rPr>
        <w:t>).</w:t>
      </w:r>
    </w:p>
    <w:p w14:paraId="72AC5716" w14:textId="77777777" w:rsidR="00D74E72" w:rsidRDefault="00F047B7" w:rsidP="00D74E72">
      <w:pPr>
        <w:spacing w:line="360" w:lineRule="auto"/>
        <w:rPr>
          <w:rFonts w:ascii="Arial" w:hAnsi="Arial" w:cs="Arial"/>
          <w:bCs/>
          <w:kern w:val="36"/>
          <w:sz w:val="22"/>
          <w:szCs w:val="22"/>
        </w:rPr>
      </w:pPr>
      <w:r w:rsidRPr="00D74E72">
        <w:rPr>
          <w:rFonts w:ascii="Arial" w:hAnsi="Arial" w:cs="Arial"/>
          <w:bCs/>
          <w:spacing w:val="40"/>
          <w:kern w:val="36"/>
          <w:sz w:val="22"/>
          <w:szCs w:val="22"/>
        </w:rPr>
        <w:t>Таблица</w:t>
      </w:r>
      <w:r w:rsidRPr="00F047B7">
        <w:rPr>
          <w:rFonts w:ascii="Arial" w:hAnsi="Arial" w:cs="Arial"/>
          <w:bCs/>
          <w:kern w:val="36"/>
          <w:sz w:val="22"/>
          <w:szCs w:val="22"/>
        </w:rPr>
        <w:t xml:space="preserve"> </w:t>
      </w:r>
      <w:r w:rsidR="00D74E72">
        <w:rPr>
          <w:rFonts w:ascii="Arial" w:hAnsi="Arial" w:cs="Arial"/>
          <w:bCs/>
          <w:kern w:val="36"/>
          <w:sz w:val="22"/>
          <w:szCs w:val="22"/>
        </w:rPr>
        <w:t>И.</w:t>
      </w:r>
      <w:r w:rsidRPr="00F047B7">
        <w:rPr>
          <w:rFonts w:ascii="Arial" w:hAnsi="Arial" w:cs="Arial"/>
          <w:bCs/>
          <w:kern w:val="36"/>
          <w:sz w:val="22"/>
          <w:szCs w:val="22"/>
        </w:rPr>
        <w:t>1</w:t>
      </w:r>
      <w:r w:rsidR="00D74E72">
        <w:rPr>
          <w:rFonts w:ascii="Arial" w:hAnsi="Arial" w:cs="Arial"/>
          <w:bCs/>
          <w:kern w:val="36"/>
          <w:sz w:val="22"/>
          <w:szCs w:val="22"/>
        </w:rPr>
        <w:t xml:space="preserve"> − </w:t>
      </w:r>
      <w:r w:rsidRPr="00F047B7">
        <w:rPr>
          <w:rFonts w:ascii="Arial" w:hAnsi="Arial" w:cs="Arial"/>
          <w:bCs/>
          <w:kern w:val="36"/>
          <w:sz w:val="22"/>
          <w:szCs w:val="22"/>
        </w:rPr>
        <w:t xml:space="preserve">Качественная экспертиза в сравнении с оценкой </w:t>
      </w:r>
      <w:r w:rsidR="00D74E72">
        <w:rPr>
          <w:rFonts w:ascii="Arial" w:hAnsi="Arial" w:cs="Arial"/>
          <w:bCs/>
          <w:kern w:val="36"/>
          <w:sz w:val="22"/>
          <w:szCs w:val="22"/>
        </w:rPr>
        <w:t>Ц</w:t>
      </w:r>
      <w:r w:rsidRPr="00F047B7">
        <w:rPr>
          <w:rFonts w:ascii="Arial" w:hAnsi="Arial" w:cs="Arial"/>
          <w:bCs/>
          <w:kern w:val="36"/>
          <w:sz w:val="22"/>
          <w:szCs w:val="22"/>
        </w:rPr>
        <w:t>С</w:t>
      </w:r>
    </w:p>
    <w:tbl>
      <w:tblPr>
        <w:tblStyle w:val="TableNormal"/>
        <w:tblW w:w="10078"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521"/>
        <w:gridCol w:w="2518"/>
      </w:tblGrid>
      <w:tr w:rsidR="00D74E72" w:rsidRPr="00D74E72" w14:paraId="7A8861E8" w14:textId="77777777" w:rsidTr="00D74E72">
        <w:trPr>
          <w:trHeight w:val="301"/>
        </w:trPr>
        <w:tc>
          <w:tcPr>
            <w:tcW w:w="2518" w:type="dxa"/>
            <w:vMerge w:val="restart"/>
            <w:shd w:val="clear" w:color="auto" w:fill="auto"/>
          </w:tcPr>
          <w:p w14:paraId="5895D2AA" w14:textId="77777777" w:rsidR="00D74E72" w:rsidRPr="00D74E72" w:rsidRDefault="00D74E72" w:rsidP="00D74E72">
            <w:pPr>
              <w:pStyle w:val="TableParagraph"/>
              <w:spacing w:before="0" w:line="312" w:lineRule="auto"/>
              <w:ind w:left="0"/>
              <w:rPr>
                <w:rFonts w:ascii="Arial" w:hAnsi="Arial" w:cs="Arial"/>
                <w:lang w:val="ru-RU"/>
              </w:rPr>
            </w:pPr>
            <w:r w:rsidRPr="00D74E72">
              <w:rPr>
                <w:rFonts w:ascii="Arial" w:hAnsi="Arial" w:cs="Arial"/>
                <w:lang w:val="ru-RU"/>
              </w:rPr>
              <w:t>Исследование-кандидат</w:t>
            </w:r>
          </w:p>
        </w:tc>
        <w:tc>
          <w:tcPr>
            <w:tcW w:w="5042" w:type="dxa"/>
            <w:gridSpan w:val="2"/>
            <w:shd w:val="clear" w:color="auto" w:fill="auto"/>
          </w:tcPr>
          <w:p w14:paraId="06BF9E5A" w14:textId="77777777" w:rsidR="00D74E72" w:rsidRPr="00D74E72" w:rsidRDefault="00D74E72" w:rsidP="00D74E72">
            <w:pPr>
              <w:pStyle w:val="TableParagraph"/>
              <w:spacing w:before="0" w:line="312" w:lineRule="auto"/>
              <w:ind w:left="0"/>
              <w:rPr>
                <w:rFonts w:ascii="Arial" w:hAnsi="Arial" w:cs="Arial"/>
                <w:position w:val="7"/>
                <w:lang w:val="ru-RU"/>
              </w:rPr>
            </w:pPr>
            <w:r w:rsidRPr="00D74E72">
              <w:rPr>
                <w:rFonts w:ascii="Arial" w:hAnsi="Arial" w:cs="Arial"/>
              </w:rPr>
              <w:t xml:space="preserve">Оценка </w:t>
            </w:r>
            <w:r w:rsidRPr="00D74E72">
              <w:rPr>
                <w:rFonts w:ascii="Arial" w:hAnsi="Arial" w:cs="Arial"/>
                <w:lang w:val="ru-RU"/>
              </w:rPr>
              <w:t>Ц</w:t>
            </w:r>
            <w:r w:rsidRPr="00D74E72">
              <w:rPr>
                <w:rFonts w:ascii="Arial" w:hAnsi="Arial" w:cs="Arial"/>
              </w:rPr>
              <w:t>С</w:t>
            </w:r>
            <w:r w:rsidRPr="00D74E72">
              <w:rPr>
                <w:rFonts w:ascii="Arial" w:hAnsi="Arial" w:cs="Arial"/>
                <w:vertAlign w:val="superscript"/>
                <w:lang w:val="ru-RU"/>
              </w:rPr>
              <w:t>а</w:t>
            </w:r>
          </w:p>
        </w:tc>
        <w:tc>
          <w:tcPr>
            <w:tcW w:w="2518" w:type="dxa"/>
            <w:vMerge w:val="restart"/>
            <w:shd w:val="clear" w:color="auto" w:fill="auto"/>
          </w:tcPr>
          <w:p w14:paraId="002A86F7" w14:textId="77777777" w:rsidR="00D74E72" w:rsidRPr="00D74E72" w:rsidRDefault="00D74E72" w:rsidP="00D74E72">
            <w:pPr>
              <w:pStyle w:val="TableParagraph"/>
              <w:spacing w:before="0" w:line="312" w:lineRule="auto"/>
              <w:ind w:left="0"/>
              <w:rPr>
                <w:rFonts w:ascii="Arial" w:hAnsi="Arial" w:cs="Arial"/>
              </w:rPr>
            </w:pPr>
            <w:r w:rsidRPr="00D74E72">
              <w:rPr>
                <w:rFonts w:ascii="Arial" w:hAnsi="Arial" w:cs="Arial"/>
              </w:rPr>
              <w:t>Всего</w:t>
            </w:r>
          </w:p>
        </w:tc>
      </w:tr>
      <w:tr w:rsidR="00D74E72" w:rsidRPr="00D74E72" w14:paraId="3EA33A1F" w14:textId="77777777" w:rsidTr="00D74E72">
        <w:trPr>
          <w:trHeight w:val="301"/>
        </w:trPr>
        <w:tc>
          <w:tcPr>
            <w:tcW w:w="2518" w:type="dxa"/>
            <w:vMerge/>
            <w:tcBorders>
              <w:top w:val="nil"/>
              <w:bottom w:val="double" w:sz="4" w:space="0" w:color="auto"/>
            </w:tcBorders>
            <w:shd w:val="clear" w:color="auto" w:fill="auto"/>
          </w:tcPr>
          <w:p w14:paraId="5D20F99E" w14:textId="77777777" w:rsidR="00D74E72" w:rsidRPr="00D74E72" w:rsidRDefault="00D74E72" w:rsidP="00D74E72">
            <w:pPr>
              <w:spacing w:line="312" w:lineRule="auto"/>
              <w:rPr>
                <w:rFonts w:ascii="Arial" w:hAnsi="Arial" w:cs="Arial"/>
                <w:sz w:val="22"/>
                <w:szCs w:val="22"/>
                <w:highlight w:val="yellow"/>
              </w:rPr>
            </w:pPr>
          </w:p>
        </w:tc>
        <w:tc>
          <w:tcPr>
            <w:tcW w:w="2521" w:type="dxa"/>
            <w:tcBorders>
              <w:bottom w:val="double" w:sz="4" w:space="0" w:color="auto"/>
            </w:tcBorders>
            <w:shd w:val="clear" w:color="auto" w:fill="auto"/>
          </w:tcPr>
          <w:p w14:paraId="5514FFAF" w14:textId="77777777" w:rsidR="00D74E72" w:rsidRPr="00D74E72" w:rsidRDefault="00D74E72" w:rsidP="00D74E72">
            <w:pPr>
              <w:pStyle w:val="TableParagraph"/>
              <w:spacing w:before="0" w:line="312" w:lineRule="auto"/>
              <w:ind w:left="0"/>
              <w:rPr>
                <w:rFonts w:ascii="Arial" w:hAnsi="Arial" w:cs="Arial"/>
                <w:highlight w:val="yellow"/>
              </w:rPr>
            </w:pPr>
            <w:r w:rsidRPr="00D3770B">
              <w:rPr>
                <w:rFonts w:ascii="Arial" w:hAnsi="Arial" w:cs="Arial"/>
                <w:lang w:val="ru-RU"/>
              </w:rPr>
              <w:t>ЦС присутствует</w:t>
            </w:r>
          </w:p>
        </w:tc>
        <w:tc>
          <w:tcPr>
            <w:tcW w:w="2521" w:type="dxa"/>
            <w:tcBorders>
              <w:bottom w:val="double" w:sz="4" w:space="0" w:color="auto"/>
            </w:tcBorders>
            <w:shd w:val="clear" w:color="auto" w:fill="auto"/>
          </w:tcPr>
          <w:p w14:paraId="21A1BBE3" w14:textId="77777777" w:rsidR="00D74E72" w:rsidRPr="00D74E72" w:rsidRDefault="00D74E72" w:rsidP="00D74E72">
            <w:pPr>
              <w:pStyle w:val="TableParagraph"/>
              <w:spacing w:before="0" w:line="312" w:lineRule="auto"/>
              <w:ind w:left="0"/>
              <w:rPr>
                <w:rFonts w:ascii="Arial" w:hAnsi="Arial" w:cs="Arial"/>
                <w:highlight w:val="yellow"/>
              </w:rPr>
            </w:pPr>
            <w:r w:rsidRPr="00D74E72">
              <w:rPr>
                <w:rFonts w:ascii="Arial" w:hAnsi="Arial" w:cs="Arial"/>
                <w:lang w:val="ru-RU"/>
              </w:rPr>
              <w:t>ЦС</w:t>
            </w:r>
            <w:r w:rsidRPr="00D74E72">
              <w:rPr>
                <w:rFonts w:ascii="Arial" w:hAnsi="Arial" w:cs="Arial"/>
              </w:rPr>
              <w:t xml:space="preserve"> </w:t>
            </w:r>
            <w:r w:rsidRPr="00D74E72">
              <w:rPr>
                <w:rFonts w:ascii="Arial" w:hAnsi="Arial" w:cs="Arial"/>
                <w:lang w:val="ru-RU"/>
              </w:rPr>
              <w:t>о</w:t>
            </w:r>
            <w:r w:rsidRPr="00D74E72">
              <w:rPr>
                <w:rFonts w:ascii="Arial" w:hAnsi="Arial" w:cs="Arial"/>
              </w:rPr>
              <w:t>тсутствует</w:t>
            </w:r>
          </w:p>
        </w:tc>
        <w:tc>
          <w:tcPr>
            <w:tcW w:w="2518" w:type="dxa"/>
            <w:vMerge/>
            <w:tcBorders>
              <w:top w:val="nil"/>
              <w:bottom w:val="double" w:sz="4" w:space="0" w:color="auto"/>
            </w:tcBorders>
            <w:shd w:val="clear" w:color="auto" w:fill="auto"/>
          </w:tcPr>
          <w:p w14:paraId="54B1A8BD" w14:textId="77777777" w:rsidR="00D74E72" w:rsidRPr="00D74E72" w:rsidRDefault="00D74E72" w:rsidP="00D74E72">
            <w:pPr>
              <w:spacing w:line="312" w:lineRule="auto"/>
              <w:rPr>
                <w:rFonts w:ascii="Arial" w:hAnsi="Arial" w:cs="Arial"/>
                <w:sz w:val="22"/>
                <w:szCs w:val="22"/>
                <w:highlight w:val="yellow"/>
              </w:rPr>
            </w:pPr>
          </w:p>
        </w:tc>
      </w:tr>
      <w:tr w:rsidR="00D74E72" w:rsidRPr="00D74E72" w14:paraId="19FA095C" w14:textId="77777777" w:rsidTr="00D74E72">
        <w:trPr>
          <w:trHeight w:val="301"/>
        </w:trPr>
        <w:tc>
          <w:tcPr>
            <w:tcW w:w="2518" w:type="dxa"/>
            <w:tcBorders>
              <w:top w:val="double" w:sz="4" w:space="0" w:color="auto"/>
            </w:tcBorders>
            <w:shd w:val="clear" w:color="auto" w:fill="auto"/>
          </w:tcPr>
          <w:p w14:paraId="16F97A7A" w14:textId="77777777" w:rsidR="00D74E72" w:rsidRPr="00D74E72" w:rsidRDefault="00D74E72" w:rsidP="00D74E72">
            <w:pPr>
              <w:pStyle w:val="TableParagraph"/>
              <w:spacing w:before="0" w:line="312" w:lineRule="auto"/>
              <w:ind w:left="0"/>
              <w:jc w:val="left"/>
              <w:rPr>
                <w:rFonts w:ascii="Arial" w:hAnsi="Arial" w:cs="Arial"/>
                <w:lang w:val="ru-RU"/>
              </w:rPr>
            </w:pPr>
            <w:r w:rsidRPr="00D74E72">
              <w:rPr>
                <w:rFonts w:ascii="Arial" w:hAnsi="Arial" w:cs="Arial"/>
                <w:lang w:val="ru-RU"/>
              </w:rPr>
              <w:t>Положительное</w:t>
            </w:r>
          </w:p>
        </w:tc>
        <w:tc>
          <w:tcPr>
            <w:tcW w:w="2521" w:type="dxa"/>
            <w:tcBorders>
              <w:top w:val="double" w:sz="4" w:space="0" w:color="auto"/>
            </w:tcBorders>
            <w:shd w:val="clear" w:color="auto" w:fill="auto"/>
          </w:tcPr>
          <w:p w14:paraId="7BDC4B2C"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A</w:t>
            </w:r>
          </w:p>
        </w:tc>
        <w:tc>
          <w:tcPr>
            <w:tcW w:w="2521" w:type="dxa"/>
            <w:tcBorders>
              <w:top w:val="double" w:sz="4" w:space="0" w:color="auto"/>
            </w:tcBorders>
            <w:shd w:val="clear" w:color="auto" w:fill="auto"/>
          </w:tcPr>
          <w:p w14:paraId="4D3CC14F"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B</w:t>
            </w:r>
          </w:p>
        </w:tc>
        <w:tc>
          <w:tcPr>
            <w:tcW w:w="2518" w:type="dxa"/>
            <w:tcBorders>
              <w:top w:val="double" w:sz="4" w:space="0" w:color="auto"/>
            </w:tcBorders>
            <w:shd w:val="clear" w:color="auto" w:fill="auto"/>
          </w:tcPr>
          <w:p w14:paraId="2ED0C3F3"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A</w:t>
            </w:r>
            <w:r w:rsidRPr="00D74E72">
              <w:rPr>
                <w:rFonts w:ascii="Arial" w:hAnsi="Arial" w:cs="Arial"/>
                <w:i/>
                <w:lang w:val="ru-RU"/>
              </w:rPr>
              <w:t xml:space="preserve"> </w:t>
            </w:r>
            <w:r w:rsidRPr="00D74E72">
              <w:rPr>
                <w:rFonts w:ascii="Arial" w:hAnsi="Arial" w:cs="Arial"/>
                <w:i/>
              </w:rPr>
              <w:t>+</w:t>
            </w:r>
            <w:r w:rsidRPr="00D74E72">
              <w:rPr>
                <w:rFonts w:ascii="Arial" w:hAnsi="Arial" w:cs="Arial"/>
                <w:i/>
                <w:lang w:val="ru-RU"/>
              </w:rPr>
              <w:t xml:space="preserve"> </w:t>
            </w:r>
            <w:r w:rsidRPr="00D74E72">
              <w:rPr>
                <w:rFonts w:ascii="Arial" w:hAnsi="Arial" w:cs="Arial"/>
                <w:i/>
              </w:rPr>
              <w:t>B</w:t>
            </w:r>
          </w:p>
        </w:tc>
      </w:tr>
      <w:tr w:rsidR="00D74E72" w:rsidRPr="00D74E72" w14:paraId="1B89271B" w14:textId="77777777" w:rsidTr="00D74E72">
        <w:trPr>
          <w:trHeight w:val="300"/>
        </w:trPr>
        <w:tc>
          <w:tcPr>
            <w:tcW w:w="2518" w:type="dxa"/>
            <w:shd w:val="clear" w:color="auto" w:fill="auto"/>
          </w:tcPr>
          <w:p w14:paraId="2845DE39" w14:textId="77777777" w:rsidR="00D74E72" w:rsidRPr="00D74E72" w:rsidRDefault="00D74E72" w:rsidP="00D74E72">
            <w:pPr>
              <w:pStyle w:val="TableParagraph"/>
              <w:spacing w:before="0" w:line="312" w:lineRule="auto"/>
              <w:ind w:left="0"/>
              <w:jc w:val="left"/>
              <w:rPr>
                <w:rFonts w:ascii="Arial" w:hAnsi="Arial" w:cs="Arial"/>
                <w:lang w:val="ru-RU"/>
              </w:rPr>
            </w:pPr>
            <w:r w:rsidRPr="00D74E72">
              <w:rPr>
                <w:rFonts w:ascii="Arial" w:hAnsi="Arial" w:cs="Arial"/>
                <w:lang w:val="ru-RU"/>
              </w:rPr>
              <w:t>Отрицательное</w:t>
            </w:r>
          </w:p>
        </w:tc>
        <w:tc>
          <w:tcPr>
            <w:tcW w:w="2521" w:type="dxa"/>
            <w:shd w:val="clear" w:color="auto" w:fill="auto"/>
          </w:tcPr>
          <w:p w14:paraId="1B6AF558"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C</w:t>
            </w:r>
          </w:p>
        </w:tc>
        <w:tc>
          <w:tcPr>
            <w:tcW w:w="2521" w:type="dxa"/>
            <w:shd w:val="clear" w:color="auto" w:fill="auto"/>
          </w:tcPr>
          <w:p w14:paraId="7152F321"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D</w:t>
            </w:r>
          </w:p>
        </w:tc>
        <w:tc>
          <w:tcPr>
            <w:tcW w:w="2518" w:type="dxa"/>
            <w:shd w:val="clear" w:color="auto" w:fill="auto"/>
          </w:tcPr>
          <w:p w14:paraId="164621BE"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C</w:t>
            </w:r>
            <w:r w:rsidRPr="00D74E72">
              <w:rPr>
                <w:rFonts w:ascii="Arial" w:hAnsi="Arial" w:cs="Arial"/>
                <w:i/>
                <w:lang w:val="ru-RU"/>
              </w:rPr>
              <w:t xml:space="preserve"> </w:t>
            </w:r>
            <w:r w:rsidRPr="00D74E72">
              <w:rPr>
                <w:rFonts w:ascii="Arial" w:hAnsi="Arial" w:cs="Arial"/>
                <w:i/>
              </w:rPr>
              <w:t>+</w:t>
            </w:r>
            <w:r w:rsidRPr="00D74E72">
              <w:rPr>
                <w:rFonts w:ascii="Arial" w:hAnsi="Arial" w:cs="Arial"/>
                <w:i/>
                <w:lang w:val="ru-RU"/>
              </w:rPr>
              <w:t xml:space="preserve"> </w:t>
            </w:r>
            <w:r w:rsidRPr="00D74E72">
              <w:rPr>
                <w:rFonts w:ascii="Arial" w:hAnsi="Arial" w:cs="Arial"/>
                <w:i/>
              </w:rPr>
              <w:t>D</w:t>
            </w:r>
          </w:p>
        </w:tc>
      </w:tr>
      <w:tr w:rsidR="00D74E72" w:rsidRPr="00D74E72" w14:paraId="2C4F6D64" w14:textId="77777777" w:rsidTr="00D74E72">
        <w:trPr>
          <w:trHeight w:val="300"/>
        </w:trPr>
        <w:tc>
          <w:tcPr>
            <w:tcW w:w="2518" w:type="dxa"/>
            <w:shd w:val="clear" w:color="auto" w:fill="auto"/>
          </w:tcPr>
          <w:p w14:paraId="77ADE94F" w14:textId="77777777" w:rsidR="00D74E72" w:rsidRPr="00D74E72" w:rsidRDefault="00D74E72" w:rsidP="00D74E72">
            <w:pPr>
              <w:pStyle w:val="TableParagraph"/>
              <w:spacing w:before="0" w:line="312" w:lineRule="auto"/>
              <w:ind w:left="0"/>
              <w:jc w:val="left"/>
              <w:rPr>
                <w:rFonts w:ascii="Arial" w:hAnsi="Arial" w:cs="Arial"/>
              </w:rPr>
            </w:pPr>
            <w:r w:rsidRPr="00D74E72">
              <w:rPr>
                <w:rFonts w:ascii="Arial" w:hAnsi="Arial" w:cs="Arial"/>
              </w:rPr>
              <w:t>Всего</w:t>
            </w:r>
          </w:p>
        </w:tc>
        <w:tc>
          <w:tcPr>
            <w:tcW w:w="2521" w:type="dxa"/>
            <w:shd w:val="clear" w:color="auto" w:fill="auto"/>
          </w:tcPr>
          <w:p w14:paraId="65DC65DF"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A</w:t>
            </w:r>
            <w:r w:rsidRPr="00D74E72">
              <w:rPr>
                <w:rFonts w:ascii="Arial" w:hAnsi="Arial" w:cs="Arial"/>
                <w:i/>
                <w:lang w:val="ru-RU"/>
              </w:rPr>
              <w:t xml:space="preserve"> </w:t>
            </w:r>
            <w:r w:rsidRPr="00D74E72">
              <w:rPr>
                <w:rFonts w:ascii="Arial" w:hAnsi="Arial" w:cs="Arial"/>
                <w:i/>
              </w:rPr>
              <w:t>+</w:t>
            </w:r>
            <w:r w:rsidRPr="00D74E72">
              <w:rPr>
                <w:rFonts w:ascii="Arial" w:hAnsi="Arial" w:cs="Arial"/>
                <w:i/>
                <w:lang w:val="ru-RU"/>
              </w:rPr>
              <w:t xml:space="preserve"> </w:t>
            </w:r>
            <w:r w:rsidRPr="00D74E72">
              <w:rPr>
                <w:rFonts w:ascii="Arial" w:hAnsi="Arial" w:cs="Arial"/>
                <w:i/>
              </w:rPr>
              <w:t>C</w:t>
            </w:r>
          </w:p>
        </w:tc>
        <w:tc>
          <w:tcPr>
            <w:tcW w:w="2521" w:type="dxa"/>
            <w:shd w:val="clear" w:color="auto" w:fill="auto"/>
          </w:tcPr>
          <w:p w14:paraId="533D04B0"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B</w:t>
            </w:r>
            <w:r w:rsidRPr="00D74E72">
              <w:rPr>
                <w:rFonts w:ascii="Arial" w:hAnsi="Arial" w:cs="Arial"/>
                <w:i/>
                <w:lang w:val="ru-RU"/>
              </w:rPr>
              <w:t xml:space="preserve"> </w:t>
            </w:r>
            <w:r w:rsidRPr="00D74E72">
              <w:rPr>
                <w:rFonts w:ascii="Arial" w:hAnsi="Arial" w:cs="Arial"/>
                <w:i/>
              </w:rPr>
              <w:t>+</w:t>
            </w:r>
            <w:r w:rsidRPr="00D74E72">
              <w:rPr>
                <w:rFonts w:ascii="Arial" w:hAnsi="Arial" w:cs="Arial"/>
                <w:i/>
                <w:lang w:val="ru-RU"/>
              </w:rPr>
              <w:t xml:space="preserve"> </w:t>
            </w:r>
            <w:r w:rsidRPr="00D74E72">
              <w:rPr>
                <w:rFonts w:ascii="Arial" w:hAnsi="Arial" w:cs="Arial"/>
                <w:i/>
              </w:rPr>
              <w:t>D</w:t>
            </w:r>
          </w:p>
        </w:tc>
        <w:tc>
          <w:tcPr>
            <w:tcW w:w="2518" w:type="dxa"/>
            <w:shd w:val="clear" w:color="auto" w:fill="auto"/>
          </w:tcPr>
          <w:p w14:paraId="66E9A442" w14:textId="77777777" w:rsidR="00D74E72" w:rsidRPr="00D74E72" w:rsidRDefault="00D74E72" w:rsidP="00D74E72">
            <w:pPr>
              <w:pStyle w:val="TableParagraph"/>
              <w:spacing w:before="0" w:line="312" w:lineRule="auto"/>
              <w:ind w:left="0"/>
              <w:jc w:val="left"/>
              <w:rPr>
                <w:rFonts w:ascii="Arial" w:hAnsi="Arial" w:cs="Arial"/>
                <w:i/>
              </w:rPr>
            </w:pPr>
            <w:r w:rsidRPr="00D74E72">
              <w:rPr>
                <w:rFonts w:ascii="Arial" w:hAnsi="Arial" w:cs="Arial"/>
                <w:i/>
              </w:rPr>
              <w:t>A</w:t>
            </w:r>
            <w:r w:rsidRPr="00D74E72">
              <w:rPr>
                <w:rFonts w:ascii="Arial" w:hAnsi="Arial" w:cs="Arial"/>
                <w:i/>
                <w:lang w:val="ru-RU"/>
              </w:rPr>
              <w:t xml:space="preserve"> </w:t>
            </w:r>
            <w:r w:rsidRPr="00D74E72">
              <w:rPr>
                <w:rFonts w:ascii="Arial" w:hAnsi="Arial" w:cs="Arial"/>
                <w:i/>
              </w:rPr>
              <w:t>+</w:t>
            </w:r>
            <w:r w:rsidRPr="00D74E72">
              <w:rPr>
                <w:rFonts w:ascii="Arial" w:hAnsi="Arial" w:cs="Arial"/>
                <w:i/>
                <w:lang w:val="ru-RU"/>
              </w:rPr>
              <w:t xml:space="preserve"> </w:t>
            </w:r>
            <w:r w:rsidRPr="00D74E72">
              <w:rPr>
                <w:rFonts w:ascii="Arial" w:hAnsi="Arial" w:cs="Arial"/>
                <w:i/>
              </w:rPr>
              <w:t>B</w:t>
            </w:r>
            <w:r w:rsidRPr="00D74E72">
              <w:rPr>
                <w:rFonts w:ascii="Arial" w:hAnsi="Arial" w:cs="Arial"/>
                <w:i/>
                <w:lang w:val="ru-RU"/>
              </w:rPr>
              <w:t xml:space="preserve"> </w:t>
            </w:r>
            <w:r w:rsidRPr="00D74E72">
              <w:rPr>
                <w:rFonts w:ascii="Arial" w:hAnsi="Arial" w:cs="Arial"/>
                <w:i/>
              </w:rPr>
              <w:t>+</w:t>
            </w:r>
            <w:r w:rsidRPr="00D74E72">
              <w:rPr>
                <w:rFonts w:ascii="Arial" w:hAnsi="Arial" w:cs="Arial"/>
                <w:i/>
                <w:lang w:val="ru-RU"/>
              </w:rPr>
              <w:t xml:space="preserve"> </w:t>
            </w:r>
            <w:r w:rsidRPr="00D74E72">
              <w:rPr>
                <w:rFonts w:ascii="Arial" w:hAnsi="Arial" w:cs="Arial"/>
                <w:i/>
              </w:rPr>
              <w:t>C</w:t>
            </w:r>
            <w:r w:rsidRPr="00D74E72">
              <w:rPr>
                <w:rFonts w:ascii="Arial" w:hAnsi="Arial" w:cs="Arial"/>
                <w:i/>
                <w:lang w:val="ru-RU"/>
              </w:rPr>
              <w:t xml:space="preserve"> </w:t>
            </w:r>
            <w:r w:rsidRPr="00D74E72">
              <w:rPr>
                <w:rFonts w:ascii="Arial" w:hAnsi="Arial" w:cs="Arial"/>
                <w:i/>
              </w:rPr>
              <w:t>+</w:t>
            </w:r>
            <w:r w:rsidRPr="00D74E72">
              <w:rPr>
                <w:rFonts w:ascii="Arial" w:hAnsi="Arial" w:cs="Arial"/>
                <w:i/>
                <w:lang w:val="ru-RU"/>
              </w:rPr>
              <w:t xml:space="preserve"> </w:t>
            </w:r>
            <w:r w:rsidRPr="00D74E72">
              <w:rPr>
                <w:rFonts w:ascii="Arial" w:hAnsi="Arial" w:cs="Arial"/>
                <w:i/>
              </w:rPr>
              <w:t>D</w:t>
            </w:r>
          </w:p>
        </w:tc>
      </w:tr>
      <w:tr w:rsidR="00D74E72" w:rsidRPr="00D74E72" w14:paraId="54AA4EBC" w14:textId="77777777" w:rsidTr="008764FE">
        <w:trPr>
          <w:trHeight w:val="300"/>
        </w:trPr>
        <w:tc>
          <w:tcPr>
            <w:tcW w:w="10078" w:type="dxa"/>
            <w:gridSpan w:val="4"/>
            <w:shd w:val="clear" w:color="auto" w:fill="auto"/>
          </w:tcPr>
          <w:p w14:paraId="7E246101" w14:textId="77777777" w:rsidR="00D74E72" w:rsidRPr="00D74E72" w:rsidRDefault="00D74E72" w:rsidP="00D74E72">
            <w:pPr>
              <w:pStyle w:val="TableParagraph"/>
              <w:ind w:left="78" w:firstLine="207"/>
              <w:jc w:val="both"/>
              <w:rPr>
                <w:rFonts w:ascii="Arial" w:hAnsi="Arial" w:cs="Arial"/>
                <w:sz w:val="20"/>
                <w:szCs w:val="20"/>
                <w:lang w:val="ru-RU"/>
              </w:rPr>
            </w:pPr>
            <w:r w:rsidRPr="00A903B8">
              <w:rPr>
                <w:rFonts w:ascii="Arial" w:hAnsi="Arial" w:cs="Arial"/>
                <w:sz w:val="20"/>
                <w:szCs w:val="20"/>
                <w:vertAlign w:val="superscript"/>
              </w:rPr>
              <w:t>a</w:t>
            </w:r>
            <w:r w:rsidRPr="00A903B8">
              <w:rPr>
                <w:rFonts w:ascii="Arial" w:hAnsi="Arial" w:cs="Arial"/>
                <w:sz w:val="20"/>
                <w:szCs w:val="20"/>
                <w:lang w:val="ru-RU"/>
              </w:rPr>
              <w:t xml:space="preserve">Наилучшая имеющаяся оценка </w:t>
            </w:r>
            <w:r>
              <w:rPr>
                <w:rFonts w:ascii="Arial" w:hAnsi="Arial" w:cs="Arial"/>
                <w:sz w:val="20"/>
                <w:szCs w:val="20"/>
                <w:lang w:val="ru-RU"/>
              </w:rPr>
              <w:t>ЦС.</w:t>
            </w:r>
          </w:p>
        </w:tc>
      </w:tr>
    </w:tbl>
    <w:p w14:paraId="249B6761" w14:textId="77777777" w:rsidR="00BC7CE5" w:rsidRDefault="00BC7CE5" w:rsidP="00BC7CE5">
      <w:pPr>
        <w:spacing w:before="120" w:line="360" w:lineRule="auto"/>
        <w:ind w:firstLine="709"/>
        <w:rPr>
          <w:rFonts w:ascii="Arial" w:hAnsi="Arial" w:cs="Arial"/>
          <w:bCs/>
          <w:kern w:val="36"/>
          <w:sz w:val="22"/>
          <w:szCs w:val="22"/>
        </w:rPr>
      </w:pPr>
      <w:r w:rsidRPr="00BC7CE5">
        <w:rPr>
          <w:rFonts w:ascii="Arial" w:hAnsi="Arial" w:cs="Arial"/>
          <w:bCs/>
          <w:kern w:val="36"/>
          <w:sz w:val="22"/>
          <w:szCs w:val="22"/>
        </w:rPr>
        <w:t>Двухсторонний 95</w:t>
      </w:r>
      <w:r>
        <w:rPr>
          <w:rFonts w:ascii="Arial" w:hAnsi="Arial" w:cs="Arial"/>
          <w:bCs/>
          <w:kern w:val="36"/>
          <w:sz w:val="22"/>
          <w:szCs w:val="22"/>
        </w:rPr>
        <w:t xml:space="preserve"> </w:t>
      </w:r>
      <w:r w:rsidRPr="00BC7CE5">
        <w:rPr>
          <w:rFonts w:ascii="Arial" w:hAnsi="Arial" w:cs="Arial"/>
          <w:bCs/>
          <w:kern w:val="36"/>
          <w:sz w:val="22"/>
          <w:szCs w:val="22"/>
        </w:rPr>
        <w:t xml:space="preserve">%-ный ДИ для чувствительности или специфичности может быть </w:t>
      </w:r>
      <w:r>
        <w:rPr>
          <w:rFonts w:ascii="Arial" w:hAnsi="Arial" w:cs="Arial"/>
          <w:bCs/>
          <w:kern w:val="36"/>
          <w:sz w:val="22"/>
          <w:szCs w:val="22"/>
        </w:rPr>
        <w:t>вычислен по формуле</w:t>
      </w:r>
    </w:p>
    <w:p w14:paraId="78D9A8FC" w14:textId="77777777" w:rsidR="00A626B8" w:rsidRDefault="00A626B8" w:rsidP="00BC7CE5">
      <w:pPr>
        <w:spacing w:before="120" w:line="360" w:lineRule="auto"/>
        <w:ind w:firstLine="709"/>
        <w:rPr>
          <w:rFonts w:ascii="Arial" w:hAnsi="Arial" w:cs="Arial"/>
          <w:bCs/>
          <w:kern w:val="36"/>
          <w:sz w:val="22"/>
          <w:szCs w:val="22"/>
        </w:rPr>
      </w:pPr>
      <w:r>
        <w:rPr>
          <w:rFonts w:ascii="Arial" w:hAnsi="Arial" w:cs="Arial"/>
          <w:bCs/>
          <w:kern w:val="36"/>
          <w:sz w:val="22"/>
          <w:szCs w:val="22"/>
        </w:rPr>
        <w:t xml:space="preserve">                                          </w:t>
      </w:r>
      <m:oMath>
        <m:r>
          <m:rPr>
            <m:sty m:val="p"/>
          </m:rPr>
          <w:rPr>
            <w:rFonts w:ascii="Cambria Math" w:hAnsi="Cambria Math" w:cs="Arial"/>
            <w:kern w:val="36"/>
            <w:sz w:val="22"/>
            <w:szCs w:val="22"/>
          </w:rPr>
          <m:t>ДИ =</m:t>
        </m:r>
        <m:d>
          <m:dPr>
            <m:ctrlPr>
              <w:rPr>
                <w:rFonts w:ascii="Cambria Math" w:hAnsi="Cambria Math" w:cs="Arial"/>
                <w:bCs/>
                <w:kern w:val="36"/>
                <w:sz w:val="22"/>
                <w:szCs w:val="22"/>
              </w:rPr>
            </m:ctrlPr>
          </m:dPr>
          <m:e>
            <m:f>
              <m:fPr>
                <m:ctrlPr>
                  <w:rPr>
                    <w:rFonts w:ascii="Cambria Math" w:hAnsi="Cambria Math" w:cs="Arial"/>
                    <w:bCs/>
                    <w:kern w:val="36"/>
                    <w:sz w:val="22"/>
                    <w:szCs w:val="22"/>
                  </w:rPr>
                </m:ctrlPr>
              </m:fPr>
              <m:num>
                <m:r>
                  <w:rPr>
                    <w:rFonts w:ascii="Cambria Math" w:hAnsi="Cambria Math" w:cs="Arial"/>
                    <w:kern w:val="36"/>
                    <w:sz w:val="22"/>
                    <w:szCs w:val="22"/>
                  </w:rPr>
                  <m:t xml:space="preserve"> </m:t>
                </m:r>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1</m:t>
                    </m:r>
                  </m:sub>
                </m:sSub>
                <m:r>
                  <w:rPr>
                    <w:rFonts w:ascii="Cambria Math" w:hAnsi="Cambria Math" w:cs="Arial"/>
                    <w:kern w:val="36"/>
                    <w:sz w:val="22"/>
                    <w:szCs w:val="22"/>
                  </w:rPr>
                  <m:t>-</m:t>
                </m:r>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2</m:t>
                    </m:r>
                  </m:sub>
                </m:sSub>
              </m:num>
              <m:den>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3</m:t>
                    </m:r>
                  </m:sub>
                </m:sSub>
              </m:den>
            </m:f>
            <m:r>
              <w:rPr>
                <w:rFonts w:ascii="Cambria Math" w:hAnsi="Cambria Math" w:cs="Arial"/>
                <w:kern w:val="36"/>
                <w:sz w:val="22"/>
                <w:szCs w:val="22"/>
              </w:rPr>
              <m:t xml:space="preserve">, </m:t>
            </m:r>
            <m:f>
              <m:fPr>
                <m:ctrlPr>
                  <w:rPr>
                    <w:rFonts w:ascii="Cambria Math" w:hAnsi="Cambria Math" w:cs="Arial"/>
                    <w:bCs/>
                    <w:kern w:val="36"/>
                    <w:sz w:val="22"/>
                    <w:szCs w:val="22"/>
                  </w:rPr>
                </m:ctrlPr>
              </m:fPr>
              <m:num>
                <m:r>
                  <w:rPr>
                    <w:rFonts w:ascii="Cambria Math" w:hAnsi="Cambria Math" w:cs="Arial"/>
                    <w:kern w:val="36"/>
                    <w:sz w:val="22"/>
                    <w:szCs w:val="22"/>
                  </w:rPr>
                  <m:t xml:space="preserve"> </m:t>
                </m:r>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1</m:t>
                    </m:r>
                  </m:sub>
                </m:sSub>
                <m:r>
                  <w:rPr>
                    <w:rFonts w:ascii="Cambria Math" w:hAnsi="Cambria Math" w:cs="Arial"/>
                    <w:kern w:val="36"/>
                    <w:sz w:val="22"/>
                    <w:szCs w:val="22"/>
                  </w:rPr>
                  <m:t xml:space="preserve">+ </m:t>
                </m:r>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2</m:t>
                    </m:r>
                  </m:sub>
                </m:sSub>
              </m:num>
              <m:den>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3</m:t>
                    </m:r>
                  </m:sub>
                </m:sSub>
              </m:den>
            </m:f>
            <m:r>
              <w:rPr>
                <w:rFonts w:ascii="Cambria Math" w:hAnsi="Cambria Math" w:cs="Arial"/>
                <w:kern w:val="36"/>
                <w:sz w:val="22"/>
                <w:szCs w:val="22"/>
              </w:rPr>
              <m:t xml:space="preserve"> </m:t>
            </m:r>
          </m:e>
        </m:d>
      </m:oMath>
      <w:r>
        <w:rPr>
          <w:rFonts w:ascii="Arial" w:hAnsi="Arial" w:cs="Arial"/>
          <w:bCs/>
          <w:kern w:val="36"/>
          <w:sz w:val="22"/>
          <w:szCs w:val="22"/>
        </w:rPr>
        <w:t>,                                                                (И.1)</w:t>
      </w:r>
    </w:p>
    <w:p w14:paraId="5134C6F4" w14:textId="77777777" w:rsidR="00AF3B03" w:rsidRDefault="00AF3B03" w:rsidP="00AF3B03">
      <w:pPr>
        <w:spacing w:before="120" w:line="360" w:lineRule="auto"/>
        <w:rPr>
          <w:rFonts w:ascii="Arial" w:hAnsi="Arial" w:cs="Arial"/>
          <w:bCs/>
          <w:kern w:val="36"/>
          <w:sz w:val="22"/>
          <w:szCs w:val="22"/>
        </w:rPr>
      </w:pPr>
      <w:r>
        <w:rPr>
          <w:rFonts w:ascii="Arial" w:hAnsi="Arial" w:cs="Arial"/>
          <w:bCs/>
          <w:kern w:val="36"/>
          <w:sz w:val="22"/>
          <w:szCs w:val="22"/>
        </w:rPr>
        <w:t xml:space="preserve">где </w:t>
      </w:r>
      <w:r w:rsidRPr="00AF3B03">
        <w:rPr>
          <w:rFonts w:ascii="Arial" w:hAnsi="Arial" w:cs="Arial"/>
          <w:bCs/>
          <w:i/>
          <w:kern w:val="36"/>
          <w:sz w:val="22"/>
          <w:szCs w:val="22"/>
        </w:rPr>
        <w:t>Q</w:t>
      </w:r>
      <w:r w:rsidRPr="00AF3B03">
        <w:rPr>
          <w:rFonts w:ascii="Arial" w:hAnsi="Arial" w:cs="Arial"/>
          <w:bCs/>
          <w:kern w:val="36"/>
          <w:sz w:val="22"/>
          <w:szCs w:val="22"/>
          <w:vertAlign w:val="subscript"/>
        </w:rPr>
        <w:t>1</w:t>
      </w:r>
      <w:r w:rsidRPr="00AF3B03">
        <w:rPr>
          <w:rFonts w:ascii="Arial" w:hAnsi="Arial" w:cs="Arial"/>
          <w:bCs/>
          <w:kern w:val="36"/>
          <w:sz w:val="22"/>
          <w:szCs w:val="22"/>
        </w:rPr>
        <w:t xml:space="preserve">, </w:t>
      </w:r>
      <w:r w:rsidRPr="00AF3B03">
        <w:rPr>
          <w:rFonts w:ascii="Arial" w:hAnsi="Arial" w:cs="Arial"/>
          <w:bCs/>
          <w:i/>
          <w:kern w:val="36"/>
          <w:sz w:val="22"/>
          <w:szCs w:val="22"/>
        </w:rPr>
        <w:t>Q</w:t>
      </w:r>
      <w:r w:rsidRPr="00AF3B03">
        <w:rPr>
          <w:rFonts w:ascii="Arial" w:hAnsi="Arial" w:cs="Arial"/>
          <w:bCs/>
          <w:kern w:val="36"/>
          <w:sz w:val="22"/>
          <w:szCs w:val="22"/>
          <w:vertAlign w:val="subscript"/>
        </w:rPr>
        <w:t>2</w:t>
      </w:r>
      <w:r w:rsidRPr="00AF3B03">
        <w:rPr>
          <w:rFonts w:ascii="Arial" w:hAnsi="Arial" w:cs="Arial"/>
          <w:bCs/>
          <w:kern w:val="36"/>
          <w:sz w:val="22"/>
          <w:szCs w:val="22"/>
        </w:rPr>
        <w:t xml:space="preserve"> и </w:t>
      </w:r>
      <w:r w:rsidRPr="00AF3B03">
        <w:rPr>
          <w:rFonts w:ascii="Arial" w:hAnsi="Arial" w:cs="Arial"/>
          <w:bCs/>
          <w:i/>
          <w:kern w:val="36"/>
          <w:sz w:val="22"/>
          <w:szCs w:val="22"/>
        </w:rPr>
        <w:t>Q</w:t>
      </w:r>
      <w:r w:rsidRPr="00AF3B03">
        <w:rPr>
          <w:rFonts w:ascii="Arial" w:hAnsi="Arial" w:cs="Arial"/>
          <w:bCs/>
          <w:kern w:val="36"/>
          <w:sz w:val="22"/>
          <w:szCs w:val="22"/>
          <w:vertAlign w:val="subscript"/>
        </w:rPr>
        <w:t>3</w:t>
      </w:r>
      <w:r w:rsidRPr="00AF3B03">
        <w:rPr>
          <w:rFonts w:ascii="Arial" w:hAnsi="Arial" w:cs="Arial"/>
          <w:bCs/>
          <w:kern w:val="36"/>
          <w:sz w:val="22"/>
          <w:szCs w:val="22"/>
        </w:rPr>
        <w:t xml:space="preserve"> вычисляют по данным таблицы </w:t>
      </w:r>
      <w:r>
        <w:rPr>
          <w:rFonts w:ascii="Arial" w:hAnsi="Arial" w:cs="Arial"/>
          <w:bCs/>
          <w:kern w:val="36"/>
          <w:sz w:val="22"/>
          <w:szCs w:val="22"/>
        </w:rPr>
        <w:t>И.</w:t>
      </w:r>
      <w:r w:rsidRPr="00AF3B03">
        <w:rPr>
          <w:rFonts w:ascii="Arial" w:hAnsi="Arial" w:cs="Arial"/>
          <w:bCs/>
          <w:kern w:val="36"/>
          <w:sz w:val="22"/>
          <w:szCs w:val="22"/>
        </w:rPr>
        <w:t xml:space="preserve">1 </w:t>
      </w:r>
      <w:r>
        <w:rPr>
          <w:rFonts w:ascii="Arial" w:hAnsi="Arial" w:cs="Arial"/>
          <w:bCs/>
          <w:kern w:val="36"/>
          <w:sz w:val="22"/>
          <w:szCs w:val="22"/>
        </w:rPr>
        <w:t xml:space="preserve">по формулам </w:t>
      </w:r>
      <w:r w:rsidR="00B16287">
        <w:rPr>
          <w:rFonts w:ascii="Arial" w:hAnsi="Arial" w:cs="Arial"/>
          <w:bCs/>
          <w:kern w:val="36"/>
          <w:sz w:val="22"/>
          <w:szCs w:val="22"/>
        </w:rPr>
        <w:t>(</w:t>
      </w:r>
      <w:r>
        <w:rPr>
          <w:rFonts w:ascii="Arial" w:hAnsi="Arial" w:cs="Arial"/>
          <w:bCs/>
          <w:kern w:val="36"/>
          <w:sz w:val="22"/>
          <w:szCs w:val="22"/>
        </w:rPr>
        <w:t>И.2</w:t>
      </w:r>
      <w:r w:rsidR="00B16287">
        <w:rPr>
          <w:rFonts w:ascii="Arial" w:hAnsi="Arial" w:cs="Arial"/>
          <w:bCs/>
          <w:kern w:val="36"/>
          <w:sz w:val="22"/>
          <w:szCs w:val="22"/>
        </w:rPr>
        <w:t>)</w:t>
      </w:r>
      <w:r>
        <w:rPr>
          <w:rFonts w:ascii="Arial" w:hAnsi="Arial" w:cs="Arial"/>
          <w:bCs/>
          <w:kern w:val="36"/>
          <w:sz w:val="22"/>
          <w:szCs w:val="22"/>
        </w:rPr>
        <w:t xml:space="preserve"> – </w:t>
      </w:r>
      <w:r w:rsidR="00B16287">
        <w:rPr>
          <w:rFonts w:ascii="Arial" w:hAnsi="Arial" w:cs="Arial"/>
          <w:bCs/>
          <w:kern w:val="36"/>
          <w:sz w:val="22"/>
          <w:szCs w:val="22"/>
        </w:rPr>
        <w:t>(</w:t>
      </w:r>
      <w:r>
        <w:rPr>
          <w:rFonts w:ascii="Arial" w:hAnsi="Arial" w:cs="Arial"/>
          <w:bCs/>
          <w:kern w:val="36"/>
          <w:sz w:val="22"/>
          <w:szCs w:val="22"/>
        </w:rPr>
        <w:t>И.4</w:t>
      </w:r>
      <w:r w:rsidR="00B16287">
        <w:rPr>
          <w:rFonts w:ascii="Arial" w:hAnsi="Arial" w:cs="Arial"/>
          <w:bCs/>
          <w:kern w:val="36"/>
          <w:sz w:val="22"/>
          <w:szCs w:val="22"/>
        </w:rPr>
        <w:t>)</w:t>
      </w:r>
      <w:r>
        <w:rPr>
          <w:rFonts w:ascii="Arial" w:hAnsi="Arial" w:cs="Arial"/>
          <w:bCs/>
          <w:kern w:val="36"/>
          <w:sz w:val="22"/>
          <w:szCs w:val="22"/>
        </w:rPr>
        <w:t>.</w:t>
      </w:r>
    </w:p>
    <w:p w14:paraId="70C15EC5" w14:textId="77777777" w:rsidR="00AF3B03" w:rsidRDefault="00AF3B03" w:rsidP="00AF3B03">
      <w:pPr>
        <w:spacing w:before="120" w:line="360" w:lineRule="auto"/>
        <w:ind w:firstLine="709"/>
        <w:rPr>
          <w:rFonts w:ascii="Arial" w:hAnsi="Arial" w:cs="Arial"/>
          <w:bCs/>
          <w:kern w:val="36"/>
          <w:sz w:val="22"/>
          <w:szCs w:val="22"/>
        </w:rPr>
      </w:pPr>
      <w:r w:rsidRPr="00AF3B03">
        <w:rPr>
          <w:rFonts w:ascii="Arial" w:hAnsi="Arial" w:cs="Arial"/>
          <w:bCs/>
          <w:kern w:val="36"/>
          <w:sz w:val="22"/>
          <w:szCs w:val="22"/>
        </w:rPr>
        <w:t>Для чувствительности,</w:t>
      </w:r>
    </w:p>
    <w:p w14:paraId="455DAD7E" w14:textId="77777777" w:rsidR="00AF3B03" w:rsidRDefault="00AF3B03" w:rsidP="00AF3B03">
      <w:pPr>
        <w:spacing w:line="360" w:lineRule="auto"/>
        <w:ind w:firstLine="709"/>
        <w:rPr>
          <w:rFonts w:ascii="Arial" w:hAnsi="Arial" w:cs="Arial"/>
          <w:bCs/>
          <w:kern w:val="36"/>
          <w:sz w:val="22"/>
          <w:szCs w:val="22"/>
        </w:rPr>
      </w:pPr>
      <w:r>
        <w:rPr>
          <w:rFonts w:ascii="Arial" w:hAnsi="Arial" w:cs="Arial"/>
          <w:bCs/>
          <w:i/>
          <w:kern w:val="36"/>
          <w:sz w:val="22"/>
          <w:szCs w:val="22"/>
        </w:rPr>
        <w:t xml:space="preserve">                                   </w:t>
      </w:r>
      <w:r w:rsidRPr="00AF3B03">
        <w:rPr>
          <w:rFonts w:ascii="Arial" w:hAnsi="Arial" w:cs="Arial"/>
          <w:bCs/>
          <w:i/>
          <w:kern w:val="36"/>
          <w:sz w:val="22"/>
          <w:szCs w:val="22"/>
        </w:rPr>
        <w:t>Q</w:t>
      </w:r>
      <w:r w:rsidRPr="00AF3B03">
        <w:rPr>
          <w:rFonts w:ascii="Arial" w:hAnsi="Arial" w:cs="Arial"/>
          <w:bCs/>
          <w:kern w:val="36"/>
          <w:sz w:val="22"/>
          <w:szCs w:val="22"/>
          <w:vertAlign w:val="subscript"/>
        </w:rPr>
        <w:t>1</w:t>
      </w:r>
      <w:r>
        <w:rPr>
          <w:rFonts w:ascii="Arial" w:hAnsi="Arial" w:cs="Arial"/>
          <w:bCs/>
          <w:kern w:val="36"/>
          <w:sz w:val="22"/>
          <w:szCs w:val="22"/>
        </w:rPr>
        <w:t xml:space="preserve"> = 2</w:t>
      </w:r>
      <w:r w:rsidRPr="00AF3B03">
        <w:rPr>
          <w:rFonts w:ascii="Arial" w:hAnsi="Arial" w:cs="Arial"/>
          <w:bCs/>
          <w:i/>
          <w:kern w:val="36"/>
          <w:sz w:val="22"/>
          <w:szCs w:val="22"/>
          <w:lang w:val="en-US"/>
        </w:rPr>
        <w:t>A</w:t>
      </w:r>
      <w:r w:rsidRPr="00AF3B03">
        <w:rPr>
          <w:rFonts w:ascii="Arial" w:hAnsi="Arial" w:cs="Arial"/>
          <w:bCs/>
          <w:kern w:val="36"/>
          <w:sz w:val="22"/>
          <w:szCs w:val="22"/>
        </w:rPr>
        <w:t xml:space="preserve"> + 1</w:t>
      </w:r>
      <w:r>
        <w:rPr>
          <w:rFonts w:ascii="Arial" w:hAnsi="Arial" w:cs="Arial"/>
          <w:bCs/>
          <w:kern w:val="36"/>
          <w:sz w:val="22"/>
          <w:szCs w:val="22"/>
        </w:rPr>
        <w:t>,96</w:t>
      </w:r>
      <w:r w:rsidRPr="00AF3B03">
        <w:rPr>
          <w:rFonts w:ascii="Arial" w:hAnsi="Arial" w:cs="Arial"/>
          <w:bCs/>
          <w:kern w:val="36"/>
          <w:sz w:val="22"/>
          <w:szCs w:val="22"/>
          <w:vertAlign w:val="superscript"/>
        </w:rPr>
        <w:t>2</w:t>
      </w:r>
      <w:r>
        <w:rPr>
          <w:rFonts w:ascii="Arial" w:hAnsi="Arial" w:cs="Arial"/>
          <w:bCs/>
          <w:kern w:val="36"/>
          <w:sz w:val="22"/>
          <w:szCs w:val="22"/>
        </w:rPr>
        <w:t xml:space="preserve"> = 2</w:t>
      </w:r>
      <w:r w:rsidRPr="00AF3B03">
        <w:rPr>
          <w:rFonts w:ascii="Arial" w:hAnsi="Arial" w:cs="Arial"/>
          <w:bCs/>
          <w:i/>
          <w:kern w:val="36"/>
          <w:sz w:val="22"/>
          <w:szCs w:val="22"/>
        </w:rPr>
        <w:t>А</w:t>
      </w:r>
      <w:r>
        <w:rPr>
          <w:rFonts w:ascii="Arial" w:hAnsi="Arial" w:cs="Arial"/>
          <w:bCs/>
          <w:kern w:val="36"/>
          <w:sz w:val="22"/>
          <w:szCs w:val="22"/>
        </w:rPr>
        <w:t xml:space="preserve"> + 3,84,                                                              (И.2)</w:t>
      </w:r>
    </w:p>
    <w:p w14:paraId="35D5936A" w14:textId="77777777" w:rsidR="00AF3B03" w:rsidRPr="008073A9" w:rsidRDefault="0073197B" w:rsidP="00AF3B03">
      <w:pPr>
        <w:spacing w:line="360" w:lineRule="auto"/>
        <w:ind w:firstLine="709"/>
        <w:rPr>
          <w:rFonts w:ascii="Arial" w:hAnsi="Arial" w:cs="Arial"/>
          <w:bCs/>
          <w:kern w:val="36"/>
          <w:sz w:val="22"/>
          <w:szCs w:val="22"/>
        </w:rPr>
      </w:pPr>
      <w:r w:rsidRPr="0073197B">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Q</m:t>
            </m:r>
          </m:e>
          <m:sub>
            <m:r>
              <w:rPr>
                <w:rFonts w:ascii="Cambria Math" w:hAnsi="Cambria Math" w:cs="Arial"/>
                <w:kern w:val="36"/>
                <w:sz w:val="22"/>
                <w:szCs w:val="22"/>
              </w:rPr>
              <m:t>2</m:t>
            </m:r>
          </m:sub>
        </m:sSub>
        <m:r>
          <w:rPr>
            <w:rFonts w:ascii="Cambria Math" w:hAnsi="Cambria Math" w:cs="Arial"/>
            <w:kern w:val="36"/>
            <w:sz w:val="22"/>
            <w:szCs w:val="22"/>
          </w:rPr>
          <m:t xml:space="preserve"> =1,96</m:t>
        </m:r>
        <m:rad>
          <m:radPr>
            <m:degHide m:val="1"/>
            <m:ctrlPr>
              <w:rPr>
                <w:rFonts w:ascii="Cambria Math" w:hAnsi="Cambria Math" w:cs="Arial"/>
                <w:bCs/>
                <w:i/>
                <w:kern w:val="36"/>
                <w:sz w:val="22"/>
                <w:szCs w:val="22"/>
              </w:rPr>
            </m:ctrlPr>
          </m:radPr>
          <m:deg/>
          <m:e>
            <m:sSup>
              <m:sSupPr>
                <m:ctrlPr>
                  <w:rPr>
                    <w:rFonts w:ascii="Cambria Math" w:hAnsi="Cambria Math" w:cs="Arial"/>
                    <w:bCs/>
                    <w:i/>
                    <w:kern w:val="36"/>
                    <w:sz w:val="22"/>
                    <w:szCs w:val="22"/>
                  </w:rPr>
                </m:ctrlPr>
              </m:sSupPr>
              <m:e>
                <m:r>
                  <w:rPr>
                    <w:rFonts w:ascii="Cambria Math" w:hAnsi="Cambria Math" w:cs="Arial"/>
                    <w:kern w:val="36"/>
                    <w:sz w:val="22"/>
                    <w:szCs w:val="22"/>
                  </w:rPr>
                  <m:t>1,96</m:t>
                </m:r>
              </m:e>
              <m:sup>
                <m:r>
                  <w:rPr>
                    <w:rFonts w:ascii="Cambria Math" w:hAnsi="Cambria Math" w:cs="Arial"/>
                    <w:kern w:val="36"/>
                    <w:sz w:val="22"/>
                    <w:szCs w:val="22"/>
                  </w:rPr>
                  <m:t>2</m:t>
                </m:r>
              </m:sup>
            </m:sSup>
            <m:r>
              <w:rPr>
                <w:rFonts w:ascii="Cambria Math" w:hAnsi="Cambria Math" w:cs="Arial"/>
                <w:kern w:val="36"/>
                <w:sz w:val="22"/>
                <w:szCs w:val="22"/>
              </w:rPr>
              <m:t>+4</m:t>
            </m:r>
            <m:f>
              <m:fPr>
                <m:ctrlPr>
                  <w:rPr>
                    <w:rFonts w:ascii="Cambria Math" w:hAnsi="Cambria Math" w:cs="Arial"/>
                    <w:bCs/>
                    <w:i/>
                    <w:kern w:val="36"/>
                    <w:sz w:val="22"/>
                    <w:szCs w:val="22"/>
                  </w:rPr>
                </m:ctrlPr>
              </m:fPr>
              <m:num>
                <m:r>
                  <w:rPr>
                    <w:rFonts w:ascii="Cambria Math" w:hAnsi="Cambria Math" w:cs="Arial"/>
                    <w:kern w:val="36"/>
                    <w:sz w:val="22"/>
                    <w:szCs w:val="22"/>
                    <w:lang w:val="en-US"/>
                  </w:rPr>
                  <m:t>AC</m:t>
                </m:r>
              </m:num>
              <m:den>
                <m:r>
                  <w:rPr>
                    <w:rFonts w:ascii="Cambria Math" w:hAnsi="Cambria Math" w:cs="Arial"/>
                    <w:kern w:val="36"/>
                    <w:sz w:val="22"/>
                    <w:szCs w:val="22"/>
                  </w:rPr>
                  <m:t>A+C</m:t>
                </m:r>
              </m:den>
            </m:f>
          </m:e>
        </m:rad>
        <m:r>
          <w:rPr>
            <w:rFonts w:ascii="Cambria Math" w:hAnsi="Cambria Math" w:cs="Arial"/>
            <w:kern w:val="36"/>
            <w:sz w:val="22"/>
            <w:szCs w:val="22"/>
          </w:rPr>
          <m:t>= 1,96</m:t>
        </m:r>
        <m:rad>
          <m:radPr>
            <m:degHide m:val="1"/>
            <m:ctrlPr>
              <w:rPr>
                <w:rFonts w:ascii="Cambria Math" w:hAnsi="Cambria Math" w:cs="Arial"/>
                <w:bCs/>
                <w:i/>
                <w:kern w:val="36"/>
                <w:sz w:val="22"/>
                <w:szCs w:val="22"/>
              </w:rPr>
            </m:ctrlPr>
          </m:radPr>
          <m:deg/>
          <m:e>
            <m:r>
              <w:rPr>
                <w:rFonts w:ascii="Cambria Math" w:hAnsi="Cambria Math" w:cs="Arial"/>
                <w:kern w:val="36"/>
                <w:sz w:val="22"/>
                <w:szCs w:val="22"/>
              </w:rPr>
              <m:t>3,84+4</m:t>
            </m:r>
            <m:f>
              <m:fPr>
                <m:ctrlPr>
                  <w:rPr>
                    <w:rFonts w:ascii="Cambria Math" w:hAnsi="Cambria Math" w:cs="Arial"/>
                    <w:bCs/>
                    <w:i/>
                    <w:kern w:val="36"/>
                    <w:sz w:val="22"/>
                    <w:szCs w:val="22"/>
                  </w:rPr>
                </m:ctrlPr>
              </m:fPr>
              <m:num>
                <m:r>
                  <w:rPr>
                    <w:rFonts w:ascii="Cambria Math" w:hAnsi="Cambria Math" w:cs="Arial"/>
                    <w:kern w:val="36"/>
                    <w:sz w:val="22"/>
                    <w:szCs w:val="22"/>
                  </w:rPr>
                  <m:t>AC</m:t>
                </m:r>
              </m:num>
              <m:den>
                <m:r>
                  <w:rPr>
                    <w:rFonts w:ascii="Cambria Math" w:hAnsi="Cambria Math" w:cs="Arial"/>
                    <w:kern w:val="36"/>
                    <w:sz w:val="22"/>
                    <w:szCs w:val="22"/>
                  </w:rPr>
                  <m:t>A+C</m:t>
                </m:r>
              </m:den>
            </m:f>
          </m:e>
        </m:rad>
        <m:r>
          <w:rPr>
            <w:rFonts w:ascii="Cambria Math" w:hAnsi="Cambria Math" w:cs="Arial"/>
            <w:kern w:val="36"/>
            <w:sz w:val="22"/>
            <w:szCs w:val="22"/>
          </w:rPr>
          <m:t>,</m:t>
        </m:r>
      </m:oMath>
      <w:r>
        <w:rPr>
          <w:rFonts w:ascii="Arial" w:hAnsi="Arial" w:cs="Arial"/>
          <w:bCs/>
          <w:kern w:val="36"/>
          <w:sz w:val="22"/>
          <w:szCs w:val="22"/>
        </w:rPr>
        <w:t xml:space="preserve"> </w:t>
      </w:r>
      <w:r w:rsidRPr="0073197B">
        <w:rPr>
          <w:rFonts w:ascii="Arial" w:hAnsi="Arial" w:cs="Arial"/>
          <w:bCs/>
          <w:kern w:val="36"/>
          <w:sz w:val="22"/>
          <w:szCs w:val="22"/>
        </w:rPr>
        <w:t xml:space="preserve">                                 </w:t>
      </w:r>
      <w:r>
        <w:rPr>
          <w:rFonts w:ascii="Arial" w:hAnsi="Arial" w:cs="Arial"/>
          <w:bCs/>
          <w:kern w:val="36"/>
          <w:sz w:val="22"/>
          <w:szCs w:val="22"/>
        </w:rPr>
        <w:t xml:space="preserve"> (И.</w:t>
      </w:r>
      <w:r w:rsidRPr="0073197B">
        <w:rPr>
          <w:rFonts w:ascii="Arial" w:hAnsi="Arial" w:cs="Arial"/>
          <w:bCs/>
          <w:kern w:val="36"/>
          <w:sz w:val="22"/>
          <w:szCs w:val="22"/>
        </w:rPr>
        <w:t>3</w:t>
      </w:r>
      <w:r>
        <w:rPr>
          <w:rFonts w:ascii="Arial" w:hAnsi="Arial" w:cs="Arial"/>
          <w:bCs/>
          <w:kern w:val="36"/>
          <w:sz w:val="22"/>
          <w:szCs w:val="22"/>
        </w:rPr>
        <w:t>)</w:t>
      </w:r>
    </w:p>
    <w:p w14:paraId="5D851EC6" w14:textId="77777777" w:rsidR="0073197B" w:rsidRPr="00B16287" w:rsidRDefault="0073197B" w:rsidP="00AF3B03">
      <w:pPr>
        <w:spacing w:line="360" w:lineRule="auto"/>
        <w:ind w:firstLine="709"/>
        <w:rPr>
          <w:rFonts w:ascii="Arial" w:hAnsi="Arial" w:cs="Arial"/>
          <w:bCs/>
          <w:kern w:val="36"/>
          <w:sz w:val="22"/>
          <w:szCs w:val="22"/>
        </w:rPr>
      </w:pPr>
      <w:r w:rsidRPr="00B16287">
        <w:rPr>
          <w:rFonts w:ascii="Arial" w:hAnsi="Arial" w:cs="Arial"/>
          <w:bCs/>
          <w:i/>
          <w:kern w:val="36"/>
          <w:sz w:val="22"/>
          <w:szCs w:val="22"/>
        </w:rPr>
        <w:t xml:space="preserve">                                </w:t>
      </w:r>
      <w:r w:rsidRPr="0073197B">
        <w:rPr>
          <w:rFonts w:ascii="Arial" w:hAnsi="Arial" w:cs="Arial"/>
          <w:bCs/>
          <w:i/>
          <w:kern w:val="36"/>
          <w:sz w:val="22"/>
          <w:szCs w:val="22"/>
          <w:lang w:val="en-US"/>
        </w:rPr>
        <w:t>Q</w:t>
      </w:r>
      <w:r w:rsidRPr="00B16287">
        <w:rPr>
          <w:rFonts w:ascii="Arial" w:hAnsi="Arial" w:cs="Arial"/>
          <w:bCs/>
          <w:kern w:val="36"/>
          <w:sz w:val="22"/>
          <w:szCs w:val="22"/>
          <w:vertAlign w:val="subscript"/>
        </w:rPr>
        <w:t>3</w:t>
      </w:r>
      <w:r w:rsidRPr="00B16287">
        <w:rPr>
          <w:rFonts w:ascii="Arial" w:hAnsi="Arial" w:cs="Arial"/>
          <w:bCs/>
          <w:kern w:val="36"/>
          <w:sz w:val="22"/>
          <w:szCs w:val="22"/>
        </w:rPr>
        <w:t xml:space="preserve"> = 2(</w:t>
      </w:r>
      <w:r w:rsidRPr="00AF3B03">
        <w:rPr>
          <w:rFonts w:ascii="Arial" w:hAnsi="Arial" w:cs="Arial"/>
          <w:bCs/>
          <w:i/>
          <w:kern w:val="36"/>
          <w:sz w:val="22"/>
          <w:szCs w:val="22"/>
          <w:lang w:val="en-US"/>
        </w:rPr>
        <w:t>A</w:t>
      </w:r>
      <w:r w:rsidRPr="00B16287">
        <w:rPr>
          <w:rFonts w:ascii="Arial" w:hAnsi="Arial" w:cs="Arial"/>
          <w:bCs/>
          <w:kern w:val="36"/>
          <w:sz w:val="22"/>
          <w:szCs w:val="22"/>
        </w:rPr>
        <w:t xml:space="preserve"> + </w:t>
      </w:r>
      <w:r w:rsidRPr="0073197B">
        <w:rPr>
          <w:rFonts w:ascii="Arial" w:hAnsi="Arial" w:cs="Arial"/>
          <w:bCs/>
          <w:i/>
          <w:kern w:val="36"/>
          <w:sz w:val="22"/>
          <w:szCs w:val="22"/>
          <w:lang w:val="en-US"/>
        </w:rPr>
        <w:t>C</w:t>
      </w:r>
      <w:r w:rsidRPr="00B16287">
        <w:rPr>
          <w:rFonts w:ascii="Arial" w:hAnsi="Arial" w:cs="Arial"/>
          <w:bCs/>
          <w:kern w:val="36"/>
          <w:sz w:val="22"/>
          <w:szCs w:val="22"/>
        </w:rPr>
        <w:t xml:space="preserve"> + 1,96</w:t>
      </w:r>
      <w:r w:rsidRPr="00B16287">
        <w:rPr>
          <w:rFonts w:ascii="Arial" w:hAnsi="Arial" w:cs="Arial"/>
          <w:bCs/>
          <w:kern w:val="36"/>
          <w:sz w:val="22"/>
          <w:szCs w:val="22"/>
          <w:vertAlign w:val="superscript"/>
        </w:rPr>
        <w:t>2</w:t>
      </w:r>
      <w:r w:rsidRPr="00B16287">
        <w:rPr>
          <w:rFonts w:ascii="Arial" w:hAnsi="Arial" w:cs="Arial"/>
          <w:bCs/>
          <w:kern w:val="36"/>
          <w:sz w:val="22"/>
          <w:szCs w:val="22"/>
        </w:rPr>
        <w:t>) = 2(</w:t>
      </w:r>
      <w:r w:rsidRPr="00AF3B03">
        <w:rPr>
          <w:rFonts w:ascii="Arial" w:hAnsi="Arial" w:cs="Arial"/>
          <w:bCs/>
          <w:i/>
          <w:kern w:val="36"/>
          <w:sz w:val="22"/>
          <w:szCs w:val="22"/>
        </w:rPr>
        <w:t>А</w:t>
      </w:r>
      <w:r w:rsidRPr="00B16287">
        <w:rPr>
          <w:rFonts w:ascii="Arial" w:hAnsi="Arial" w:cs="Arial"/>
          <w:bCs/>
          <w:kern w:val="36"/>
          <w:sz w:val="22"/>
          <w:szCs w:val="22"/>
        </w:rPr>
        <w:t xml:space="preserve"> + </w:t>
      </w:r>
      <w:r w:rsidRPr="0073197B">
        <w:rPr>
          <w:rFonts w:ascii="Arial" w:hAnsi="Arial" w:cs="Arial"/>
          <w:bCs/>
          <w:i/>
          <w:kern w:val="36"/>
          <w:sz w:val="22"/>
          <w:szCs w:val="22"/>
          <w:lang w:val="en-US"/>
        </w:rPr>
        <w:t>C</w:t>
      </w:r>
      <w:r w:rsidRPr="00B16287">
        <w:rPr>
          <w:rFonts w:ascii="Arial" w:hAnsi="Arial" w:cs="Arial"/>
          <w:bCs/>
          <w:kern w:val="36"/>
          <w:sz w:val="22"/>
          <w:szCs w:val="22"/>
        </w:rPr>
        <w:t xml:space="preserve"> + 3,84).                                              (</w:t>
      </w:r>
      <w:r>
        <w:rPr>
          <w:rFonts w:ascii="Arial" w:hAnsi="Arial" w:cs="Arial"/>
          <w:bCs/>
          <w:kern w:val="36"/>
          <w:sz w:val="22"/>
          <w:szCs w:val="22"/>
        </w:rPr>
        <w:t>И</w:t>
      </w:r>
      <w:r w:rsidRPr="00B16287">
        <w:rPr>
          <w:rFonts w:ascii="Arial" w:hAnsi="Arial" w:cs="Arial"/>
          <w:bCs/>
          <w:kern w:val="36"/>
          <w:sz w:val="22"/>
          <w:szCs w:val="22"/>
        </w:rPr>
        <w:t>.4)</w:t>
      </w:r>
    </w:p>
    <w:p w14:paraId="56FA86E4" w14:textId="77777777" w:rsidR="00B16287" w:rsidRPr="00B16287" w:rsidRDefault="00B16287" w:rsidP="00B16287">
      <w:pPr>
        <w:spacing w:line="360" w:lineRule="auto"/>
        <w:ind w:firstLine="709"/>
        <w:jc w:val="both"/>
        <w:rPr>
          <w:rFonts w:ascii="Arial" w:hAnsi="Arial" w:cs="Arial"/>
          <w:bCs/>
          <w:kern w:val="36"/>
          <w:sz w:val="22"/>
          <w:szCs w:val="22"/>
        </w:rPr>
      </w:pPr>
      <w:r w:rsidRPr="00B16287">
        <w:rPr>
          <w:rFonts w:ascii="Arial" w:hAnsi="Arial" w:cs="Arial"/>
          <w:bCs/>
          <w:kern w:val="36"/>
          <w:sz w:val="22"/>
          <w:szCs w:val="22"/>
        </w:rPr>
        <w:t>В формул</w:t>
      </w:r>
      <w:r>
        <w:rPr>
          <w:rFonts w:ascii="Arial" w:hAnsi="Arial" w:cs="Arial"/>
          <w:bCs/>
          <w:kern w:val="36"/>
          <w:sz w:val="22"/>
          <w:szCs w:val="22"/>
        </w:rPr>
        <w:t>ах</w:t>
      </w:r>
      <w:r w:rsidRPr="00B16287">
        <w:rPr>
          <w:rFonts w:ascii="Arial" w:hAnsi="Arial" w:cs="Arial"/>
          <w:bCs/>
          <w:kern w:val="36"/>
          <w:sz w:val="22"/>
          <w:szCs w:val="22"/>
        </w:rPr>
        <w:t xml:space="preserve"> (И.2) – (И.4)  1,96 </w:t>
      </w:r>
      <w:r>
        <w:rPr>
          <w:rFonts w:ascii="Arial" w:hAnsi="Arial" w:cs="Arial"/>
          <w:bCs/>
          <w:kern w:val="36"/>
          <w:sz w:val="22"/>
          <w:szCs w:val="22"/>
        </w:rPr>
        <w:t>−</w:t>
      </w:r>
      <w:r w:rsidRPr="00B16287">
        <w:rPr>
          <w:rFonts w:ascii="Arial" w:hAnsi="Arial" w:cs="Arial"/>
          <w:bCs/>
          <w:kern w:val="36"/>
          <w:sz w:val="22"/>
          <w:szCs w:val="22"/>
        </w:rPr>
        <w:t xml:space="preserve"> квантиль стандартного нормального распределения, который соответствует двустороннему доверительному уровню 95</w:t>
      </w:r>
      <w:r>
        <w:rPr>
          <w:rFonts w:ascii="Arial" w:hAnsi="Arial" w:cs="Arial"/>
          <w:bCs/>
          <w:kern w:val="36"/>
          <w:sz w:val="22"/>
          <w:szCs w:val="22"/>
        </w:rPr>
        <w:t xml:space="preserve"> </w:t>
      </w:r>
      <w:r w:rsidRPr="00B16287">
        <w:rPr>
          <w:rFonts w:ascii="Arial" w:hAnsi="Arial" w:cs="Arial"/>
          <w:bCs/>
          <w:kern w:val="36"/>
          <w:sz w:val="22"/>
          <w:szCs w:val="22"/>
        </w:rPr>
        <w:t>%. Если требуется другой уровень доверия, вместо 1,96 следует использовать соответствующий квантиль.</w:t>
      </w:r>
    </w:p>
    <w:p w14:paraId="6415C76C" w14:textId="77777777" w:rsidR="00B16287" w:rsidRPr="00B16287" w:rsidRDefault="00B16287" w:rsidP="00B16287">
      <w:pPr>
        <w:spacing w:line="360" w:lineRule="auto"/>
        <w:ind w:firstLine="709"/>
        <w:jc w:val="both"/>
        <w:rPr>
          <w:rFonts w:ascii="Arial" w:hAnsi="Arial" w:cs="Arial"/>
          <w:bCs/>
          <w:kern w:val="36"/>
          <w:sz w:val="22"/>
          <w:szCs w:val="22"/>
        </w:rPr>
      </w:pPr>
      <w:r w:rsidRPr="00B16287">
        <w:rPr>
          <w:rFonts w:ascii="Arial" w:hAnsi="Arial" w:cs="Arial"/>
          <w:bCs/>
          <w:kern w:val="36"/>
          <w:sz w:val="22"/>
          <w:szCs w:val="22"/>
        </w:rPr>
        <w:t>95</w:t>
      </w:r>
      <w:r>
        <w:rPr>
          <w:rFonts w:ascii="Arial" w:hAnsi="Arial" w:cs="Arial"/>
          <w:bCs/>
          <w:kern w:val="36"/>
          <w:sz w:val="22"/>
          <w:szCs w:val="22"/>
        </w:rPr>
        <w:t xml:space="preserve"> %-ный ДИ для специфичности [формула (И.</w:t>
      </w:r>
      <w:r w:rsidRPr="00B16287">
        <w:rPr>
          <w:rFonts w:ascii="Arial" w:hAnsi="Arial" w:cs="Arial"/>
          <w:bCs/>
          <w:kern w:val="36"/>
          <w:sz w:val="22"/>
          <w:szCs w:val="22"/>
        </w:rPr>
        <w:t xml:space="preserve">1)] </w:t>
      </w:r>
      <w:r>
        <w:rPr>
          <w:rFonts w:ascii="Arial" w:hAnsi="Arial" w:cs="Arial"/>
          <w:bCs/>
          <w:kern w:val="36"/>
          <w:sz w:val="22"/>
          <w:szCs w:val="22"/>
        </w:rPr>
        <w:t>рассчитывают</w:t>
      </w:r>
      <w:r w:rsidRPr="00B16287">
        <w:rPr>
          <w:rFonts w:ascii="Arial" w:hAnsi="Arial" w:cs="Arial"/>
          <w:bCs/>
          <w:kern w:val="36"/>
          <w:sz w:val="22"/>
          <w:szCs w:val="22"/>
        </w:rPr>
        <w:t xml:space="preserve"> аналогичным образом, замен</w:t>
      </w:r>
      <w:r>
        <w:rPr>
          <w:rFonts w:ascii="Arial" w:hAnsi="Arial" w:cs="Arial"/>
          <w:bCs/>
          <w:kern w:val="36"/>
          <w:sz w:val="22"/>
          <w:szCs w:val="22"/>
        </w:rPr>
        <w:t>яя</w:t>
      </w:r>
      <w:r w:rsidRPr="00B16287">
        <w:rPr>
          <w:rFonts w:ascii="Arial" w:hAnsi="Arial" w:cs="Arial"/>
          <w:bCs/>
          <w:kern w:val="36"/>
          <w:sz w:val="22"/>
          <w:szCs w:val="22"/>
        </w:rPr>
        <w:t xml:space="preserve"> </w:t>
      </w:r>
      <w:r w:rsidRPr="00B16287">
        <w:rPr>
          <w:rFonts w:ascii="Arial" w:hAnsi="Arial" w:cs="Arial"/>
          <w:bCs/>
          <w:i/>
          <w:kern w:val="36"/>
          <w:sz w:val="22"/>
          <w:szCs w:val="22"/>
          <w:lang w:val="en-US"/>
        </w:rPr>
        <w:t>A</w:t>
      </w:r>
      <w:r w:rsidRPr="00B16287">
        <w:rPr>
          <w:rFonts w:ascii="Arial" w:hAnsi="Arial" w:cs="Arial"/>
          <w:bCs/>
          <w:kern w:val="36"/>
          <w:sz w:val="22"/>
          <w:szCs w:val="22"/>
        </w:rPr>
        <w:t xml:space="preserve"> на </w:t>
      </w:r>
      <w:r w:rsidRPr="00B16287">
        <w:rPr>
          <w:rFonts w:ascii="Arial" w:hAnsi="Arial" w:cs="Arial"/>
          <w:bCs/>
          <w:i/>
          <w:kern w:val="36"/>
          <w:sz w:val="22"/>
          <w:szCs w:val="22"/>
          <w:lang w:val="en-US"/>
        </w:rPr>
        <w:t>D</w:t>
      </w:r>
      <w:r w:rsidRPr="00B16287">
        <w:rPr>
          <w:rFonts w:ascii="Arial" w:hAnsi="Arial" w:cs="Arial"/>
          <w:bCs/>
          <w:kern w:val="36"/>
          <w:sz w:val="22"/>
          <w:szCs w:val="22"/>
        </w:rPr>
        <w:t xml:space="preserve"> и </w:t>
      </w:r>
      <w:r w:rsidRPr="00B16287">
        <w:rPr>
          <w:rFonts w:ascii="Arial" w:hAnsi="Arial" w:cs="Arial"/>
          <w:bCs/>
          <w:i/>
          <w:kern w:val="36"/>
          <w:sz w:val="22"/>
          <w:szCs w:val="22"/>
          <w:lang w:val="en-US"/>
        </w:rPr>
        <w:t>C</w:t>
      </w:r>
      <w:r w:rsidRPr="00B16287">
        <w:rPr>
          <w:rFonts w:ascii="Arial" w:hAnsi="Arial" w:cs="Arial"/>
          <w:bCs/>
          <w:kern w:val="36"/>
          <w:sz w:val="22"/>
          <w:szCs w:val="22"/>
        </w:rPr>
        <w:t xml:space="preserve"> на </w:t>
      </w:r>
      <w:r w:rsidRPr="00B16287">
        <w:rPr>
          <w:rFonts w:ascii="Arial" w:hAnsi="Arial" w:cs="Arial"/>
          <w:bCs/>
          <w:i/>
          <w:kern w:val="36"/>
          <w:sz w:val="22"/>
          <w:szCs w:val="22"/>
          <w:lang w:val="en-US"/>
        </w:rPr>
        <w:t>B</w:t>
      </w:r>
      <w:r w:rsidRPr="00B16287">
        <w:rPr>
          <w:rFonts w:ascii="Arial" w:hAnsi="Arial" w:cs="Arial"/>
          <w:bCs/>
          <w:kern w:val="36"/>
          <w:sz w:val="22"/>
          <w:szCs w:val="22"/>
        </w:rPr>
        <w:t xml:space="preserve"> в формулах (И.2) – (И.4). Пример таких расчетов приведен в </w:t>
      </w:r>
      <w:r>
        <w:rPr>
          <w:rFonts w:ascii="Arial" w:hAnsi="Arial" w:cs="Arial"/>
          <w:bCs/>
          <w:kern w:val="36"/>
          <w:sz w:val="22"/>
          <w:szCs w:val="22"/>
        </w:rPr>
        <w:br/>
        <w:t>п</w:t>
      </w:r>
      <w:r w:rsidRPr="00B16287">
        <w:rPr>
          <w:rFonts w:ascii="Arial" w:hAnsi="Arial" w:cs="Arial"/>
          <w:bCs/>
          <w:kern w:val="36"/>
          <w:sz w:val="22"/>
          <w:szCs w:val="22"/>
        </w:rPr>
        <w:t xml:space="preserve">риложении </w:t>
      </w:r>
      <w:r>
        <w:rPr>
          <w:rFonts w:ascii="Arial" w:hAnsi="Arial" w:cs="Arial"/>
          <w:bCs/>
          <w:kern w:val="36"/>
          <w:sz w:val="22"/>
          <w:szCs w:val="22"/>
        </w:rPr>
        <w:t>К</w:t>
      </w:r>
      <w:r w:rsidRPr="00B16287">
        <w:rPr>
          <w:rFonts w:ascii="Arial" w:hAnsi="Arial" w:cs="Arial"/>
          <w:bCs/>
          <w:kern w:val="36"/>
          <w:sz w:val="22"/>
          <w:szCs w:val="22"/>
        </w:rPr>
        <w:t>.</w:t>
      </w:r>
    </w:p>
    <w:p w14:paraId="329057F9" w14:textId="77777777" w:rsidR="00B16287" w:rsidRDefault="00B16287" w:rsidP="00B16287">
      <w:pPr>
        <w:spacing w:line="360" w:lineRule="auto"/>
        <w:ind w:firstLine="709"/>
        <w:jc w:val="both"/>
        <w:rPr>
          <w:rFonts w:ascii="Arial" w:hAnsi="Arial" w:cs="Arial"/>
          <w:bCs/>
          <w:kern w:val="36"/>
          <w:sz w:val="22"/>
          <w:szCs w:val="22"/>
        </w:rPr>
      </w:pPr>
      <w:r w:rsidRPr="00B16287">
        <w:rPr>
          <w:rFonts w:ascii="Arial" w:hAnsi="Arial" w:cs="Arial"/>
          <w:bCs/>
          <w:kern w:val="36"/>
          <w:sz w:val="22"/>
          <w:szCs w:val="22"/>
        </w:rPr>
        <w:t xml:space="preserve">В более обобщенном варианте применения </w:t>
      </w:r>
      <w:r>
        <w:rPr>
          <w:rFonts w:ascii="Arial" w:hAnsi="Arial" w:cs="Arial"/>
          <w:bCs/>
          <w:kern w:val="36"/>
          <w:sz w:val="22"/>
          <w:szCs w:val="22"/>
        </w:rPr>
        <w:t>Д</w:t>
      </w:r>
      <w:r w:rsidRPr="00B16287">
        <w:rPr>
          <w:rFonts w:ascii="Arial" w:hAnsi="Arial" w:cs="Arial"/>
          <w:bCs/>
          <w:kern w:val="36"/>
          <w:sz w:val="22"/>
          <w:szCs w:val="22"/>
        </w:rPr>
        <w:t xml:space="preserve">И количества экземпляров, удовлетворяющих выбранному условию (например, положительных образцов), может быть рассчитан с помощью формул (И.2) – (И.4), если </w:t>
      </w:r>
      <w:r w:rsidRPr="00B16287">
        <w:rPr>
          <w:rFonts w:ascii="Arial" w:hAnsi="Arial" w:cs="Arial"/>
          <w:bCs/>
          <w:i/>
          <w:kern w:val="36"/>
          <w:sz w:val="22"/>
          <w:szCs w:val="22"/>
          <w:lang w:val="en-US"/>
        </w:rPr>
        <w:t>A</w:t>
      </w:r>
      <w:r w:rsidRPr="00B16287">
        <w:rPr>
          <w:rFonts w:ascii="Arial" w:hAnsi="Arial" w:cs="Arial"/>
          <w:bCs/>
          <w:kern w:val="36"/>
          <w:sz w:val="22"/>
          <w:szCs w:val="22"/>
        </w:rPr>
        <w:t xml:space="preserve"> </w:t>
      </w:r>
      <w:r>
        <w:rPr>
          <w:rFonts w:ascii="Arial" w:hAnsi="Arial" w:cs="Arial"/>
          <w:bCs/>
          <w:kern w:val="36"/>
          <w:sz w:val="22"/>
          <w:szCs w:val="22"/>
        </w:rPr>
        <w:t>−</w:t>
      </w:r>
      <w:r w:rsidRPr="00B16287">
        <w:rPr>
          <w:rFonts w:ascii="Arial" w:hAnsi="Arial" w:cs="Arial"/>
          <w:bCs/>
          <w:kern w:val="36"/>
          <w:sz w:val="22"/>
          <w:szCs w:val="22"/>
        </w:rPr>
        <w:t xml:space="preserve"> количество экземпляров, а </w:t>
      </w:r>
      <w:r w:rsidRPr="00B16287">
        <w:rPr>
          <w:rFonts w:ascii="Arial" w:hAnsi="Arial" w:cs="Arial"/>
          <w:bCs/>
          <w:i/>
          <w:kern w:val="36"/>
          <w:sz w:val="22"/>
          <w:szCs w:val="22"/>
          <w:lang w:val="en-US"/>
        </w:rPr>
        <w:t>N</w:t>
      </w:r>
      <w:r>
        <w:rPr>
          <w:rFonts w:ascii="Arial" w:hAnsi="Arial" w:cs="Arial"/>
          <w:bCs/>
          <w:kern w:val="36"/>
          <w:sz w:val="22"/>
          <w:szCs w:val="22"/>
        </w:rPr>
        <w:t xml:space="preserve"> </w:t>
      </w:r>
      <w:r w:rsidRPr="00B16287">
        <w:rPr>
          <w:rFonts w:ascii="Arial" w:hAnsi="Arial" w:cs="Arial"/>
          <w:bCs/>
          <w:kern w:val="36"/>
          <w:sz w:val="22"/>
          <w:szCs w:val="22"/>
        </w:rPr>
        <w:t>=</w:t>
      </w:r>
      <w:r>
        <w:rPr>
          <w:rFonts w:ascii="Arial" w:hAnsi="Arial" w:cs="Arial"/>
          <w:bCs/>
          <w:kern w:val="36"/>
          <w:sz w:val="22"/>
          <w:szCs w:val="22"/>
        </w:rPr>
        <w:t xml:space="preserve"> </w:t>
      </w:r>
      <w:r w:rsidRPr="00B16287">
        <w:rPr>
          <w:rFonts w:ascii="Arial" w:hAnsi="Arial" w:cs="Arial"/>
          <w:bCs/>
          <w:i/>
          <w:kern w:val="36"/>
          <w:sz w:val="22"/>
          <w:szCs w:val="22"/>
          <w:lang w:val="en-US"/>
        </w:rPr>
        <w:t>A</w:t>
      </w:r>
      <w:r>
        <w:rPr>
          <w:rFonts w:ascii="Arial" w:hAnsi="Arial" w:cs="Arial"/>
          <w:bCs/>
          <w:kern w:val="36"/>
          <w:sz w:val="22"/>
          <w:szCs w:val="22"/>
        </w:rPr>
        <w:t xml:space="preserve"> </w:t>
      </w:r>
      <w:r w:rsidRPr="00B16287">
        <w:rPr>
          <w:rFonts w:ascii="Arial" w:hAnsi="Arial" w:cs="Arial"/>
          <w:bCs/>
          <w:kern w:val="36"/>
          <w:sz w:val="22"/>
          <w:szCs w:val="22"/>
        </w:rPr>
        <w:t>+</w:t>
      </w:r>
      <w:r>
        <w:rPr>
          <w:rFonts w:ascii="Arial" w:hAnsi="Arial" w:cs="Arial"/>
          <w:bCs/>
          <w:kern w:val="36"/>
          <w:sz w:val="22"/>
          <w:szCs w:val="22"/>
        </w:rPr>
        <w:t xml:space="preserve"> </w:t>
      </w:r>
      <w:r w:rsidRPr="00B16287">
        <w:rPr>
          <w:rFonts w:ascii="Arial" w:hAnsi="Arial" w:cs="Arial"/>
          <w:bCs/>
          <w:i/>
          <w:kern w:val="36"/>
          <w:sz w:val="22"/>
          <w:szCs w:val="22"/>
          <w:lang w:val="en-US"/>
        </w:rPr>
        <w:t>C</w:t>
      </w:r>
      <w:r w:rsidRPr="00B16287">
        <w:rPr>
          <w:rFonts w:ascii="Arial" w:hAnsi="Arial" w:cs="Arial"/>
          <w:bCs/>
          <w:kern w:val="36"/>
          <w:sz w:val="22"/>
          <w:szCs w:val="22"/>
        </w:rPr>
        <w:t xml:space="preserve"> </w:t>
      </w:r>
      <w:r>
        <w:rPr>
          <w:rFonts w:ascii="Arial" w:hAnsi="Arial" w:cs="Arial"/>
          <w:bCs/>
          <w:kern w:val="36"/>
          <w:sz w:val="22"/>
          <w:szCs w:val="22"/>
        </w:rPr>
        <w:t>−</w:t>
      </w:r>
      <w:r w:rsidRPr="00B16287">
        <w:rPr>
          <w:rFonts w:ascii="Arial" w:hAnsi="Arial" w:cs="Arial"/>
          <w:bCs/>
          <w:kern w:val="36"/>
          <w:sz w:val="22"/>
          <w:szCs w:val="22"/>
        </w:rPr>
        <w:t xml:space="preserve"> общее количество исследованных образцов (см. </w:t>
      </w:r>
      <w:r>
        <w:rPr>
          <w:rFonts w:ascii="Arial" w:hAnsi="Arial" w:cs="Arial"/>
          <w:bCs/>
          <w:kern w:val="36"/>
          <w:sz w:val="22"/>
          <w:szCs w:val="22"/>
        </w:rPr>
        <w:t>8.3.5</w:t>
      </w:r>
      <w:r w:rsidRPr="00B16287">
        <w:rPr>
          <w:rFonts w:ascii="Arial" w:hAnsi="Arial" w:cs="Arial"/>
          <w:bCs/>
          <w:kern w:val="36"/>
          <w:sz w:val="22"/>
          <w:szCs w:val="22"/>
        </w:rPr>
        <w:t>).</w:t>
      </w:r>
    </w:p>
    <w:p w14:paraId="668BA7D9" w14:textId="77777777" w:rsidR="00B16287" w:rsidRDefault="00222B51" w:rsidP="00B16287">
      <w:pPr>
        <w:spacing w:line="360" w:lineRule="auto"/>
        <w:ind w:firstLine="709"/>
        <w:jc w:val="both"/>
        <w:rPr>
          <w:rFonts w:ascii="Arial" w:hAnsi="Arial" w:cs="Arial"/>
          <w:b/>
          <w:bCs/>
          <w:kern w:val="36"/>
          <w:sz w:val="22"/>
          <w:szCs w:val="22"/>
        </w:rPr>
      </w:pPr>
      <w:r w:rsidRPr="00222B51">
        <w:rPr>
          <w:rFonts w:ascii="Arial" w:hAnsi="Arial" w:cs="Arial"/>
          <w:b/>
          <w:bCs/>
          <w:kern w:val="36"/>
          <w:sz w:val="22"/>
          <w:szCs w:val="22"/>
        </w:rPr>
        <w:t>И.4 Доверительный интервал пропорциональной разницы</w:t>
      </w:r>
    </w:p>
    <w:p w14:paraId="16B3191C" w14:textId="77777777" w:rsidR="001B0893" w:rsidRPr="001B0893" w:rsidRDefault="001B0893" w:rsidP="001B0893">
      <w:pPr>
        <w:spacing w:line="360" w:lineRule="auto"/>
        <w:ind w:firstLine="709"/>
        <w:jc w:val="both"/>
        <w:rPr>
          <w:rFonts w:ascii="Arial" w:hAnsi="Arial" w:cs="Arial"/>
          <w:bCs/>
          <w:kern w:val="36"/>
          <w:sz w:val="22"/>
          <w:szCs w:val="22"/>
        </w:rPr>
      </w:pPr>
      <w:r w:rsidRPr="001B0893">
        <w:rPr>
          <w:rFonts w:ascii="Arial" w:hAnsi="Arial" w:cs="Arial"/>
          <w:bCs/>
          <w:kern w:val="36"/>
          <w:sz w:val="22"/>
          <w:szCs w:val="22"/>
        </w:rPr>
        <w:t xml:space="preserve">Если сравнить </w:t>
      </w:r>
      <w:r>
        <w:rPr>
          <w:rFonts w:ascii="Arial" w:hAnsi="Arial" w:cs="Arial"/>
          <w:bCs/>
          <w:kern w:val="36"/>
          <w:sz w:val="22"/>
          <w:szCs w:val="22"/>
        </w:rPr>
        <w:t>исследование-</w:t>
      </w:r>
      <w:r w:rsidRPr="001B0893">
        <w:rPr>
          <w:rFonts w:ascii="Arial" w:hAnsi="Arial" w:cs="Arial"/>
          <w:bCs/>
          <w:kern w:val="36"/>
          <w:sz w:val="22"/>
          <w:szCs w:val="22"/>
        </w:rPr>
        <w:t xml:space="preserve">кандидат и </w:t>
      </w:r>
      <w:r>
        <w:rPr>
          <w:rFonts w:ascii="Arial" w:hAnsi="Arial" w:cs="Arial"/>
          <w:bCs/>
          <w:kern w:val="36"/>
          <w:sz w:val="22"/>
          <w:szCs w:val="22"/>
        </w:rPr>
        <w:t>ранее применяемое исследование</w:t>
      </w:r>
      <w:r w:rsidRPr="001B0893">
        <w:rPr>
          <w:rFonts w:ascii="Arial" w:hAnsi="Arial" w:cs="Arial"/>
          <w:bCs/>
          <w:kern w:val="36"/>
          <w:sz w:val="22"/>
          <w:szCs w:val="22"/>
        </w:rPr>
        <w:t xml:space="preserve"> с оценкой </w:t>
      </w:r>
      <w:r>
        <w:rPr>
          <w:rFonts w:ascii="Arial" w:hAnsi="Arial" w:cs="Arial"/>
          <w:bCs/>
          <w:kern w:val="36"/>
          <w:sz w:val="22"/>
          <w:szCs w:val="22"/>
        </w:rPr>
        <w:t>ЦС</w:t>
      </w:r>
      <w:r w:rsidRPr="001B0893">
        <w:rPr>
          <w:rFonts w:ascii="Arial" w:hAnsi="Arial" w:cs="Arial"/>
          <w:bCs/>
          <w:kern w:val="36"/>
          <w:sz w:val="22"/>
          <w:szCs w:val="22"/>
        </w:rPr>
        <w:t>, можно получить следующие таблицы, как показано в таблице 8.</w:t>
      </w:r>
    </w:p>
    <w:p w14:paraId="6FD70283" w14:textId="77777777" w:rsidR="00222B51" w:rsidRDefault="001B0893" w:rsidP="001B0893">
      <w:pPr>
        <w:spacing w:line="360" w:lineRule="auto"/>
        <w:jc w:val="both"/>
        <w:rPr>
          <w:rFonts w:ascii="Arial" w:hAnsi="Arial" w:cs="Arial"/>
          <w:bCs/>
          <w:kern w:val="36"/>
          <w:sz w:val="22"/>
          <w:szCs w:val="22"/>
        </w:rPr>
      </w:pPr>
      <w:r w:rsidRPr="00D74E72">
        <w:rPr>
          <w:rFonts w:ascii="Arial" w:hAnsi="Arial" w:cs="Arial"/>
          <w:bCs/>
          <w:spacing w:val="40"/>
          <w:kern w:val="36"/>
          <w:sz w:val="22"/>
          <w:szCs w:val="22"/>
        </w:rPr>
        <w:t>Таблица</w:t>
      </w:r>
      <w:r w:rsidRPr="00F047B7">
        <w:rPr>
          <w:rFonts w:ascii="Arial" w:hAnsi="Arial" w:cs="Arial"/>
          <w:bCs/>
          <w:kern w:val="36"/>
          <w:sz w:val="22"/>
          <w:szCs w:val="22"/>
        </w:rPr>
        <w:t xml:space="preserve"> </w:t>
      </w:r>
      <w:r>
        <w:rPr>
          <w:rFonts w:ascii="Arial" w:hAnsi="Arial" w:cs="Arial"/>
          <w:bCs/>
          <w:kern w:val="36"/>
          <w:sz w:val="22"/>
          <w:szCs w:val="22"/>
        </w:rPr>
        <w:t xml:space="preserve">И.2 − </w:t>
      </w:r>
      <w:r w:rsidRPr="001B0893">
        <w:rPr>
          <w:rFonts w:ascii="Arial" w:hAnsi="Arial" w:cs="Arial"/>
          <w:bCs/>
          <w:kern w:val="36"/>
          <w:sz w:val="22"/>
          <w:szCs w:val="22"/>
        </w:rPr>
        <w:t>Трехстороннее сравнение между исследование</w:t>
      </w:r>
      <w:r>
        <w:rPr>
          <w:rFonts w:ascii="Arial" w:hAnsi="Arial" w:cs="Arial"/>
          <w:bCs/>
          <w:kern w:val="36"/>
          <w:sz w:val="22"/>
          <w:szCs w:val="22"/>
        </w:rPr>
        <w:t>м</w:t>
      </w:r>
      <w:r w:rsidRPr="001B0893">
        <w:rPr>
          <w:rFonts w:ascii="Arial" w:hAnsi="Arial" w:cs="Arial"/>
          <w:bCs/>
          <w:kern w:val="36"/>
          <w:sz w:val="22"/>
          <w:szCs w:val="22"/>
        </w:rPr>
        <w:t>-кандидат</w:t>
      </w:r>
      <w:r>
        <w:rPr>
          <w:rFonts w:ascii="Arial" w:hAnsi="Arial" w:cs="Arial"/>
          <w:bCs/>
          <w:kern w:val="36"/>
          <w:sz w:val="22"/>
          <w:szCs w:val="22"/>
        </w:rPr>
        <w:t>ом</w:t>
      </w:r>
      <w:r w:rsidRPr="001B0893">
        <w:rPr>
          <w:rFonts w:ascii="Arial" w:hAnsi="Arial" w:cs="Arial"/>
          <w:bCs/>
          <w:kern w:val="36"/>
          <w:sz w:val="22"/>
          <w:szCs w:val="22"/>
        </w:rPr>
        <w:t>, ранее применяем</w:t>
      </w:r>
      <w:r>
        <w:rPr>
          <w:rFonts w:ascii="Arial" w:hAnsi="Arial" w:cs="Arial"/>
          <w:bCs/>
          <w:kern w:val="36"/>
          <w:sz w:val="22"/>
          <w:szCs w:val="22"/>
        </w:rPr>
        <w:t>ым</w:t>
      </w:r>
      <w:r w:rsidRPr="001B0893">
        <w:rPr>
          <w:rFonts w:ascii="Arial" w:hAnsi="Arial" w:cs="Arial"/>
          <w:bCs/>
          <w:kern w:val="36"/>
          <w:sz w:val="22"/>
          <w:szCs w:val="22"/>
        </w:rPr>
        <w:t xml:space="preserve"> исследование</w:t>
      </w:r>
      <w:r>
        <w:rPr>
          <w:rFonts w:ascii="Arial" w:hAnsi="Arial" w:cs="Arial"/>
          <w:bCs/>
          <w:kern w:val="36"/>
          <w:sz w:val="22"/>
          <w:szCs w:val="22"/>
        </w:rPr>
        <w:t>м</w:t>
      </w:r>
      <w:r w:rsidRPr="001B0893">
        <w:rPr>
          <w:rFonts w:ascii="Arial" w:hAnsi="Arial" w:cs="Arial"/>
          <w:bCs/>
          <w:kern w:val="36"/>
          <w:sz w:val="22"/>
          <w:szCs w:val="22"/>
        </w:rPr>
        <w:t xml:space="preserve"> и оценкой </w:t>
      </w:r>
      <w:r>
        <w:rPr>
          <w:rFonts w:ascii="Arial" w:hAnsi="Arial" w:cs="Arial"/>
          <w:bCs/>
          <w:kern w:val="36"/>
          <w:sz w:val="22"/>
          <w:szCs w:val="22"/>
        </w:rPr>
        <w:t>Ц</w:t>
      </w:r>
      <w:r w:rsidRPr="001B0893">
        <w:rPr>
          <w:rFonts w:ascii="Arial" w:hAnsi="Arial" w:cs="Arial"/>
          <w:bCs/>
          <w:kern w:val="36"/>
          <w:sz w:val="22"/>
          <w:szCs w:val="22"/>
        </w:rPr>
        <w:t>С</w:t>
      </w:r>
    </w:p>
    <w:tbl>
      <w:tblPr>
        <w:tblStyle w:val="TableNormal"/>
        <w:tblW w:w="10010"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843"/>
        <w:gridCol w:w="872"/>
        <w:gridCol w:w="971"/>
        <w:gridCol w:w="1203"/>
        <w:gridCol w:w="1782"/>
        <w:gridCol w:w="1114"/>
        <w:gridCol w:w="1114"/>
        <w:gridCol w:w="1111"/>
      </w:tblGrid>
      <w:tr w:rsidR="003D31BA" w:rsidRPr="007E731A" w14:paraId="32539601" w14:textId="77777777" w:rsidTr="008764FE">
        <w:trPr>
          <w:trHeight w:val="392"/>
        </w:trPr>
        <w:tc>
          <w:tcPr>
            <w:tcW w:w="4889" w:type="dxa"/>
            <w:gridSpan w:val="4"/>
            <w:tcBorders>
              <w:bottom w:val="single" w:sz="2" w:space="0" w:color="606163"/>
              <w:right w:val="double" w:sz="4" w:space="0" w:color="auto"/>
            </w:tcBorders>
            <w:shd w:val="clear" w:color="auto" w:fill="auto"/>
          </w:tcPr>
          <w:p w14:paraId="26885666" w14:textId="77777777" w:rsidR="003D31BA" w:rsidRPr="00B370A5" w:rsidRDefault="003D31BA" w:rsidP="008764FE">
            <w:pPr>
              <w:pStyle w:val="TableParagraph"/>
              <w:spacing w:before="38" w:line="235" w:lineRule="auto"/>
              <w:ind w:left="0"/>
              <w:rPr>
                <w:rFonts w:ascii="Arial" w:hAnsi="Arial" w:cs="Arial"/>
              </w:rPr>
            </w:pPr>
            <w:r w:rsidRPr="00B370A5">
              <w:rPr>
                <w:rFonts w:ascii="Arial" w:hAnsi="Arial" w:cs="Arial"/>
              </w:rPr>
              <w:t xml:space="preserve">Оценка </w:t>
            </w:r>
            <w:r w:rsidRPr="00B370A5">
              <w:rPr>
                <w:rFonts w:ascii="Arial" w:hAnsi="Arial" w:cs="Arial"/>
                <w:lang w:val="ru-RU"/>
              </w:rPr>
              <w:t>ЦС</w:t>
            </w:r>
            <w:r w:rsidRPr="00B370A5">
              <w:rPr>
                <w:rFonts w:ascii="Arial" w:hAnsi="Arial" w:cs="Arial"/>
                <w:position w:val="7"/>
              </w:rPr>
              <w:t>а</w:t>
            </w:r>
          </w:p>
        </w:tc>
        <w:tc>
          <w:tcPr>
            <w:tcW w:w="5121" w:type="dxa"/>
            <w:gridSpan w:val="4"/>
            <w:tcBorders>
              <w:left w:val="double" w:sz="4" w:space="0" w:color="auto"/>
              <w:bottom w:val="single" w:sz="2" w:space="0" w:color="606163"/>
            </w:tcBorders>
            <w:shd w:val="clear" w:color="auto" w:fill="auto"/>
          </w:tcPr>
          <w:p w14:paraId="576755CE" w14:textId="77777777" w:rsidR="003D31BA" w:rsidRPr="00B370A5" w:rsidRDefault="003D31BA" w:rsidP="008764FE">
            <w:pPr>
              <w:pStyle w:val="TableParagraph"/>
              <w:spacing w:before="38" w:line="235" w:lineRule="auto"/>
              <w:ind w:left="0"/>
              <w:rPr>
                <w:rFonts w:ascii="Arial" w:hAnsi="Arial" w:cs="Arial"/>
              </w:rPr>
            </w:pPr>
            <w:r w:rsidRPr="00B370A5">
              <w:rPr>
                <w:rFonts w:ascii="Arial" w:hAnsi="Arial" w:cs="Arial"/>
              </w:rPr>
              <w:t xml:space="preserve">Оценка </w:t>
            </w:r>
            <w:r w:rsidRPr="00B370A5">
              <w:rPr>
                <w:rFonts w:ascii="Arial" w:hAnsi="Arial" w:cs="Arial"/>
                <w:lang w:val="ru-RU"/>
              </w:rPr>
              <w:t>ЦС</w:t>
            </w:r>
            <w:r w:rsidRPr="00B370A5">
              <w:rPr>
                <w:rFonts w:ascii="Arial" w:hAnsi="Arial" w:cs="Arial"/>
                <w:position w:val="7"/>
              </w:rPr>
              <w:t>а</w:t>
            </w:r>
            <w:r w:rsidRPr="00B370A5">
              <w:rPr>
                <w:rFonts w:ascii="Arial" w:hAnsi="Arial" w:cs="Arial"/>
              </w:rPr>
              <w:t xml:space="preserve"> </w:t>
            </w:r>
          </w:p>
        </w:tc>
      </w:tr>
      <w:tr w:rsidR="003D31BA" w:rsidRPr="007E731A" w14:paraId="45DA0A0B" w14:textId="77777777" w:rsidTr="008764FE">
        <w:trPr>
          <w:trHeight w:val="392"/>
        </w:trPr>
        <w:tc>
          <w:tcPr>
            <w:tcW w:w="4889" w:type="dxa"/>
            <w:gridSpan w:val="4"/>
            <w:tcBorders>
              <w:bottom w:val="double" w:sz="4" w:space="0" w:color="auto"/>
              <w:right w:val="double" w:sz="4" w:space="0" w:color="auto"/>
            </w:tcBorders>
            <w:shd w:val="clear" w:color="auto" w:fill="auto"/>
          </w:tcPr>
          <w:p w14:paraId="4BAE79DB" w14:textId="77777777" w:rsidR="003D31BA" w:rsidRPr="00B370A5" w:rsidRDefault="003D31BA" w:rsidP="008764FE">
            <w:pPr>
              <w:pStyle w:val="TableParagraph"/>
              <w:tabs>
                <w:tab w:val="left" w:pos="4889"/>
              </w:tabs>
              <w:spacing w:before="38" w:line="235" w:lineRule="auto"/>
              <w:ind w:left="0"/>
              <w:rPr>
                <w:rFonts w:ascii="Arial" w:hAnsi="Arial" w:cs="Arial"/>
                <w:lang w:val="ru-RU"/>
              </w:rPr>
            </w:pPr>
            <w:r w:rsidRPr="00B370A5">
              <w:rPr>
                <w:rFonts w:ascii="Arial" w:hAnsi="Arial" w:cs="Arial"/>
                <w:lang w:val="ru-RU"/>
              </w:rPr>
              <w:t xml:space="preserve">ЦС </w:t>
            </w:r>
            <w:r w:rsidRPr="00B370A5">
              <w:rPr>
                <w:rFonts w:ascii="Arial" w:hAnsi="Arial" w:cs="Arial"/>
              </w:rPr>
              <w:t>прис</w:t>
            </w:r>
            <w:r w:rsidRPr="00B370A5">
              <w:rPr>
                <w:rFonts w:ascii="Arial" w:hAnsi="Arial" w:cs="Arial"/>
                <w:lang w:val="ru-RU"/>
              </w:rPr>
              <w:t>утствует</w:t>
            </w:r>
          </w:p>
        </w:tc>
        <w:tc>
          <w:tcPr>
            <w:tcW w:w="5121" w:type="dxa"/>
            <w:gridSpan w:val="4"/>
            <w:tcBorders>
              <w:left w:val="double" w:sz="4" w:space="0" w:color="auto"/>
              <w:bottom w:val="double" w:sz="4" w:space="0" w:color="auto"/>
            </w:tcBorders>
            <w:shd w:val="clear" w:color="auto" w:fill="auto"/>
          </w:tcPr>
          <w:p w14:paraId="7F85AA0F" w14:textId="77777777" w:rsidR="003D31BA" w:rsidRPr="00B370A5" w:rsidRDefault="003D31BA" w:rsidP="008764FE">
            <w:pPr>
              <w:pStyle w:val="TableParagraph"/>
              <w:spacing w:before="38" w:line="235" w:lineRule="auto"/>
              <w:ind w:left="0"/>
              <w:rPr>
                <w:rFonts w:ascii="Arial" w:hAnsi="Arial" w:cs="Arial"/>
              </w:rPr>
            </w:pPr>
            <w:r w:rsidRPr="00B370A5">
              <w:rPr>
                <w:rFonts w:ascii="Arial" w:hAnsi="Arial" w:cs="Arial"/>
                <w:lang w:val="ru-RU"/>
              </w:rPr>
              <w:t>ЦС о</w:t>
            </w:r>
            <w:r w:rsidRPr="00B370A5">
              <w:rPr>
                <w:rFonts w:ascii="Arial" w:hAnsi="Arial" w:cs="Arial"/>
              </w:rPr>
              <w:t>тсутствует</w:t>
            </w:r>
          </w:p>
        </w:tc>
      </w:tr>
      <w:tr w:rsidR="003D31BA" w:rsidRPr="007E731A" w14:paraId="04CBF678" w14:textId="77777777" w:rsidTr="008764FE">
        <w:trPr>
          <w:trHeight w:val="300"/>
        </w:trPr>
        <w:tc>
          <w:tcPr>
            <w:tcW w:w="1843" w:type="dxa"/>
            <w:vMerge w:val="restart"/>
            <w:tcBorders>
              <w:top w:val="double" w:sz="4" w:space="0" w:color="auto"/>
            </w:tcBorders>
            <w:shd w:val="clear" w:color="auto" w:fill="auto"/>
          </w:tcPr>
          <w:p w14:paraId="58C026EE"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lang w:val="ru-RU"/>
              </w:rPr>
              <w:t>И</w:t>
            </w:r>
            <w:r w:rsidRPr="00B370A5">
              <w:rPr>
                <w:rFonts w:ascii="Arial" w:hAnsi="Arial" w:cs="Arial"/>
              </w:rPr>
              <w:t>сследовани</w:t>
            </w:r>
            <w:r w:rsidRPr="00B370A5">
              <w:rPr>
                <w:rFonts w:ascii="Arial" w:hAnsi="Arial" w:cs="Arial"/>
                <w:lang w:val="ru-RU"/>
              </w:rPr>
              <w:t>е</w:t>
            </w:r>
            <w:r w:rsidRPr="00B370A5">
              <w:rPr>
                <w:rFonts w:ascii="Arial" w:hAnsi="Arial" w:cs="Arial"/>
              </w:rPr>
              <w:t>-кандидат</w:t>
            </w:r>
          </w:p>
        </w:tc>
        <w:tc>
          <w:tcPr>
            <w:tcW w:w="1843" w:type="dxa"/>
            <w:gridSpan w:val="2"/>
            <w:tcBorders>
              <w:top w:val="double" w:sz="4" w:space="0" w:color="auto"/>
            </w:tcBorders>
            <w:shd w:val="clear" w:color="auto" w:fill="auto"/>
          </w:tcPr>
          <w:p w14:paraId="5EA2579E"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lang w:val="ru-RU"/>
              </w:rPr>
              <w:t>Р</w:t>
            </w:r>
            <w:r w:rsidRPr="00B370A5">
              <w:rPr>
                <w:rFonts w:ascii="Arial" w:hAnsi="Arial" w:cs="Arial"/>
              </w:rPr>
              <w:t>анее применяем</w:t>
            </w:r>
            <w:r w:rsidRPr="00B370A5">
              <w:rPr>
                <w:rFonts w:ascii="Arial" w:hAnsi="Arial" w:cs="Arial"/>
                <w:lang w:val="ru-RU"/>
              </w:rPr>
              <w:t>ое</w:t>
            </w:r>
            <w:r w:rsidRPr="00B370A5">
              <w:rPr>
                <w:rFonts w:ascii="Arial" w:hAnsi="Arial" w:cs="Arial"/>
              </w:rPr>
              <w:t xml:space="preserve">  исследование</w:t>
            </w:r>
          </w:p>
        </w:tc>
        <w:tc>
          <w:tcPr>
            <w:tcW w:w="1203" w:type="dxa"/>
            <w:vMerge w:val="restart"/>
            <w:tcBorders>
              <w:top w:val="double" w:sz="4" w:space="0" w:color="auto"/>
              <w:right w:val="double" w:sz="4" w:space="0" w:color="auto"/>
            </w:tcBorders>
            <w:shd w:val="clear" w:color="auto" w:fill="auto"/>
          </w:tcPr>
          <w:p w14:paraId="15083C77" w14:textId="77777777" w:rsidR="003D31BA" w:rsidRPr="00B370A5" w:rsidRDefault="003D31BA" w:rsidP="008764FE">
            <w:pPr>
              <w:pStyle w:val="TableParagraph"/>
              <w:spacing w:before="0" w:line="312" w:lineRule="auto"/>
              <w:ind w:left="0"/>
              <w:rPr>
                <w:rFonts w:ascii="Arial" w:hAnsi="Arial" w:cs="Arial"/>
              </w:rPr>
            </w:pPr>
          </w:p>
          <w:p w14:paraId="78046291"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rPr>
              <w:t>Всего</w:t>
            </w:r>
          </w:p>
        </w:tc>
        <w:tc>
          <w:tcPr>
            <w:tcW w:w="1782" w:type="dxa"/>
            <w:vMerge w:val="restart"/>
            <w:tcBorders>
              <w:top w:val="double" w:sz="4" w:space="0" w:color="auto"/>
              <w:left w:val="double" w:sz="4" w:space="0" w:color="auto"/>
            </w:tcBorders>
            <w:shd w:val="clear" w:color="auto" w:fill="auto"/>
          </w:tcPr>
          <w:p w14:paraId="5B463D80"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lang w:val="ru-RU"/>
              </w:rPr>
              <w:t>И</w:t>
            </w:r>
            <w:r w:rsidRPr="00B370A5">
              <w:rPr>
                <w:rFonts w:ascii="Arial" w:hAnsi="Arial" w:cs="Arial"/>
              </w:rPr>
              <w:t>сследовани</w:t>
            </w:r>
            <w:r w:rsidRPr="00B370A5">
              <w:rPr>
                <w:rFonts w:ascii="Arial" w:hAnsi="Arial" w:cs="Arial"/>
                <w:lang w:val="ru-RU"/>
              </w:rPr>
              <w:t>е</w:t>
            </w:r>
            <w:r w:rsidRPr="00B370A5">
              <w:rPr>
                <w:rFonts w:ascii="Arial" w:hAnsi="Arial" w:cs="Arial"/>
              </w:rPr>
              <w:t>-кандидат</w:t>
            </w:r>
          </w:p>
        </w:tc>
        <w:tc>
          <w:tcPr>
            <w:tcW w:w="2228" w:type="dxa"/>
            <w:gridSpan w:val="2"/>
            <w:tcBorders>
              <w:top w:val="double" w:sz="4" w:space="0" w:color="auto"/>
            </w:tcBorders>
            <w:shd w:val="clear" w:color="auto" w:fill="auto"/>
          </w:tcPr>
          <w:p w14:paraId="30B235D6"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rPr>
              <w:t>Ранее применяемое  исследование</w:t>
            </w:r>
          </w:p>
        </w:tc>
        <w:tc>
          <w:tcPr>
            <w:tcW w:w="1111" w:type="dxa"/>
            <w:vMerge w:val="restart"/>
            <w:tcBorders>
              <w:top w:val="double" w:sz="4" w:space="0" w:color="auto"/>
            </w:tcBorders>
            <w:shd w:val="clear" w:color="auto" w:fill="auto"/>
          </w:tcPr>
          <w:p w14:paraId="3FC82085" w14:textId="77777777" w:rsidR="003D31BA" w:rsidRPr="00B370A5" w:rsidRDefault="003D31BA" w:rsidP="008764FE">
            <w:pPr>
              <w:pStyle w:val="TableParagraph"/>
              <w:spacing w:before="0" w:line="312" w:lineRule="auto"/>
              <w:ind w:left="0"/>
              <w:rPr>
                <w:rFonts w:ascii="Arial" w:hAnsi="Arial" w:cs="Arial"/>
              </w:rPr>
            </w:pPr>
          </w:p>
          <w:p w14:paraId="7B94569E"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rPr>
              <w:t>Всего</w:t>
            </w:r>
          </w:p>
        </w:tc>
      </w:tr>
      <w:tr w:rsidR="003D31BA" w:rsidRPr="007E731A" w14:paraId="06309FCF" w14:textId="77777777" w:rsidTr="008764FE">
        <w:trPr>
          <w:trHeight w:val="300"/>
        </w:trPr>
        <w:tc>
          <w:tcPr>
            <w:tcW w:w="1843" w:type="dxa"/>
            <w:vMerge/>
            <w:tcBorders>
              <w:top w:val="nil"/>
            </w:tcBorders>
            <w:shd w:val="clear" w:color="auto" w:fill="auto"/>
          </w:tcPr>
          <w:p w14:paraId="1FBB11DE" w14:textId="77777777" w:rsidR="003D31BA" w:rsidRPr="003D31BA" w:rsidRDefault="003D31BA" w:rsidP="008764FE">
            <w:pPr>
              <w:spacing w:line="312" w:lineRule="auto"/>
              <w:rPr>
                <w:rFonts w:ascii="Arial" w:hAnsi="Arial" w:cs="Arial"/>
                <w:sz w:val="22"/>
                <w:szCs w:val="22"/>
                <w:highlight w:val="yellow"/>
              </w:rPr>
            </w:pPr>
          </w:p>
        </w:tc>
        <w:tc>
          <w:tcPr>
            <w:tcW w:w="872" w:type="dxa"/>
            <w:shd w:val="clear" w:color="auto" w:fill="auto"/>
          </w:tcPr>
          <w:p w14:paraId="66A934EF"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rPr>
              <w:t>Поло</w:t>
            </w:r>
            <w:r w:rsidRPr="00B370A5">
              <w:rPr>
                <w:rFonts w:ascii="Arial" w:hAnsi="Arial" w:cs="Arial"/>
                <w:lang w:val="ru-RU"/>
              </w:rPr>
              <w:t>-</w:t>
            </w:r>
            <w:r w:rsidRPr="00B370A5">
              <w:rPr>
                <w:rFonts w:ascii="Arial" w:hAnsi="Arial" w:cs="Arial"/>
              </w:rPr>
              <w:t>житель</w:t>
            </w:r>
            <w:r w:rsidRPr="00B370A5">
              <w:rPr>
                <w:rFonts w:ascii="Arial" w:hAnsi="Arial" w:cs="Arial"/>
                <w:lang w:val="ru-RU"/>
              </w:rPr>
              <w:t>-</w:t>
            </w:r>
            <w:r w:rsidRPr="00B370A5">
              <w:rPr>
                <w:rFonts w:ascii="Arial" w:hAnsi="Arial" w:cs="Arial"/>
              </w:rPr>
              <w:t>ное</w:t>
            </w:r>
          </w:p>
        </w:tc>
        <w:tc>
          <w:tcPr>
            <w:tcW w:w="971" w:type="dxa"/>
            <w:shd w:val="clear" w:color="auto" w:fill="auto"/>
          </w:tcPr>
          <w:p w14:paraId="04609303"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lang w:val="ru-RU"/>
              </w:rPr>
              <w:t>Отрицательное</w:t>
            </w:r>
          </w:p>
        </w:tc>
        <w:tc>
          <w:tcPr>
            <w:tcW w:w="1203" w:type="dxa"/>
            <w:vMerge/>
            <w:tcBorders>
              <w:top w:val="nil"/>
              <w:right w:val="double" w:sz="4" w:space="0" w:color="auto"/>
            </w:tcBorders>
            <w:shd w:val="clear" w:color="auto" w:fill="auto"/>
          </w:tcPr>
          <w:p w14:paraId="07F499EF" w14:textId="77777777" w:rsidR="003D31BA" w:rsidRPr="00B370A5" w:rsidRDefault="003D31BA" w:rsidP="008764FE">
            <w:pPr>
              <w:spacing w:line="312" w:lineRule="auto"/>
              <w:jc w:val="center"/>
              <w:rPr>
                <w:rFonts w:ascii="Arial" w:hAnsi="Arial" w:cs="Arial"/>
                <w:sz w:val="22"/>
                <w:szCs w:val="22"/>
              </w:rPr>
            </w:pPr>
          </w:p>
        </w:tc>
        <w:tc>
          <w:tcPr>
            <w:tcW w:w="1782" w:type="dxa"/>
            <w:vMerge/>
            <w:tcBorders>
              <w:top w:val="nil"/>
              <w:left w:val="double" w:sz="4" w:space="0" w:color="auto"/>
            </w:tcBorders>
            <w:shd w:val="clear" w:color="auto" w:fill="auto"/>
          </w:tcPr>
          <w:p w14:paraId="4DC21002" w14:textId="77777777" w:rsidR="003D31BA" w:rsidRPr="00B370A5" w:rsidRDefault="003D31BA" w:rsidP="008764FE">
            <w:pPr>
              <w:spacing w:line="312" w:lineRule="auto"/>
              <w:jc w:val="center"/>
              <w:rPr>
                <w:rFonts w:ascii="Arial" w:hAnsi="Arial" w:cs="Arial"/>
                <w:sz w:val="22"/>
                <w:szCs w:val="22"/>
              </w:rPr>
            </w:pPr>
          </w:p>
        </w:tc>
        <w:tc>
          <w:tcPr>
            <w:tcW w:w="1114" w:type="dxa"/>
            <w:shd w:val="clear" w:color="auto" w:fill="auto"/>
          </w:tcPr>
          <w:p w14:paraId="28ED00AF"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rPr>
              <w:t>Поло</w:t>
            </w:r>
            <w:r w:rsidRPr="00B370A5">
              <w:rPr>
                <w:rFonts w:ascii="Arial" w:hAnsi="Arial" w:cs="Arial"/>
                <w:lang w:val="ru-RU"/>
              </w:rPr>
              <w:t>-</w:t>
            </w:r>
            <w:r w:rsidRPr="00B370A5">
              <w:rPr>
                <w:rFonts w:ascii="Arial" w:hAnsi="Arial" w:cs="Arial"/>
              </w:rPr>
              <w:t>житель</w:t>
            </w:r>
            <w:r w:rsidRPr="00B370A5">
              <w:rPr>
                <w:rFonts w:ascii="Arial" w:hAnsi="Arial" w:cs="Arial"/>
                <w:lang w:val="ru-RU"/>
              </w:rPr>
              <w:t>-</w:t>
            </w:r>
            <w:r w:rsidRPr="00B370A5">
              <w:rPr>
                <w:rFonts w:ascii="Arial" w:hAnsi="Arial" w:cs="Arial"/>
              </w:rPr>
              <w:t>ное</w:t>
            </w:r>
          </w:p>
        </w:tc>
        <w:tc>
          <w:tcPr>
            <w:tcW w:w="1114" w:type="dxa"/>
            <w:shd w:val="clear" w:color="auto" w:fill="auto"/>
          </w:tcPr>
          <w:p w14:paraId="273FF8E4" w14:textId="77777777" w:rsidR="003D31BA" w:rsidRPr="00B370A5" w:rsidRDefault="003D31BA" w:rsidP="008764FE">
            <w:pPr>
              <w:pStyle w:val="TableParagraph"/>
              <w:spacing w:before="0" w:line="312" w:lineRule="auto"/>
              <w:ind w:left="0"/>
              <w:rPr>
                <w:rFonts w:ascii="Arial" w:hAnsi="Arial" w:cs="Arial"/>
              </w:rPr>
            </w:pPr>
            <w:r w:rsidRPr="00B370A5">
              <w:rPr>
                <w:rFonts w:ascii="Arial" w:hAnsi="Arial" w:cs="Arial"/>
                <w:lang w:val="ru-RU"/>
              </w:rPr>
              <w:t>Отрицательное</w:t>
            </w:r>
          </w:p>
        </w:tc>
        <w:tc>
          <w:tcPr>
            <w:tcW w:w="1111" w:type="dxa"/>
            <w:vMerge/>
            <w:tcBorders>
              <w:top w:val="nil"/>
            </w:tcBorders>
            <w:shd w:val="clear" w:color="auto" w:fill="auto"/>
          </w:tcPr>
          <w:p w14:paraId="5C3C08F6" w14:textId="77777777" w:rsidR="003D31BA" w:rsidRPr="00B370A5" w:rsidRDefault="003D31BA" w:rsidP="008764FE">
            <w:pPr>
              <w:spacing w:line="312" w:lineRule="auto"/>
              <w:rPr>
                <w:rFonts w:ascii="Arial" w:hAnsi="Arial" w:cs="Arial"/>
                <w:sz w:val="22"/>
                <w:szCs w:val="22"/>
              </w:rPr>
            </w:pPr>
          </w:p>
        </w:tc>
      </w:tr>
      <w:tr w:rsidR="003D31BA" w:rsidRPr="007E731A" w14:paraId="43E18DC3" w14:textId="77777777" w:rsidTr="008764FE">
        <w:trPr>
          <w:trHeight w:val="300"/>
        </w:trPr>
        <w:tc>
          <w:tcPr>
            <w:tcW w:w="1843" w:type="dxa"/>
            <w:shd w:val="clear" w:color="auto" w:fill="auto"/>
          </w:tcPr>
          <w:p w14:paraId="126F84E5" w14:textId="77777777" w:rsidR="003D31BA" w:rsidRPr="00B370A5" w:rsidRDefault="003D31BA" w:rsidP="008764FE">
            <w:pPr>
              <w:pStyle w:val="TableParagraph"/>
              <w:spacing w:before="0" w:line="312" w:lineRule="auto"/>
              <w:ind w:left="0"/>
              <w:jc w:val="left"/>
              <w:rPr>
                <w:rFonts w:ascii="Arial" w:hAnsi="Arial" w:cs="Arial"/>
                <w:lang w:val="ru-RU"/>
              </w:rPr>
            </w:pPr>
            <w:r w:rsidRPr="00B370A5">
              <w:rPr>
                <w:rFonts w:ascii="Arial" w:hAnsi="Arial" w:cs="Arial"/>
                <w:lang w:val="ru-RU"/>
              </w:rPr>
              <w:t>Положительное</w:t>
            </w:r>
          </w:p>
        </w:tc>
        <w:tc>
          <w:tcPr>
            <w:tcW w:w="872" w:type="dxa"/>
            <w:shd w:val="clear" w:color="auto" w:fill="auto"/>
          </w:tcPr>
          <w:p w14:paraId="5B49FD9C" w14:textId="77777777" w:rsidR="003D31BA" w:rsidRPr="00D22887" w:rsidRDefault="003D31BA" w:rsidP="008764FE">
            <w:pPr>
              <w:pStyle w:val="TableParagraph"/>
              <w:spacing w:before="0" w:line="312" w:lineRule="auto"/>
              <w:ind w:left="0"/>
              <w:jc w:val="left"/>
              <w:rPr>
                <w:rFonts w:ascii="Arial" w:hAnsi="Arial" w:cs="Arial"/>
                <w:lang w:val="ru-RU"/>
              </w:rPr>
            </w:pPr>
            <w:r w:rsidRPr="00D22887">
              <w:rPr>
                <w:rFonts w:ascii="Arial" w:hAnsi="Arial" w:cs="Arial"/>
                <w:i/>
                <w:lang w:val="ru-RU"/>
              </w:rPr>
              <w:t>А</w:t>
            </w:r>
            <w:r w:rsidRPr="00D22887">
              <w:rPr>
                <w:rFonts w:ascii="Arial" w:hAnsi="Arial" w:cs="Arial"/>
                <w:vertAlign w:val="subscript"/>
                <w:lang w:val="ru-RU"/>
              </w:rPr>
              <w:t>1</w:t>
            </w:r>
          </w:p>
        </w:tc>
        <w:tc>
          <w:tcPr>
            <w:tcW w:w="971" w:type="dxa"/>
            <w:shd w:val="clear" w:color="auto" w:fill="auto"/>
          </w:tcPr>
          <w:p w14:paraId="40934142" w14:textId="77777777" w:rsidR="003D31BA" w:rsidRPr="00D22887" w:rsidRDefault="003D31BA" w:rsidP="008764FE">
            <w:pPr>
              <w:pStyle w:val="TableParagraph"/>
              <w:spacing w:before="0" w:line="312" w:lineRule="auto"/>
              <w:ind w:left="0"/>
              <w:jc w:val="left"/>
              <w:rPr>
                <w:rFonts w:ascii="Arial" w:hAnsi="Arial" w:cs="Arial"/>
                <w:lang w:val="ru-RU"/>
              </w:rPr>
            </w:pPr>
            <w:r w:rsidRPr="00D22887">
              <w:rPr>
                <w:rFonts w:ascii="Arial" w:hAnsi="Arial" w:cs="Arial"/>
                <w:i/>
                <w:lang w:val="ru-RU"/>
              </w:rPr>
              <w:t>В</w:t>
            </w:r>
            <w:r w:rsidRPr="00D22887">
              <w:rPr>
                <w:rFonts w:ascii="Arial" w:hAnsi="Arial" w:cs="Arial"/>
                <w:vertAlign w:val="subscript"/>
                <w:lang w:val="ru-RU"/>
              </w:rPr>
              <w:t>1</w:t>
            </w:r>
          </w:p>
        </w:tc>
        <w:tc>
          <w:tcPr>
            <w:tcW w:w="1203" w:type="dxa"/>
            <w:tcBorders>
              <w:right w:val="double" w:sz="4" w:space="0" w:color="auto"/>
            </w:tcBorders>
            <w:shd w:val="clear" w:color="auto" w:fill="auto"/>
          </w:tcPr>
          <w:p w14:paraId="6C3B56EB" w14:textId="77777777" w:rsidR="003D31BA" w:rsidRPr="00D22887" w:rsidRDefault="003D31BA" w:rsidP="008764FE">
            <w:pPr>
              <w:pStyle w:val="TableParagraph"/>
              <w:tabs>
                <w:tab w:val="left" w:pos="430"/>
              </w:tabs>
              <w:spacing w:before="0" w:line="312" w:lineRule="auto"/>
              <w:ind w:left="0"/>
              <w:jc w:val="left"/>
              <w:rPr>
                <w:rFonts w:ascii="Arial" w:hAnsi="Arial" w:cs="Arial"/>
              </w:rPr>
            </w:pPr>
            <w:r w:rsidRPr="00D22887">
              <w:rPr>
                <w:rFonts w:ascii="Arial" w:hAnsi="Arial" w:cs="Arial"/>
                <w:i/>
              </w:rPr>
              <w:t>A</w:t>
            </w:r>
            <w:r w:rsidRPr="00D22887">
              <w:rPr>
                <w:rFonts w:ascii="Arial" w:hAnsi="Arial" w:cs="Arial"/>
                <w:vertAlign w:val="subscript"/>
              </w:rPr>
              <w:t>1</w:t>
            </w:r>
            <w:r w:rsidRPr="00D22887">
              <w:rPr>
                <w:rFonts w:ascii="Arial" w:hAnsi="Arial" w:cs="Arial"/>
              </w:rPr>
              <w:t xml:space="preserve"> + </w:t>
            </w:r>
            <w:r w:rsidRPr="00D22887">
              <w:rPr>
                <w:rFonts w:ascii="Arial" w:hAnsi="Arial" w:cs="Arial"/>
                <w:i/>
              </w:rPr>
              <w:t>B</w:t>
            </w:r>
            <w:r w:rsidRPr="00D22887">
              <w:rPr>
                <w:rFonts w:ascii="Arial" w:hAnsi="Arial" w:cs="Arial"/>
                <w:vertAlign w:val="subscript"/>
              </w:rPr>
              <w:t>1</w:t>
            </w:r>
          </w:p>
        </w:tc>
        <w:tc>
          <w:tcPr>
            <w:tcW w:w="1782" w:type="dxa"/>
            <w:tcBorders>
              <w:left w:val="double" w:sz="4" w:space="0" w:color="auto"/>
            </w:tcBorders>
            <w:shd w:val="clear" w:color="auto" w:fill="auto"/>
          </w:tcPr>
          <w:p w14:paraId="3B825C53" w14:textId="77777777" w:rsidR="003D31BA" w:rsidRPr="00D22887" w:rsidRDefault="003D31BA" w:rsidP="008764FE">
            <w:pPr>
              <w:pStyle w:val="TableParagraph"/>
              <w:spacing w:before="0" w:line="312" w:lineRule="auto"/>
              <w:ind w:left="0"/>
              <w:jc w:val="left"/>
              <w:rPr>
                <w:rFonts w:ascii="Arial" w:hAnsi="Arial" w:cs="Arial"/>
                <w:lang w:val="ru-RU"/>
              </w:rPr>
            </w:pPr>
            <w:r w:rsidRPr="00D22887">
              <w:rPr>
                <w:rFonts w:ascii="Arial" w:hAnsi="Arial" w:cs="Arial"/>
                <w:lang w:val="ru-RU"/>
              </w:rPr>
              <w:t>Положительное</w:t>
            </w:r>
          </w:p>
        </w:tc>
        <w:tc>
          <w:tcPr>
            <w:tcW w:w="1114" w:type="dxa"/>
            <w:shd w:val="clear" w:color="auto" w:fill="auto"/>
          </w:tcPr>
          <w:p w14:paraId="131CA5CF"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lang w:val="ru-RU"/>
              </w:rPr>
              <w:t>А</w:t>
            </w:r>
            <w:r w:rsidRPr="00D22887">
              <w:rPr>
                <w:rFonts w:ascii="Arial" w:hAnsi="Arial" w:cs="Arial"/>
                <w:vertAlign w:val="subscript"/>
              </w:rPr>
              <w:t>0</w:t>
            </w:r>
          </w:p>
        </w:tc>
        <w:tc>
          <w:tcPr>
            <w:tcW w:w="1114" w:type="dxa"/>
            <w:shd w:val="clear" w:color="auto" w:fill="auto"/>
          </w:tcPr>
          <w:p w14:paraId="4D11BEE1"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lang w:val="ru-RU"/>
              </w:rPr>
              <w:t>В</w:t>
            </w:r>
            <w:r w:rsidRPr="00D22887">
              <w:rPr>
                <w:rFonts w:ascii="Arial" w:hAnsi="Arial" w:cs="Arial"/>
                <w:vertAlign w:val="subscript"/>
              </w:rPr>
              <w:t>0</w:t>
            </w:r>
          </w:p>
        </w:tc>
        <w:tc>
          <w:tcPr>
            <w:tcW w:w="1111" w:type="dxa"/>
            <w:shd w:val="clear" w:color="auto" w:fill="auto"/>
          </w:tcPr>
          <w:p w14:paraId="3CD49EEC" w14:textId="77777777" w:rsidR="003D31BA" w:rsidRPr="00D22887" w:rsidRDefault="003D31BA" w:rsidP="008764FE">
            <w:pPr>
              <w:pStyle w:val="TableParagraph"/>
              <w:tabs>
                <w:tab w:val="left" w:pos="430"/>
              </w:tabs>
              <w:spacing w:before="0" w:line="312" w:lineRule="auto"/>
              <w:ind w:left="0"/>
              <w:jc w:val="left"/>
              <w:rPr>
                <w:rFonts w:ascii="Arial" w:hAnsi="Arial" w:cs="Arial"/>
              </w:rPr>
            </w:pPr>
            <w:r w:rsidRPr="00D22887">
              <w:rPr>
                <w:rFonts w:ascii="Arial" w:hAnsi="Arial" w:cs="Arial"/>
                <w:i/>
              </w:rPr>
              <w:t>A</w:t>
            </w:r>
            <w:r w:rsidRPr="00D22887">
              <w:rPr>
                <w:rFonts w:ascii="Arial" w:hAnsi="Arial" w:cs="Arial"/>
                <w:vertAlign w:val="subscript"/>
              </w:rPr>
              <w:t>0</w:t>
            </w:r>
            <w:r w:rsidRPr="00D22887">
              <w:rPr>
                <w:rFonts w:ascii="Arial" w:hAnsi="Arial" w:cs="Arial"/>
              </w:rPr>
              <w:t xml:space="preserve"> + </w:t>
            </w:r>
            <w:r w:rsidRPr="00D22887">
              <w:rPr>
                <w:rFonts w:ascii="Arial" w:hAnsi="Arial" w:cs="Arial"/>
                <w:i/>
              </w:rPr>
              <w:t>B</w:t>
            </w:r>
            <w:r w:rsidRPr="00D22887">
              <w:rPr>
                <w:rFonts w:ascii="Arial" w:hAnsi="Arial" w:cs="Arial"/>
                <w:vertAlign w:val="subscript"/>
              </w:rPr>
              <w:t>0</w:t>
            </w:r>
          </w:p>
        </w:tc>
      </w:tr>
      <w:tr w:rsidR="003D31BA" w:rsidRPr="007E731A" w14:paraId="693F0524" w14:textId="77777777" w:rsidTr="008764FE">
        <w:trPr>
          <w:trHeight w:val="301"/>
        </w:trPr>
        <w:tc>
          <w:tcPr>
            <w:tcW w:w="1843" w:type="dxa"/>
            <w:shd w:val="clear" w:color="auto" w:fill="auto"/>
          </w:tcPr>
          <w:p w14:paraId="3F085D5D" w14:textId="77777777" w:rsidR="003D31BA" w:rsidRPr="00B370A5" w:rsidRDefault="003D31BA" w:rsidP="008764FE">
            <w:pPr>
              <w:pStyle w:val="TableParagraph"/>
              <w:spacing w:before="0" w:line="312" w:lineRule="auto"/>
              <w:ind w:left="0"/>
              <w:jc w:val="left"/>
              <w:rPr>
                <w:rFonts w:ascii="Arial" w:hAnsi="Arial" w:cs="Arial"/>
                <w:lang w:val="ru-RU"/>
              </w:rPr>
            </w:pPr>
            <w:r w:rsidRPr="00B370A5">
              <w:rPr>
                <w:rFonts w:ascii="Arial" w:hAnsi="Arial" w:cs="Arial"/>
                <w:lang w:val="ru-RU"/>
              </w:rPr>
              <w:t>Отрицательное</w:t>
            </w:r>
          </w:p>
        </w:tc>
        <w:tc>
          <w:tcPr>
            <w:tcW w:w="872" w:type="dxa"/>
            <w:shd w:val="clear" w:color="auto" w:fill="auto"/>
          </w:tcPr>
          <w:p w14:paraId="3EF2855D" w14:textId="77777777" w:rsidR="003D31BA" w:rsidRPr="00D22887" w:rsidRDefault="003D31BA" w:rsidP="008764FE">
            <w:pPr>
              <w:pStyle w:val="TableParagraph"/>
              <w:spacing w:before="0" w:line="312" w:lineRule="auto"/>
              <w:ind w:left="0"/>
              <w:jc w:val="left"/>
              <w:rPr>
                <w:rFonts w:ascii="Arial" w:hAnsi="Arial" w:cs="Arial"/>
                <w:lang w:val="ru-RU"/>
              </w:rPr>
            </w:pPr>
            <w:r w:rsidRPr="00D22887">
              <w:rPr>
                <w:rFonts w:ascii="Arial" w:hAnsi="Arial" w:cs="Arial"/>
                <w:i/>
                <w:lang w:val="ru-RU"/>
              </w:rPr>
              <w:t>С</w:t>
            </w:r>
            <w:r w:rsidRPr="00D22887">
              <w:rPr>
                <w:rFonts w:ascii="Arial" w:hAnsi="Arial" w:cs="Arial"/>
                <w:vertAlign w:val="subscript"/>
                <w:lang w:val="ru-RU"/>
              </w:rPr>
              <w:t>1</w:t>
            </w:r>
          </w:p>
        </w:tc>
        <w:tc>
          <w:tcPr>
            <w:tcW w:w="971" w:type="dxa"/>
            <w:shd w:val="clear" w:color="auto" w:fill="auto"/>
          </w:tcPr>
          <w:p w14:paraId="78F30CAF"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rPr>
              <w:t>D</w:t>
            </w:r>
            <w:r w:rsidRPr="00D22887">
              <w:rPr>
                <w:rFonts w:ascii="Arial" w:hAnsi="Arial" w:cs="Arial"/>
                <w:vertAlign w:val="subscript"/>
              </w:rPr>
              <w:t>1</w:t>
            </w:r>
          </w:p>
        </w:tc>
        <w:tc>
          <w:tcPr>
            <w:tcW w:w="1203" w:type="dxa"/>
            <w:tcBorders>
              <w:right w:val="double" w:sz="4" w:space="0" w:color="auto"/>
            </w:tcBorders>
            <w:shd w:val="clear" w:color="auto" w:fill="auto"/>
          </w:tcPr>
          <w:p w14:paraId="1F3A95DB" w14:textId="77777777" w:rsidR="003D31BA" w:rsidRPr="00D22887" w:rsidRDefault="003D31BA" w:rsidP="008764FE">
            <w:pPr>
              <w:pStyle w:val="TableParagraph"/>
              <w:tabs>
                <w:tab w:val="left" w:pos="465"/>
              </w:tabs>
              <w:spacing w:before="0" w:line="312" w:lineRule="auto"/>
              <w:ind w:left="0"/>
              <w:jc w:val="left"/>
              <w:rPr>
                <w:rFonts w:ascii="Arial" w:hAnsi="Arial" w:cs="Arial"/>
              </w:rPr>
            </w:pPr>
            <w:r w:rsidRPr="00D22887">
              <w:rPr>
                <w:rFonts w:ascii="Arial" w:hAnsi="Arial" w:cs="Arial"/>
                <w:i/>
              </w:rPr>
              <w:t>C</w:t>
            </w:r>
            <w:r w:rsidRPr="00D22887">
              <w:rPr>
                <w:rFonts w:ascii="Arial" w:hAnsi="Arial" w:cs="Arial"/>
                <w:vertAlign w:val="subscript"/>
              </w:rPr>
              <w:t>1</w:t>
            </w:r>
            <w:r w:rsidRPr="00D22887">
              <w:rPr>
                <w:rFonts w:ascii="Arial" w:hAnsi="Arial" w:cs="Arial"/>
              </w:rPr>
              <w:t xml:space="preserve"> + </w:t>
            </w:r>
            <w:r w:rsidRPr="00D22887">
              <w:rPr>
                <w:rFonts w:ascii="Arial" w:hAnsi="Arial" w:cs="Arial"/>
                <w:i/>
              </w:rPr>
              <w:t>D</w:t>
            </w:r>
            <w:r w:rsidRPr="00D22887">
              <w:rPr>
                <w:rFonts w:ascii="Arial" w:hAnsi="Arial" w:cs="Arial"/>
                <w:vertAlign w:val="subscript"/>
              </w:rPr>
              <w:t>1</w:t>
            </w:r>
          </w:p>
        </w:tc>
        <w:tc>
          <w:tcPr>
            <w:tcW w:w="1782" w:type="dxa"/>
            <w:tcBorders>
              <w:left w:val="double" w:sz="4" w:space="0" w:color="auto"/>
            </w:tcBorders>
            <w:shd w:val="clear" w:color="auto" w:fill="auto"/>
          </w:tcPr>
          <w:p w14:paraId="2593A4D6" w14:textId="77777777" w:rsidR="003D31BA" w:rsidRPr="00D22887" w:rsidRDefault="003D31BA" w:rsidP="008764FE">
            <w:pPr>
              <w:pStyle w:val="TableParagraph"/>
              <w:spacing w:before="0" w:line="312" w:lineRule="auto"/>
              <w:ind w:left="0"/>
              <w:jc w:val="left"/>
              <w:rPr>
                <w:rFonts w:ascii="Arial" w:hAnsi="Arial" w:cs="Arial"/>
                <w:lang w:val="ru-RU"/>
              </w:rPr>
            </w:pPr>
            <w:r w:rsidRPr="00D22887">
              <w:rPr>
                <w:rFonts w:ascii="Arial" w:hAnsi="Arial" w:cs="Arial"/>
                <w:lang w:val="ru-RU"/>
              </w:rPr>
              <w:t>Отрицательное</w:t>
            </w:r>
          </w:p>
        </w:tc>
        <w:tc>
          <w:tcPr>
            <w:tcW w:w="1114" w:type="dxa"/>
            <w:shd w:val="clear" w:color="auto" w:fill="auto"/>
          </w:tcPr>
          <w:p w14:paraId="2C277B03"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lang w:val="ru-RU"/>
              </w:rPr>
              <w:t>С</w:t>
            </w:r>
            <w:r w:rsidRPr="00D22887">
              <w:rPr>
                <w:rFonts w:ascii="Arial" w:hAnsi="Arial" w:cs="Arial"/>
                <w:vertAlign w:val="subscript"/>
              </w:rPr>
              <w:t>0</w:t>
            </w:r>
          </w:p>
        </w:tc>
        <w:tc>
          <w:tcPr>
            <w:tcW w:w="1114" w:type="dxa"/>
            <w:shd w:val="clear" w:color="auto" w:fill="auto"/>
          </w:tcPr>
          <w:p w14:paraId="01A6F0B2"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rPr>
              <w:t>D</w:t>
            </w:r>
            <w:r w:rsidRPr="00D22887">
              <w:rPr>
                <w:rFonts w:ascii="Arial" w:hAnsi="Arial" w:cs="Arial"/>
                <w:vertAlign w:val="subscript"/>
              </w:rPr>
              <w:t>0</w:t>
            </w:r>
          </w:p>
        </w:tc>
        <w:tc>
          <w:tcPr>
            <w:tcW w:w="1111" w:type="dxa"/>
            <w:shd w:val="clear" w:color="auto" w:fill="auto"/>
          </w:tcPr>
          <w:p w14:paraId="7C6C7E87" w14:textId="77777777" w:rsidR="003D31BA" w:rsidRPr="00D22887" w:rsidRDefault="003D31BA" w:rsidP="008764FE">
            <w:pPr>
              <w:pStyle w:val="TableParagraph"/>
              <w:tabs>
                <w:tab w:val="left" w:pos="465"/>
              </w:tabs>
              <w:spacing w:before="0" w:line="312" w:lineRule="auto"/>
              <w:ind w:left="0"/>
              <w:jc w:val="left"/>
              <w:rPr>
                <w:rFonts w:ascii="Arial" w:hAnsi="Arial" w:cs="Arial"/>
              </w:rPr>
            </w:pPr>
            <w:r w:rsidRPr="00D22887">
              <w:rPr>
                <w:rFonts w:ascii="Arial" w:hAnsi="Arial" w:cs="Arial"/>
                <w:i/>
              </w:rPr>
              <w:t>C</w:t>
            </w:r>
            <w:r w:rsidRPr="00D22887">
              <w:rPr>
                <w:rFonts w:ascii="Arial" w:hAnsi="Arial" w:cs="Arial"/>
                <w:vertAlign w:val="subscript"/>
              </w:rPr>
              <w:t>0</w:t>
            </w:r>
            <w:r w:rsidRPr="00D22887">
              <w:rPr>
                <w:rFonts w:ascii="Arial" w:hAnsi="Arial" w:cs="Arial"/>
              </w:rPr>
              <w:t xml:space="preserve"> + </w:t>
            </w:r>
            <w:r w:rsidRPr="00D22887">
              <w:rPr>
                <w:rFonts w:ascii="Arial" w:hAnsi="Arial" w:cs="Arial"/>
                <w:i/>
              </w:rPr>
              <w:t>D</w:t>
            </w:r>
            <w:r w:rsidRPr="00D22887">
              <w:rPr>
                <w:rFonts w:ascii="Arial" w:hAnsi="Arial" w:cs="Arial"/>
                <w:vertAlign w:val="subscript"/>
              </w:rPr>
              <w:t>0</w:t>
            </w:r>
          </w:p>
        </w:tc>
      </w:tr>
      <w:tr w:rsidR="003D31BA" w:rsidRPr="007E731A" w14:paraId="0AC55407" w14:textId="77777777" w:rsidTr="008764FE">
        <w:trPr>
          <w:trHeight w:val="301"/>
        </w:trPr>
        <w:tc>
          <w:tcPr>
            <w:tcW w:w="1843" w:type="dxa"/>
            <w:shd w:val="clear" w:color="auto" w:fill="auto"/>
          </w:tcPr>
          <w:p w14:paraId="31B52473" w14:textId="77777777" w:rsidR="003D31BA" w:rsidRPr="00B370A5" w:rsidRDefault="003D31BA" w:rsidP="008764FE">
            <w:pPr>
              <w:pStyle w:val="TableParagraph"/>
              <w:spacing w:before="0" w:line="312" w:lineRule="auto"/>
              <w:ind w:left="0"/>
              <w:jc w:val="left"/>
              <w:rPr>
                <w:rFonts w:ascii="Arial" w:hAnsi="Arial" w:cs="Arial"/>
              </w:rPr>
            </w:pPr>
            <w:r w:rsidRPr="00B370A5">
              <w:rPr>
                <w:rFonts w:ascii="Arial" w:hAnsi="Arial" w:cs="Arial"/>
              </w:rPr>
              <w:t>Всего</w:t>
            </w:r>
          </w:p>
        </w:tc>
        <w:tc>
          <w:tcPr>
            <w:tcW w:w="872" w:type="dxa"/>
            <w:shd w:val="clear" w:color="auto" w:fill="auto"/>
          </w:tcPr>
          <w:p w14:paraId="0D44189C" w14:textId="77777777" w:rsidR="003D31BA" w:rsidRPr="00D22887" w:rsidRDefault="003D31BA" w:rsidP="008764FE">
            <w:pPr>
              <w:pStyle w:val="TableParagraph"/>
              <w:spacing w:before="0" w:line="312" w:lineRule="auto"/>
              <w:ind w:left="0"/>
              <w:jc w:val="left"/>
              <w:rPr>
                <w:rFonts w:ascii="Arial" w:hAnsi="Arial" w:cs="Arial"/>
                <w:lang w:val="ru-RU"/>
              </w:rPr>
            </w:pPr>
            <w:r w:rsidRPr="00D22887">
              <w:rPr>
                <w:rFonts w:ascii="Arial" w:hAnsi="Arial" w:cs="Arial"/>
                <w:i/>
                <w:lang w:val="ru-RU"/>
              </w:rPr>
              <w:t>А</w:t>
            </w:r>
            <w:r w:rsidRPr="00D22887">
              <w:rPr>
                <w:rFonts w:ascii="Arial" w:hAnsi="Arial" w:cs="Arial"/>
                <w:vertAlign w:val="subscript"/>
                <w:lang w:val="ru-RU"/>
              </w:rPr>
              <w:t>1</w:t>
            </w:r>
            <w:r w:rsidRPr="00D22887">
              <w:rPr>
                <w:rFonts w:ascii="Arial" w:hAnsi="Arial" w:cs="Arial"/>
                <w:lang w:val="ru-RU"/>
              </w:rPr>
              <w:t xml:space="preserve"> + </w:t>
            </w:r>
            <w:r w:rsidRPr="00D22887">
              <w:rPr>
                <w:rFonts w:ascii="Arial" w:hAnsi="Arial" w:cs="Arial"/>
                <w:i/>
                <w:lang w:val="ru-RU"/>
              </w:rPr>
              <w:t>С</w:t>
            </w:r>
            <w:r w:rsidRPr="00D22887">
              <w:rPr>
                <w:rFonts w:ascii="Arial" w:hAnsi="Arial" w:cs="Arial"/>
                <w:vertAlign w:val="subscript"/>
                <w:lang w:val="ru-RU"/>
              </w:rPr>
              <w:t>1</w:t>
            </w:r>
          </w:p>
        </w:tc>
        <w:tc>
          <w:tcPr>
            <w:tcW w:w="971" w:type="dxa"/>
            <w:shd w:val="clear" w:color="auto" w:fill="auto"/>
          </w:tcPr>
          <w:p w14:paraId="0870E16E"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rPr>
              <w:t>B</w:t>
            </w:r>
            <w:r w:rsidRPr="00D22887">
              <w:rPr>
                <w:rFonts w:ascii="Arial" w:hAnsi="Arial" w:cs="Arial"/>
                <w:vertAlign w:val="subscript"/>
              </w:rPr>
              <w:t>1</w:t>
            </w:r>
            <w:r w:rsidRPr="00D22887">
              <w:rPr>
                <w:rFonts w:ascii="Arial" w:hAnsi="Arial" w:cs="Arial"/>
              </w:rPr>
              <w:t xml:space="preserve"> +</w:t>
            </w:r>
            <w:r w:rsidRPr="00D22887">
              <w:rPr>
                <w:rFonts w:ascii="Arial" w:hAnsi="Arial" w:cs="Arial"/>
                <w:i/>
              </w:rPr>
              <w:t xml:space="preserve"> D</w:t>
            </w:r>
            <w:r w:rsidRPr="00D22887">
              <w:rPr>
                <w:rFonts w:ascii="Arial" w:hAnsi="Arial" w:cs="Arial"/>
                <w:vertAlign w:val="subscript"/>
              </w:rPr>
              <w:t>1</w:t>
            </w:r>
          </w:p>
        </w:tc>
        <w:tc>
          <w:tcPr>
            <w:tcW w:w="1203" w:type="dxa"/>
            <w:tcBorders>
              <w:right w:val="double" w:sz="4" w:space="0" w:color="auto"/>
            </w:tcBorders>
            <w:shd w:val="clear" w:color="auto" w:fill="auto"/>
          </w:tcPr>
          <w:p w14:paraId="6D84FABF"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rPr>
              <w:t>N</w:t>
            </w:r>
            <w:r w:rsidRPr="00D22887">
              <w:rPr>
                <w:rFonts w:ascii="Arial" w:hAnsi="Arial" w:cs="Arial"/>
                <w:vertAlign w:val="subscript"/>
              </w:rPr>
              <w:t>1</w:t>
            </w:r>
          </w:p>
        </w:tc>
        <w:tc>
          <w:tcPr>
            <w:tcW w:w="1782" w:type="dxa"/>
            <w:tcBorders>
              <w:left w:val="double" w:sz="4" w:space="0" w:color="auto"/>
            </w:tcBorders>
            <w:shd w:val="clear" w:color="auto" w:fill="auto"/>
          </w:tcPr>
          <w:p w14:paraId="21945DA9"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rPr>
              <w:t>Всего</w:t>
            </w:r>
          </w:p>
        </w:tc>
        <w:tc>
          <w:tcPr>
            <w:tcW w:w="1114" w:type="dxa"/>
            <w:shd w:val="clear" w:color="auto" w:fill="auto"/>
          </w:tcPr>
          <w:p w14:paraId="53D9E201"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lang w:val="ru-RU"/>
              </w:rPr>
              <w:t>А</w:t>
            </w:r>
            <w:r w:rsidRPr="00D22887">
              <w:rPr>
                <w:rFonts w:ascii="Arial" w:hAnsi="Arial" w:cs="Arial"/>
                <w:vertAlign w:val="subscript"/>
              </w:rPr>
              <w:t>0</w:t>
            </w:r>
            <w:r w:rsidRPr="00D22887">
              <w:rPr>
                <w:rFonts w:ascii="Arial" w:hAnsi="Arial" w:cs="Arial"/>
                <w:lang w:val="ru-RU"/>
              </w:rPr>
              <w:t xml:space="preserve"> + </w:t>
            </w:r>
            <w:r w:rsidRPr="00D22887">
              <w:rPr>
                <w:rFonts w:ascii="Arial" w:hAnsi="Arial" w:cs="Arial"/>
                <w:i/>
                <w:lang w:val="ru-RU"/>
              </w:rPr>
              <w:t>С</w:t>
            </w:r>
            <w:r w:rsidRPr="00D22887">
              <w:rPr>
                <w:rFonts w:ascii="Arial" w:hAnsi="Arial" w:cs="Arial"/>
                <w:vertAlign w:val="subscript"/>
              </w:rPr>
              <w:t>0</w:t>
            </w:r>
          </w:p>
        </w:tc>
        <w:tc>
          <w:tcPr>
            <w:tcW w:w="1114" w:type="dxa"/>
            <w:shd w:val="clear" w:color="auto" w:fill="auto"/>
          </w:tcPr>
          <w:p w14:paraId="68C01062"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rPr>
              <w:t>B</w:t>
            </w:r>
            <w:r w:rsidRPr="00D22887">
              <w:rPr>
                <w:rFonts w:ascii="Arial" w:hAnsi="Arial" w:cs="Arial"/>
                <w:vertAlign w:val="subscript"/>
              </w:rPr>
              <w:t>0</w:t>
            </w:r>
            <w:r w:rsidRPr="00D22887">
              <w:rPr>
                <w:rFonts w:ascii="Arial" w:hAnsi="Arial" w:cs="Arial"/>
              </w:rPr>
              <w:t xml:space="preserve"> + </w:t>
            </w:r>
            <w:r w:rsidRPr="00D22887">
              <w:rPr>
                <w:rFonts w:ascii="Arial" w:hAnsi="Arial" w:cs="Arial"/>
                <w:i/>
              </w:rPr>
              <w:t>D</w:t>
            </w:r>
            <w:r w:rsidRPr="00D22887">
              <w:rPr>
                <w:rFonts w:ascii="Arial" w:hAnsi="Arial" w:cs="Arial"/>
                <w:vertAlign w:val="subscript"/>
              </w:rPr>
              <w:t>0</w:t>
            </w:r>
          </w:p>
        </w:tc>
        <w:tc>
          <w:tcPr>
            <w:tcW w:w="1111" w:type="dxa"/>
            <w:shd w:val="clear" w:color="auto" w:fill="auto"/>
          </w:tcPr>
          <w:p w14:paraId="2B417F81" w14:textId="77777777" w:rsidR="003D31BA" w:rsidRPr="00D22887" w:rsidRDefault="003D31BA" w:rsidP="008764FE">
            <w:pPr>
              <w:pStyle w:val="TableParagraph"/>
              <w:spacing w:before="0" w:line="312" w:lineRule="auto"/>
              <w:ind w:left="0"/>
              <w:jc w:val="left"/>
              <w:rPr>
                <w:rFonts w:ascii="Arial" w:hAnsi="Arial" w:cs="Arial"/>
              </w:rPr>
            </w:pPr>
            <w:r w:rsidRPr="00D22887">
              <w:rPr>
                <w:rFonts w:ascii="Arial" w:hAnsi="Arial" w:cs="Arial"/>
                <w:i/>
              </w:rPr>
              <w:t>N</w:t>
            </w:r>
            <w:r w:rsidRPr="00D22887">
              <w:rPr>
                <w:rFonts w:ascii="Arial" w:hAnsi="Arial" w:cs="Arial"/>
                <w:vertAlign w:val="subscript"/>
              </w:rPr>
              <w:t>0</w:t>
            </w:r>
          </w:p>
        </w:tc>
      </w:tr>
      <w:tr w:rsidR="003D31BA" w:rsidRPr="007E731A" w14:paraId="61762A66" w14:textId="77777777" w:rsidTr="008764FE">
        <w:trPr>
          <w:trHeight w:val="301"/>
        </w:trPr>
        <w:tc>
          <w:tcPr>
            <w:tcW w:w="10010" w:type="dxa"/>
            <w:gridSpan w:val="8"/>
            <w:shd w:val="clear" w:color="auto" w:fill="auto"/>
          </w:tcPr>
          <w:p w14:paraId="4F35540E" w14:textId="77777777" w:rsidR="003D31BA" w:rsidRPr="00B370A5" w:rsidRDefault="003D31BA" w:rsidP="00B370A5">
            <w:pPr>
              <w:pStyle w:val="TableParagraph"/>
              <w:spacing w:line="312" w:lineRule="auto"/>
              <w:ind w:left="0" w:firstLine="142"/>
              <w:jc w:val="left"/>
              <w:rPr>
                <w:rFonts w:ascii="Arial" w:hAnsi="Arial" w:cs="Arial"/>
                <w:sz w:val="20"/>
                <w:lang w:val="ru-RU"/>
              </w:rPr>
            </w:pPr>
            <w:r w:rsidRPr="00B370A5">
              <w:rPr>
                <w:rFonts w:ascii="Arial" w:hAnsi="Arial" w:cs="Arial"/>
                <w:sz w:val="20"/>
                <w:vertAlign w:val="superscript"/>
              </w:rPr>
              <w:t>a</w:t>
            </w:r>
            <w:r w:rsidRPr="00B370A5">
              <w:rPr>
                <w:rFonts w:ascii="Arial" w:hAnsi="Arial" w:cs="Arial"/>
                <w:sz w:val="20"/>
                <w:lang w:val="ru-RU"/>
              </w:rPr>
              <w:t>Наилучшая имеющаяся оценка ЦС.</w:t>
            </w:r>
          </w:p>
          <w:p w14:paraId="4BE669D0" w14:textId="77777777" w:rsidR="003D31BA" w:rsidRPr="003D31BA" w:rsidRDefault="003D31BA" w:rsidP="00B370A5">
            <w:pPr>
              <w:pStyle w:val="TableParagraph"/>
              <w:spacing w:line="312" w:lineRule="auto"/>
              <w:ind w:left="0" w:firstLine="142"/>
              <w:jc w:val="left"/>
              <w:rPr>
                <w:rFonts w:ascii="Arial" w:hAnsi="Arial" w:cs="Arial"/>
                <w:sz w:val="20"/>
                <w:highlight w:val="yellow"/>
                <w:lang w:val="ru-RU"/>
              </w:rPr>
            </w:pPr>
            <w:r w:rsidRPr="00B370A5">
              <w:rPr>
                <w:rFonts w:ascii="Arial" w:hAnsi="Arial" w:cs="Arial"/>
                <w:spacing w:val="40"/>
                <w:sz w:val="20"/>
                <w:lang w:val="ru-RU"/>
              </w:rPr>
              <w:t>Примечание</w:t>
            </w:r>
            <w:r w:rsidRPr="00B370A5">
              <w:rPr>
                <w:rFonts w:ascii="Arial" w:hAnsi="Arial" w:cs="Arial"/>
                <w:sz w:val="20"/>
                <w:lang w:val="ru-RU"/>
              </w:rPr>
              <w:t xml:space="preserve"> – Обозначения: </w:t>
            </w:r>
            <w:r w:rsidRPr="00B370A5">
              <w:rPr>
                <w:rFonts w:ascii="Arial" w:hAnsi="Arial" w:cs="Arial"/>
                <w:i/>
                <w:sz w:val="20"/>
              </w:rPr>
              <w:t>N</w:t>
            </w:r>
            <w:r w:rsidRPr="00B370A5">
              <w:rPr>
                <w:rFonts w:ascii="Arial" w:hAnsi="Arial" w:cs="Arial"/>
                <w:i/>
                <w:sz w:val="20"/>
                <w:lang w:val="ru-RU"/>
              </w:rPr>
              <w:t xml:space="preserve"> </w:t>
            </w:r>
            <w:r w:rsidRPr="00B370A5">
              <w:rPr>
                <w:rFonts w:ascii="Arial" w:hAnsi="Arial" w:cs="Arial"/>
                <w:sz w:val="20"/>
                <w:lang w:val="ru-RU"/>
              </w:rPr>
              <w:t>− количество образцов; ЦС − целевое состояние.</w:t>
            </w:r>
          </w:p>
        </w:tc>
      </w:tr>
    </w:tbl>
    <w:p w14:paraId="0D458318" w14:textId="77777777" w:rsidR="003D31BA" w:rsidRPr="00222B51" w:rsidRDefault="003D31BA" w:rsidP="001B0893">
      <w:pPr>
        <w:spacing w:line="360" w:lineRule="auto"/>
        <w:jc w:val="both"/>
        <w:rPr>
          <w:rFonts w:ascii="Arial" w:hAnsi="Arial" w:cs="Arial"/>
          <w:bCs/>
          <w:kern w:val="36"/>
          <w:sz w:val="22"/>
          <w:szCs w:val="22"/>
        </w:rPr>
      </w:pPr>
    </w:p>
    <w:p w14:paraId="3EC2E2BF" w14:textId="77777777" w:rsidR="00BF3207" w:rsidRDefault="00BF3207">
      <w:pPr>
        <w:rPr>
          <w:rFonts w:ascii="Arial" w:hAnsi="Arial" w:cs="Arial"/>
          <w:bCs/>
          <w:spacing w:val="40"/>
          <w:kern w:val="36"/>
          <w:sz w:val="22"/>
          <w:szCs w:val="22"/>
        </w:rPr>
      </w:pPr>
      <w:r>
        <w:rPr>
          <w:rFonts w:ascii="Arial" w:hAnsi="Arial" w:cs="Arial"/>
          <w:bCs/>
          <w:spacing w:val="40"/>
          <w:kern w:val="36"/>
          <w:sz w:val="22"/>
          <w:szCs w:val="22"/>
        </w:rPr>
        <w:br w:type="page"/>
      </w:r>
    </w:p>
    <w:p w14:paraId="5581879C" w14:textId="77777777" w:rsidR="00DC68DB" w:rsidRPr="00BF3207" w:rsidRDefault="00BF3207" w:rsidP="00BF3207">
      <w:pPr>
        <w:spacing w:line="360" w:lineRule="auto"/>
        <w:jc w:val="both"/>
        <w:rPr>
          <w:rFonts w:ascii="Arial" w:hAnsi="Arial" w:cs="Arial"/>
          <w:bCs/>
          <w:kern w:val="36"/>
          <w:sz w:val="22"/>
          <w:szCs w:val="22"/>
        </w:rPr>
      </w:pPr>
      <w:r w:rsidRPr="00D74E72">
        <w:rPr>
          <w:rFonts w:ascii="Arial" w:hAnsi="Arial" w:cs="Arial"/>
          <w:bCs/>
          <w:spacing w:val="40"/>
          <w:kern w:val="36"/>
          <w:sz w:val="22"/>
          <w:szCs w:val="22"/>
        </w:rPr>
        <w:t>Таблица</w:t>
      </w:r>
      <w:r w:rsidRPr="00F047B7">
        <w:rPr>
          <w:rFonts w:ascii="Arial" w:hAnsi="Arial" w:cs="Arial"/>
          <w:bCs/>
          <w:kern w:val="36"/>
          <w:sz w:val="22"/>
          <w:szCs w:val="22"/>
        </w:rPr>
        <w:t xml:space="preserve"> </w:t>
      </w:r>
      <w:r>
        <w:rPr>
          <w:rFonts w:ascii="Arial" w:hAnsi="Arial" w:cs="Arial"/>
          <w:bCs/>
          <w:kern w:val="36"/>
          <w:sz w:val="22"/>
          <w:szCs w:val="22"/>
        </w:rPr>
        <w:t xml:space="preserve">И.3 − </w:t>
      </w:r>
      <w:r w:rsidRPr="00BF3207">
        <w:rPr>
          <w:rFonts w:ascii="Arial" w:hAnsi="Arial" w:cs="Arial"/>
          <w:bCs/>
          <w:kern w:val="36"/>
          <w:sz w:val="22"/>
          <w:szCs w:val="22"/>
        </w:rPr>
        <w:t xml:space="preserve">Исследование-кандидат в сравнении с оценкой </w:t>
      </w:r>
      <w:r>
        <w:rPr>
          <w:rFonts w:ascii="Arial" w:hAnsi="Arial" w:cs="Arial"/>
          <w:bCs/>
          <w:kern w:val="36"/>
          <w:sz w:val="22"/>
          <w:szCs w:val="22"/>
        </w:rPr>
        <w:t>Ц</w:t>
      </w:r>
      <w:r w:rsidRPr="00BF3207">
        <w:rPr>
          <w:rFonts w:ascii="Arial" w:hAnsi="Arial" w:cs="Arial"/>
          <w:bCs/>
          <w:kern w:val="36"/>
          <w:sz w:val="22"/>
          <w:szCs w:val="22"/>
        </w:rPr>
        <w:t>С</w:t>
      </w:r>
      <w:r w:rsidR="00AF3B03" w:rsidRPr="00BF3207">
        <w:rPr>
          <w:rFonts w:ascii="Arial" w:hAnsi="Arial" w:cs="Arial"/>
          <w:bCs/>
          <w:kern w:val="36"/>
          <w:sz w:val="22"/>
          <w:szCs w:val="22"/>
        </w:rPr>
        <w:t xml:space="preserve">                                   </w:t>
      </w:r>
    </w:p>
    <w:tbl>
      <w:tblPr>
        <w:tblStyle w:val="af4"/>
        <w:tblW w:w="0" w:type="auto"/>
        <w:tblLook w:val="04A0" w:firstRow="1" w:lastRow="0" w:firstColumn="1" w:lastColumn="0" w:noHBand="0" w:noVBand="1"/>
      </w:tblPr>
      <w:tblGrid>
        <w:gridCol w:w="2476"/>
        <w:gridCol w:w="2479"/>
        <w:gridCol w:w="2479"/>
        <w:gridCol w:w="2477"/>
      </w:tblGrid>
      <w:tr w:rsidR="00BF3207" w:rsidRPr="00B4505B" w14:paraId="023770DC" w14:textId="77777777" w:rsidTr="008764FE">
        <w:tc>
          <w:tcPr>
            <w:tcW w:w="2534" w:type="dxa"/>
            <w:vMerge w:val="restart"/>
          </w:tcPr>
          <w:p w14:paraId="653C5DC9" w14:textId="77777777" w:rsidR="00BF3207" w:rsidRPr="00B4505B" w:rsidRDefault="00BF3207" w:rsidP="008764FE">
            <w:pPr>
              <w:pStyle w:val="afd"/>
              <w:spacing w:line="312" w:lineRule="auto"/>
              <w:rPr>
                <w:rFonts w:ascii="Arial" w:hAnsi="Arial" w:cs="Arial"/>
                <w:b w:val="0"/>
                <w:szCs w:val="24"/>
              </w:rPr>
            </w:pPr>
            <w:r>
              <w:rPr>
                <w:rFonts w:ascii="Arial" w:hAnsi="Arial" w:cs="Arial"/>
                <w:b w:val="0"/>
                <w:szCs w:val="24"/>
              </w:rPr>
              <w:t>Исследование-кандидат</w:t>
            </w:r>
          </w:p>
        </w:tc>
        <w:tc>
          <w:tcPr>
            <w:tcW w:w="5068" w:type="dxa"/>
            <w:gridSpan w:val="2"/>
          </w:tcPr>
          <w:p w14:paraId="57E6DA5C" w14:textId="77777777" w:rsidR="00BF3207" w:rsidRPr="00B4505B" w:rsidRDefault="00BF3207" w:rsidP="008764FE">
            <w:pPr>
              <w:pStyle w:val="afd"/>
              <w:spacing w:line="312" w:lineRule="auto"/>
              <w:rPr>
                <w:rFonts w:ascii="Arial" w:hAnsi="Arial" w:cs="Arial"/>
                <w:b w:val="0"/>
                <w:szCs w:val="24"/>
              </w:rPr>
            </w:pPr>
            <w:r w:rsidRPr="00B4505B">
              <w:rPr>
                <w:rFonts w:ascii="Arial" w:hAnsi="Arial" w:cs="Arial"/>
                <w:b w:val="0"/>
                <w:szCs w:val="24"/>
              </w:rPr>
              <w:t>Оценка ЦС</w:t>
            </w:r>
            <w:r w:rsidRPr="00B4505B">
              <w:rPr>
                <w:rFonts w:ascii="Arial" w:hAnsi="Arial" w:cs="Arial"/>
                <w:b w:val="0"/>
                <w:szCs w:val="24"/>
                <w:vertAlign w:val="superscript"/>
              </w:rPr>
              <w:t>а</w:t>
            </w:r>
          </w:p>
        </w:tc>
        <w:tc>
          <w:tcPr>
            <w:tcW w:w="2535" w:type="dxa"/>
            <w:vMerge w:val="restart"/>
          </w:tcPr>
          <w:p w14:paraId="4E53DC4E" w14:textId="77777777" w:rsidR="00BF3207" w:rsidRPr="00B4505B" w:rsidRDefault="00BF3207" w:rsidP="008764FE">
            <w:pPr>
              <w:pStyle w:val="afd"/>
              <w:spacing w:line="312" w:lineRule="auto"/>
              <w:rPr>
                <w:rFonts w:ascii="Arial" w:hAnsi="Arial" w:cs="Arial"/>
                <w:b w:val="0"/>
                <w:szCs w:val="24"/>
              </w:rPr>
            </w:pPr>
            <w:r>
              <w:rPr>
                <w:rFonts w:ascii="Arial" w:hAnsi="Arial" w:cs="Arial"/>
                <w:b w:val="0"/>
                <w:szCs w:val="24"/>
              </w:rPr>
              <w:t>Всего</w:t>
            </w:r>
          </w:p>
        </w:tc>
      </w:tr>
      <w:tr w:rsidR="00BF3207" w:rsidRPr="00B4505B" w14:paraId="0F27D6BF" w14:textId="77777777" w:rsidTr="008764FE">
        <w:tc>
          <w:tcPr>
            <w:tcW w:w="2534" w:type="dxa"/>
            <w:vMerge/>
          </w:tcPr>
          <w:p w14:paraId="23F15734" w14:textId="77777777" w:rsidR="00BF3207" w:rsidRPr="00B4505B" w:rsidRDefault="00BF3207" w:rsidP="008764FE">
            <w:pPr>
              <w:pStyle w:val="afd"/>
              <w:spacing w:line="312" w:lineRule="auto"/>
              <w:jc w:val="both"/>
              <w:rPr>
                <w:rFonts w:ascii="Arial" w:hAnsi="Arial" w:cs="Arial"/>
                <w:b w:val="0"/>
                <w:szCs w:val="24"/>
              </w:rPr>
            </w:pPr>
          </w:p>
        </w:tc>
        <w:tc>
          <w:tcPr>
            <w:tcW w:w="2534" w:type="dxa"/>
          </w:tcPr>
          <w:p w14:paraId="7CAB30F8" w14:textId="77777777" w:rsidR="00BF3207" w:rsidRPr="00B4505B" w:rsidRDefault="00BF3207" w:rsidP="008764FE">
            <w:pPr>
              <w:pStyle w:val="afd"/>
              <w:spacing w:line="312" w:lineRule="auto"/>
              <w:rPr>
                <w:rFonts w:ascii="Arial" w:hAnsi="Arial" w:cs="Arial"/>
                <w:b w:val="0"/>
                <w:szCs w:val="24"/>
              </w:rPr>
            </w:pPr>
            <w:r>
              <w:rPr>
                <w:rFonts w:ascii="Arial" w:hAnsi="Arial" w:cs="Arial"/>
                <w:b w:val="0"/>
                <w:szCs w:val="24"/>
              </w:rPr>
              <w:t>ЦС присутствует</w:t>
            </w:r>
          </w:p>
        </w:tc>
        <w:tc>
          <w:tcPr>
            <w:tcW w:w="2534" w:type="dxa"/>
          </w:tcPr>
          <w:p w14:paraId="4E828B16" w14:textId="77777777" w:rsidR="00BF3207" w:rsidRPr="00B4505B" w:rsidRDefault="00BF3207" w:rsidP="008764FE">
            <w:pPr>
              <w:pStyle w:val="afd"/>
              <w:spacing w:line="312" w:lineRule="auto"/>
              <w:rPr>
                <w:rFonts w:ascii="Arial" w:hAnsi="Arial" w:cs="Arial"/>
                <w:b w:val="0"/>
                <w:szCs w:val="24"/>
              </w:rPr>
            </w:pPr>
            <w:r>
              <w:rPr>
                <w:rFonts w:ascii="Arial" w:hAnsi="Arial" w:cs="Arial"/>
                <w:b w:val="0"/>
                <w:szCs w:val="24"/>
              </w:rPr>
              <w:t>ЦС отсутствует</w:t>
            </w:r>
          </w:p>
        </w:tc>
        <w:tc>
          <w:tcPr>
            <w:tcW w:w="2535" w:type="dxa"/>
            <w:vMerge/>
          </w:tcPr>
          <w:p w14:paraId="011EA18A" w14:textId="77777777" w:rsidR="00BF3207" w:rsidRPr="00B4505B" w:rsidRDefault="00BF3207" w:rsidP="008764FE">
            <w:pPr>
              <w:pStyle w:val="afd"/>
              <w:spacing w:line="312" w:lineRule="auto"/>
              <w:rPr>
                <w:rFonts w:ascii="Arial" w:hAnsi="Arial" w:cs="Arial"/>
                <w:b w:val="0"/>
                <w:szCs w:val="24"/>
              </w:rPr>
            </w:pPr>
          </w:p>
        </w:tc>
      </w:tr>
      <w:tr w:rsidR="00BF3207" w:rsidRPr="00B4505B" w14:paraId="1F184157" w14:textId="77777777" w:rsidTr="008764FE">
        <w:tc>
          <w:tcPr>
            <w:tcW w:w="2534" w:type="dxa"/>
          </w:tcPr>
          <w:p w14:paraId="066605EE"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szCs w:val="24"/>
              </w:rPr>
              <w:t>Положительное</w:t>
            </w:r>
          </w:p>
        </w:tc>
        <w:tc>
          <w:tcPr>
            <w:tcW w:w="2534" w:type="dxa"/>
          </w:tcPr>
          <w:p w14:paraId="12FE1E58" w14:textId="77777777" w:rsidR="00BF3207" w:rsidRPr="00B4505B" w:rsidRDefault="00BF3207" w:rsidP="008764FE">
            <w:pPr>
              <w:pStyle w:val="afd"/>
              <w:spacing w:line="312" w:lineRule="auto"/>
              <w:jc w:val="both"/>
              <w:rPr>
                <w:rFonts w:ascii="Arial" w:hAnsi="Arial" w:cs="Arial"/>
                <w:b w:val="0"/>
                <w:szCs w:val="24"/>
                <w:lang w:val="en-US"/>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B</w:t>
            </w:r>
            <w:r w:rsidRPr="00B4505B">
              <w:rPr>
                <w:rFonts w:ascii="Arial" w:hAnsi="Arial" w:cs="Arial"/>
                <w:b w:val="0"/>
                <w:szCs w:val="24"/>
                <w:vertAlign w:val="subscript"/>
                <w:lang w:val="en-US"/>
              </w:rPr>
              <w:t>1</w:t>
            </w:r>
          </w:p>
        </w:tc>
        <w:tc>
          <w:tcPr>
            <w:tcW w:w="2534" w:type="dxa"/>
          </w:tcPr>
          <w:p w14:paraId="39DECB81" w14:textId="77777777" w:rsidR="00BF3207" w:rsidRPr="00B4505B" w:rsidRDefault="00BF3207" w:rsidP="008764FE">
            <w:pPr>
              <w:pStyle w:val="afd"/>
              <w:spacing w:line="312" w:lineRule="auto"/>
              <w:jc w:val="both"/>
              <w:rPr>
                <w:rFonts w:ascii="Arial" w:hAnsi="Arial" w:cs="Arial"/>
                <w:b w:val="0"/>
                <w:szCs w:val="24"/>
              </w:rPr>
            </w:pP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sidRPr="00B4505B">
              <w:rPr>
                <w:rFonts w:ascii="Arial" w:hAnsi="Arial" w:cs="Arial"/>
                <w:b w:val="0"/>
                <w:i/>
                <w:szCs w:val="24"/>
                <w:lang w:val="en-US"/>
              </w:rPr>
              <w:t>B</w:t>
            </w:r>
            <w:r>
              <w:rPr>
                <w:rFonts w:ascii="Arial" w:hAnsi="Arial" w:cs="Arial"/>
                <w:b w:val="0"/>
                <w:szCs w:val="24"/>
                <w:vertAlign w:val="subscript"/>
                <w:lang w:val="en-US"/>
              </w:rPr>
              <w:t>0</w:t>
            </w:r>
          </w:p>
        </w:tc>
        <w:tc>
          <w:tcPr>
            <w:tcW w:w="2535" w:type="dxa"/>
          </w:tcPr>
          <w:p w14:paraId="3331F888" w14:textId="77777777" w:rsidR="00BF3207" w:rsidRPr="00B4505B" w:rsidRDefault="00BF3207" w:rsidP="008764FE">
            <w:pPr>
              <w:pStyle w:val="afd"/>
              <w:spacing w:line="312" w:lineRule="auto"/>
              <w:jc w:val="both"/>
              <w:rPr>
                <w:rFonts w:ascii="Arial" w:hAnsi="Arial" w:cs="Arial"/>
                <w:b w:val="0"/>
                <w:szCs w:val="24"/>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B</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sidRPr="00B4505B">
              <w:rPr>
                <w:rFonts w:ascii="Arial" w:hAnsi="Arial" w:cs="Arial"/>
                <w:b w:val="0"/>
                <w:i/>
                <w:szCs w:val="24"/>
                <w:lang w:val="en-US"/>
              </w:rPr>
              <w:t>B</w:t>
            </w:r>
            <w:r>
              <w:rPr>
                <w:rFonts w:ascii="Arial" w:hAnsi="Arial" w:cs="Arial"/>
                <w:b w:val="0"/>
                <w:szCs w:val="24"/>
                <w:vertAlign w:val="subscript"/>
                <w:lang w:val="en-US"/>
              </w:rPr>
              <w:t>0</w:t>
            </w:r>
          </w:p>
        </w:tc>
      </w:tr>
      <w:tr w:rsidR="00BF3207" w:rsidRPr="00B4505B" w14:paraId="02160FE1" w14:textId="77777777" w:rsidTr="008764FE">
        <w:tc>
          <w:tcPr>
            <w:tcW w:w="2534" w:type="dxa"/>
          </w:tcPr>
          <w:p w14:paraId="008F6879"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szCs w:val="24"/>
              </w:rPr>
              <w:t>Отрицательное</w:t>
            </w:r>
          </w:p>
        </w:tc>
        <w:tc>
          <w:tcPr>
            <w:tcW w:w="2534" w:type="dxa"/>
          </w:tcPr>
          <w:p w14:paraId="18A79079" w14:textId="77777777" w:rsidR="00BF3207" w:rsidRPr="00B4505B" w:rsidRDefault="00BF3207" w:rsidP="008764FE">
            <w:pPr>
              <w:pStyle w:val="afd"/>
              <w:spacing w:line="312" w:lineRule="auto"/>
              <w:jc w:val="both"/>
              <w:rPr>
                <w:rFonts w:ascii="Arial" w:hAnsi="Arial" w:cs="Arial"/>
                <w:b w:val="0"/>
                <w:szCs w:val="24"/>
                <w:lang w:val="en-US"/>
              </w:rPr>
            </w:pPr>
            <w:r w:rsidRPr="00B4505B">
              <w:rPr>
                <w:rFonts w:ascii="Arial" w:hAnsi="Arial" w:cs="Arial"/>
                <w:b w:val="0"/>
                <w:i/>
                <w:szCs w:val="24"/>
                <w:lang w:val="en-US"/>
              </w:rPr>
              <w:t>C</w:t>
            </w:r>
            <w:r w:rsidRPr="00B4505B">
              <w:rPr>
                <w:rFonts w:ascii="Arial" w:hAnsi="Arial" w:cs="Arial"/>
                <w:b w:val="0"/>
                <w:szCs w:val="24"/>
                <w:vertAlign w:val="subscript"/>
                <w:lang w:val="en-US"/>
              </w:rPr>
              <w:t>1</w:t>
            </w:r>
            <w:r>
              <w:rPr>
                <w:rFonts w:ascii="Arial" w:hAnsi="Arial" w:cs="Arial"/>
                <w:b w:val="0"/>
                <w:szCs w:val="24"/>
                <w:lang w:val="en-US"/>
              </w:rPr>
              <w:t xml:space="preserve"> +</w:t>
            </w:r>
            <w:r w:rsidRPr="00B4505B">
              <w:rPr>
                <w:rFonts w:ascii="Arial" w:hAnsi="Arial" w:cs="Arial"/>
                <w:b w:val="0"/>
                <w:i/>
                <w:szCs w:val="24"/>
                <w:lang w:val="en-US"/>
              </w:rPr>
              <w:t xml:space="preserve"> D</w:t>
            </w:r>
            <w:r w:rsidRPr="00B4505B">
              <w:rPr>
                <w:rFonts w:ascii="Arial" w:hAnsi="Arial" w:cs="Arial"/>
                <w:b w:val="0"/>
                <w:szCs w:val="24"/>
                <w:vertAlign w:val="subscript"/>
                <w:lang w:val="en-US"/>
              </w:rPr>
              <w:t>1</w:t>
            </w:r>
          </w:p>
        </w:tc>
        <w:tc>
          <w:tcPr>
            <w:tcW w:w="2534" w:type="dxa"/>
          </w:tcPr>
          <w:p w14:paraId="6F5E335E" w14:textId="77777777" w:rsidR="00BF3207" w:rsidRPr="00B4505B" w:rsidRDefault="00BF3207" w:rsidP="008764FE">
            <w:pPr>
              <w:pStyle w:val="afd"/>
              <w:spacing w:line="312" w:lineRule="auto"/>
              <w:jc w:val="both"/>
              <w:rPr>
                <w:rFonts w:ascii="Arial" w:hAnsi="Arial" w:cs="Arial"/>
                <w:b w:val="0"/>
                <w:szCs w:val="24"/>
              </w:rPr>
            </w:pPr>
            <w:r w:rsidRPr="00B4505B">
              <w:rPr>
                <w:rFonts w:ascii="Arial" w:hAnsi="Arial" w:cs="Arial"/>
                <w:b w:val="0"/>
                <w:i/>
                <w:szCs w:val="24"/>
                <w:lang w:val="en-US"/>
              </w:rPr>
              <w:t>C</w:t>
            </w:r>
            <w:r>
              <w:rPr>
                <w:rFonts w:ascii="Arial" w:hAnsi="Arial" w:cs="Arial"/>
                <w:b w:val="0"/>
                <w:szCs w:val="24"/>
                <w:vertAlign w:val="subscript"/>
                <w:lang w:val="en-US"/>
              </w:rPr>
              <w:t>0</w:t>
            </w:r>
            <w:r>
              <w:rPr>
                <w:rFonts w:ascii="Arial" w:hAnsi="Arial" w:cs="Arial"/>
                <w:b w:val="0"/>
                <w:szCs w:val="24"/>
                <w:lang w:val="en-US"/>
              </w:rPr>
              <w:t xml:space="preserve"> +</w:t>
            </w:r>
            <w:r w:rsidRPr="00B4505B">
              <w:rPr>
                <w:rFonts w:ascii="Arial" w:hAnsi="Arial" w:cs="Arial"/>
                <w:b w:val="0"/>
                <w:i/>
                <w:szCs w:val="24"/>
                <w:lang w:val="en-US"/>
              </w:rPr>
              <w:t xml:space="preserve"> D</w:t>
            </w:r>
            <w:r>
              <w:rPr>
                <w:rFonts w:ascii="Arial" w:hAnsi="Arial" w:cs="Arial"/>
                <w:b w:val="0"/>
                <w:szCs w:val="24"/>
                <w:vertAlign w:val="subscript"/>
                <w:lang w:val="en-US"/>
              </w:rPr>
              <w:t>0</w:t>
            </w:r>
          </w:p>
        </w:tc>
        <w:tc>
          <w:tcPr>
            <w:tcW w:w="2535" w:type="dxa"/>
          </w:tcPr>
          <w:p w14:paraId="0BE59872" w14:textId="77777777" w:rsidR="00BF3207" w:rsidRPr="00B4505B" w:rsidRDefault="00BF3207" w:rsidP="008764FE">
            <w:pPr>
              <w:pStyle w:val="afd"/>
              <w:spacing w:line="312" w:lineRule="auto"/>
              <w:jc w:val="both"/>
              <w:rPr>
                <w:rFonts w:ascii="Arial" w:hAnsi="Arial" w:cs="Arial"/>
                <w:b w:val="0"/>
                <w:szCs w:val="24"/>
              </w:rPr>
            </w:pPr>
            <w:r w:rsidRPr="00B4505B">
              <w:rPr>
                <w:rFonts w:ascii="Arial" w:hAnsi="Arial" w:cs="Arial"/>
                <w:b w:val="0"/>
                <w:i/>
                <w:szCs w:val="24"/>
                <w:lang w:val="en-US"/>
              </w:rPr>
              <w:t>C</w:t>
            </w:r>
            <w:r w:rsidRPr="00B4505B">
              <w:rPr>
                <w:rFonts w:ascii="Arial" w:hAnsi="Arial" w:cs="Arial"/>
                <w:b w:val="0"/>
                <w:szCs w:val="24"/>
                <w:vertAlign w:val="subscript"/>
                <w:lang w:val="en-US"/>
              </w:rPr>
              <w:t>1</w:t>
            </w:r>
            <w:r>
              <w:rPr>
                <w:rFonts w:ascii="Arial" w:hAnsi="Arial" w:cs="Arial"/>
                <w:b w:val="0"/>
                <w:szCs w:val="24"/>
                <w:lang w:val="en-US"/>
              </w:rPr>
              <w:t xml:space="preserve"> +</w:t>
            </w:r>
            <w:r w:rsidRPr="00B4505B">
              <w:rPr>
                <w:rFonts w:ascii="Arial" w:hAnsi="Arial" w:cs="Arial"/>
                <w:b w:val="0"/>
                <w:i/>
                <w:szCs w:val="24"/>
                <w:lang w:val="en-US"/>
              </w:rPr>
              <w:t xml:space="preserve"> D</w:t>
            </w:r>
            <w:r w:rsidRPr="00B4505B">
              <w:rPr>
                <w:rFonts w:ascii="Arial" w:hAnsi="Arial" w:cs="Arial"/>
                <w:b w:val="0"/>
                <w:szCs w:val="24"/>
                <w:vertAlign w:val="subscript"/>
                <w:lang w:val="en-US"/>
              </w:rPr>
              <w:t>1</w:t>
            </w:r>
            <w:r>
              <w:rPr>
                <w:rFonts w:ascii="Arial" w:hAnsi="Arial" w:cs="Arial"/>
                <w:b w:val="0"/>
                <w:szCs w:val="24"/>
                <w:lang w:val="en-US"/>
              </w:rPr>
              <w:t xml:space="preserve"> + </w:t>
            </w:r>
            <w:r w:rsidRPr="00B4505B">
              <w:rPr>
                <w:rFonts w:ascii="Arial" w:hAnsi="Arial" w:cs="Arial"/>
                <w:b w:val="0"/>
                <w:i/>
                <w:szCs w:val="24"/>
                <w:lang w:val="en-US"/>
              </w:rPr>
              <w:t>C</w:t>
            </w:r>
            <w:r>
              <w:rPr>
                <w:rFonts w:ascii="Arial" w:hAnsi="Arial" w:cs="Arial"/>
                <w:b w:val="0"/>
                <w:szCs w:val="24"/>
                <w:vertAlign w:val="subscript"/>
                <w:lang w:val="en-US"/>
              </w:rPr>
              <w:t>0</w:t>
            </w:r>
            <w:r>
              <w:rPr>
                <w:rFonts w:ascii="Arial" w:hAnsi="Arial" w:cs="Arial"/>
                <w:b w:val="0"/>
                <w:szCs w:val="24"/>
                <w:lang w:val="en-US"/>
              </w:rPr>
              <w:t xml:space="preserve"> +</w:t>
            </w:r>
            <w:r w:rsidRPr="00B4505B">
              <w:rPr>
                <w:rFonts w:ascii="Arial" w:hAnsi="Arial" w:cs="Arial"/>
                <w:b w:val="0"/>
                <w:i/>
                <w:szCs w:val="24"/>
                <w:lang w:val="en-US"/>
              </w:rPr>
              <w:t xml:space="preserve"> D</w:t>
            </w:r>
            <w:r>
              <w:rPr>
                <w:rFonts w:ascii="Arial" w:hAnsi="Arial" w:cs="Arial"/>
                <w:b w:val="0"/>
                <w:szCs w:val="24"/>
                <w:vertAlign w:val="subscript"/>
                <w:lang w:val="en-US"/>
              </w:rPr>
              <w:t>0</w:t>
            </w:r>
          </w:p>
        </w:tc>
      </w:tr>
      <w:tr w:rsidR="00BF3207" w:rsidRPr="00B4505B" w14:paraId="41B259AD" w14:textId="77777777" w:rsidTr="008764FE">
        <w:tc>
          <w:tcPr>
            <w:tcW w:w="2534" w:type="dxa"/>
          </w:tcPr>
          <w:p w14:paraId="236BE2A3"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szCs w:val="24"/>
              </w:rPr>
              <w:t>Всего</w:t>
            </w:r>
          </w:p>
        </w:tc>
        <w:tc>
          <w:tcPr>
            <w:tcW w:w="2534" w:type="dxa"/>
          </w:tcPr>
          <w:p w14:paraId="7CE24E05" w14:textId="77777777" w:rsidR="00BF3207" w:rsidRPr="00B4505B" w:rsidRDefault="00BF3207" w:rsidP="008764FE">
            <w:pPr>
              <w:pStyle w:val="afd"/>
              <w:spacing w:line="312" w:lineRule="auto"/>
              <w:jc w:val="both"/>
              <w:rPr>
                <w:rFonts w:ascii="Arial" w:hAnsi="Arial" w:cs="Arial"/>
                <w:b w:val="0"/>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1</w:t>
            </w:r>
          </w:p>
        </w:tc>
        <w:tc>
          <w:tcPr>
            <w:tcW w:w="2534" w:type="dxa"/>
          </w:tcPr>
          <w:p w14:paraId="10D81F9D" w14:textId="77777777" w:rsidR="00BF3207" w:rsidRPr="00B4505B" w:rsidRDefault="00BF3207" w:rsidP="008764FE">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0</w:t>
            </w:r>
          </w:p>
        </w:tc>
        <w:tc>
          <w:tcPr>
            <w:tcW w:w="2535" w:type="dxa"/>
          </w:tcPr>
          <w:p w14:paraId="4E417F02" w14:textId="77777777" w:rsidR="00BF3207" w:rsidRPr="00B4505B" w:rsidRDefault="00BF3207" w:rsidP="008764FE">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p>
        </w:tc>
      </w:tr>
      <w:tr w:rsidR="00BF3207" w:rsidRPr="00B4505B" w14:paraId="1BBC4F08" w14:textId="77777777" w:rsidTr="008764FE">
        <w:tc>
          <w:tcPr>
            <w:tcW w:w="10137" w:type="dxa"/>
            <w:gridSpan w:val="4"/>
          </w:tcPr>
          <w:p w14:paraId="7227158A" w14:textId="77777777" w:rsidR="00BF3207" w:rsidRPr="00B4505B" w:rsidRDefault="00BF3207" w:rsidP="008764FE">
            <w:pPr>
              <w:pStyle w:val="afd"/>
              <w:spacing w:line="312" w:lineRule="auto"/>
              <w:jc w:val="both"/>
              <w:rPr>
                <w:rFonts w:ascii="Arial" w:hAnsi="Arial" w:cs="Arial"/>
                <w:b w:val="0"/>
                <w:sz w:val="20"/>
                <w:szCs w:val="24"/>
              </w:rPr>
            </w:pPr>
            <w:r w:rsidRPr="00B4505B">
              <w:rPr>
                <w:rFonts w:ascii="Arial" w:hAnsi="Arial" w:cs="Arial"/>
                <w:b w:val="0"/>
                <w:sz w:val="20"/>
                <w:szCs w:val="24"/>
                <w:vertAlign w:val="superscript"/>
                <w:lang w:val="en-US"/>
              </w:rPr>
              <w:t>a</w:t>
            </w:r>
            <w:r w:rsidRPr="00B4505B">
              <w:rPr>
                <w:rFonts w:ascii="Arial" w:hAnsi="Arial" w:cs="Arial"/>
                <w:b w:val="0"/>
                <w:sz w:val="20"/>
                <w:szCs w:val="24"/>
              </w:rPr>
              <w:t>Наилучшая имеющаяся оценка ТС.</w:t>
            </w:r>
          </w:p>
          <w:p w14:paraId="60724B36" w14:textId="77777777" w:rsidR="00BF3207" w:rsidRPr="00B4505B" w:rsidRDefault="00BF3207" w:rsidP="008D53E9">
            <w:pPr>
              <w:pStyle w:val="afd"/>
              <w:spacing w:line="312" w:lineRule="auto"/>
              <w:jc w:val="both"/>
              <w:rPr>
                <w:rFonts w:ascii="Arial" w:hAnsi="Arial" w:cs="Arial"/>
                <w:b w:val="0"/>
                <w:szCs w:val="24"/>
              </w:rPr>
            </w:pPr>
            <w:r>
              <w:rPr>
                <w:rFonts w:ascii="Arial" w:hAnsi="Arial" w:cs="Arial"/>
                <w:b w:val="0"/>
                <w:spacing w:val="40"/>
                <w:sz w:val="20"/>
                <w:szCs w:val="24"/>
              </w:rPr>
              <w:t xml:space="preserve">Примечание </w:t>
            </w:r>
            <w:r>
              <w:rPr>
                <w:rFonts w:ascii="Arial" w:hAnsi="Arial" w:cs="Arial"/>
                <w:b w:val="0"/>
                <w:sz w:val="20"/>
                <w:szCs w:val="24"/>
              </w:rPr>
              <w:t>–</w:t>
            </w:r>
            <w:r w:rsidRPr="00B4505B">
              <w:rPr>
                <w:rFonts w:ascii="Arial" w:hAnsi="Arial" w:cs="Arial"/>
                <w:b w:val="0"/>
                <w:sz w:val="20"/>
                <w:szCs w:val="24"/>
              </w:rPr>
              <w:t xml:space="preserve"> </w:t>
            </w:r>
            <w:r>
              <w:rPr>
                <w:rFonts w:ascii="Arial" w:hAnsi="Arial" w:cs="Arial"/>
                <w:b w:val="0"/>
                <w:sz w:val="20"/>
                <w:szCs w:val="24"/>
              </w:rPr>
              <w:t>Обозначени</w:t>
            </w:r>
            <w:r w:rsidR="008D53E9">
              <w:rPr>
                <w:rFonts w:ascii="Arial" w:hAnsi="Arial" w:cs="Arial"/>
                <w:b w:val="0"/>
                <w:sz w:val="20"/>
                <w:szCs w:val="24"/>
              </w:rPr>
              <w:t>е</w:t>
            </w:r>
            <w:r>
              <w:rPr>
                <w:rFonts w:ascii="Arial" w:hAnsi="Arial" w:cs="Arial"/>
                <w:b w:val="0"/>
                <w:sz w:val="20"/>
                <w:szCs w:val="24"/>
              </w:rPr>
              <w:t>: ЦС</w:t>
            </w:r>
            <w:r w:rsidRPr="00B4505B">
              <w:rPr>
                <w:rFonts w:ascii="Arial" w:hAnsi="Arial" w:cs="Arial"/>
                <w:b w:val="0"/>
                <w:sz w:val="20"/>
                <w:szCs w:val="24"/>
              </w:rPr>
              <w:t xml:space="preserve"> </w:t>
            </w:r>
            <w:r>
              <w:rPr>
                <w:rFonts w:ascii="Arial" w:hAnsi="Arial" w:cs="Arial"/>
                <w:b w:val="0"/>
                <w:sz w:val="20"/>
                <w:szCs w:val="24"/>
              </w:rPr>
              <w:t>−</w:t>
            </w:r>
            <w:r w:rsidRPr="00B4505B">
              <w:rPr>
                <w:rFonts w:ascii="Arial" w:hAnsi="Arial" w:cs="Arial"/>
                <w:b w:val="0"/>
                <w:sz w:val="20"/>
                <w:szCs w:val="24"/>
              </w:rPr>
              <w:t xml:space="preserve"> целевое состояние.</w:t>
            </w:r>
          </w:p>
        </w:tc>
      </w:tr>
    </w:tbl>
    <w:p w14:paraId="2230956A" w14:textId="77777777" w:rsidR="00BF3207" w:rsidRPr="00FA2E27" w:rsidRDefault="00BF3207" w:rsidP="00BF3207">
      <w:pPr>
        <w:pStyle w:val="afd"/>
        <w:spacing w:line="360" w:lineRule="auto"/>
        <w:jc w:val="both"/>
        <w:rPr>
          <w:rFonts w:ascii="Arial" w:hAnsi="Arial" w:cs="Arial"/>
          <w:b w:val="0"/>
          <w:sz w:val="24"/>
          <w:szCs w:val="24"/>
        </w:rPr>
      </w:pPr>
    </w:p>
    <w:p w14:paraId="3CE0BD21" w14:textId="77777777" w:rsidR="00BF3207" w:rsidRPr="00B90332" w:rsidRDefault="00BF3207" w:rsidP="00BF3207">
      <w:pPr>
        <w:pStyle w:val="afd"/>
        <w:spacing w:line="360" w:lineRule="auto"/>
        <w:jc w:val="both"/>
        <w:rPr>
          <w:rFonts w:ascii="Arial" w:hAnsi="Arial" w:cs="Arial"/>
          <w:b w:val="0"/>
          <w:sz w:val="24"/>
          <w:szCs w:val="24"/>
        </w:rPr>
      </w:pPr>
      <w:r w:rsidRPr="00B90332">
        <w:rPr>
          <w:rFonts w:ascii="Arial" w:hAnsi="Arial" w:cs="Arial"/>
          <w:b w:val="0"/>
          <w:spacing w:val="40"/>
          <w:sz w:val="24"/>
          <w:szCs w:val="24"/>
        </w:rPr>
        <w:t>Таблица</w:t>
      </w:r>
      <w:r w:rsidRPr="00B90332">
        <w:rPr>
          <w:rFonts w:ascii="Arial" w:hAnsi="Arial" w:cs="Arial"/>
          <w:b w:val="0"/>
          <w:sz w:val="24"/>
          <w:szCs w:val="24"/>
        </w:rPr>
        <w:t xml:space="preserve"> </w:t>
      </w:r>
      <w:r w:rsidR="00073592">
        <w:rPr>
          <w:rFonts w:ascii="Arial" w:hAnsi="Arial" w:cs="Arial"/>
          <w:b w:val="0"/>
          <w:sz w:val="24"/>
          <w:szCs w:val="24"/>
        </w:rPr>
        <w:t>И.4</w:t>
      </w:r>
      <w:r>
        <w:rPr>
          <w:rFonts w:ascii="Arial" w:hAnsi="Arial" w:cs="Arial"/>
          <w:b w:val="0"/>
          <w:sz w:val="24"/>
          <w:szCs w:val="24"/>
        </w:rPr>
        <w:t xml:space="preserve"> – Ранее применяемое исследование</w:t>
      </w:r>
      <w:r w:rsidRPr="00B90332">
        <w:rPr>
          <w:rFonts w:ascii="Arial" w:hAnsi="Arial" w:cs="Arial"/>
          <w:b w:val="0"/>
          <w:sz w:val="24"/>
          <w:szCs w:val="24"/>
        </w:rPr>
        <w:t xml:space="preserve"> в сравнении с оценкой </w:t>
      </w:r>
      <w:r>
        <w:rPr>
          <w:rFonts w:ascii="Arial" w:hAnsi="Arial" w:cs="Arial"/>
          <w:b w:val="0"/>
          <w:sz w:val="24"/>
          <w:szCs w:val="24"/>
        </w:rPr>
        <w:t>Ц</w:t>
      </w:r>
      <w:r w:rsidRPr="00B90332">
        <w:rPr>
          <w:rFonts w:ascii="Arial" w:hAnsi="Arial" w:cs="Arial"/>
          <w:b w:val="0"/>
          <w:sz w:val="24"/>
          <w:szCs w:val="24"/>
        </w:rPr>
        <w:t>С</w:t>
      </w:r>
    </w:p>
    <w:tbl>
      <w:tblPr>
        <w:tblStyle w:val="af4"/>
        <w:tblW w:w="0" w:type="auto"/>
        <w:tblLook w:val="04A0" w:firstRow="1" w:lastRow="0" w:firstColumn="1" w:lastColumn="0" w:noHBand="0" w:noVBand="1"/>
      </w:tblPr>
      <w:tblGrid>
        <w:gridCol w:w="2476"/>
        <w:gridCol w:w="2479"/>
        <w:gridCol w:w="2479"/>
        <w:gridCol w:w="2477"/>
      </w:tblGrid>
      <w:tr w:rsidR="00BF3207" w:rsidRPr="00B4505B" w14:paraId="5A6E12B0" w14:textId="77777777" w:rsidTr="008764FE">
        <w:tc>
          <w:tcPr>
            <w:tcW w:w="2534" w:type="dxa"/>
            <w:vMerge w:val="restart"/>
          </w:tcPr>
          <w:p w14:paraId="14C4689E" w14:textId="77777777" w:rsidR="00BF3207" w:rsidRPr="00B4505B" w:rsidRDefault="00BF3207" w:rsidP="008764FE">
            <w:pPr>
              <w:pStyle w:val="afd"/>
              <w:spacing w:line="312" w:lineRule="auto"/>
              <w:rPr>
                <w:rFonts w:ascii="Arial" w:hAnsi="Arial" w:cs="Arial"/>
                <w:b w:val="0"/>
                <w:szCs w:val="24"/>
              </w:rPr>
            </w:pPr>
            <w:r w:rsidRPr="00B90332">
              <w:rPr>
                <w:rFonts w:ascii="Arial" w:hAnsi="Arial" w:cs="Arial"/>
                <w:b w:val="0"/>
                <w:szCs w:val="24"/>
              </w:rPr>
              <w:t>Ранее применяемое исследование</w:t>
            </w:r>
          </w:p>
        </w:tc>
        <w:tc>
          <w:tcPr>
            <w:tcW w:w="5068" w:type="dxa"/>
            <w:gridSpan w:val="2"/>
          </w:tcPr>
          <w:p w14:paraId="4DEE2FC4" w14:textId="77777777" w:rsidR="00BF3207" w:rsidRPr="00B4505B" w:rsidRDefault="00BF3207" w:rsidP="008764FE">
            <w:pPr>
              <w:pStyle w:val="afd"/>
              <w:spacing w:line="312" w:lineRule="auto"/>
              <w:rPr>
                <w:rFonts w:ascii="Arial" w:hAnsi="Arial" w:cs="Arial"/>
                <w:b w:val="0"/>
                <w:szCs w:val="24"/>
              </w:rPr>
            </w:pPr>
            <w:r w:rsidRPr="00B4505B">
              <w:rPr>
                <w:rFonts w:ascii="Arial" w:hAnsi="Arial" w:cs="Arial"/>
                <w:b w:val="0"/>
                <w:szCs w:val="24"/>
              </w:rPr>
              <w:t>Оценка ЦС</w:t>
            </w:r>
            <w:r w:rsidRPr="00B4505B">
              <w:rPr>
                <w:rFonts w:ascii="Arial" w:hAnsi="Arial" w:cs="Arial"/>
                <w:b w:val="0"/>
                <w:szCs w:val="24"/>
                <w:vertAlign w:val="superscript"/>
              </w:rPr>
              <w:t>а</w:t>
            </w:r>
          </w:p>
        </w:tc>
        <w:tc>
          <w:tcPr>
            <w:tcW w:w="2535" w:type="dxa"/>
            <w:vMerge w:val="restart"/>
          </w:tcPr>
          <w:p w14:paraId="45AB5F26" w14:textId="77777777" w:rsidR="00BF3207" w:rsidRPr="00B4505B" w:rsidRDefault="00BF3207" w:rsidP="008764FE">
            <w:pPr>
              <w:pStyle w:val="afd"/>
              <w:spacing w:line="312" w:lineRule="auto"/>
              <w:rPr>
                <w:rFonts w:ascii="Arial" w:hAnsi="Arial" w:cs="Arial"/>
                <w:b w:val="0"/>
                <w:szCs w:val="24"/>
              </w:rPr>
            </w:pPr>
            <w:r>
              <w:rPr>
                <w:rFonts w:ascii="Arial" w:hAnsi="Arial" w:cs="Arial"/>
                <w:b w:val="0"/>
                <w:szCs w:val="24"/>
              </w:rPr>
              <w:t>Всего</w:t>
            </w:r>
          </w:p>
        </w:tc>
      </w:tr>
      <w:tr w:rsidR="00BF3207" w:rsidRPr="00B4505B" w14:paraId="06B8DA89" w14:textId="77777777" w:rsidTr="000C60E8">
        <w:tc>
          <w:tcPr>
            <w:tcW w:w="2534" w:type="dxa"/>
            <w:vMerge/>
            <w:tcBorders>
              <w:bottom w:val="double" w:sz="4" w:space="0" w:color="auto"/>
            </w:tcBorders>
          </w:tcPr>
          <w:p w14:paraId="4BCFDAA1" w14:textId="77777777" w:rsidR="00BF3207" w:rsidRPr="00B4505B" w:rsidRDefault="00BF3207" w:rsidP="008764FE">
            <w:pPr>
              <w:pStyle w:val="afd"/>
              <w:spacing w:line="312" w:lineRule="auto"/>
              <w:jc w:val="both"/>
              <w:rPr>
                <w:rFonts w:ascii="Arial" w:hAnsi="Arial" w:cs="Arial"/>
                <w:b w:val="0"/>
                <w:szCs w:val="24"/>
              </w:rPr>
            </w:pPr>
          </w:p>
        </w:tc>
        <w:tc>
          <w:tcPr>
            <w:tcW w:w="2534" w:type="dxa"/>
            <w:tcBorders>
              <w:bottom w:val="double" w:sz="4" w:space="0" w:color="auto"/>
            </w:tcBorders>
          </w:tcPr>
          <w:p w14:paraId="00033386" w14:textId="77777777" w:rsidR="00BF3207" w:rsidRPr="00B4505B" w:rsidRDefault="00BF3207" w:rsidP="008764FE">
            <w:pPr>
              <w:pStyle w:val="afd"/>
              <w:spacing w:line="312" w:lineRule="auto"/>
              <w:rPr>
                <w:rFonts w:ascii="Arial" w:hAnsi="Arial" w:cs="Arial"/>
                <w:b w:val="0"/>
                <w:szCs w:val="24"/>
              </w:rPr>
            </w:pPr>
            <w:r>
              <w:rPr>
                <w:rFonts w:ascii="Arial" w:hAnsi="Arial" w:cs="Arial"/>
                <w:b w:val="0"/>
                <w:szCs w:val="24"/>
              </w:rPr>
              <w:t>ЦС присутствует</w:t>
            </w:r>
          </w:p>
        </w:tc>
        <w:tc>
          <w:tcPr>
            <w:tcW w:w="2534" w:type="dxa"/>
            <w:tcBorders>
              <w:bottom w:val="double" w:sz="4" w:space="0" w:color="auto"/>
            </w:tcBorders>
          </w:tcPr>
          <w:p w14:paraId="15DC57C6" w14:textId="77777777" w:rsidR="00BF3207" w:rsidRPr="00B4505B" w:rsidRDefault="00BF3207" w:rsidP="008764FE">
            <w:pPr>
              <w:pStyle w:val="afd"/>
              <w:spacing w:line="312" w:lineRule="auto"/>
              <w:rPr>
                <w:rFonts w:ascii="Arial" w:hAnsi="Arial" w:cs="Arial"/>
                <w:b w:val="0"/>
                <w:szCs w:val="24"/>
              </w:rPr>
            </w:pPr>
            <w:r>
              <w:rPr>
                <w:rFonts w:ascii="Arial" w:hAnsi="Arial" w:cs="Arial"/>
                <w:b w:val="0"/>
                <w:szCs w:val="24"/>
              </w:rPr>
              <w:t>ЦС отсутствует</w:t>
            </w:r>
          </w:p>
        </w:tc>
        <w:tc>
          <w:tcPr>
            <w:tcW w:w="2535" w:type="dxa"/>
            <w:vMerge/>
            <w:tcBorders>
              <w:bottom w:val="double" w:sz="4" w:space="0" w:color="auto"/>
            </w:tcBorders>
          </w:tcPr>
          <w:p w14:paraId="41201455" w14:textId="77777777" w:rsidR="00BF3207" w:rsidRPr="00B4505B" w:rsidRDefault="00BF3207" w:rsidP="008764FE">
            <w:pPr>
              <w:pStyle w:val="afd"/>
              <w:spacing w:line="312" w:lineRule="auto"/>
              <w:rPr>
                <w:rFonts w:ascii="Arial" w:hAnsi="Arial" w:cs="Arial"/>
                <w:b w:val="0"/>
                <w:szCs w:val="24"/>
              </w:rPr>
            </w:pPr>
          </w:p>
        </w:tc>
      </w:tr>
      <w:tr w:rsidR="00BF3207" w:rsidRPr="00B4505B" w14:paraId="74C4BFA8" w14:textId="77777777" w:rsidTr="000C60E8">
        <w:tc>
          <w:tcPr>
            <w:tcW w:w="2534" w:type="dxa"/>
            <w:tcBorders>
              <w:top w:val="double" w:sz="4" w:space="0" w:color="auto"/>
            </w:tcBorders>
          </w:tcPr>
          <w:p w14:paraId="7CA466DF"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szCs w:val="24"/>
              </w:rPr>
              <w:t>Положительное</w:t>
            </w:r>
          </w:p>
        </w:tc>
        <w:tc>
          <w:tcPr>
            <w:tcW w:w="2534" w:type="dxa"/>
            <w:tcBorders>
              <w:top w:val="double" w:sz="4" w:space="0" w:color="auto"/>
            </w:tcBorders>
          </w:tcPr>
          <w:p w14:paraId="4A0B868D" w14:textId="77777777" w:rsidR="00BF3207" w:rsidRPr="00B4505B" w:rsidRDefault="00BF3207" w:rsidP="008764FE">
            <w:pPr>
              <w:pStyle w:val="afd"/>
              <w:spacing w:line="312" w:lineRule="auto"/>
              <w:jc w:val="both"/>
              <w:rPr>
                <w:rFonts w:ascii="Arial" w:hAnsi="Arial" w:cs="Arial"/>
                <w:b w:val="0"/>
                <w:szCs w:val="24"/>
                <w:lang w:val="en-US"/>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Pr>
                <w:rFonts w:ascii="Arial" w:hAnsi="Arial" w:cs="Arial"/>
                <w:b w:val="0"/>
                <w:i/>
                <w:szCs w:val="24"/>
                <w:lang w:val="en-US"/>
              </w:rPr>
              <w:t>C</w:t>
            </w:r>
            <w:r w:rsidRPr="00B4505B">
              <w:rPr>
                <w:rFonts w:ascii="Arial" w:hAnsi="Arial" w:cs="Arial"/>
                <w:b w:val="0"/>
                <w:szCs w:val="24"/>
                <w:vertAlign w:val="subscript"/>
                <w:lang w:val="en-US"/>
              </w:rPr>
              <w:t>1</w:t>
            </w:r>
          </w:p>
        </w:tc>
        <w:tc>
          <w:tcPr>
            <w:tcW w:w="2534" w:type="dxa"/>
            <w:tcBorders>
              <w:top w:val="double" w:sz="4" w:space="0" w:color="auto"/>
            </w:tcBorders>
          </w:tcPr>
          <w:p w14:paraId="3735ADB5" w14:textId="77777777" w:rsidR="00BF3207" w:rsidRPr="00B4505B" w:rsidRDefault="00BF3207" w:rsidP="008764FE">
            <w:pPr>
              <w:pStyle w:val="afd"/>
              <w:spacing w:line="312" w:lineRule="auto"/>
              <w:jc w:val="both"/>
              <w:rPr>
                <w:rFonts w:ascii="Arial" w:hAnsi="Arial" w:cs="Arial"/>
                <w:b w:val="0"/>
                <w:szCs w:val="24"/>
              </w:rPr>
            </w:pP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sidRPr="00DE2743">
              <w:rPr>
                <w:rFonts w:ascii="Arial" w:hAnsi="Arial" w:cs="Arial"/>
                <w:b w:val="0"/>
                <w:i/>
                <w:szCs w:val="24"/>
                <w:lang w:val="en-US"/>
              </w:rPr>
              <w:t>C</w:t>
            </w:r>
            <w:r>
              <w:rPr>
                <w:rFonts w:ascii="Arial" w:hAnsi="Arial" w:cs="Arial"/>
                <w:b w:val="0"/>
                <w:szCs w:val="24"/>
                <w:vertAlign w:val="subscript"/>
                <w:lang w:val="en-US"/>
              </w:rPr>
              <w:t>0</w:t>
            </w:r>
          </w:p>
        </w:tc>
        <w:tc>
          <w:tcPr>
            <w:tcW w:w="2535" w:type="dxa"/>
            <w:tcBorders>
              <w:top w:val="double" w:sz="4" w:space="0" w:color="auto"/>
            </w:tcBorders>
          </w:tcPr>
          <w:p w14:paraId="2155D478" w14:textId="77777777" w:rsidR="00BF3207" w:rsidRPr="00B4505B" w:rsidRDefault="00BF3207" w:rsidP="008764FE">
            <w:pPr>
              <w:pStyle w:val="afd"/>
              <w:spacing w:line="312" w:lineRule="auto"/>
              <w:jc w:val="both"/>
              <w:rPr>
                <w:rFonts w:ascii="Arial" w:hAnsi="Arial" w:cs="Arial"/>
                <w:b w:val="0"/>
                <w:szCs w:val="24"/>
              </w:rPr>
            </w:pPr>
            <w:r w:rsidRPr="00B4505B">
              <w:rPr>
                <w:rFonts w:ascii="Arial" w:hAnsi="Arial" w:cs="Arial"/>
                <w:b w:val="0"/>
                <w:i/>
                <w:szCs w:val="24"/>
                <w:lang w:val="en-US"/>
              </w:rPr>
              <w:t>A</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Pr>
                <w:rFonts w:ascii="Arial" w:hAnsi="Arial" w:cs="Arial"/>
                <w:b w:val="0"/>
                <w:i/>
                <w:szCs w:val="24"/>
                <w:lang w:val="en-US"/>
              </w:rPr>
              <w:t>C</w:t>
            </w:r>
            <w:r w:rsidRPr="00B4505B">
              <w:rPr>
                <w:rFonts w:ascii="Arial" w:hAnsi="Arial" w:cs="Arial"/>
                <w:b w:val="0"/>
                <w:szCs w:val="24"/>
                <w:vertAlign w:val="subscript"/>
                <w:lang w:val="en-US"/>
              </w:rPr>
              <w:t>1</w:t>
            </w:r>
            <w:r>
              <w:rPr>
                <w:rFonts w:ascii="Arial" w:hAnsi="Arial" w:cs="Arial"/>
                <w:b w:val="0"/>
                <w:szCs w:val="24"/>
                <w:vertAlign w:val="subscript"/>
                <w:lang w:val="en-US"/>
              </w:rPr>
              <w:t xml:space="preserve"> </w:t>
            </w:r>
            <w:r>
              <w:rPr>
                <w:rFonts w:ascii="Arial" w:hAnsi="Arial" w:cs="Arial"/>
                <w:b w:val="0"/>
                <w:szCs w:val="24"/>
                <w:lang w:val="en-US"/>
              </w:rPr>
              <w:t xml:space="preserve">+ </w:t>
            </w:r>
            <w:r w:rsidRPr="00B4505B">
              <w:rPr>
                <w:rFonts w:ascii="Arial" w:hAnsi="Arial" w:cs="Arial"/>
                <w:b w:val="0"/>
                <w:i/>
                <w:szCs w:val="24"/>
                <w:lang w:val="en-US"/>
              </w:rPr>
              <w:t>A</w:t>
            </w:r>
            <w:r>
              <w:rPr>
                <w:rFonts w:ascii="Arial" w:hAnsi="Arial" w:cs="Arial"/>
                <w:b w:val="0"/>
                <w:szCs w:val="24"/>
                <w:vertAlign w:val="subscript"/>
                <w:lang w:val="en-US"/>
              </w:rPr>
              <w:t xml:space="preserve">0 </w:t>
            </w:r>
            <w:r>
              <w:rPr>
                <w:rFonts w:ascii="Arial" w:hAnsi="Arial" w:cs="Arial"/>
                <w:b w:val="0"/>
                <w:szCs w:val="24"/>
                <w:lang w:val="en-US"/>
              </w:rPr>
              <w:t xml:space="preserve">+ </w:t>
            </w:r>
            <w:r>
              <w:rPr>
                <w:rFonts w:ascii="Arial" w:hAnsi="Arial" w:cs="Arial"/>
                <w:b w:val="0"/>
                <w:i/>
                <w:szCs w:val="24"/>
                <w:lang w:val="en-US"/>
              </w:rPr>
              <w:t>C</w:t>
            </w:r>
            <w:r>
              <w:rPr>
                <w:rFonts w:ascii="Arial" w:hAnsi="Arial" w:cs="Arial"/>
                <w:b w:val="0"/>
                <w:szCs w:val="24"/>
                <w:vertAlign w:val="subscript"/>
                <w:lang w:val="en-US"/>
              </w:rPr>
              <w:t>0</w:t>
            </w:r>
          </w:p>
        </w:tc>
      </w:tr>
      <w:tr w:rsidR="00BF3207" w:rsidRPr="00B4505B" w14:paraId="3CE77D5B" w14:textId="77777777" w:rsidTr="008764FE">
        <w:tc>
          <w:tcPr>
            <w:tcW w:w="2534" w:type="dxa"/>
          </w:tcPr>
          <w:p w14:paraId="3AF9757C"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szCs w:val="24"/>
              </w:rPr>
              <w:t>Отрицательное</w:t>
            </w:r>
          </w:p>
        </w:tc>
        <w:tc>
          <w:tcPr>
            <w:tcW w:w="2534" w:type="dxa"/>
          </w:tcPr>
          <w:p w14:paraId="0F1CEDCB" w14:textId="77777777" w:rsidR="00BF3207" w:rsidRPr="00B4505B" w:rsidRDefault="00BF3207" w:rsidP="008764FE">
            <w:pPr>
              <w:pStyle w:val="afd"/>
              <w:spacing w:line="312" w:lineRule="auto"/>
              <w:jc w:val="both"/>
              <w:rPr>
                <w:rFonts w:ascii="Arial" w:hAnsi="Arial" w:cs="Arial"/>
                <w:b w:val="0"/>
                <w:szCs w:val="24"/>
                <w:lang w:val="en-US"/>
              </w:rPr>
            </w:pPr>
            <w:r>
              <w:rPr>
                <w:rFonts w:ascii="Arial" w:hAnsi="Arial" w:cs="Arial"/>
                <w:b w:val="0"/>
                <w:i/>
                <w:szCs w:val="24"/>
                <w:lang w:val="en-US"/>
              </w:rPr>
              <w:t>B</w:t>
            </w:r>
            <w:r w:rsidRPr="00B4505B">
              <w:rPr>
                <w:rFonts w:ascii="Arial" w:hAnsi="Arial" w:cs="Arial"/>
                <w:b w:val="0"/>
                <w:szCs w:val="24"/>
                <w:vertAlign w:val="subscript"/>
                <w:lang w:val="en-US"/>
              </w:rPr>
              <w:t>1</w:t>
            </w:r>
            <w:r>
              <w:rPr>
                <w:rFonts w:ascii="Arial" w:hAnsi="Arial" w:cs="Arial"/>
                <w:b w:val="0"/>
                <w:szCs w:val="24"/>
                <w:lang w:val="en-US"/>
              </w:rPr>
              <w:t xml:space="preserve"> +</w:t>
            </w:r>
            <w:r w:rsidRPr="00B4505B">
              <w:rPr>
                <w:rFonts w:ascii="Arial" w:hAnsi="Arial" w:cs="Arial"/>
                <w:b w:val="0"/>
                <w:i/>
                <w:szCs w:val="24"/>
                <w:lang w:val="en-US"/>
              </w:rPr>
              <w:t xml:space="preserve"> D</w:t>
            </w:r>
            <w:r w:rsidRPr="00B4505B">
              <w:rPr>
                <w:rFonts w:ascii="Arial" w:hAnsi="Arial" w:cs="Arial"/>
                <w:b w:val="0"/>
                <w:szCs w:val="24"/>
                <w:vertAlign w:val="subscript"/>
                <w:lang w:val="en-US"/>
              </w:rPr>
              <w:t>1</w:t>
            </w:r>
          </w:p>
        </w:tc>
        <w:tc>
          <w:tcPr>
            <w:tcW w:w="2534" w:type="dxa"/>
          </w:tcPr>
          <w:p w14:paraId="63DB2CC2"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i/>
                <w:szCs w:val="24"/>
                <w:lang w:val="en-US"/>
              </w:rPr>
              <w:t>B</w:t>
            </w:r>
            <w:r>
              <w:rPr>
                <w:rFonts w:ascii="Arial" w:hAnsi="Arial" w:cs="Arial"/>
                <w:b w:val="0"/>
                <w:szCs w:val="24"/>
                <w:vertAlign w:val="subscript"/>
                <w:lang w:val="en-US"/>
              </w:rPr>
              <w:t>0</w:t>
            </w:r>
            <w:r>
              <w:rPr>
                <w:rFonts w:ascii="Arial" w:hAnsi="Arial" w:cs="Arial"/>
                <w:b w:val="0"/>
                <w:szCs w:val="24"/>
                <w:lang w:val="en-US"/>
              </w:rPr>
              <w:t xml:space="preserve"> +</w:t>
            </w:r>
            <w:r w:rsidRPr="00B4505B">
              <w:rPr>
                <w:rFonts w:ascii="Arial" w:hAnsi="Arial" w:cs="Arial"/>
                <w:b w:val="0"/>
                <w:i/>
                <w:szCs w:val="24"/>
                <w:lang w:val="en-US"/>
              </w:rPr>
              <w:t xml:space="preserve"> D</w:t>
            </w:r>
            <w:r>
              <w:rPr>
                <w:rFonts w:ascii="Arial" w:hAnsi="Arial" w:cs="Arial"/>
                <w:b w:val="0"/>
                <w:szCs w:val="24"/>
                <w:vertAlign w:val="subscript"/>
                <w:lang w:val="en-US"/>
              </w:rPr>
              <w:t>0</w:t>
            </w:r>
          </w:p>
        </w:tc>
        <w:tc>
          <w:tcPr>
            <w:tcW w:w="2535" w:type="dxa"/>
          </w:tcPr>
          <w:p w14:paraId="6A50E82A"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i/>
                <w:szCs w:val="24"/>
                <w:lang w:val="en-US"/>
              </w:rPr>
              <w:t>B</w:t>
            </w:r>
            <w:r w:rsidRPr="00B4505B">
              <w:rPr>
                <w:rFonts w:ascii="Arial" w:hAnsi="Arial" w:cs="Arial"/>
                <w:b w:val="0"/>
                <w:szCs w:val="24"/>
                <w:vertAlign w:val="subscript"/>
                <w:lang w:val="en-US"/>
              </w:rPr>
              <w:t>1</w:t>
            </w:r>
            <w:r>
              <w:rPr>
                <w:rFonts w:ascii="Arial" w:hAnsi="Arial" w:cs="Arial"/>
                <w:b w:val="0"/>
                <w:szCs w:val="24"/>
                <w:lang w:val="en-US"/>
              </w:rPr>
              <w:t xml:space="preserve"> +</w:t>
            </w:r>
            <w:r w:rsidRPr="00B4505B">
              <w:rPr>
                <w:rFonts w:ascii="Arial" w:hAnsi="Arial" w:cs="Arial"/>
                <w:b w:val="0"/>
                <w:i/>
                <w:szCs w:val="24"/>
                <w:lang w:val="en-US"/>
              </w:rPr>
              <w:t xml:space="preserve"> D</w:t>
            </w:r>
            <w:r w:rsidRPr="00B4505B">
              <w:rPr>
                <w:rFonts w:ascii="Arial" w:hAnsi="Arial" w:cs="Arial"/>
                <w:b w:val="0"/>
                <w:szCs w:val="24"/>
                <w:vertAlign w:val="subscript"/>
                <w:lang w:val="en-US"/>
              </w:rPr>
              <w:t>1</w:t>
            </w:r>
            <w:r>
              <w:rPr>
                <w:rFonts w:ascii="Arial" w:hAnsi="Arial" w:cs="Arial"/>
                <w:b w:val="0"/>
                <w:szCs w:val="24"/>
                <w:lang w:val="en-US"/>
              </w:rPr>
              <w:t xml:space="preserve"> + </w:t>
            </w:r>
            <w:r>
              <w:rPr>
                <w:rFonts w:ascii="Arial" w:hAnsi="Arial" w:cs="Arial"/>
                <w:b w:val="0"/>
                <w:i/>
                <w:szCs w:val="24"/>
                <w:lang w:val="en-US"/>
              </w:rPr>
              <w:t>B</w:t>
            </w:r>
            <w:r>
              <w:rPr>
                <w:rFonts w:ascii="Arial" w:hAnsi="Arial" w:cs="Arial"/>
                <w:b w:val="0"/>
                <w:szCs w:val="24"/>
                <w:vertAlign w:val="subscript"/>
                <w:lang w:val="en-US"/>
              </w:rPr>
              <w:t>0</w:t>
            </w:r>
            <w:r>
              <w:rPr>
                <w:rFonts w:ascii="Arial" w:hAnsi="Arial" w:cs="Arial"/>
                <w:b w:val="0"/>
                <w:szCs w:val="24"/>
                <w:lang w:val="en-US"/>
              </w:rPr>
              <w:t xml:space="preserve"> +</w:t>
            </w:r>
            <w:r w:rsidRPr="00B4505B">
              <w:rPr>
                <w:rFonts w:ascii="Arial" w:hAnsi="Arial" w:cs="Arial"/>
                <w:b w:val="0"/>
                <w:i/>
                <w:szCs w:val="24"/>
                <w:lang w:val="en-US"/>
              </w:rPr>
              <w:t xml:space="preserve"> D</w:t>
            </w:r>
            <w:r>
              <w:rPr>
                <w:rFonts w:ascii="Arial" w:hAnsi="Arial" w:cs="Arial"/>
                <w:b w:val="0"/>
                <w:szCs w:val="24"/>
                <w:vertAlign w:val="subscript"/>
                <w:lang w:val="en-US"/>
              </w:rPr>
              <w:t>0</w:t>
            </w:r>
          </w:p>
        </w:tc>
      </w:tr>
      <w:tr w:rsidR="00BF3207" w:rsidRPr="00B4505B" w14:paraId="126707DA" w14:textId="77777777" w:rsidTr="008764FE">
        <w:tc>
          <w:tcPr>
            <w:tcW w:w="2534" w:type="dxa"/>
          </w:tcPr>
          <w:p w14:paraId="17C0EDB1" w14:textId="77777777" w:rsidR="00BF3207" w:rsidRPr="00B4505B" w:rsidRDefault="00BF3207" w:rsidP="008764FE">
            <w:pPr>
              <w:pStyle w:val="afd"/>
              <w:spacing w:line="312" w:lineRule="auto"/>
              <w:jc w:val="both"/>
              <w:rPr>
                <w:rFonts w:ascii="Arial" w:hAnsi="Arial" w:cs="Arial"/>
                <w:b w:val="0"/>
                <w:szCs w:val="24"/>
              </w:rPr>
            </w:pPr>
            <w:r>
              <w:rPr>
                <w:rFonts w:ascii="Arial" w:hAnsi="Arial" w:cs="Arial"/>
                <w:b w:val="0"/>
                <w:szCs w:val="24"/>
              </w:rPr>
              <w:t>Всего</w:t>
            </w:r>
          </w:p>
        </w:tc>
        <w:tc>
          <w:tcPr>
            <w:tcW w:w="2534" w:type="dxa"/>
          </w:tcPr>
          <w:p w14:paraId="5F6B6CC6" w14:textId="77777777" w:rsidR="00BF3207" w:rsidRPr="00B4505B" w:rsidRDefault="00BF3207" w:rsidP="008764FE">
            <w:pPr>
              <w:pStyle w:val="afd"/>
              <w:spacing w:line="312" w:lineRule="auto"/>
              <w:jc w:val="both"/>
              <w:rPr>
                <w:rFonts w:ascii="Arial" w:hAnsi="Arial" w:cs="Arial"/>
                <w:b w:val="0"/>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1</w:t>
            </w:r>
          </w:p>
        </w:tc>
        <w:tc>
          <w:tcPr>
            <w:tcW w:w="2534" w:type="dxa"/>
          </w:tcPr>
          <w:p w14:paraId="3738E117" w14:textId="77777777" w:rsidR="00BF3207" w:rsidRPr="00B4505B" w:rsidRDefault="00BF3207" w:rsidP="008764FE">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r w:rsidRPr="00B4505B">
              <w:rPr>
                <w:rFonts w:ascii="Arial" w:hAnsi="Arial" w:cs="Arial"/>
                <w:b w:val="0"/>
                <w:szCs w:val="24"/>
                <w:vertAlign w:val="subscript"/>
                <w:lang w:val="en-US"/>
              </w:rPr>
              <w:t>0</w:t>
            </w:r>
          </w:p>
        </w:tc>
        <w:tc>
          <w:tcPr>
            <w:tcW w:w="2535" w:type="dxa"/>
          </w:tcPr>
          <w:p w14:paraId="1C1FFE2F" w14:textId="77777777" w:rsidR="00BF3207" w:rsidRPr="00B4505B" w:rsidRDefault="00BF3207" w:rsidP="008764FE">
            <w:pPr>
              <w:pStyle w:val="afd"/>
              <w:spacing w:line="312" w:lineRule="auto"/>
              <w:jc w:val="both"/>
              <w:rPr>
                <w:rFonts w:ascii="Arial" w:hAnsi="Arial" w:cs="Arial"/>
                <w:b w:val="0"/>
                <w:i/>
                <w:szCs w:val="24"/>
                <w:lang w:val="en-US"/>
              </w:rPr>
            </w:pPr>
            <w:r w:rsidRPr="00B4505B">
              <w:rPr>
                <w:rFonts w:ascii="Arial" w:hAnsi="Arial" w:cs="Arial"/>
                <w:b w:val="0"/>
                <w:i/>
                <w:szCs w:val="24"/>
                <w:lang w:val="en-US"/>
              </w:rPr>
              <w:t>N</w:t>
            </w:r>
          </w:p>
        </w:tc>
      </w:tr>
      <w:tr w:rsidR="00BF3207" w:rsidRPr="00B4505B" w14:paraId="1B134347" w14:textId="77777777" w:rsidTr="008764FE">
        <w:tc>
          <w:tcPr>
            <w:tcW w:w="10137" w:type="dxa"/>
            <w:gridSpan w:val="4"/>
          </w:tcPr>
          <w:p w14:paraId="15A4E135" w14:textId="77777777" w:rsidR="00BF3207" w:rsidRPr="00B4505B" w:rsidRDefault="00BF3207" w:rsidP="008764FE">
            <w:pPr>
              <w:pStyle w:val="afd"/>
              <w:spacing w:line="312" w:lineRule="auto"/>
              <w:jc w:val="both"/>
              <w:rPr>
                <w:rFonts w:ascii="Arial" w:hAnsi="Arial" w:cs="Arial"/>
                <w:b w:val="0"/>
                <w:sz w:val="20"/>
                <w:szCs w:val="24"/>
              </w:rPr>
            </w:pPr>
            <w:r w:rsidRPr="00B4505B">
              <w:rPr>
                <w:rFonts w:ascii="Arial" w:hAnsi="Arial" w:cs="Arial"/>
                <w:b w:val="0"/>
                <w:sz w:val="20"/>
                <w:szCs w:val="24"/>
                <w:vertAlign w:val="superscript"/>
                <w:lang w:val="en-US"/>
              </w:rPr>
              <w:t>a</w:t>
            </w:r>
            <w:r w:rsidRPr="00B4505B">
              <w:rPr>
                <w:rFonts w:ascii="Arial" w:hAnsi="Arial" w:cs="Arial"/>
                <w:b w:val="0"/>
                <w:sz w:val="20"/>
                <w:szCs w:val="24"/>
              </w:rPr>
              <w:t xml:space="preserve">Наилучшая имеющаяся оценка </w:t>
            </w:r>
            <w:r w:rsidR="00E847BC">
              <w:rPr>
                <w:rFonts w:ascii="Arial" w:hAnsi="Arial" w:cs="Arial"/>
                <w:b w:val="0"/>
                <w:sz w:val="20"/>
                <w:szCs w:val="24"/>
              </w:rPr>
              <w:t>Ц</w:t>
            </w:r>
            <w:r w:rsidRPr="00B4505B">
              <w:rPr>
                <w:rFonts w:ascii="Arial" w:hAnsi="Arial" w:cs="Arial"/>
                <w:b w:val="0"/>
                <w:sz w:val="20"/>
                <w:szCs w:val="24"/>
              </w:rPr>
              <w:t>С.</w:t>
            </w:r>
          </w:p>
          <w:p w14:paraId="71606BC4" w14:textId="77777777" w:rsidR="00BF3207" w:rsidRPr="00B4505B" w:rsidRDefault="00BF3207" w:rsidP="000C60E8">
            <w:pPr>
              <w:pStyle w:val="afd"/>
              <w:spacing w:line="312" w:lineRule="auto"/>
              <w:jc w:val="both"/>
              <w:rPr>
                <w:rFonts w:ascii="Arial" w:hAnsi="Arial" w:cs="Arial"/>
                <w:b w:val="0"/>
                <w:szCs w:val="24"/>
              </w:rPr>
            </w:pPr>
            <w:r>
              <w:rPr>
                <w:rFonts w:ascii="Arial" w:hAnsi="Arial" w:cs="Arial"/>
                <w:b w:val="0"/>
                <w:spacing w:val="40"/>
                <w:sz w:val="20"/>
                <w:szCs w:val="24"/>
              </w:rPr>
              <w:t xml:space="preserve">Примечание </w:t>
            </w:r>
            <w:r>
              <w:rPr>
                <w:rFonts w:ascii="Arial" w:hAnsi="Arial" w:cs="Arial"/>
                <w:b w:val="0"/>
                <w:sz w:val="20"/>
                <w:szCs w:val="24"/>
              </w:rPr>
              <w:t>–</w:t>
            </w:r>
            <w:r w:rsidRPr="00B4505B">
              <w:rPr>
                <w:rFonts w:ascii="Arial" w:hAnsi="Arial" w:cs="Arial"/>
                <w:b w:val="0"/>
                <w:sz w:val="20"/>
                <w:szCs w:val="24"/>
              </w:rPr>
              <w:t xml:space="preserve"> </w:t>
            </w:r>
            <w:r>
              <w:rPr>
                <w:rFonts w:ascii="Arial" w:hAnsi="Arial" w:cs="Arial"/>
                <w:b w:val="0"/>
                <w:sz w:val="20"/>
                <w:szCs w:val="24"/>
              </w:rPr>
              <w:t>Обозначени</w:t>
            </w:r>
            <w:r w:rsidR="000C60E8">
              <w:rPr>
                <w:rFonts w:ascii="Arial" w:hAnsi="Arial" w:cs="Arial"/>
                <w:b w:val="0"/>
                <w:sz w:val="20"/>
                <w:szCs w:val="24"/>
              </w:rPr>
              <w:t>е</w:t>
            </w:r>
            <w:r>
              <w:rPr>
                <w:rFonts w:ascii="Arial" w:hAnsi="Arial" w:cs="Arial"/>
                <w:b w:val="0"/>
                <w:sz w:val="20"/>
                <w:szCs w:val="24"/>
              </w:rPr>
              <w:t>: ЦС</w:t>
            </w:r>
            <w:r w:rsidRPr="00B4505B">
              <w:rPr>
                <w:rFonts w:ascii="Arial" w:hAnsi="Arial" w:cs="Arial"/>
                <w:b w:val="0"/>
                <w:sz w:val="20"/>
                <w:szCs w:val="24"/>
              </w:rPr>
              <w:t xml:space="preserve"> </w:t>
            </w:r>
            <w:r>
              <w:rPr>
                <w:rFonts w:ascii="Arial" w:hAnsi="Arial" w:cs="Arial"/>
                <w:b w:val="0"/>
                <w:sz w:val="20"/>
                <w:szCs w:val="24"/>
              </w:rPr>
              <w:t>−</w:t>
            </w:r>
            <w:r w:rsidRPr="00B4505B">
              <w:rPr>
                <w:rFonts w:ascii="Arial" w:hAnsi="Arial" w:cs="Arial"/>
                <w:b w:val="0"/>
                <w:sz w:val="20"/>
                <w:szCs w:val="24"/>
              </w:rPr>
              <w:t xml:space="preserve"> целевое состояние.</w:t>
            </w:r>
          </w:p>
        </w:tc>
      </w:tr>
    </w:tbl>
    <w:p w14:paraId="4D08C50C" w14:textId="77777777" w:rsidR="00AF3B03" w:rsidRPr="004A4422" w:rsidRDefault="00AF3B03" w:rsidP="00B16287">
      <w:pPr>
        <w:jc w:val="both"/>
        <w:rPr>
          <w:rFonts w:ascii="Arial" w:hAnsi="Arial" w:cs="Arial"/>
          <w:bCs/>
          <w:kern w:val="36"/>
          <w:sz w:val="22"/>
        </w:rPr>
      </w:pPr>
    </w:p>
    <w:p w14:paraId="647C376C" w14:textId="77777777" w:rsidR="004A4422" w:rsidRDefault="004A4422" w:rsidP="004A4422">
      <w:pPr>
        <w:spacing w:line="360" w:lineRule="auto"/>
        <w:ind w:firstLine="709"/>
        <w:jc w:val="both"/>
        <w:rPr>
          <w:rFonts w:ascii="Arial" w:hAnsi="Arial" w:cs="Arial"/>
          <w:bCs/>
          <w:kern w:val="36"/>
          <w:sz w:val="22"/>
          <w:szCs w:val="22"/>
        </w:rPr>
      </w:pPr>
      <w:r w:rsidRPr="004A4422">
        <w:rPr>
          <w:rFonts w:ascii="Arial" w:hAnsi="Arial" w:cs="Arial"/>
          <w:bCs/>
          <w:kern w:val="36"/>
          <w:sz w:val="22"/>
          <w:szCs w:val="22"/>
        </w:rPr>
        <w:t xml:space="preserve">Предполагаемая клиническая чувствительность </w:t>
      </w:r>
      <w:r>
        <w:rPr>
          <w:rFonts w:ascii="Arial" w:hAnsi="Arial" w:cs="Arial"/>
          <w:bCs/>
          <w:kern w:val="36"/>
          <w:sz w:val="22"/>
          <w:szCs w:val="22"/>
        </w:rPr>
        <w:t>и</w:t>
      </w:r>
      <w:r w:rsidRPr="004A4422">
        <w:rPr>
          <w:rFonts w:ascii="Arial" w:hAnsi="Arial" w:cs="Arial"/>
          <w:bCs/>
          <w:kern w:val="36"/>
          <w:sz w:val="22"/>
          <w:szCs w:val="22"/>
        </w:rPr>
        <w:t>сследовани</w:t>
      </w:r>
      <w:r>
        <w:rPr>
          <w:rFonts w:ascii="Arial" w:hAnsi="Arial" w:cs="Arial"/>
          <w:bCs/>
          <w:kern w:val="36"/>
          <w:sz w:val="22"/>
          <w:szCs w:val="22"/>
        </w:rPr>
        <w:t>я</w:t>
      </w:r>
      <w:r w:rsidRPr="004A4422">
        <w:rPr>
          <w:rFonts w:ascii="Arial" w:hAnsi="Arial" w:cs="Arial"/>
          <w:bCs/>
          <w:kern w:val="36"/>
          <w:sz w:val="22"/>
          <w:szCs w:val="22"/>
        </w:rPr>
        <w:t>-кандидата (</w:t>
      </w:r>
      <w:r w:rsidRPr="004A4422">
        <w:rPr>
          <w:rFonts w:ascii="Arial" w:hAnsi="Arial" w:cs="Arial"/>
          <w:bCs/>
          <w:i/>
          <w:kern w:val="36"/>
          <w:sz w:val="22"/>
          <w:szCs w:val="22"/>
        </w:rPr>
        <w:t>Se</w:t>
      </w:r>
      <w:r w:rsidRPr="004A4422">
        <w:rPr>
          <w:rFonts w:ascii="Arial" w:hAnsi="Arial" w:cs="Arial"/>
          <w:bCs/>
          <w:i/>
          <w:kern w:val="36"/>
          <w:sz w:val="22"/>
          <w:szCs w:val="22"/>
          <w:vertAlign w:val="subscript"/>
          <w:lang w:val="en-US"/>
        </w:rPr>
        <w:t>cand</w:t>
      </w:r>
      <w:r w:rsidRPr="004A4422">
        <w:rPr>
          <w:rFonts w:ascii="Arial" w:hAnsi="Arial" w:cs="Arial"/>
          <w:bCs/>
          <w:kern w:val="36"/>
          <w:sz w:val="22"/>
          <w:szCs w:val="22"/>
        </w:rPr>
        <w:t xml:space="preserve">) и </w:t>
      </w:r>
      <w:r>
        <w:rPr>
          <w:rFonts w:ascii="Arial" w:hAnsi="Arial" w:cs="Arial"/>
          <w:bCs/>
          <w:kern w:val="36"/>
          <w:sz w:val="22"/>
          <w:szCs w:val="22"/>
        </w:rPr>
        <w:t>р</w:t>
      </w:r>
      <w:r w:rsidRPr="004A4422">
        <w:rPr>
          <w:rFonts w:ascii="Arial" w:hAnsi="Arial" w:cs="Arial"/>
          <w:bCs/>
          <w:kern w:val="36"/>
          <w:sz w:val="22"/>
          <w:szCs w:val="22"/>
        </w:rPr>
        <w:t>анее применяемо</w:t>
      </w:r>
      <w:r>
        <w:rPr>
          <w:rFonts w:ascii="Arial" w:hAnsi="Arial" w:cs="Arial"/>
          <w:bCs/>
          <w:kern w:val="36"/>
          <w:sz w:val="22"/>
          <w:szCs w:val="22"/>
        </w:rPr>
        <w:t>го</w:t>
      </w:r>
      <w:r w:rsidRPr="004A4422">
        <w:rPr>
          <w:rFonts w:ascii="Arial" w:hAnsi="Arial" w:cs="Arial"/>
          <w:bCs/>
          <w:kern w:val="36"/>
          <w:sz w:val="22"/>
          <w:szCs w:val="22"/>
        </w:rPr>
        <w:t xml:space="preserve"> исследовани</w:t>
      </w:r>
      <w:r>
        <w:rPr>
          <w:rFonts w:ascii="Arial" w:hAnsi="Arial" w:cs="Arial"/>
          <w:bCs/>
          <w:kern w:val="36"/>
          <w:sz w:val="22"/>
          <w:szCs w:val="22"/>
        </w:rPr>
        <w:t>я</w:t>
      </w:r>
      <w:r w:rsidRPr="004A4422">
        <w:rPr>
          <w:rFonts w:ascii="Arial" w:hAnsi="Arial" w:cs="Arial"/>
          <w:bCs/>
          <w:kern w:val="36"/>
          <w:sz w:val="22"/>
          <w:szCs w:val="22"/>
        </w:rPr>
        <w:t xml:space="preserve"> (</w:t>
      </w:r>
      <w:r w:rsidRPr="004A4422">
        <w:rPr>
          <w:rFonts w:ascii="Arial" w:hAnsi="Arial" w:cs="Arial"/>
          <w:bCs/>
          <w:i/>
          <w:kern w:val="36"/>
          <w:sz w:val="22"/>
          <w:szCs w:val="22"/>
        </w:rPr>
        <w:t>Se</w:t>
      </w:r>
      <w:r w:rsidRPr="004A4422">
        <w:rPr>
          <w:rFonts w:ascii="Arial" w:hAnsi="Arial" w:cs="Arial"/>
          <w:bCs/>
          <w:i/>
          <w:kern w:val="36"/>
          <w:sz w:val="22"/>
          <w:szCs w:val="22"/>
          <w:vertAlign w:val="subscript"/>
          <w:lang w:val="en-US"/>
        </w:rPr>
        <w:t>old</w:t>
      </w:r>
      <w:r>
        <w:rPr>
          <w:rFonts w:ascii="Arial" w:hAnsi="Arial" w:cs="Arial"/>
          <w:bCs/>
          <w:kern w:val="36"/>
          <w:sz w:val="22"/>
          <w:szCs w:val="22"/>
        </w:rPr>
        <w:t>)</w:t>
      </w:r>
      <w:r w:rsidRPr="004A4422">
        <w:rPr>
          <w:rFonts w:ascii="Arial" w:hAnsi="Arial" w:cs="Arial"/>
          <w:bCs/>
          <w:kern w:val="36"/>
          <w:sz w:val="22"/>
          <w:szCs w:val="22"/>
        </w:rPr>
        <w:t xml:space="preserve">, их разность и </w:t>
      </w:r>
      <w:r>
        <w:rPr>
          <w:rFonts w:ascii="Arial" w:hAnsi="Arial" w:cs="Arial"/>
          <w:bCs/>
          <w:kern w:val="36"/>
          <w:sz w:val="22"/>
          <w:szCs w:val="22"/>
        </w:rPr>
        <w:t>Д</w:t>
      </w:r>
      <w:r w:rsidRPr="004A4422">
        <w:rPr>
          <w:rFonts w:ascii="Arial" w:hAnsi="Arial" w:cs="Arial"/>
          <w:bCs/>
          <w:kern w:val="36"/>
          <w:sz w:val="22"/>
          <w:szCs w:val="22"/>
        </w:rPr>
        <w:t>И этой</w:t>
      </w:r>
      <w:r>
        <w:rPr>
          <w:rFonts w:ascii="Arial" w:hAnsi="Arial" w:cs="Arial"/>
          <w:bCs/>
          <w:kern w:val="36"/>
          <w:sz w:val="22"/>
          <w:szCs w:val="22"/>
        </w:rPr>
        <w:t xml:space="preserve"> </w:t>
      </w:r>
      <w:r w:rsidRPr="004A4422">
        <w:rPr>
          <w:rFonts w:ascii="Arial" w:hAnsi="Arial" w:cs="Arial"/>
          <w:bCs/>
          <w:kern w:val="36"/>
          <w:sz w:val="22"/>
          <w:szCs w:val="22"/>
        </w:rPr>
        <w:t xml:space="preserve">разности могут быть рассчитаны с помощью </w:t>
      </w:r>
      <w:r>
        <w:rPr>
          <w:rFonts w:ascii="Arial" w:hAnsi="Arial" w:cs="Arial"/>
          <w:bCs/>
          <w:kern w:val="36"/>
          <w:sz w:val="22"/>
          <w:szCs w:val="22"/>
        </w:rPr>
        <w:t>формул</w:t>
      </w:r>
      <w:r w:rsidRPr="004A4422">
        <w:rPr>
          <w:rFonts w:ascii="Arial" w:hAnsi="Arial" w:cs="Arial"/>
          <w:bCs/>
          <w:kern w:val="36"/>
          <w:sz w:val="22"/>
          <w:szCs w:val="22"/>
        </w:rPr>
        <w:t xml:space="preserve"> (</w:t>
      </w:r>
      <w:r>
        <w:rPr>
          <w:rFonts w:ascii="Arial" w:hAnsi="Arial" w:cs="Arial"/>
          <w:bCs/>
          <w:kern w:val="36"/>
          <w:sz w:val="22"/>
          <w:szCs w:val="22"/>
        </w:rPr>
        <w:t>И.</w:t>
      </w:r>
      <w:r w:rsidRPr="004A4422">
        <w:rPr>
          <w:rFonts w:ascii="Arial" w:hAnsi="Arial" w:cs="Arial"/>
          <w:bCs/>
          <w:kern w:val="36"/>
          <w:sz w:val="22"/>
          <w:szCs w:val="22"/>
        </w:rPr>
        <w:t xml:space="preserve">5) </w:t>
      </w:r>
      <w:r>
        <w:rPr>
          <w:rFonts w:ascii="Arial" w:hAnsi="Arial" w:cs="Arial"/>
          <w:bCs/>
          <w:kern w:val="36"/>
          <w:sz w:val="22"/>
          <w:szCs w:val="22"/>
        </w:rPr>
        <w:t>−</w:t>
      </w:r>
      <w:r w:rsidRPr="004A4422">
        <w:rPr>
          <w:rFonts w:ascii="Arial" w:hAnsi="Arial" w:cs="Arial"/>
          <w:bCs/>
          <w:kern w:val="36"/>
          <w:sz w:val="22"/>
          <w:szCs w:val="22"/>
        </w:rPr>
        <w:t xml:space="preserve"> (</w:t>
      </w:r>
      <w:r>
        <w:rPr>
          <w:rFonts w:ascii="Arial" w:hAnsi="Arial" w:cs="Arial"/>
          <w:bCs/>
          <w:kern w:val="36"/>
          <w:sz w:val="22"/>
          <w:szCs w:val="22"/>
        </w:rPr>
        <w:t>И.</w:t>
      </w:r>
      <w:r w:rsidRPr="004A4422">
        <w:rPr>
          <w:rFonts w:ascii="Arial" w:hAnsi="Arial" w:cs="Arial"/>
          <w:bCs/>
          <w:kern w:val="36"/>
          <w:sz w:val="22"/>
          <w:szCs w:val="22"/>
        </w:rPr>
        <w:t xml:space="preserve">8). </w:t>
      </w:r>
      <w:r>
        <w:rPr>
          <w:rFonts w:ascii="Arial" w:hAnsi="Arial" w:cs="Arial"/>
          <w:bCs/>
          <w:kern w:val="36"/>
          <w:sz w:val="22"/>
          <w:szCs w:val="22"/>
        </w:rPr>
        <w:t>Т</w:t>
      </w:r>
      <w:r w:rsidRPr="004A4422">
        <w:rPr>
          <w:rFonts w:ascii="Arial" w:hAnsi="Arial" w:cs="Arial"/>
          <w:bCs/>
          <w:kern w:val="36"/>
          <w:sz w:val="22"/>
          <w:szCs w:val="22"/>
        </w:rPr>
        <w:t>акие же расчеты для клинической специфичности</w:t>
      </w:r>
      <w:r>
        <w:rPr>
          <w:rFonts w:ascii="Arial" w:hAnsi="Arial" w:cs="Arial"/>
          <w:bCs/>
          <w:kern w:val="36"/>
          <w:sz w:val="22"/>
          <w:szCs w:val="22"/>
        </w:rPr>
        <w:t xml:space="preserve"> выполняют по формулам </w:t>
      </w:r>
      <w:r w:rsidRPr="004A4422">
        <w:rPr>
          <w:rFonts w:ascii="Arial" w:hAnsi="Arial" w:cs="Arial"/>
          <w:bCs/>
          <w:kern w:val="36"/>
          <w:sz w:val="22"/>
          <w:szCs w:val="22"/>
        </w:rPr>
        <w:t>(</w:t>
      </w:r>
      <w:r>
        <w:rPr>
          <w:rFonts w:ascii="Arial" w:hAnsi="Arial" w:cs="Arial"/>
          <w:bCs/>
          <w:kern w:val="36"/>
          <w:sz w:val="22"/>
          <w:szCs w:val="22"/>
        </w:rPr>
        <w:t>И.</w:t>
      </w:r>
      <w:r w:rsidRPr="004A4422">
        <w:rPr>
          <w:rFonts w:ascii="Arial" w:hAnsi="Arial" w:cs="Arial"/>
          <w:bCs/>
          <w:kern w:val="36"/>
          <w:sz w:val="22"/>
          <w:szCs w:val="22"/>
        </w:rPr>
        <w:t xml:space="preserve">15) </w:t>
      </w:r>
      <w:r>
        <w:rPr>
          <w:rFonts w:ascii="Arial" w:hAnsi="Arial" w:cs="Arial"/>
          <w:bCs/>
          <w:kern w:val="36"/>
          <w:sz w:val="22"/>
          <w:szCs w:val="22"/>
        </w:rPr>
        <w:t>−</w:t>
      </w:r>
      <w:r w:rsidRPr="004A4422">
        <w:rPr>
          <w:rFonts w:ascii="Arial" w:hAnsi="Arial" w:cs="Arial"/>
          <w:bCs/>
          <w:kern w:val="36"/>
          <w:sz w:val="22"/>
          <w:szCs w:val="22"/>
        </w:rPr>
        <w:t xml:space="preserve"> (</w:t>
      </w:r>
      <w:r>
        <w:rPr>
          <w:rFonts w:ascii="Arial" w:hAnsi="Arial" w:cs="Arial"/>
          <w:bCs/>
          <w:kern w:val="36"/>
          <w:sz w:val="22"/>
          <w:szCs w:val="22"/>
        </w:rPr>
        <w:t>И.</w:t>
      </w:r>
      <w:r w:rsidRPr="004A4422">
        <w:rPr>
          <w:rFonts w:ascii="Arial" w:hAnsi="Arial" w:cs="Arial"/>
          <w:bCs/>
          <w:kern w:val="36"/>
          <w:sz w:val="22"/>
          <w:szCs w:val="22"/>
        </w:rPr>
        <w:t>24)</w:t>
      </w:r>
      <w:r>
        <w:rPr>
          <w:rFonts w:ascii="Arial" w:hAnsi="Arial" w:cs="Arial"/>
          <w:bCs/>
          <w:kern w:val="36"/>
          <w:sz w:val="22"/>
          <w:szCs w:val="22"/>
        </w:rPr>
        <w:t>.</w:t>
      </w:r>
    </w:p>
    <w:p w14:paraId="0C6710D1" w14:textId="77777777" w:rsidR="00790118" w:rsidRPr="006B6B7C" w:rsidRDefault="00790118" w:rsidP="00790118">
      <w:pPr>
        <w:spacing w:line="360" w:lineRule="auto"/>
        <w:ind w:firstLine="709"/>
        <w:jc w:val="both"/>
        <w:rPr>
          <w:rFonts w:ascii="Arial" w:hAnsi="Arial" w:cs="Arial"/>
        </w:rPr>
      </w:pPr>
      <w:r>
        <w:rPr>
          <w:rFonts w:ascii="Arial" w:hAnsi="Arial" w:cs="Arial"/>
          <w:b/>
        </w:rPr>
        <w:t xml:space="preserve">                                       </w:t>
      </w:r>
      <m:oMath>
        <m:r>
          <m:rPr>
            <m:sty m:val="bi"/>
          </m:rPr>
          <w:rPr>
            <w:rFonts w:ascii="Cambria Math" w:hAnsi="Cambria Math" w:cs="Arial"/>
            <w:sz w:val="22"/>
            <w:szCs w:val="22"/>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S</m:t>
            </m:r>
            <m:r>
              <w:rPr>
                <w:rFonts w:ascii="Cambria Math" w:hAnsi="Cambria Math" w:cs="Arial"/>
                <w:sz w:val="22"/>
                <w:szCs w:val="22"/>
              </w:rPr>
              <m:t>е</m:t>
            </m:r>
          </m:e>
          <m:sub>
            <m:r>
              <w:rPr>
                <w:rFonts w:ascii="Cambria Math" w:hAnsi="Cambria Math" w:cs="Arial"/>
                <w:sz w:val="22"/>
                <w:szCs w:val="22"/>
                <w:lang w:val="en-US"/>
              </w:rPr>
              <m:t>cand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m:rPr>
            <m:sty m:val="bi"/>
          </m:rPr>
          <w:rPr>
            <w:rFonts w:ascii="Cambria Math" w:hAnsi="Cambria Math" w:cs="Arial"/>
            <w:sz w:val="22"/>
            <w:szCs w:val="22"/>
          </w:rPr>
          <m:t>,</m:t>
        </m:r>
      </m:oMath>
      <w:r w:rsidRPr="00E15CA0">
        <w:rPr>
          <w:rFonts w:ascii="Arial" w:hAnsi="Arial" w:cs="Arial"/>
          <w:b/>
        </w:rPr>
        <w:t xml:space="preserve"> </w:t>
      </w:r>
      <w:r w:rsidRPr="00E15CA0">
        <w:rPr>
          <w:rFonts w:ascii="Arial" w:hAnsi="Arial" w:cs="Arial"/>
        </w:rPr>
        <w:t xml:space="preserve">               </w:t>
      </w:r>
      <w:r>
        <w:rPr>
          <w:rFonts w:ascii="Arial" w:hAnsi="Arial" w:cs="Arial"/>
        </w:rPr>
        <w:t xml:space="preserve">                   </w:t>
      </w:r>
      <w:r w:rsidRPr="00E15CA0">
        <w:rPr>
          <w:rFonts w:ascii="Arial" w:hAnsi="Arial" w:cs="Arial"/>
        </w:rPr>
        <w:t xml:space="preserve">       </w:t>
      </w:r>
      <w:r w:rsidRPr="006B6B7C">
        <w:rPr>
          <w:rFonts w:ascii="Arial" w:hAnsi="Arial" w:cs="Arial"/>
        </w:rPr>
        <w:t xml:space="preserve">                        (</w:t>
      </w:r>
      <w:r>
        <w:rPr>
          <w:rFonts w:ascii="Arial" w:hAnsi="Arial" w:cs="Arial"/>
        </w:rPr>
        <w:t>И.5</w:t>
      </w:r>
      <w:r w:rsidRPr="00E15CA0">
        <w:rPr>
          <w:rFonts w:ascii="Arial" w:hAnsi="Arial" w:cs="Arial"/>
        </w:rPr>
        <w:t>)</w:t>
      </w:r>
    </w:p>
    <w:p w14:paraId="68FCC896" w14:textId="77777777" w:rsidR="00790118" w:rsidRPr="006B6B7C" w:rsidRDefault="006A4732" w:rsidP="00790118">
      <w:pPr>
        <w:spacing w:line="360" w:lineRule="auto"/>
        <w:ind w:firstLine="3402"/>
        <w:jc w:val="both"/>
        <w:rPr>
          <w:rFonts w:ascii="Arial" w:hAnsi="Arial" w:cs="Arial"/>
        </w:rPr>
      </w:pPr>
      <m:oMath>
        <m:sSub>
          <m:sSubPr>
            <m:ctrlPr>
              <w:rPr>
                <w:rFonts w:ascii="Cambria Math" w:hAnsi="Cambria Math" w:cs="Arial"/>
                <w:i/>
                <w:sz w:val="22"/>
                <w:szCs w:val="22"/>
                <w:lang w:val="en-US"/>
              </w:rPr>
            </m:ctrlPr>
          </m:sSubPr>
          <m:e>
            <m:r>
              <w:rPr>
                <w:rFonts w:ascii="Cambria Math" w:hAnsi="Cambria Math" w:cs="Arial"/>
                <w:sz w:val="22"/>
                <w:szCs w:val="22"/>
                <w:lang w:val="en-US"/>
              </w:rPr>
              <m:t>S</m:t>
            </m:r>
            <m:r>
              <w:rPr>
                <w:rFonts w:ascii="Cambria Math" w:hAnsi="Cambria Math" w:cs="Arial"/>
                <w:sz w:val="22"/>
                <w:szCs w:val="22"/>
              </w:rPr>
              <m:t>е</m:t>
            </m:r>
          </m:e>
          <m:sub>
            <m:r>
              <w:rPr>
                <w:rFonts w:ascii="Cambria Math" w:hAnsi="Cambria Math" w:cs="Arial"/>
                <w:sz w:val="22"/>
                <w:szCs w:val="22"/>
                <w:lang w:val="en-US"/>
              </w:rPr>
              <m:t>old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m:rPr>
            <m:sty m:val="bi"/>
          </m:rPr>
          <w:rPr>
            <w:rFonts w:ascii="Cambria Math" w:hAnsi="Cambria Math" w:cs="Arial"/>
            <w:sz w:val="22"/>
            <w:szCs w:val="22"/>
          </w:rPr>
          <m:t>,</m:t>
        </m:r>
      </m:oMath>
      <w:r w:rsidR="00790118" w:rsidRPr="00E15CA0">
        <w:rPr>
          <w:rFonts w:ascii="Arial" w:hAnsi="Arial" w:cs="Arial"/>
          <w:b/>
        </w:rPr>
        <w:t xml:space="preserve"> </w:t>
      </w:r>
      <w:r w:rsidR="00790118" w:rsidRPr="00E15CA0">
        <w:rPr>
          <w:rFonts w:ascii="Arial" w:hAnsi="Arial" w:cs="Arial"/>
        </w:rPr>
        <w:t xml:space="preserve">               </w:t>
      </w:r>
      <w:r w:rsidR="00790118">
        <w:rPr>
          <w:rFonts w:ascii="Arial" w:hAnsi="Arial" w:cs="Arial"/>
        </w:rPr>
        <w:t xml:space="preserve"> </w:t>
      </w:r>
      <w:r w:rsidR="00790118" w:rsidRPr="00E15CA0">
        <w:rPr>
          <w:rFonts w:ascii="Arial" w:hAnsi="Arial" w:cs="Arial"/>
        </w:rPr>
        <w:t xml:space="preserve">                        </w:t>
      </w:r>
      <w:r w:rsidR="00790118">
        <w:rPr>
          <w:rFonts w:ascii="Arial" w:hAnsi="Arial" w:cs="Arial"/>
        </w:rPr>
        <w:t xml:space="preserve">              </w:t>
      </w:r>
      <w:r w:rsidR="00790118" w:rsidRPr="006B6B7C">
        <w:rPr>
          <w:rFonts w:ascii="Arial" w:hAnsi="Arial" w:cs="Arial"/>
        </w:rPr>
        <w:t xml:space="preserve">             (</w:t>
      </w:r>
      <w:r w:rsidR="00790118">
        <w:rPr>
          <w:rFonts w:ascii="Arial" w:hAnsi="Arial" w:cs="Arial"/>
        </w:rPr>
        <w:t>И.6</w:t>
      </w:r>
      <w:r w:rsidR="00790118" w:rsidRPr="00E15CA0">
        <w:rPr>
          <w:rFonts w:ascii="Arial" w:hAnsi="Arial" w:cs="Arial"/>
        </w:rPr>
        <w:t>)</w:t>
      </w:r>
    </w:p>
    <w:p w14:paraId="44A81834" w14:textId="77777777" w:rsidR="006B257C" w:rsidRDefault="00790118" w:rsidP="00790118">
      <w:pPr>
        <w:spacing w:line="360" w:lineRule="auto"/>
        <w:ind w:firstLine="709"/>
        <w:jc w:val="both"/>
        <w:rPr>
          <w:rFonts w:ascii="Arial" w:hAnsi="Arial" w:cs="Arial"/>
        </w:rPr>
      </w:pPr>
      <w:r>
        <w:rPr>
          <w:rFonts w:ascii="Arial" w:hAnsi="Arial" w:cs="Arial"/>
          <w:sz w:val="22"/>
          <w:szCs w:val="22"/>
        </w:rPr>
        <w:t xml:space="preserve">                                          </w:t>
      </w:r>
      <m:oMath>
        <m:sSub>
          <m:sSubPr>
            <m:ctrlPr>
              <w:rPr>
                <w:rFonts w:ascii="Cambria Math" w:hAnsi="Cambria Math" w:cs="Arial"/>
                <w:i/>
                <w:sz w:val="22"/>
                <w:szCs w:val="22"/>
                <w:lang w:val="en-US"/>
              </w:rPr>
            </m:ctrlPr>
          </m:sSubPr>
          <m:e>
            <m:r>
              <w:rPr>
                <w:rFonts w:ascii="Cambria Math" w:hAnsi="Cambria Math" w:cs="Arial"/>
                <w:sz w:val="22"/>
                <w:szCs w:val="22"/>
              </w:rPr>
              <m:t>∆</m:t>
            </m:r>
          </m:e>
          <m:sub>
            <m:r>
              <w:rPr>
                <w:rFonts w:ascii="Cambria Math" w:hAnsi="Cambria Math" w:cs="Arial"/>
                <w:sz w:val="22"/>
                <w:szCs w:val="22"/>
                <w:lang w:val="en-US"/>
              </w:rPr>
              <m:t>Se</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1</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1</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1</m:t>
                </m:r>
              </m:sub>
            </m:sSub>
          </m:den>
        </m:f>
        <m:r>
          <m:rPr>
            <m:sty m:val="bi"/>
          </m:rPr>
          <w:rPr>
            <w:rFonts w:ascii="Cambria Math" w:hAnsi="Cambria Math" w:cs="Arial"/>
            <w:sz w:val="22"/>
            <w:szCs w:val="22"/>
          </w:rPr>
          <m:t>,</m:t>
        </m:r>
      </m:oMath>
      <w:r w:rsidRPr="006B6B7C">
        <w:rPr>
          <w:rFonts w:ascii="Arial" w:hAnsi="Arial" w:cs="Arial"/>
          <w:b/>
        </w:rPr>
        <w:t xml:space="preserve"> </w:t>
      </w:r>
      <w:r w:rsidRPr="006B6B7C">
        <w:rPr>
          <w:rFonts w:ascii="Arial" w:hAnsi="Arial" w:cs="Arial"/>
        </w:rPr>
        <w:t xml:space="preserve">                                              (</w:t>
      </w:r>
      <w:r>
        <w:rPr>
          <w:rFonts w:ascii="Arial" w:hAnsi="Arial" w:cs="Arial"/>
        </w:rPr>
        <w:t>И.7</w:t>
      </w:r>
      <w:r w:rsidRPr="006B6B7C">
        <w:rPr>
          <w:rFonts w:ascii="Arial" w:hAnsi="Arial" w:cs="Arial"/>
        </w:rPr>
        <w:t>)</w:t>
      </w:r>
    </w:p>
    <w:p w14:paraId="7FB56A70" w14:textId="77777777" w:rsidR="00FC58D7" w:rsidRDefault="00FC58D7" w:rsidP="00790118">
      <w:pPr>
        <w:spacing w:line="360" w:lineRule="auto"/>
        <w:ind w:firstLine="709"/>
        <w:jc w:val="both"/>
        <w:rPr>
          <w:rFonts w:ascii="Arial" w:hAnsi="Arial" w:cs="Arial"/>
          <w:bCs/>
          <w:kern w:val="36"/>
          <w:sz w:val="22"/>
          <w:szCs w:val="22"/>
        </w:rPr>
      </w:pPr>
      <w:r w:rsidRPr="00FC58D7">
        <w:rPr>
          <w:rFonts w:ascii="Arial" w:hAnsi="Arial" w:cs="Arial"/>
          <w:bCs/>
          <w:kern w:val="36"/>
          <w:sz w:val="22"/>
          <w:szCs w:val="22"/>
        </w:rPr>
        <w:t>Двусторонний 95</w:t>
      </w:r>
      <w:r>
        <w:rPr>
          <w:rFonts w:ascii="Arial" w:hAnsi="Arial" w:cs="Arial"/>
          <w:bCs/>
          <w:kern w:val="36"/>
          <w:sz w:val="22"/>
          <w:szCs w:val="22"/>
        </w:rPr>
        <w:t xml:space="preserve"> </w:t>
      </w:r>
      <w:r w:rsidRPr="00FC58D7">
        <w:rPr>
          <w:rFonts w:ascii="Arial" w:hAnsi="Arial" w:cs="Arial"/>
          <w:bCs/>
          <w:kern w:val="36"/>
          <w:sz w:val="22"/>
          <w:szCs w:val="22"/>
        </w:rPr>
        <w:t>%-ный ДИ для разницы между чувствительностью</w:t>
      </w:r>
      <w:r w:rsidRPr="00FC58D7">
        <w:t xml:space="preserve"> </w:t>
      </w:r>
      <w:r w:rsidRPr="00FC58D7">
        <w:rPr>
          <w:rFonts w:ascii="Arial" w:hAnsi="Arial" w:cs="Arial"/>
          <w:bCs/>
          <w:kern w:val="36"/>
          <w:sz w:val="22"/>
          <w:szCs w:val="22"/>
        </w:rPr>
        <w:t xml:space="preserve">исследования-кандидата и </w:t>
      </w:r>
      <w:r>
        <w:rPr>
          <w:rFonts w:ascii="Arial" w:hAnsi="Arial" w:cs="Arial"/>
          <w:bCs/>
          <w:kern w:val="36"/>
          <w:sz w:val="22"/>
          <w:szCs w:val="22"/>
        </w:rPr>
        <w:t>р</w:t>
      </w:r>
      <w:r w:rsidRPr="00FC58D7">
        <w:rPr>
          <w:rFonts w:ascii="Arial" w:hAnsi="Arial" w:cs="Arial"/>
          <w:bCs/>
          <w:kern w:val="36"/>
          <w:sz w:val="22"/>
          <w:szCs w:val="22"/>
        </w:rPr>
        <w:t>анее применяемого исследования рассчитыва</w:t>
      </w:r>
      <w:r>
        <w:rPr>
          <w:rFonts w:ascii="Arial" w:hAnsi="Arial" w:cs="Arial"/>
          <w:bCs/>
          <w:kern w:val="36"/>
          <w:sz w:val="22"/>
          <w:szCs w:val="22"/>
        </w:rPr>
        <w:t xml:space="preserve">ют по формуле </w:t>
      </w:r>
      <w:r w:rsidRPr="00FC58D7">
        <w:rPr>
          <w:rFonts w:ascii="Arial" w:hAnsi="Arial" w:cs="Arial"/>
          <w:bCs/>
          <w:kern w:val="36"/>
          <w:sz w:val="22"/>
          <w:szCs w:val="22"/>
        </w:rPr>
        <w:t>(</w:t>
      </w:r>
      <w:r>
        <w:rPr>
          <w:rFonts w:ascii="Arial" w:hAnsi="Arial" w:cs="Arial"/>
          <w:bCs/>
          <w:kern w:val="36"/>
          <w:sz w:val="22"/>
          <w:szCs w:val="22"/>
        </w:rPr>
        <w:t>И.</w:t>
      </w:r>
      <w:r w:rsidRPr="00FC58D7">
        <w:rPr>
          <w:rFonts w:ascii="Arial" w:hAnsi="Arial" w:cs="Arial"/>
          <w:bCs/>
          <w:kern w:val="36"/>
          <w:sz w:val="22"/>
          <w:szCs w:val="22"/>
        </w:rPr>
        <w:t>8), чтобы увидеть, есть ли пе</w:t>
      </w:r>
      <w:r>
        <w:rPr>
          <w:rFonts w:ascii="Arial" w:hAnsi="Arial" w:cs="Arial"/>
          <w:bCs/>
          <w:kern w:val="36"/>
          <w:sz w:val="22"/>
          <w:szCs w:val="22"/>
        </w:rPr>
        <w:t>рекрытие с нулевой разницей</w:t>
      </w:r>
    </w:p>
    <w:p w14:paraId="6DC14BF0" w14:textId="77777777" w:rsidR="00FC58D7" w:rsidRDefault="00486FCD" w:rsidP="00790118">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m:oMath>
        <m:r>
          <w:rPr>
            <w:rFonts w:ascii="Cambria Math" w:hAnsi="Cambria Math" w:cs="Arial"/>
            <w:kern w:val="36"/>
            <w:sz w:val="22"/>
            <w:szCs w:val="22"/>
          </w:rPr>
          <m:t>ДИ=</m:t>
        </m:r>
        <m:d>
          <m:dPr>
            <m:ctrlPr>
              <w:rPr>
                <w:rFonts w:ascii="Cambria Math" w:hAnsi="Cambria Math" w:cs="Arial"/>
                <w:bCs/>
                <w:i/>
                <w:kern w:val="36"/>
                <w:sz w:val="22"/>
                <w:szCs w:val="22"/>
              </w:rPr>
            </m:ctrlPr>
          </m:dPr>
          <m:e>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Se</m:t>
                </m:r>
              </m:sub>
            </m:sSub>
            <m:r>
              <w:rPr>
                <w:rFonts w:ascii="Cambria Math" w:hAnsi="Cambria Math" w:cs="Arial"/>
                <w:kern w:val="36"/>
                <w:sz w:val="22"/>
                <w:szCs w:val="22"/>
              </w:rPr>
              <m:t xml:space="preserve">- </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5</m:t>
                    </m:r>
                  </m:sub>
                </m:sSub>
              </m:e>
            </m:rad>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Se</m:t>
                </m:r>
              </m:sub>
            </m:sSub>
            <m:r>
              <w:rPr>
                <w:rFonts w:ascii="Cambria Math" w:hAnsi="Cambria Math" w:cs="Arial"/>
                <w:kern w:val="36"/>
                <w:sz w:val="22"/>
                <w:szCs w:val="22"/>
              </w:rPr>
              <m:t xml:space="preserve">+ </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6</m:t>
                    </m:r>
                  </m:sub>
                </m:sSub>
              </m:e>
            </m:rad>
          </m:e>
        </m:d>
        <m:r>
          <w:rPr>
            <w:rFonts w:ascii="Cambria Math" w:hAnsi="Cambria Math" w:cs="Arial"/>
            <w:kern w:val="36"/>
            <w:sz w:val="22"/>
            <w:szCs w:val="22"/>
          </w:rPr>
          <m:t xml:space="preserve">, </m:t>
        </m:r>
      </m:oMath>
      <w:r>
        <w:rPr>
          <w:rFonts w:ascii="Arial" w:hAnsi="Arial" w:cs="Arial"/>
          <w:bCs/>
          <w:kern w:val="36"/>
          <w:sz w:val="22"/>
          <w:szCs w:val="22"/>
        </w:rPr>
        <w:t xml:space="preserve">                                                (И.8)</w:t>
      </w:r>
    </w:p>
    <w:p w14:paraId="2B8B1CC4" w14:textId="77777777" w:rsidR="00530EF6" w:rsidRPr="00530EF6" w:rsidRDefault="00530EF6" w:rsidP="00786B1E">
      <w:pPr>
        <w:spacing w:line="360" w:lineRule="auto"/>
        <w:jc w:val="both"/>
        <w:rPr>
          <w:rFonts w:ascii="Arial" w:hAnsi="Arial" w:cs="Arial"/>
          <w:bCs/>
          <w:kern w:val="36"/>
          <w:sz w:val="22"/>
          <w:szCs w:val="22"/>
        </w:rPr>
      </w:pPr>
      <w:r w:rsidRPr="00530EF6">
        <w:rPr>
          <w:rFonts w:ascii="Arial" w:hAnsi="Arial" w:cs="Arial"/>
          <w:bCs/>
          <w:kern w:val="36"/>
          <w:sz w:val="22"/>
          <w:szCs w:val="22"/>
        </w:rPr>
        <w:t xml:space="preserve">где </w:t>
      </w:r>
      <w:r w:rsidRPr="006D25FF">
        <w:rPr>
          <w:rFonts w:ascii="Arial" w:hAnsi="Arial" w:cs="Arial"/>
          <w:bCs/>
          <w:i/>
          <w:kern w:val="36"/>
          <w:sz w:val="22"/>
          <w:szCs w:val="22"/>
        </w:rPr>
        <w:t>Q</w:t>
      </w:r>
      <w:r w:rsidR="006D25FF" w:rsidRPr="006D25FF">
        <w:rPr>
          <w:rFonts w:ascii="Arial" w:hAnsi="Arial" w:cs="Arial"/>
          <w:bCs/>
          <w:kern w:val="36"/>
          <w:sz w:val="22"/>
          <w:szCs w:val="22"/>
          <w:vertAlign w:val="subscript"/>
        </w:rPr>
        <w:t>5</w:t>
      </w:r>
      <w:r w:rsidRPr="00530EF6">
        <w:rPr>
          <w:rFonts w:ascii="Arial" w:hAnsi="Arial" w:cs="Arial"/>
          <w:bCs/>
          <w:kern w:val="36"/>
          <w:sz w:val="22"/>
          <w:szCs w:val="22"/>
        </w:rPr>
        <w:t xml:space="preserve"> и </w:t>
      </w:r>
      <w:r w:rsidRPr="006D25FF">
        <w:rPr>
          <w:rFonts w:ascii="Arial" w:hAnsi="Arial" w:cs="Arial"/>
          <w:bCs/>
          <w:i/>
          <w:kern w:val="36"/>
          <w:sz w:val="22"/>
          <w:szCs w:val="22"/>
        </w:rPr>
        <w:t>Q</w:t>
      </w:r>
      <w:r w:rsidR="006D25FF" w:rsidRPr="006D25FF">
        <w:rPr>
          <w:rFonts w:ascii="Arial" w:hAnsi="Arial" w:cs="Arial"/>
          <w:bCs/>
          <w:kern w:val="36"/>
          <w:sz w:val="22"/>
          <w:szCs w:val="22"/>
          <w:vertAlign w:val="subscript"/>
        </w:rPr>
        <w:t>6</w:t>
      </w:r>
      <w:r w:rsidRPr="00530EF6">
        <w:rPr>
          <w:rFonts w:ascii="Arial" w:hAnsi="Arial" w:cs="Arial"/>
          <w:bCs/>
          <w:kern w:val="36"/>
          <w:sz w:val="22"/>
          <w:szCs w:val="22"/>
        </w:rPr>
        <w:t xml:space="preserve"> вычисляют из данных с помощью </w:t>
      </w:r>
      <w:r w:rsidR="006D25FF">
        <w:rPr>
          <w:rFonts w:ascii="Arial" w:hAnsi="Arial" w:cs="Arial"/>
          <w:bCs/>
          <w:kern w:val="36"/>
          <w:sz w:val="22"/>
          <w:szCs w:val="22"/>
        </w:rPr>
        <w:t>формул</w:t>
      </w:r>
      <w:r w:rsidRPr="00530EF6">
        <w:rPr>
          <w:rFonts w:ascii="Arial" w:hAnsi="Arial" w:cs="Arial"/>
          <w:bCs/>
          <w:kern w:val="36"/>
          <w:sz w:val="22"/>
          <w:szCs w:val="22"/>
        </w:rPr>
        <w:t xml:space="preserve"> (</w:t>
      </w:r>
      <w:r w:rsidR="006D25FF">
        <w:rPr>
          <w:rFonts w:ascii="Arial" w:hAnsi="Arial" w:cs="Arial"/>
          <w:bCs/>
          <w:kern w:val="36"/>
          <w:sz w:val="22"/>
          <w:szCs w:val="22"/>
        </w:rPr>
        <w:t>И.</w:t>
      </w:r>
      <w:r w:rsidRPr="00530EF6">
        <w:rPr>
          <w:rFonts w:ascii="Arial" w:hAnsi="Arial" w:cs="Arial"/>
          <w:bCs/>
          <w:kern w:val="36"/>
          <w:sz w:val="22"/>
          <w:szCs w:val="22"/>
        </w:rPr>
        <w:t xml:space="preserve">9) </w:t>
      </w:r>
      <w:r w:rsidR="006D25FF">
        <w:rPr>
          <w:rFonts w:ascii="Arial" w:hAnsi="Arial" w:cs="Arial"/>
          <w:bCs/>
          <w:kern w:val="36"/>
          <w:sz w:val="22"/>
          <w:szCs w:val="22"/>
        </w:rPr>
        <w:t>−</w:t>
      </w:r>
      <w:r w:rsidRPr="00530EF6">
        <w:rPr>
          <w:rFonts w:ascii="Arial" w:hAnsi="Arial" w:cs="Arial"/>
          <w:bCs/>
          <w:kern w:val="36"/>
          <w:sz w:val="22"/>
          <w:szCs w:val="22"/>
        </w:rPr>
        <w:t xml:space="preserve"> (</w:t>
      </w:r>
      <w:r w:rsidR="006D25FF">
        <w:rPr>
          <w:rFonts w:ascii="Arial" w:hAnsi="Arial" w:cs="Arial"/>
          <w:bCs/>
          <w:kern w:val="36"/>
          <w:sz w:val="22"/>
          <w:szCs w:val="22"/>
        </w:rPr>
        <w:t>И.</w:t>
      </w:r>
      <w:r w:rsidRPr="00530EF6">
        <w:rPr>
          <w:rFonts w:ascii="Arial" w:hAnsi="Arial" w:cs="Arial"/>
          <w:bCs/>
          <w:kern w:val="36"/>
          <w:sz w:val="22"/>
          <w:szCs w:val="22"/>
        </w:rPr>
        <w:t>14). Сначала вычисляют отдельные балль</w:t>
      </w:r>
      <w:r w:rsidR="006D25FF">
        <w:rPr>
          <w:rFonts w:ascii="Arial" w:hAnsi="Arial" w:cs="Arial"/>
          <w:bCs/>
          <w:kern w:val="36"/>
          <w:sz w:val="22"/>
          <w:szCs w:val="22"/>
        </w:rPr>
        <w:t>ные Д</w:t>
      </w:r>
      <w:r w:rsidRPr="00530EF6">
        <w:rPr>
          <w:rFonts w:ascii="Arial" w:hAnsi="Arial" w:cs="Arial"/>
          <w:bCs/>
          <w:kern w:val="36"/>
          <w:sz w:val="22"/>
          <w:szCs w:val="22"/>
        </w:rPr>
        <w:t xml:space="preserve">И для </w:t>
      </w:r>
      <w:r w:rsidRPr="006D25FF">
        <w:rPr>
          <w:rFonts w:ascii="Arial" w:hAnsi="Arial" w:cs="Arial"/>
          <w:bCs/>
          <w:i/>
          <w:kern w:val="36"/>
          <w:sz w:val="22"/>
          <w:szCs w:val="22"/>
        </w:rPr>
        <w:t>Se</w:t>
      </w:r>
      <w:r w:rsidR="006D25FF" w:rsidRPr="006D25FF">
        <w:rPr>
          <w:rFonts w:ascii="Arial" w:hAnsi="Arial" w:cs="Arial"/>
          <w:bCs/>
          <w:i/>
          <w:kern w:val="36"/>
          <w:sz w:val="22"/>
          <w:szCs w:val="22"/>
          <w:vertAlign w:val="subscript"/>
          <w:lang w:val="en-US"/>
        </w:rPr>
        <w:t>cand</w:t>
      </w:r>
      <w:r w:rsidRPr="006D25FF">
        <w:rPr>
          <w:rFonts w:ascii="Arial" w:hAnsi="Arial" w:cs="Arial"/>
          <w:bCs/>
          <w:kern w:val="36"/>
          <w:sz w:val="22"/>
          <w:szCs w:val="22"/>
          <w:vertAlign w:val="subscript"/>
        </w:rPr>
        <w:t xml:space="preserve"> </w:t>
      </w:r>
      <w:r w:rsidRPr="00530EF6">
        <w:rPr>
          <w:rFonts w:ascii="Arial" w:hAnsi="Arial" w:cs="Arial"/>
          <w:bCs/>
          <w:kern w:val="36"/>
          <w:sz w:val="22"/>
          <w:szCs w:val="22"/>
        </w:rPr>
        <w:t xml:space="preserve">и </w:t>
      </w:r>
      <w:r w:rsidRPr="006D25FF">
        <w:rPr>
          <w:rFonts w:ascii="Arial" w:hAnsi="Arial" w:cs="Arial"/>
          <w:bCs/>
          <w:i/>
          <w:kern w:val="36"/>
          <w:sz w:val="22"/>
          <w:szCs w:val="22"/>
        </w:rPr>
        <w:t>Se</w:t>
      </w:r>
      <w:r w:rsidR="006D25FF" w:rsidRPr="006D25FF">
        <w:rPr>
          <w:rFonts w:ascii="Arial" w:hAnsi="Arial" w:cs="Arial"/>
          <w:bCs/>
          <w:i/>
          <w:kern w:val="36"/>
          <w:sz w:val="22"/>
          <w:szCs w:val="22"/>
          <w:vertAlign w:val="subscript"/>
          <w:lang w:val="en-US"/>
        </w:rPr>
        <w:t>old</w:t>
      </w:r>
      <w:r w:rsidRPr="00530EF6">
        <w:rPr>
          <w:rFonts w:ascii="Arial" w:hAnsi="Arial" w:cs="Arial"/>
          <w:bCs/>
          <w:kern w:val="36"/>
          <w:sz w:val="22"/>
          <w:szCs w:val="22"/>
        </w:rPr>
        <w:t xml:space="preserve"> с</w:t>
      </w:r>
      <w:r w:rsidR="006D25FF" w:rsidRPr="006D25FF">
        <w:rPr>
          <w:rFonts w:ascii="Arial" w:hAnsi="Arial" w:cs="Arial"/>
          <w:bCs/>
          <w:kern w:val="36"/>
          <w:sz w:val="22"/>
          <w:szCs w:val="22"/>
        </w:rPr>
        <w:t xml:space="preserve"> </w:t>
      </w:r>
      <w:r w:rsidRPr="00530EF6">
        <w:rPr>
          <w:rFonts w:ascii="Arial" w:hAnsi="Arial" w:cs="Arial"/>
          <w:bCs/>
          <w:kern w:val="36"/>
          <w:sz w:val="22"/>
          <w:szCs w:val="22"/>
        </w:rPr>
        <w:t xml:space="preserve">помощью </w:t>
      </w:r>
      <w:r w:rsidR="006D25FF">
        <w:rPr>
          <w:rFonts w:ascii="Arial" w:hAnsi="Arial" w:cs="Arial"/>
          <w:bCs/>
          <w:kern w:val="36"/>
          <w:sz w:val="22"/>
          <w:szCs w:val="22"/>
        </w:rPr>
        <w:t>формулы</w:t>
      </w:r>
      <w:r w:rsidRPr="00530EF6">
        <w:rPr>
          <w:rFonts w:ascii="Arial" w:hAnsi="Arial" w:cs="Arial"/>
          <w:bCs/>
          <w:kern w:val="36"/>
          <w:sz w:val="22"/>
          <w:szCs w:val="22"/>
        </w:rPr>
        <w:t xml:space="preserve"> (</w:t>
      </w:r>
      <w:r w:rsidR="006D25FF">
        <w:rPr>
          <w:rFonts w:ascii="Arial" w:hAnsi="Arial" w:cs="Arial"/>
          <w:bCs/>
          <w:kern w:val="36"/>
          <w:sz w:val="22"/>
          <w:szCs w:val="22"/>
        </w:rPr>
        <w:t>И.</w:t>
      </w:r>
      <w:r w:rsidRPr="00530EF6">
        <w:rPr>
          <w:rFonts w:ascii="Arial" w:hAnsi="Arial" w:cs="Arial"/>
          <w:bCs/>
          <w:kern w:val="36"/>
          <w:sz w:val="22"/>
          <w:szCs w:val="22"/>
        </w:rPr>
        <w:t xml:space="preserve">1), а затем вычисляются величины </w:t>
      </w:r>
      <w:r w:rsidRPr="006D25FF">
        <w:rPr>
          <w:rFonts w:ascii="Arial" w:hAnsi="Arial" w:cs="Arial"/>
          <w:bCs/>
          <w:i/>
          <w:kern w:val="36"/>
          <w:sz w:val="22"/>
          <w:szCs w:val="22"/>
        </w:rPr>
        <w:t>Q</w:t>
      </w:r>
      <w:r w:rsidR="006D25FF" w:rsidRPr="006D25FF">
        <w:rPr>
          <w:rFonts w:ascii="Arial" w:hAnsi="Arial" w:cs="Arial"/>
          <w:bCs/>
          <w:kern w:val="36"/>
          <w:sz w:val="22"/>
          <w:szCs w:val="22"/>
          <w:vertAlign w:val="subscript"/>
        </w:rPr>
        <w:t>1</w:t>
      </w:r>
      <w:r w:rsidRPr="00530EF6">
        <w:rPr>
          <w:rFonts w:ascii="Arial" w:hAnsi="Arial" w:cs="Arial"/>
          <w:bCs/>
          <w:kern w:val="36"/>
          <w:sz w:val="22"/>
          <w:szCs w:val="22"/>
        </w:rPr>
        <w:t xml:space="preserve"> </w:t>
      </w:r>
      <w:r w:rsidR="006D25FF">
        <w:rPr>
          <w:rFonts w:ascii="Arial" w:hAnsi="Arial" w:cs="Arial"/>
          <w:bCs/>
          <w:kern w:val="36"/>
          <w:sz w:val="22"/>
          <w:szCs w:val="22"/>
        </w:rPr>
        <w:t>–</w:t>
      </w:r>
      <w:r w:rsidRPr="00530EF6">
        <w:rPr>
          <w:rFonts w:ascii="Arial" w:hAnsi="Arial" w:cs="Arial"/>
          <w:bCs/>
          <w:kern w:val="36"/>
          <w:sz w:val="22"/>
          <w:szCs w:val="22"/>
        </w:rPr>
        <w:t xml:space="preserve"> </w:t>
      </w:r>
      <w:r w:rsidRPr="006D25FF">
        <w:rPr>
          <w:rFonts w:ascii="Arial" w:hAnsi="Arial" w:cs="Arial"/>
          <w:bCs/>
          <w:i/>
          <w:kern w:val="36"/>
          <w:sz w:val="22"/>
          <w:szCs w:val="22"/>
        </w:rPr>
        <w:t>Q</w:t>
      </w:r>
      <w:r w:rsidR="006D25FF" w:rsidRPr="006D25FF">
        <w:rPr>
          <w:rFonts w:ascii="Arial" w:hAnsi="Arial" w:cs="Arial"/>
          <w:bCs/>
          <w:kern w:val="36"/>
          <w:sz w:val="22"/>
          <w:szCs w:val="22"/>
          <w:vertAlign w:val="subscript"/>
        </w:rPr>
        <w:t>6</w:t>
      </w:r>
      <w:r w:rsidRPr="00530EF6">
        <w:rPr>
          <w:rFonts w:ascii="Arial" w:hAnsi="Arial" w:cs="Arial"/>
          <w:bCs/>
          <w:kern w:val="36"/>
          <w:sz w:val="22"/>
          <w:szCs w:val="22"/>
        </w:rPr>
        <w:t xml:space="preserve"> с помощью </w:t>
      </w:r>
      <w:r w:rsidR="006D25FF" w:rsidRPr="006D25FF">
        <w:rPr>
          <w:rFonts w:ascii="Arial" w:hAnsi="Arial" w:cs="Arial"/>
          <w:bCs/>
          <w:kern w:val="36"/>
          <w:sz w:val="22"/>
          <w:szCs w:val="22"/>
        </w:rPr>
        <w:t>формул (И.9) − (И.14)</w:t>
      </w:r>
      <w:r w:rsidR="00786B1E" w:rsidRPr="00786B1E">
        <w:rPr>
          <w:rFonts w:ascii="Arial" w:hAnsi="Arial" w:cs="Arial"/>
          <w:bCs/>
          <w:kern w:val="36"/>
          <w:sz w:val="22"/>
          <w:szCs w:val="22"/>
        </w:rPr>
        <w:t xml:space="preserve">, </w:t>
      </w:r>
      <w:r w:rsidRPr="00530EF6">
        <w:rPr>
          <w:rFonts w:ascii="Arial" w:hAnsi="Arial" w:cs="Arial"/>
          <w:bCs/>
          <w:kern w:val="36"/>
          <w:sz w:val="22"/>
          <w:szCs w:val="22"/>
        </w:rPr>
        <w:t>где:</w:t>
      </w:r>
    </w:p>
    <w:p w14:paraId="12DB584F" w14:textId="77777777" w:rsidR="00530EF6" w:rsidRPr="006D25FF" w:rsidRDefault="006D25FF" w:rsidP="00530EF6">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00530EF6" w:rsidRPr="006D25FF">
        <w:rPr>
          <w:rFonts w:ascii="Arial" w:hAnsi="Arial" w:cs="Arial"/>
          <w:bCs/>
          <w:i/>
          <w:kern w:val="36"/>
          <w:sz w:val="22"/>
          <w:szCs w:val="22"/>
        </w:rPr>
        <w:t>l</w:t>
      </w:r>
      <w:r w:rsidR="00530EF6" w:rsidRPr="006D25FF">
        <w:rPr>
          <w:rFonts w:ascii="Arial" w:hAnsi="Arial" w:cs="Arial"/>
          <w:bCs/>
          <w:kern w:val="36"/>
          <w:sz w:val="22"/>
          <w:szCs w:val="22"/>
          <w:vertAlign w:val="subscript"/>
        </w:rPr>
        <w:t>1</w:t>
      </w:r>
      <w:r>
        <w:rPr>
          <w:rFonts w:ascii="Arial" w:hAnsi="Arial" w:cs="Arial"/>
          <w:bCs/>
          <w:kern w:val="36"/>
          <w:sz w:val="22"/>
          <w:szCs w:val="22"/>
          <w:vertAlign w:val="subscript"/>
        </w:rPr>
        <w:t xml:space="preserve"> </w:t>
      </w:r>
      <w:r>
        <w:rPr>
          <w:rFonts w:ascii="Arial" w:hAnsi="Arial" w:cs="Arial"/>
          <w:bCs/>
          <w:kern w:val="36"/>
          <w:sz w:val="22"/>
          <w:szCs w:val="22"/>
        </w:rPr>
        <w:t>−</w:t>
      </w:r>
      <w:r w:rsidR="00530EF6" w:rsidRPr="00530EF6">
        <w:rPr>
          <w:rFonts w:ascii="Arial" w:hAnsi="Arial" w:cs="Arial"/>
          <w:bCs/>
          <w:kern w:val="36"/>
          <w:sz w:val="22"/>
          <w:szCs w:val="22"/>
        </w:rPr>
        <w:t xml:space="preserve"> нижняя граница двухстороннего 95</w:t>
      </w:r>
      <w:r>
        <w:rPr>
          <w:rFonts w:ascii="Arial" w:hAnsi="Arial" w:cs="Arial"/>
          <w:bCs/>
          <w:kern w:val="36"/>
          <w:sz w:val="22"/>
          <w:szCs w:val="22"/>
        </w:rPr>
        <w:t xml:space="preserve"> </w:t>
      </w:r>
      <w:r w:rsidR="00530EF6" w:rsidRPr="00530EF6">
        <w:rPr>
          <w:rFonts w:ascii="Arial" w:hAnsi="Arial" w:cs="Arial"/>
          <w:bCs/>
          <w:kern w:val="36"/>
          <w:sz w:val="22"/>
          <w:szCs w:val="22"/>
        </w:rPr>
        <w:t xml:space="preserve">%-ного ДИ для </w:t>
      </w:r>
      <w:r w:rsidR="00530EF6" w:rsidRPr="006D25FF">
        <w:rPr>
          <w:rFonts w:ascii="Arial" w:hAnsi="Arial" w:cs="Arial"/>
          <w:bCs/>
          <w:i/>
          <w:kern w:val="36"/>
          <w:sz w:val="22"/>
          <w:szCs w:val="22"/>
        </w:rPr>
        <w:t>Se</w:t>
      </w:r>
      <w:r w:rsidR="00530EF6" w:rsidRPr="006D25FF">
        <w:rPr>
          <w:rFonts w:ascii="Arial" w:hAnsi="Arial" w:cs="Arial"/>
          <w:bCs/>
          <w:i/>
          <w:kern w:val="36"/>
          <w:sz w:val="22"/>
          <w:szCs w:val="22"/>
          <w:vertAlign w:val="subscript"/>
        </w:rPr>
        <w:t>cand</w:t>
      </w:r>
      <w:r>
        <w:rPr>
          <w:rFonts w:ascii="Arial" w:hAnsi="Arial" w:cs="Arial"/>
          <w:bCs/>
          <w:kern w:val="36"/>
          <w:sz w:val="22"/>
          <w:szCs w:val="22"/>
        </w:rPr>
        <w:t>;</w:t>
      </w:r>
    </w:p>
    <w:p w14:paraId="03D77EA8" w14:textId="77777777" w:rsidR="00530EF6" w:rsidRPr="006D25FF" w:rsidRDefault="006D25FF" w:rsidP="00530EF6">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00530EF6" w:rsidRPr="006D25FF">
        <w:rPr>
          <w:rFonts w:ascii="Arial" w:hAnsi="Arial" w:cs="Arial"/>
          <w:bCs/>
          <w:i/>
          <w:kern w:val="36"/>
          <w:sz w:val="22"/>
          <w:szCs w:val="22"/>
        </w:rPr>
        <w:t>u</w:t>
      </w:r>
      <w:r w:rsidR="00530EF6" w:rsidRPr="006D25FF">
        <w:rPr>
          <w:rFonts w:ascii="Arial" w:hAnsi="Arial" w:cs="Arial"/>
          <w:bCs/>
          <w:kern w:val="36"/>
          <w:sz w:val="22"/>
          <w:szCs w:val="22"/>
          <w:vertAlign w:val="subscript"/>
        </w:rPr>
        <w:t>1</w:t>
      </w:r>
      <w:r>
        <w:rPr>
          <w:rFonts w:ascii="Arial" w:hAnsi="Arial" w:cs="Arial"/>
          <w:bCs/>
          <w:kern w:val="36"/>
          <w:sz w:val="22"/>
          <w:szCs w:val="22"/>
          <w:vertAlign w:val="subscript"/>
        </w:rPr>
        <w:t xml:space="preserve"> </w:t>
      </w:r>
      <w:r>
        <w:rPr>
          <w:rFonts w:ascii="Arial" w:hAnsi="Arial" w:cs="Arial"/>
          <w:bCs/>
          <w:kern w:val="36"/>
          <w:sz w:val="22"/>
          <w:szCs w:val="22"/>
        </w:rPr>
        <w:t>−</w:t>
      </w:r>
      <w:r w:rsidR="00530EF6" w:rsidRPr="00530EF6">
        <w:rPr>
          <w:rFonts w:ascii="Arial" w:hAnsi="Arial" w:cs="Arial"/>
          <w:bCs/>
          <w:kern w:val="36"/>
          <w:sz w:val="22"/>
          <w:szCs w:val="22"/>
        </w:rPr>
        <w:t xml:space="preserve"> верхняя граница двухстороннего 95</w:t>
      </w:r>
      <w:r>
        <w:rPr>
          <w:rFonts w:ascii="Arial" w:hAnsi="Arial" w:cs="Arial"/>
          <w:bCs/>
          <w:kern w:val="36"/>
          <w:sz w:val="22"/>
          <w:szCs w:val="22"/>
        </w:rPr>
        <w:t xml:space="preserve"> </w:t>
      </w:r>
      <w:r w:rsidR="00530EF6" w:rsidRPr="00530EF6">
        <w:rPr>
          <w:rFonts w:ascii="Arial" w:hAnsi="Arial" w:cs="Arial"/>
          <w:bCs/>
          <w:kern w:val="36"/>
          <w:sz w:val="22"/>
          <w:szCs w:val="22"/>
        </w:rPr>
        <w:t xml:space="preserve">%-ного ДИ для </w:t>
      </w:r>
      <w:r w:rsidRPr="006D25FF">
        <w:rPr>
          <w:rFonts w:ascii="Arial" w:hAnsi="Arial" w:cs="Arial"/>
          <w:bCs/>
          <w:i/>
          <w:kern w:val="36"/>
          <w:sz w:val="22"/>
          <w:szCs w:val="22"/>
        </w:rPr>
        <w:t>Se</w:t>
      </w:r>
      <w:r w:rsidRPr="006D25FF">
        <w:rPr>
          <w:rFonts w:ascii="Arial" w:hAnsi="Arial" w:cs="Arial"/>
          <w:bCs/>
          <w:i/>
          <w:kern w:val="36"/>
          <w:sz w:val="22"/>
          <w:szCs w:val="22"/>
          <w:vertAlign w:val="subscript"/>
        </w:rPr>
        <w:t>cand</w:t>
      </w:r>
      <w:r>
        <w:rPr>
          <w:rFonts w:ascii="Arial" w:hAnsi="Arial" w:cs="Arial"/>
          <w:bCs/>
          <w:kern w:val="36"/>
          <w:sz w:val="22"/>
          <w:szCs w:val="22"/>
        </w:rPr>
        <w:t>;</w:t>
      </w:r>
    </w:p>
    <w:p w14:paraId="7D22B018" w14:textId="77777777" w:rsidR="00530EF6" w:rsidRPr="006D25FF" w:rsidRDefault="006D25FF" w:rsidP="00530EF6">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00530EF6" w:rsidRPr="006D25FF">
        <w:rPr>
          <w:rFonts w:ascii="Arial" w:hAnsi="Arial" w:cs="Arial"/>
          <w:bCs/>
          <w:i/>
          <w:kern w:val="36"/>
          <w:sz w:val="22"/>
          <w:szCs w:val="22"/>
        </w:rPr>
        <w:t>l</w:t>
      </w:r>
      <w:r w:rsidR="00530EF6" w:rsidRPr="006D25FF">
        <w:rPr>
          <w:rFonts w:ascii="Arial" w:hAnsi="Arial" w:cs="Arial"/>
          <w:bCs/>
          <w:kern w:val="36"/>
          <w:sz w:val="22"/>
          <w:szCs w:val="22"/>
          <w:vertAlign w:val="subscript"/>
        </w:rPr>
        <w:t>2</w:t>
      </w:r>
      <w:r>
        <w:rPr>
          <w:rFonts w:ascii="Arial" w:hAnsi="Arial" w:cs="Arial"/>
          <w:bCs/>
          <w:kern w:val="36"/>
          <w:sz w:val="22"/>
          <w:szCs w:val="22"/>
          <w:vertAlign w:val="subscript"/>
        </w:rPr>
        <w:t xml:space="preserve"> </w:t>
      </w:r>
      <w:r>
        <w:rPr>
          <w:rFonts w:ascii="Arial" w:hAnsi="Arial" w:cs="Arial"/>
          <w:bCs/>
          <w:kern w:val="36"/>
          <w:sz w:val="22"/>
          <w:szCs w:val="22"/>
        </w:rPr>
        <w:t>−</w:t>
      </w:r>
      <w:r w:rsidR="00530EF6" w:rsidRPr="00530EF6">
        <w:rPr>
          <w:rFonts w:ascii="Arial" w:hAnsi="Arial" w:cs="Arial"/>
          <w:bCs/>
          <w:kern w:val="36"/>
          <w:sz w:val="22"/>
          <w:szCs w:val="22"/>
        </w:rPr>
        <w:t xml:space="preserve"> нижний предел двухстороннего 95</w:t>
      </w:r>
      <w:r>
        <w:rPr>
          <w:rFonts w:ascii="Arial" w:hAnsi="Arial" w:cs="Arial"/>
          <w:bCs/>
          <w:kern w:val="36"/>
          <w:sz w:val="22"/>
          <w:szCs w:val="22"/>
        </w:rPr>
        <w:t xml:space="preserve"> </w:t>
      </w:r>
      <w:r w:rsidR="00530EF6" w:rsidRPr="00530EF6">
        <w:rPr>
          <w:rFonts w:ascii="Arial" w:hAnsi="Arial" w:cs="Arial"/>
          <w:bCs/>
          <w:kern w:val="36"/>
          <w:sz w:val="22"/>
          <w:szCs w:val="22"/>
        </w:rPr>
        <w:t xml:space="preserve">%-ного ДИ для </w:t>
      </w:r>
      <w:r w:rsidR="00530EF6" w:rsidRPr="006D25FF">
        <w:rPr>
          <w:rFonts w:ascii="Arial" w:hAnsi="Arial" w:cs="Arial"/>
          <w:bCs/>
          <w:i/>
          <w:kern w:val="36"/>
          <w:sz w:val="22"/>
          <w:szCs w:val="22"/>
        </w:rPr>
        <w:t>Se</w:t>
      </w:r>
      <w:r w:rsidR="00530EF6" w:rsidRPr="006D25FF">
        <w:rPr>
          <w:rFonts w:ascii="Arial" w:hAnsi="Arial" w:cs="Arial"/>
          <w:bCs/>
          <w:i/>
          <w:kern w:val="36"/>
          <w:sz w:val="22"/>
          <w:szCs w:val="22"/>
          <w:vertAlign w:val="subscript"/>
        </w:rPr>
        <w:t>old</w:t>
      </w:r>
      <w:r>
        <w:rPr>
          <w:rFonts w:ascii="Arial" w:hAnsi="Arial" w:cs="Arial"/>
          <w:bCs/>
          <w:kern w:val="36"/>
          <w:sz w:val="22"/>
          <w:szCs w:val="22"/>
        </w:rPr>
        <w:t>;</w:t>
      </w:r>
    </w:p>
    <w:p w14:paraId="36CA8A58" w14:textId="77777777" w:rsidR="00530EF6" w:rsidRDefault="006D25FF" w:rsidP="00530EF6">
      <w:pPr>
        <w:spacing w:line="360" w:lineRule="auto"/>
        <w:ind w:firstLine="709"/>
        <w:jc w:val="both"/>
        <w:rPr>
          <w:rFonts w:ascii="Arial" w:hAnsi="Arial" w:cs="Arial"/>
          <w:bCs/>
          <w:kern w:val="36"/>
          <w:sz w:val="22"/>
          <w:szCs w:val="22"/>
        </w:rPr>
      </w:pPr>
      <w:r>
        <w:rPr>
          <w:rFonts w:ascii="Arial" w:hAnsi="Arial" w:cs="Arial"/>
          <w:bCs/>
          <w:i/>
          <w:kern w:val="36"/>
          <w:sz w:val="22"/>
          <w:szCs w:val="22"/>
        </w:rPr>
        <w:t xml:space="preserve">- </w:t>
      </w:r>
      <w:r w:rsidR="00530EF6" w:rsidRPr="006D25FF">
        <w:rPr>
          <w:rFonts w:ascii="Arial" w:hAnsi="Arial" w:cs="Arial"/>
          <w:bCs/>
          <w:i/>
          <w:kern w:val="36"/>
          <w:sz w:val="22"/>
          <w:szCs w:val="22"/>
        </w:rPr>
        <w:t>u</w:t>
      </w:r>
      <w:r w:rsidR="00530EF6" w:rsidRPr="006D25FF">
        <w:rPr>
          <w:rFonts w:ascii="Arial" w:hAnsi="Arial" w:cs="Arial"/>
          <w:bCs/>
          <w:kern w:val="36"/>
          <w:sz w:val="22"/>
          <w:szCs w:val="22"/>
          <w:vertAlign w:val="subscript"/>
        </w:rPr>
        <w:t>2</w:t>
      </w:r>
      <w:r>
        <w:rPr>
          <w:rFonts w:ascii="Arial" w:hAnsi="Arial" w:cs="Arial"/>
          <w:bCs/>
          <w:kern w:val="36"/>
          <w:sz w:val="22"/>
          <w:szCs w:val="22"/>
          <w:vertAlign w:val="subscript"/>
        </w:rPr>
        <w:t xml:space="preserve"> </w:t>
      </w:r>
      <w:r>
        <w:rPr>
          <w:rFonts w:ascii="Arial" w:hAnsi="Arial" w:cs="Arial"/>
          <w:bCs/>
          <w:kern w:val="36"/>
          <w:sz w:val="22"/>
          <w:szCs w:val="22"/>
        </w:rPr>
        <w:t>−</w:t>
      </w:r>
      <w:r w:rsidR="00530EF6" w:rsidRPr="00530EF6">
        <w:rPr>
          <w:rFonts w:ascii="Arial" w:hAnsi="Arial" w:cs="Arial"/>
          <w:bCs/>
          <w:kern w:val="36"/>
          <w:sz w:val="22"/>
          <w:szCs w:val="22"/>
        </w:rPr>
        <w:t xml:space="preserve"> верхняя граница двухстороннего 95</w:t>
      </w:r>
      <w:r>
        <w:rPr>
          <w:rFonts w:ascii="Arial" w:hAnsi="Arial" w:cs="Arial"/>
          <w:bCs/>
          <w:kern w:val="36"/>
          <w:sz w:val="22"/>
          <w:szCs w:val="22"/>
        </w:rPr>
        <w:t xml:space="preserve"> </w:t>
      </w:r>
      <w:r w:rsidR="00530EF6" w:rsidRPr="00530EF6">
        <w:rPr>
          <w:rFonts w:ascii="Arial" w:hAnsi="Arial" w:cs="Arial"/>
          <w:bCs/>
          <w:kern w:val="36"/>
          <w:sz w:val="22"/>
          <w:szCs w:val="22"/>
        </w:rPr>
        <w:t xml:space="preserve">%-ного ДИ для </w:t>
      </w:r>
      <w:r w:rsidRPr="006D25FF">
        <w:rPr>
          <w:rFonts w:ascii="Arial" w:hAnsi="Arial" w:cs="Arial"/>
          <w:bCs/>
          <w:i/>
          <w:kern w:val="36"/>
          <w:sz w:val="22"/>
          <w:szCs w:val="22"/>
        </w:rPr>
        <w:t>Se</w:t>
      </w:r>
      <w:r w:rsidRPr="006D25FF">
        <w:rPr>
          <w:rFonts w:ascii="Arial" w:hAnsi="Arial" w:cs="Arial"/>
          <w:bCs/>
          <w:i/>
          <w:kern w:val="36"/>
          <w:sz w:val="22"/>
          <w:szCs w:val="22"/>
          <w:vertAlign w:val="subscript"/>
        </w:rPr>
        <w:t>old</w:t>
      </w:r>
      <w:r w:rsidRPr="006D25FF">
        <w:rPr>
          <w:rFonts w:ascii="Arial" w:hAnsi="Arial" w:cs="Arial"/>
          <w:bCs/>
          <w:kern w:val="36"/>
          <w:sz w:val="22"/>
          <w:szCs w:val="22"/>
        </w:rPr>
        <w:t>.</w:t>
      </w:r>
    </w:p>
    <w:p w14:paraId="132A351A" w14:textId="77777777" w:rsidR="008764FE" w:rsidRPr="008073A9" w:rsidRDefault="00F57879" w:rsidP="00530EF6">
      <w:pPr>
        <w:spacing w:line="360" w:lineRule="auto"/>
        <w:ind w:firstLine="709"/>
        <w:jc w:val="both"/>
        <w:rPr>
          <w:rFonts w:ascii="Arial" w:hAnsi="Arial" w:cs="Arial"/>
          <w:sz w:val="22"/>
          <w:szCs w:val="22"/>
          <w:lang w:val="en-US"/>
        </w:rPr>
      </w:pPr>
      <w:r w:rsidRPr="008073A9">
        <w:rPr>
          <w:rFonts w:ascii="Arial" w:hAnsi="Arial" w:cs="Arial"/>
          <w:bCs/>
          <w:i/>
          <w:kern w:val="36"/>
          <w:sz w:val="22"/>
          <w:szCs w:val="22"/>
        </w:rPr>
        <w:t xml:space="preserve">                                   </w:t>
      </w:r>
      <w:r w:rsidR="008764FE" w:rsidRPr="00F57879">
        <w:rPr>
          <w:rFonts w:ascii="Arial" w:hAnsi="Arial" w:cs="Arial"/>
          <w:bCs/>
          <w:i/>
          <w:kern w:val="36"/>
          <w:sz w:val="22"/>
          <w:szCs w:val="22"/>
          <w:lang w:val="en-US"/>
        </w:rPr>
        <w:t>Q</w:t>
      </w:r>
      <w:r w:rsidR="008764FE" w:rsidRPr="00F57879">
        <w:rPr>
          <w:rFonts w:ascii="Arial" w:hAnsi="Arial" w:cs="Arial"/>
          <w:bCs/>
          <w:kern w:val="36"/>
          <w:sz w:val="22"/>
          <w:szCs w:val="22"/>
          <w:vertAlign w:val="subscript"/>
          <w:lang w:val="en-US"/>
        </w:rPr>
        <w:t>1</w:t>
      </w:r>
      <w:r w:rsidR="008764FE" w:rsidRPr="00F57879">
        <w:rPr>
          <w:rFonts w:ascii="Arial" w:hAnsi="Arial" w:cs="Arial"/>
          <w:bCs/>
          <w:kern w:val="36"/>
          <w:sz w:val="22"/>
          <w:szCs w:val="22"/>
          <w:lang w:val="en-US"/>
        </w:rPr>
        <w:t xml:space="preserve"> = (</w:t>
      </w:r>
      <w:r w:rsidR="008764FE" w:rsidRPr="00F57879">
        <w:rPr>
          <w:rFonts w:ascii="Arial" w:hAnsi="Arial" w:cs="Arial"/>
          <w:i/>
          <w:sz w:val="22"/>
          <w:szCs w:val="22"/>
          <w:lang w:val="en-US"/>
        </w:rPr>
        <w:t>A</w:t>
      </w:r>
      <w:r w:rsidR="008764FE" w:rsidRPr="00F57879">
        <w:rPr>
          <w:rFonts w:ascii="Arial" w:hAnsi="Arial" w:cs="Arial"/>
          <w:sz w:val="22"/>
          <w:szCs w:val="22"/>
          <w:vertAlign w:val="subscript"/>
          <w:lang w:val="en-US"/>
        </w:rPr>
        <w:t>1</w:t>
      </w:r>
      <w:r w:rsidR="008764FE" w:rsidRPr="00F57879">
        <w:rPr>
          <w:rFonts w:ascii="Arial" w:hAnsi="Arial" w:cs="Arial"/>
          <w:sz w:val="22"/>
          <w:szCs w:val="22"/>
          <w:lang w:val="en-US"/>
        </w:rPr>
        <w:t xml:space="preserve"> + </w:t>
      </w:r>
      <w:r w:rsidR="008764FE" w:rsidRPr="00F57879">
        <w:rPr>
          <w:rFonts w:ascii="Arial" w:hAnsi="Arial" w:cs="Arial"/>
          <w:i/>
          <w:sz w:val="22"/>
          <w:szCs w:val="22"/>
          <w:lang w:val="en-US"/>
        </w:rPr>
        <w:t>B</w:t>
      </w:r>
      <w:r w:rsidR="008764FE" w:rsidRPr="00F57879">
        <w:rPr>
          <w:rFonts w:ascii="Arial" w:hAnsi="Arial" w:cs="Arial"/>
          <w:sz w:val="22"/>
          <w:szCs w:val="22"/>
          <w:vertAlign w:val="subscript"/>
          <w:lang w:val="en-US"/>
        </w:rPr>
        <w:t>1</w:t>
      </w:r>
      <w:r w:rsidR="008764FE" w:rsidRPr="00F57879">
        <w:rPr>
          <w:rFonts w:ascii="Arial" w:hAnsi="Arial" w:cs="Arial"/>
          <w:sz w:val="22"/>
          <w:szCs w:val="22"/>
          <w:lang w:val="en-US"/>
        </w:rPr>
        <w:t>)(</w:t>
      </w:r>
      <w:r w:rsidR="008764FE" w:rsidRPr="00F57879">
        <w:rPr>
          <w:rFonts w:ascii="Arial" w:hAnsi="Arial" w:cs="Arial"/>
          <w:i/>
          <w:sz w:val="22"/>
          <w:szCs w:val="22"/>
          <w:lang w:val="en-US"/>
        </w:rPr>
        <w:t>C</w:t>
      </w:r>
      <w:r w:rsidR="008764FE" w:rsidRPr="00F57879">
        <w:rPr>
          <w:rFonts w:ascii="Arial" w:hAnsi="Arial" w:cs="Arial"/>
          <w:sz w:val="22"/>
          <w:szCs w:val="22"/>
          <w:vertAlign w:val="subscript"/>
          <w:lang w:val="en-US"/>
        </w:rPr>
        <w:t>1</w:t>
      </w:r>
      <w:r w:rsidR="008764FE" w:rsidRPr="00F57879">
        <w:rPr>
          <w:rFonts w:ascii="Arial" w:hAnsi="Arial" w:cs="Arial"/>
          <w:sz w:val="22"/>
          <w:szCs w:val="22"/>
          <w:lang w:val="en-US"/>
        </w:rPr>
        <w:t xml:space="preserve"> +</w:t>
      </w:r>
      <w:r w:rsidR="008764FE" w:rsidRPr="00F57879">
        <w:rPr>
          <w:rFonts w:ascii="Arial" w:hAnsi="Arial" w:cs="Arial"/>
          <w:i/>
          <w:sz w:val="22"/>
          <w:szCs w:val="22"/>
          <w:lang w:val="en-US"/>
        </w:rPr>
        <w:t xml:space="preserve"> D</w:t>
      </w:r>
      <w:r w:rsidR="008764FE" w:rsidRPr="00F57879">
        <w:rPr>
          <w:rFonts w:ascii="Arial" w:hAnsi="Arial" w:cs="Arial"/>
          <w:sz w:val="22"/>
          <w:szCs w:val="22"/>
          <w:vertAlign w:val="subscript"/>
          <w:lang w:val="en-US"/>
        </w:rPr>
        <w:t>1</w:t>
      </w:r>
      <w:r w:rsidR="008764FE" w:rsidRPr="00F57879">
        <w:rPr>
          <w:rFonts w:ascii="Arial" w:hAnsi="Arial" w:cs="Arial"/>
          <w:sz w:val="22"/>
          <w:szCs w:val="22"/>
          <w:lang w:val="en-US"/>
        </w:rPr>
        <w:t>)(</w:t>
      </w:r>
      <w:r w:rsidR="008764FE" w:rsidRPr="00F57879">
        <w:rPr>
          <w:rFonts w:ascii="Arial" w:hAnsi="Arial" w:cs="Arial"/>
          <w:i/>
          <w:sz w:val="22"/>
          <w:szCs w:val="22"/>
          <w:lang w:val="en-US"/>
        </w:rPr>
        <w:t>A</w:t>
      </w:r>
      <w:r w:rsidR="008764FE" w:rsidRPr="00F57879">
        <w:rPr>
          <w:rFonts w:ascii="Arial" w:hAnsi="Arial" w:cs="Arial"/>
          <w:sz w:val="22"/>
          <w:szCs w:val="22"/>
          <w:vertAlign w:val="subscript"/>
          <w:lang w:val="en-US"/>
        </w:rPr>
        <w:t xml:space="preserve">1 </w:t>
      </w:r>
      <w:r w:rsidR="008764FE" w:rsidRPr="00F57879">
        <w:rPr>
          <w:rFonts w:ascii="Arial" w:hAnsi="Arial" w:cs="Arial"/>
          <w:sz w:val="22"/>
          <w:szCs w:val="22"/>
          <w:lang w:val="en-US"/>
        </w:rPr>
        <w:t xml:space="preserve">+ </w:t>
      </w:r>
      <w:r w:rsidR="008764FE" w:rsidRPr="00F57879">
        <w:rPr>
          <w:rFonts w:ascii="Arial" w:hAnsi="Arial" w:cs="Arial"/>
          <w:i/>
          <w:sz w:val="22"/>
          <w:szCs w:val="22"/>
          <w:lang w:val="en-US"/>
        </w:rPr>
        <w:t>C</w:t>
      </w:r>
      <w:r w:rsidR="008764FE" w:rsidRPr="00F57879">
        <w:rPr>
          <w:rFonts w:ascii="Arial" w:hAnsi="Arial" w:cs="Arial"/>
          <w:sz w:val="22"/>
          <w:szCs w:val="22"/>
          <w:vertAlign w:val="subscript"/>
          <w:lang w:val="en-US"/>
        </w:rPr>
        <w:t>1</w:t>
      </w:r>
      <w:r w:rsidR="008764FE" w:rsidRPr="00F57879">
        <w:rPr>
          <w:rFonts w:ascii="Arial" w:hAnsi="Arial" w:cs="Arial"/>
          <w:sz w:val="22"/>
          <w:szCs w:val="22"/>
          <w:lang w:val="en-US"/>
        </w:rPr>
        <w:t>)(</w:t>
      </w:r>
      <w:r w:rsidRPr="00F57879">
        <w:rPr>
          <w:rFonts w:ascii="Arial" w:hAnsi="Arial" w:cs="Arial"/>
          <w:i/>
          <w:sz w:val="22"/>
          <w:szCs w:val="22"/>
          <w:lang w:val="en-US"/>
        </w:rPr>
        <w:t>B</w:t>
      </w:r>
      <w:r w:rsidRPr="00F57879">
        <w:rPr>
          <w:rFonts w:ascii="Arial" w:hAnsi="Arial" w:cs="Arial"/>
          <w:sz w:val="22"/>
          <w:szCs w:val="22"/>
          <w:vertAlign w:val="subscript"/>
          <w:lang w:val="en-US"/>
        </w:rPr>
        <w:t>1</w:t>
      </w:r>
      <w:r w:rsidRPr="00F57879">
        <w:rPr>
          <w:rFonts w:ascii="Arial" w:hAnsi="Arial" w:cs="Arial"/>
          <w:sz w:val="22"/>
          <w:szCs w:val="22"/>
          <w:lang w:val="en-US"/>
        </w:rPr>
        <w:t xml:space="preserve"> +</w:t>
      </w:r>
      <w:r w:rsidRPr="00F57879">
        <w:rPr>
          <w:rFonts w:ascii="Arial" w:hAnsi="Arial" w:cs="Arial"/>
          <w:i/>
          <w:sz w:val="22"/>
          <w:szCs w:val="22"/>
          <w:lang w:val="en-US"/>
        </w:rPr>
        <w:t xml:space="preserve"> D</w:t>
      </w:r>
      <w:r w:rsidRPr="00F57879">
        <w:rPr>
          <w:rFonts w:ascii="Arial" w:hAnsi="Arial" w:cs="Arial"/>
          <w:sz w:val="22"/>
          <w:szCs w:val="22"/>
          <w:vertAlign w:val="subscript"/>
          <w:lang w:val="en-US"/>
        </w:rPr>
        <w:t>1</w:t>
      </w:r>
      <w:r w:rsidRPr="00F57879">
        <w:rPr>
          <w:rFonts w:ascii="Arial" w:hAnsi="Arial" w:cs="Arial"/>
          <w:sz w:val="22"/>
          <w:szCs w:val="22"/>
          <w:lang w:val="en-US"/>
        </w:rPr>
        <w:t>),                                         (</w:t>
      </w:r>
      <w:r w:rsidRPr="00F57879">
        <w:rPr>
          <w:rFonts w:ascii="Arial" w:hAnsi="Arial" w:cs="Arial"/>
          <w:sz w:val="22"/>
          <w:szCs w:val="22"/>
        </w:rPr>
        <w:t>И</w:t>
      </w:r>
      <w:r w:rsidRPr="00F57879">
        <w:rPr>
          <w:rFonts w:ascii="Arial" w:hAnsi="Arial" w:cs="Arial"/>
          <w:sz w:val="22"/>
          <w:szCs w:val="22"/>
          <w:lang w:val="en-US"/>
        </w:rPr>
        <w:t>.9)</w:t>
      </w:r>
    </w:p>
    <w:p w14:paraId="5543E5D5" w14:textId="77777777" w:rsidR="00CC4525" w:rsidRPr="008073A9" w:rsidRDefault="00CC4525" w:rsidP="00530EF6">
      <w:pPr>
        <w:spacing w:line="360" w:lineRule="auto"/>
        <w:ind w:firstLine="709"/>
        <w:jc w:val="both"/>
        <w:rPr>
          <w:rFonts w:ascii="Arial" w:hAnsi="Arial" w:cs="Arial"/>
          <w:sz w:val="22"/>
          <w:szCs w:val="22"/>
          <w:lang w:val="en-US"/>
        </w:rPr>
      </w:pPr>
      <w:r w:rsidRPr="008073A9">
        <w:rPr>
          <w:rFonts w:ascii="Arial" w:hAnsi="Arial" w:cs="Arial"/>
          <w:bCs/>
          <w:i/>
          <w:kern w:val="36"/>
          <w:sz w:val="22"/>
          <w:szCs w:val="22"/>
          <w:lang w:val="en-US"/>
        </w:rPr>
        <w:t xml:space="preserve">                                              </w:t>
      </w:r>
      <w:r w:rsidRPr="00F57879">
        <w:rPr>
          <w:rFonts w:ascii="Arial" w:hAnsi="Arial" w:cs="Arial"/>
          <w:bCs/>
          <w:i/>
          <w:kern w:val="36"/>
          <w:sz w:val="22"/>
          <w:szCs w:val="22"/>
          <w:lang w:val="en-US"/>
        </w:rPr>
        <w:t>Q</w:t>
      </w:r>
      <w:r w:rsidRPr="00CC4525">
        <w:rPr>
          <w:rFonts w:ascii="Arial" w:hAnsi="Arial" w:cs="Arial"/>
          <w:bCs/>
          <w:kern w:val="36"/>
          <w:sz w:val="22"/>
          <w:szCs w:val="22"/>
          <w:vertAlign w:val="subscript"/>
          <w:lang w:val="en-US"/>
        </w:rPr>
        <w:t>2</w:t>
      </w:r>
      <w:r w:rsidRPr="00F57879">
        <w:rPr>
          <w:rFonts w:ascii="Arial" w:hAnsi="Arial" w:cs="Arial"/>
          <w:bCs/>
          <w:kern w:val="36"/>
          <w:sz w:val="22"/>
          <w:szCs w:val="22"/>
          <w:lang w:val="en-US"/>
        </w:rPr>
        <w:t xml:space="preserve"> = (</w:t>
      </w:r>
      <w:r w:rsidRPr="00F57879">
        <w:rPr>
          <w:rFonts w:ascii="Arial" w:hAnsi="Arial" w:cs="Arial"/>
          <w:i/>
          <w:sz w:val="22"/>
          <w:szCs w:val="22"/>
          <w:lang w:val="en-US"/>
        </w:rPr>
        <w:t>A</w:t>
      </w:r>
      <w:r w:rsidRPr="00F57879">
        <w:rPr>
          <w:rFonts w:ascii="Arial" w:hAnsi="Arial" w:cs="Arial"/>
          <w:sz w:val="22"/>
          <w:szCs w:val="22"/>
          <w:vertAlign w:val="subscript"/>
          <w:lang w:val="en-US"/>
        </w:rPr>
        <w:t>1</w:t>
      </w:r>
      <w:r w:rsidRPr="00F57879">
        <w:rPr>
          <w:rFonts w:ascii="Arial" w:hAnsi="Arial" w:cs="Arial"/>
          <w:i/>
          <w:sz w:val="22"/>
          <w:szCs w:val="22"/>
          <w:lang w:val="en-US"/>
        </w:rPr>
        <w:t>D</w:t>
      </w:r>
      <w:r w:rsidRPr="00F57879">
        <w:rPr>
          <w:rFonts w:ascii="Arial" w:hAnsi="Arial" w:cs="Arial"/>
          <w:sz w:val="22"/>
          <w:szCs w:val="22"/>
          <w:vertAlign w:val="subscript"/>
          <w:lang w:val="en-US"/>
        </w:rPr>
        <w:t>1</w:t>
      </w:r>
      <w:r w:rsidRPr="00F57879">
        <w:rPr>
          <w:rFonts w:ascii="Arial" w:hAnsi="Arial" w:cs="Arial"/>
          <w:sz w:val="22"/>
          <w:szCs w:val="22"/>
          <w:lang w:val="en-US"/>
        </w:rPr>
        <w:t>)</w:t>
      </w:r>
      <w:r w:rsidRPr="008073A9">
        <w:rPr>
          <w:rFonts w:ascii="Arial" w:hAnsi="Arial" w:cs="Arial"/>
          <w:sz w:val="22"/>
          <w:szCs w:val="22"/>
          <w:lang w:val="en-US"/>
        </w:rPr>
        <w:t xml:space="preserve"> − </w:t>
      </w:r>
      <w:r w:rsidRPr="00F57879">
        <w:rPr>
          <w:rFonts w:ascii="Arial" w:hAnsi="Arial" w:cs="Arial"/>
          <w:sz w:val="22"/>
          <w:szCs w:val="22"/>
          <w:lang w:val="en-US"/>
        </w:rPr>
        <w:t>(</w:t>
      </w:r>
      <w:r>
        <w:rPr>
          <w:rFonts w:ascii="Arial" w:hAnsi="Arial" w:cs="Arial"/>
          <w:i/>
          <w:sz w:val="22"/>
          <w:szCs w:val="22"/>
          <w:lang w:val="en-US"/>
        </w:rPr>
        <w:t>B</w:t>
      </w:r>
      <w:r w:rsidRPr="00F57879">
        <w:rPr>
          <w:rFonts w:ascii="Arial" w:hAnsi="Arial" w:cs="Arial"/>
          <w:sz w:val="22"/>
          <w:szCs w:val="22"/>
          <w:vertAlign w:val="subscript"/>
          <w:lang w:val="en-US"/>
        </w:rPr>
        <w:t>1</w:t>
      </w:r>
      <w:r w:rsidRPr="00F57879">
        <w:rPr>
          <w:rFonts w:ascii="Arial" w:hAnsi="Arial" w:cs="Arial"/>
          <w:i/>
          <w:sz w:val="22"/>
          <w:szCs w:val="22"/>
          <w:lang w:val="en-US"/>
        </w:rPr>
        <w:t>C</w:t>
      </w:r>
      <w:r w:rsidRPr="00F57879">
        <w:rPr>
          <w:rFonts w:ascii="Arial" w:hAnsi="Arial" w:cs="Arial"/>
          <w:sz w:val="22"/>
          <w:szCs w:val="22"/>
          <w:vertAlign w:val="subscript"/>
          <w:lang w:val="en-US"/>
        </w:rPr>
        <w:t>1</w:t>
      </w:r>
      <w:r w:rsidRPr="00F57879">
        <w:rPr>
          <w:rFonts w:ascii="Arial" w:hAnsi="Arial" w:cs="Arial"/>
          <w:sz w:val="22"/>
          <w:szCs w:val="22"/>
          <w:lang w:val="en-US"/>
        </w:rPr>
        <w:t xml:space="preserve">),                                    </w:t>
      </w:r>
      <w:r w:rsidRPr="008073A9">
        <w:rPr>
          <w:rFonts w:ascii="Arial" w:hAnsi="Arial" w:cs="Arial"/>
          <w:sz w:val="22"/>
          <w:szCs w:val="22"/>
          <w:lang w:val="en-US"/>
        </w:rPr>
        <w:t xml:space="preserve">                </w:t>
      </w:r>
      <w:r w:rsidRPr="00F57879">
        <w:rPr>
          <w:rFonts w:ascii="Arial" w:hAnsi="Arial" w:cs="Arial"/>
          <w:sz w:val="22"/>
          <w:szCs w:val="22"/>
          <w:lang w:val="en-US"/>
        </w:rPr>
        <w:t xml:space="preserve">     (</w:t>
      </w:r>
      <w:r w:rsidRPr="00F57879">
        <w:rPr>
          <w:rFonts w:ascii="Arial" w:hAnsi="Arial" w:cs="Arial"/>
          <w:sz w:val="22"/>
          <w:szCs w:val="22"/>
        </w:rPr>
        <w:t>И</w:t>
      </w:r>
      <w:r w:rsidRPr="00F57879">
        <w:rPr>
          <w:rFonts w:ascii="Arial" w:hAnsi="Arial" w:cs="Arial"/>
          <w:sz w:val="22"/>
          <w:szCs w:val="22"/>
          <w:lang w:val="en-US"/>
        </w:rPr>
        <w:t>.</w:t>
      </w:r>
      <w:r w:rsidRPr="00CC4525">
        <w:rPr>
          <w:rFonts w:ascii="Arial" w:hAnsi="Arial" w:cs="Arial"/>
          <w:sz w:val="22"/>
          <w:szCs w:val="22"/>
          <w:lang w:val="en-US"/>
        </w:rPr>
        <w:t>10</w:t>
      </w:r>
      <w:r w:rsidRPr="00F57879">
        <w:rPr>
          <w:rFonts w:ascii="Arial" w:hAnsi="Arial" w:cs="Arial"/>
          <w:sz w:val="22"/>
          <w:szCs w:val="22"/>
          <w:lang w:val="en-US"/>
        </w:rPr>
        <w:t>)</w:t>
      </w:r>
    </w:p>
    <w:p w14:paraId="28D50FD8" w14:textId="77777777" w:rsidR="00C16B8C" w:rsidRPr="008073A9" w:rsidRDefault="003860CF" w:rsidP="00530EF6">
      <w:pPr>
        <w:spacing w:line="360" w:lineRule="auto"/>
        <w:ind w:firstLine="709"/>
        <w:jc w:val="both"/>
        <w:rPr>
          <w:rFonts w:ascii="Arial" w:hAnsi="Arial" w:cs="Arial"/>
          <w:sz w:val="22"/>
          <w:szCs w:val="22"/>
          <w:lang w:val="en-US"/>
        </w:rPr>
      </w:pPr>
      <w:r w:rsidRPr="008073A9">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3</m:t>
            </m:r>
          </m:sub>
        </m:sSub>
        <m:r>
          <w:rPr>
            <w:rFonts w:ascii="Cambria Math" w:hAnsi="Cambria Math" w:cs="Arial"/>
            <w:sz w:val="22"/>
            <w:szCs w:val="22"/>
            <w:lang w:val="en-US"/>
          </w:rPr>
          <m:t>=</m:t>
        </m:r>
        <m:d>
          <m:dPr>
            <m:ctrlPr>
              <w:rPr>
                <w:rFonts w:ascii="Cambria Math" w:hAnsi="Cambria Math" w:cs="Arial"/>
                <w:i/>
                <w:sz w:val="22"/>
                <w:szCs w:val="22"/>
              </w:rPr>
            </m:ctrlPr>
          </m:dPr>
          <m:e>
            <m:m>
              <m:mPr>
                <m:mcs>
                  <m:mc>
                    <m:mcPr>
                      <m:count m:val="2"/>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2</m:t>
                      </m:r>
                    </m:sub>
                  </m:sSub>
                  <m:r>
                    <w:rPr>
                      <w:rFonts w:ascii="Cambria Math" w:hAnsi="Cambria Math" w:cs="Arial"/>
                      <w:sz w:val="22"/>
                      <w:szCs w:val="22"/>
                      <w:lang w:val="en-US"/>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lang w:val="en-US"/>
                            </w:rPr>
                            <m:t>1</m:t>
                          </m:r>
                        </m:sub>
                      </m:sSub>
                    </m:num>
                    <m:den>
                      <m:r>
                        <w:rPr>
                          <w:rFonts w:ascii="Cambria Math" w:hAnsi="Cambria Math" w:cs="Arial"/>
                          <w:sz w:val="22"/>
                          <w:szCs w:val="22"/>
                          <w:lang w:val="en-US"/>
                        </w:rPr>
                        <m:t>2</m:t>
                      </m:r>
                    </m:den>
                  </m:f>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2</m:t>
                      </m:r>
                    </m:sub>
                  </m:sSub>
                  <m:r>
                    <w:rPr>
                      <w:rFonts w:ascii="Cambria Math" w:hAnsi="Cambria Math" w:cs="Arial"/>
                      <w:sz w:val="22"/>
                      <w:szCs w:val="22"/>
                      <w:lang w:val="en-US"/>
                    </w:rPr>
                    <m:t xml:space="preserve">&gt;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lang w:val="en-US"/>
                            </w:rPr>
                            <m:t>1</m:t>
                          </m:r>
                        </m:sub>
                      </m:sSub>
                    </m:num>
                    <m:den>
                      <m:r>
                        <w:rPr>
                          <w:rFonts w:ascii="Cambria Math" w:hAnsi="Cambria Math" w:cs="Arial"/>
                          <w:sz w:val="22"/>
                          <w:szCs w:val="22"/>
                          <w:lang w:val="en-US"/>
                        </w:rPr>
                        <m:t>2</m:t>
                      </m:r>
                    </m:den>
                  </m:f>
                </m:e>
              </m:mr>
              <m:mr>
                <m:e>
                  <m:r>
                    <w:rPr>
                      <w:rFonts w:ascii="Cambria Math" w:hAnsi="Cambria Math" w:cs="Arial"/>
                      <w:sz w:val="22"/>
                      <w:szCs w:val="22"/>
                      <w:lang w:val="en-US"/>
                    </w:rPr>
                    <m:t>0</m:t>
                  </m:r>
                </m:e>
                <m:e>
                  <m:r>
                    <w:rPr>
                      <w:rFonts w:ascii="Cambria Math" w:hAnsi="Cambria Math" w:cs="Arial"/>
                      <w:sz w:val="22"/>
                      <w:szCs w:val="22"/>
                      <w:lang w:val="en-US"/>
                    </w:rPr>
                    <m:t xml:space="preserve">         </m:t>
                  </m:r>
                  <m:r>
                    <w:rPr>
                      <w:rFonts w:ascii="Cambria Math" w:hAnsi="Cambria Math" w:cs="Arial"/>
                      <w:sz w:val="22"/>
                      <w:szCs w:val="22"/>
                    </w:rPr>
                    <m:t>если</m:t>
                  </m:r>
                  <m:r>
                    <w:rPr>
                      <w:rFonts w:ascii="Cambria Math" w:hAnsi="Cambria Math" w:cs="Arial"/>
                      <w:sz w:val="22"/>
                      <w:szCs w:val="22"/>
                      <w:lang w:val="en-US"/>
                    </w:rPr>
                    <m:t xml:space="preserve"> 0 ≤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2</m:t>
                      </m:r>
                    </m:sub>
                  </m:sSub>
                  <m:r>
                    <w:rPr>
                      <w:rFonts w:ascii="Cambria Math" w:hAnsi="Cambria Math" w:cs="Arial"/>
                      <w:sz w:val="22"/>
                      <w:szCs w:val="22"/>
                      <w:lang w:val="en-US"/>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lang w:val="en-US"/>
                            </w:rPr>
                            <m:t>1</m:t>
                          </m:r>
                        </m:sub>
                      </m:sSub>
                    </m:num>
                    <m:den>
                      <m:r>
                        <w:rPr>
                          <w:rFonts w:ascii="Cambria Math" w:hAnsi="Cambria Math" w:cs="Arial"/>
                          <w:sz w:val="22"/>
                          <w:szCs w:val="22"/>
                          <w:lang w:val="en-US"/>
                        </w:rPr>
                        <m:t>2</m:t>
                      </m:r>
                    </m:den>
                  </m:f>
                </m:e>
              </m:mr>
              <m:mr>
                <m:e>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2</m:t>
                      </m:r>
                    </m:sub>
                  </m:sSub>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2</m:t>
                      </m:r>
                    </m:sub>
                  </m:sSub>
                  <m:r>
                    <w:rPr>
                      <w:rFonts w:ascii="Cambria Math" w:hAnsi="Cambria Math" w:cs="Arial"/>
                      <w:sz w:val="22"/>
                      <w:szCs w:val="22"/>
                      <w:lang w:val="en-US"/>
                    </w:rPr>
                    <m:t>&lt;0</m:t>
                  </m:r>
                </m:e>
              </m:mr>
            </m:m>
          </m:e>
        </m:d>
      </m:oMath>
      <w:r w:rsidRPr="008073A9">
        <w:rPr>
          <w:rFonts w:ascii="Arial" w:hAnsi="Arial" w:cs="Arial"/>
          <w:sz w:val="22"/>
          <w:szCs w:val="22"/>
          <w:lang w:val="en-US"/>
        </w:rPr>
        <w:t>,                                  (</w:t>
      </w:r>
      <w:r>
        <w:rPr>
          <w:rFonts w:ascii="Arial" w:hAnsi="Arial" w:cs="Arial"/>
          <w:sz w:val="22"/>
          <w:szCs w:val="22"/>
        </w:rPr>
        <w:t>И</w:t>
      </w:r>
      <w:r w:rsidRPr="008073A9">
        <w:rPr>
          <w:rFonts w:ascii="Arial" w:hAnsi="Arial" w:cs="Arial"/>
          <w:sz w:val="22"/>
          <w:szCs w:val="22"/>
          <w:lang w:val="en-US"/>
        </w:rPr>
        <w:t>.11)</w:t>
      </w:r>
    </w:p>
    <w:p w14:paraId="10CDA7CA" w14:textId="77777777" w:rsidR="003860CF" w:rsidRDefault="00FE1AE3" w:rsidP="00530EF6">
      <w:pPr>
        <w:spacing w:line="360" w:lineRule="auto"/>
        <w:ind w:firstLine="709"/>
        <w:jc w:val="both"/>
        <w:rPr>
          <w:rFonts w:ascii="Arial" w:hAnsi="Arial" w:cs="Arial"/>
          <w:sz w:val="22"/>
          <w:szCs w:val="22"/>
          <w:lang w:val="en-US"/>
        </w:rPr>
      </w:pPr>
      <w:r w:rsidRPr="008073A9">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lang w:val="en-US"/>
              </w:rPr>
              <m:t xml:space="preserve"> Q</m:t>
            </m:r>
          </m:e>
          <m:sub>
            <m:r>
              <w:rPr>
                <w:rFonts w:ascii="Cambria Math" w:hAnsi="Cambria Math" w:cs="Arial"/>
                <w:sz w:val="22"/>
                <w:szCs w:val="22"/>
                <w:lang w:val="en-US"/>
              </w:rPr>
              <m:t>4</m:t>
            </m:r>
          </m:sub>
        </m:sSub>
        <m:r>
          <w:rPr>
            <w:rFonts w:ascii="Cambria Math" w:hAnsi="Cambria Math" w:cs="Arial"/>
            <w:sz w:val="22"/>
            <w:szCs w:val="22"/>
            <w:lang w:val="en-US"/>
          </w:rPr>
          <m:t xml:space="preserve">= </m:t>
        </m:r>
        <m:d>
          <m:dPr>
            <m:ctrlPr>
              <w:rPr>
                <w:rFonts w:ascii="Cambria Math" w:hAnsi="Cambria Math" w:cs="Arial"/>
                <w:i/>
                <w:sz w:val="22"/>
                <w:szCs w:val="22"/>
              </w:rPr>
            </m:ctrlPr>
          </m:dPr>
          <m:e>
            <m:m>
              <m:mPr>
                <m:mcs>
                  <m:mc>
                    <m:mcPr>
                      <m:count m:val="2"/>
                      <m:mcJc m:val="center"/>
                    </m:mcPr>
                  </m:mc>
                </m:mcs>
                <m:ctrlPr>
                  <w:rPr>
                    <w:rFonts w:ascii="Cambria Math" w:hAnsi="Cambria Math" w:cs="Arial"/>
                    <w:i/>
                    <w:sz w:val="22"/>
                    <w:szCs w:val="22"/>
                  </w:rPr>
                </m:ctrlPr>
              </m:mPr>
              <m:mr>
                <m:e>
                  <m:r>
                    <w:rPr>
                      <w:rFonts w:ascii="Cambria Math" w:hAnsi="Cambria Math" w:cs="Arial"/>
                      <w:sz w:val="22"/>
                      <w:szCs w:val="22"/>
                      <w:lang w:val="en-US"/>
                    </w:rPr>
                    <m:t>0</m:t>
                  </m:r>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1</m:t>
                      </m:r>
                    </m:sub>
                  </m:sSub>
                  <m:r>
                    <w:rPr>
                      <w:rFonts w:ascii="Cambria Math" w:hAnsi="Cambria Math" w:cs="Arial"/>
                      <w:sz w:val="22"/>
                      <w:szCs w:val="22"/>
                      <w:lang w:val="en-US"/>
                    </w:rPr>
                    <m:t>=0</m:t>
                  </m:r>
                </m:e>
              </m:mr>
              <m:m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3</m:t>
                          </m:r>
                        </m:sub>
                      </m:sSub>
                    </m:num>
                    <m:den>
                      <m:rad>
                        <m:radPr>
                          <m:degHide m:val="1"/>
                          <m:ctrlPr>
                            <w:rPr>
                              <w:rFonts w:ascii="Cambria Math" w:hAnsi="Cambria Math" w:cs="Arial"/>
                              <w:i/>
                              <w:sz w:val="22"/>
                              <w:szCs w:val="22"/>
                            </w:rPr>
                          </m:ctrlPr>
                        </m:radPr>
                        <m:deg/>
                        <m:e>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1</m:t>
                              </m:r>
                            </m:sub>
                          </m:sSub>
                        </m:e>
                      </m:rad>
                    </m:den>
                  </m:f>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1</m:t>
                      </m:r>
                    </m:sub>
                  </m:sSub>
                  <m:r>
                    <w:rPr>
                      <w:rFonts w:ascii="Cambria Math" w:hAnsi="Cambria Math" w:cs="Arial"/>
                      <w:sz w:val="22"/>
                      <w:szCs w:val="22"/>
                      <w:lang w:val="en-US"/>
                    </w:rPr>
                    <m:t>≠0</m:t>
                  </m:r>
                </m:e>
              </m:mr>
            </m:m>
          </m:e>
        </m:d>
        <m:r>
          <w:rPr>
            <w:rFonts w:ascii="Cambria Math" w:hAnsi="Cambria Math" w:cs="Arial"/>
            <w:sz w:val="22"/>
            <w:szCs w:val="22"/>
            <w:lang w:val="en-US"/>
          </w:rPr>
          <m:t>,</m:t>
        </m:r>
      </m:oMath>
      <w:r w:rsidRPr="008073A9">
        <w:rPr>
          <w:rFonts w:ascii="Arial" w:hAnsi="Arial" w:cs="Arial"/>
          <w:i/>
          <w:sz w:val="22"/>
          <w:szCs w:val="22"/>
          <w:lang w:val="en-US"/>
        </w:rPr>
        <w:t xml:space="preserve">                                                  </w:t>
      </w:r>
      <w:r w:rsidRPr="008073A9">
        <w:rPr>
          <w:rFonts w:ascii="Arial" w:hAnsi="Arial" w:cs="Arial"/>
          <w:sz w:val="22"/>
          <w:szCs w:val="22"/>
          <w:lang w:val="en-US"/>
        </w:rPr>
        <w:t>(</w:t>
      </w:r>
      <w:r>
        <w:rPr>
          <w:rFonts w:ascii="Arial" w:hAnsi="Arial" w:cs="Arial"/>
          <w:sz w:val="22"/>
          <w:szCs w:val="22"/>
        </w:rPr>
        <w:t>И</w:t>
      </w:r>
      <w:r w:rsidRPr="008073A9">
        <w:rPr>
          <w:rFonts w:ascii="Arial" w:hAnsi="Arial" w:cs="Arial"/>
          <w:sz w:val="22"/>
          <w:szCs w:val="22"/>
          <w:lang w:val="en-US"/>
        </w:rPr>
        <w:t>.12)</w:t>
      </w:r>
    </w:p>
    <w:p w14:paraId="3CAAAD73" w14:textId="77777777" w:rsidR="00826BEF" w:rsidRDefault="00826BEF" w:rsidP="00530EF6">
      <w:pPr>
        <w:spacing w:line="360" w:lineRule="auto"/>
        <w:ind w:firstLine="709"/>
        <w:jc w:val="both"/>
        <w:rPr>
          <w:rFonts w:ascii="Arial" w:hAnsi="Arial" w:cs="Arial"/>
          <w:sz w:val="22"/>
          <w:szCs w:val="22"/>
          <w:lang w:val="en-US"/>
        </w:rPr>
      </w:pPr>
      <w:r w:rsidRPr="00F57879">
        <w:rPr>
          <w:rFonts w:ascii="Arial" w:hAnsi="Arial" w:cs="Arial"/>
          <w:bCs/>
          <w:i/>
          <w:kern w:val="36"/>
          <w:sz w:val="22"/>
          <w:szCs w:val="22"/>
          <w:lang w:val="en-US"/>
        </w:rPr>
        <w:t xml:space="preserve">  </w:t>
      </w:r>
      <w:r>
        <w:rPr>
          <w:rFonts w:ascii="Arial" w:hAnsi="Arial" w:cs="Arial"/>
          <w:sz w:val="22"/>
          <w:szCs w:val="22"/>
          <w:lang w:val="en-US"/>
        </w:rPr>
        <w:t xml:space="preserve">             </w:t>
      </w:r>
      <w:r w:rsidRPr="00F57879">
        <w:rPr>
          <w:rFonts w:ascii="Arial" w:hAnsi="Arial" w:cs="Arial"/>
          <w:sz w:val="22"/>
          <w:szCs w:val="22"/>
          <w:lang w:val="en-US"/>
        </w:rPr>
        <w:t xml:space="preserve">           </w:t>
      </w:r>
      <m:oMath>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5</m:t>
            </m:r>
          </m:sub>
        </m:sSub>
        <m:r>
          <w:rPr>
            <w:rFonts w:ascii="Cambria Math" w:hAnsi="Cambria Math" w:cs="Arial"/>
            <w:sz w:val="22"/>
            <w:szCs w:val="22"/>
            <w:lang w:val="en-US"/>
          </w:rPr>
          <m:t xml:space="preserve"> = </m:t>
        </m:r>
        <m:sSup>
          <m:sSupPr>
            <m:ctrlPr>
              <w:rPr>
                <w:rFonts w:ascii="Cambria Math" w:hAnsi="Cambria Math" w:cs="Arial"/>
                <w:i/>
                <w:sz w:val="22"/>
                <w:szCs w:val="22"/>
                <w:lang w:val="en-US"/>
              </w:rPr>
            </m:ctrlPr>
          </m:sSupPr>
          <m:e>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cand</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1</m:t>
                </m:r>
              </m:sub>
            </m:sSub>
            <m:r>
              <w:rPr>
                <w:rFonts w:ascii="Cambria Math" w:hAnsi="Cambria Math" w:cs="Arial"/>
                <w:sz w:val="22"/>
                <w:szCs w:val="22"/>
                <w:lang w:val="en-US"/>
              </w:rPr>
              <m:t>)</m:t>
            </m:r>
          </m:e>
          <m:sup>
            <m:r>
              <w:rPr>
                <w:rFonts w:ascii="Cambria Math" w:hAnsi="Cambria Math" w:cs="Arial"/>
                <w:sz w:val="22"/>
                <w:szCs w:val="22"/>
                <w:lang w:val="en-US"/>
              </w:rPr>
              <m:t>2</m:t>
            </m:r>
          </m:sup>
        </m:sSup>
        <m:r>
          <w:rPr>
            <w:rFonts w:ascii="Cambria Math" w:hAnsi="Cambria Math" w:cs="Arial"/>
            <w:sz w:val="22"/>
            <w:szCs w:val="22"/>
            <w:lang w:val="en-US"/>
          </w:rPr>
          <m:t>- 2</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4</m:t>
            </m:r>
          </m:sub>
        </m:sSub>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cand</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1</m:t>
                </m:r>
              </m:sub>
            </m:sSub>
          </m:e>
        </m:d>
        <m:d>
          <m:dPr>
            <m:ctrlPr>
              <w:rPr>
                <w:rFonts w:ascii="Cambria Math" w:hAnsi="Cambria Math" w:cs="Arial"/>
                <w:i/>
                <w:sz w:val="22"/>
                <w:szCs w:val="22"/>
                <w:lang w:val="en-US"/>
              </w:rPr>
            </m:ctrlPr>
          </m:dPr>
          <m:e>
            <m:r>
              <w:rPr>
                <w:rFonts w:ascii="Cambria Math" w:hAns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2</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old</m:t>
                </m:r>
              </m:sub>
            </m:sSub>
          </m:e>
        </m:d>
        <m:r>
          <w:rPr>
            <w:rFonts w:ascii="Cambria Math" w:hAnsi="Cambria Math" w:cs="Arial"/>
            <w:sz w:val="22"/>
            <w:szCs w:val="22"/>
            <w:lang w:val="en-US"/>
          </w:rPr>
          <m:t xml:space="preserve">+ </m:t>
        </m:r>
        <m:sSup>
          <m:sSupPr>
            <m:ctrlPr>
              <w:rPr>
                <w:rFonts w:ascii="Cambria Math" w:hAnsi="Cambria Math" w:cs="Arial"/>
                <w:i/>
                <w:sz w:val="22"/>
                <w:szCs w:val="22"/>
                <w:lang w:val="en-US"/>
              </w:rPr>
            </m:ctrlPr>
          </m:sSupPr>
          <m:e>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2</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old</m:t>
                    </m:r>
                  </m:sub>
                </m:sSub>
              </m:e>
            </m:d>
          </m:e>
          <m:sup>
            <m:r>
              <w:rPr>
                <w:rFonts w:ascii="Cambria Math" w:hAnsi="Cambria Math" w:cs="Arial"/>
                <w:sz w:val="22"/>
                <w:szCs w:val="22"/>
                <w:lang w:val="en-US"/>
              </w:rPr>
              <m:t>2</m:t>
            </m:r>
          </m:sup>
        </m:sSup>
        <m:r>
          <w:rPr>
            <w:rFonts w:ascii="Cambria Math" w:hAnsi="Cambria Math" w:cs="Arial"/>
            <w:sz w:val="22"/>
            <w:szCs w:val="22"/>
            <w:lang w:val="en-US"/>
          </w:rPr>
          <m:t xml:space="preserve">, </m:t>
        </m:r>
      </m:oMath>
      <w:r w:rsidRPr="00F57879">
        <w:rPr>
          <w:rFonts w:ascii="Arial" w:hAnsi="Arial" w:cs="Arial"/>
          <w:sz w:val="22"/>
          <w:szCs w:val="22"/>
          <w:lang w:val="en-US"/>
        </w:rPr>
        <w:t xml:space="preserve"> (</w:t>
      </w:r>
      <w:r w:rsidRPr="00F57879">
        <w:rPr>
          <w:rFonts w:ascii="Arial" w:hAnsi="Arial" w:cs="Arial"/>
          <w:sz w:val="22"/>
          <w:szCs w:val="22"/>
        </w:rPr>
        <w:t>И</w:t>
      </w:r>
      <w:r w:rsidRPr="00F57879">
        <w:rPr>
          <w:rFonts w:ascii="Arial" w:hAnsi="Arial" w:cs="Arial"/>
          <w:sz w:val="22"/>
          <w:szCs w:val="22"/>
          <w:lang w:val="en-US"/>
        </w:rPr>
        <w:t>.</w:t>
      </w:r>
      <w:r>
        <w:rPr>
          <w:rFonts w:ascii="Arial" w:hAnsi="Arial" w:cs="Arial"/>
          <w:sz w:val="22"/>
          <w:szCs w:val="22"/>
          <w:lang w:val="en-US"/>
        </w:rPr>
        <w:t>13</w:t>
      </w:r>
      <w:r w:rsidRPr="00F57879">
        <w:rPr>
          <w:rFonts w:ascii="Arial" w:hAnsi="Arial" w:cs="Arial"/>
          <w:sz w:val="22"/>
          <w:szCs w:val="22"/>
          <w:lang w:val="en-US"/>
        </w:rPr>
        <w:t>)</w:t>
      </w:r>
    </w:p>
    <w:p w14:paraId="7ACCF009" w14:textId="77777777" w:rsidR="00826BEF" w:rsidRDefault="00826BEF" w:rsidP="00530EF6">
      <w:pPr>
        <w:spacing w:line="360" w:lineRule="auto"/>
        <w:ind w:firstLine="709"/>
        <w:jc w:val="both"/>
        <w:rPr>
          <w:rFonts w:ascii="Arial" w:hAnsi="Arial" w:cs="Arial"/>
          <w:sz w:val="22"/>
          <w:szCs w:val="22"/>
          <w:lang w:val="en-US"/>
        </w:rPr>
      </w:pPr>
      <w:r>
        <w:rPr>
          <w:rFonts w:ascii="Arial" w:hAnsi="Arial" w:cs="Arial"/>
          <w:sz w:val="22"/>
          <w:szCs w:val="22"/>
          <w:lang w:val="en-US"/>
        </w:rPr>
        <w:t xml:space="preserve">                       </w:t>
      </w:r>
      <w:r w:rsidRPr="00F57879">
        <w:rPr>
          <w:rFonts w:ascii="Arial" w:hAnsi="Arial" w:cs="Arial"/>
          <w:sz w:val="22"/>
          <w:szCs w:val="22"/>
          <w:lang w:val="en-US"/>
        </w:rPr>
        <w:t xml:space="preserve">   </w:t>
      </w:r>
      <m:oMath>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6</m:t>
            </m:r>
          </m:sub>
        </m:sSub>
        <m:r>
          <w:rPr>
            <w:rFonts w:ascii="Cambria Math" w:hAnsi="Cambria Math" w:cs="Arial"/>
            <w:sz w:val="22"/>
            <w:szCs w:val="22"/>
            <w:lang w:val="en-US"/>
          </w:rPr>
          <m:t xml:space="preserve"> = </m:t>
        </m:r>
        <m:sSup>
          <m:sSupPr>
            <m:ctrlPr>
              <w:rPr>
                <w:rFonts w:ascii="Cambria Math" w:hAnsi="Cambria Math" w:cs="Arial"/>
                <w:i/>
                <w:sz w:val="22"/>
                <w:szCs w:val="22"/>
                <w:lang w:val="en-US"/>
              </w:rPr>
            </m:ctrlPr>
          </m:sSupPr>
          <m:e>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old</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2</m:t>
                </m:r>
              </m:sub>
            </m:sSub>
            <m:r>
              <w:rPr>
                <w:rFonts w:ascii="Cambria Math" w:hAnsi="Cambria Math" w:cs="Arial"/>
                <w:sz w:val="22"/>
                <w:szCs w:val="22"/>
                <w:lang w:val="en-US"/>
              </w:rPr>
              <m:t>)</m:t>
            </m:r>
          </m:e>
          <m:sup>
            <m:r>
              <w:rPr>
                <w:rFonts w:ascii="Cambria Math" w:hAnsi="Cambria Math" w:cs="Arial"/>
                <w:sz w:val="22"/>
                <w:szCs w:val="22"/>
                <w:lang w:val="en-US"/>
              </w:rPr>
              <m:t>2</m:t>
            </m:r>
          </m:sup>
        </m:sSup>
        <m:r>
          <w:rPr>
            <w:rFonts w:ascii="Cambria Math" w:hAnsi="Cambria Math" w:cs="Arial"/>
            <w:sz w:val="22"/>
            <w:szCs w:val="22"/>
            <w:lang w:val="en-US"/>
          </w:rPr>
          <m:t>- 2</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4</m:t>
            </m:r>
          </m:sub>
        </m:sSub>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old</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2</m:t>
                </m:r>
              </m:sub>
            </m:sSub>
          </m:e>
        </m:d>
        <m:d>
          <m:dPr>
            <m:ctrlPr>
              <w:rPr>
                <w:rFonts w:ascii="Cambria Math" w:hAnsi="Cambria Math" w:cs="Arial"/>
                <w:i/>
                <w:sz w:val="22"/>
                <w:szCs w:val="22"/>
                <w:lang w:val="en-US"/>
              </w:rPr>
            </m:ctrlPr>
          </m:dPr>
          <m:e>
            <m:r>
              <w:rPr>
                <w:rFonts w:ascii="Cambria Math" w:hAns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1</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cand</m:t>
                </m:r>
              </m:sub>
            </m:sSub>
          </m:e>
        </m:d>
        <m:r>
          <w:rPr>
            <w:rFonts w:ascii="Cambria Math" w:hAnsi="Cambria Math" w:cs="Arial"/>
            <w:sz w:val="22"/>
            <w:szCs w:val="22"/>
            <w:lang w:val="en-US"/>
          </w:rPr>
          <m:t xml:space="preserve">+ </m:t>
        </m:r>
        <m:sSup>
          <m:sSupPr>
            <m:ctrlPr>
              <w:rPr>
                <w:rFonts w:ascii="Cambria Math" w:hAnsi="Cambria Math" w:cs="Arial"/>
                <w:i/>
                <w:sz w:val="22"/>
                <w:szCs w:val="22"/>
                <w:lang w:val="en-US"/>
              </w:rPr>
            </m:ctrlPr>
          </m:sSupPr>
          <m:e>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1</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Se</m:t>
                    </m:r>
                  </m:e>
                  <m:sub>
                    <m:r>
                      <w:rPr>
                        <w:rFonts w:ascii="Cambria Math" w:hAnsi="Cambria Math" w:cs="Arial"/>
                        <w:sz w:val="22"/>
                        <w:szCs w:val="22"/>
                        <w:lang w:val="en-US"/>
                      </w:rPr>
                      <m:t>cand</m:t>
                    </m:r>
                  </m:sub>
                </m:sSub>
              </m:e>
            </m:d>
          </m:e>
          <m:sup>
            <m:r>
              <w:rPr>
                <w:rFonts w:ascii="Cambria Math" w:hAnsi="Cambria Math" w:cs="Arial"/>
                <w:sz w:val="22"/>
                <w:szCs w:val="22"/>
                <w:lang w:val="en-US"/>
              </w:rPr>
              <m:t>2</m:t>
            </m:r>
          </m:sup>
        </m:sSup>
        <m:r>
          <w:rPr>
            <w:rFonts w:ascii="Cambria Math" w:hAnsi="Cambria Math" w:cs="Arial"/>
            <w:sz w:val="22"/>
            <w:szCs w:val="22"/>
            <w:lang w:val="en-US"/>
          </w:rPr>
          <m:t xml:space="preserve">, </m:t>
        </m:r>
      </m:oMath>
      <w:r w:rsidRPr="00F57879">
        <w:rPr>
          <w:rFonts w:ascii="Arial" w:hAnsi="Arial" w:cs="Arial"/>
          <w:sz w:val="22"/>
          <w:szCs w:val="22"/>
          <w:lang w:val="en-US"/>
        </w:rPr>
        <w:t xml:space="preserve"> (</w:t>
      </w:r>
      <w:r w:rsidRPr="00F57879">
        <w:rPr>
          <w:rFonts w:ascii="Arial" w:hAnsi="Arial" w:cs="Arial"/>
          <w:sz w:val="22"/>
          <w:szCs w:val="22"/>
        </w:rPr>
        <w:t>И</w:t>
      </w:r>
      <w:r w:rsidRPr="00F57879">
        <w:rPr>
          <w:rFonts w:ascii="Arial" w:hAnsi="Arial" w:cs="Arial"/>
          <w:sz w:val="22"/>
          <w:szCs w:val="22"/>
          <w:lang w:val="en-US"/>
        </w:rPr>
        <w:t>.</w:t>
      </w:r>
      <w:r>
        <w:rPr>
          <w:rFonts w:ascii="Arial" w:hAnsi="Arial" w:cs="Arial"/>
          <w:sz w:val="22"/>
          <w:szCs w:val="22"/>
          <w:lang w:val="en-US"/>
        </w:rPr>
        <w:t>14</w:t>
      </w:r>
      <w:r w:rsidRPr="00F57879">
        <w:rPr>
          <w:rFonts w:ascii="Arial" w:hAnsi="Arial" w:cs="Arial"/>
          <w:sz w:val="22"/>
          <w:szCs w:val="22"/>
          <w:lang w:val="en-US"/>
        </w:rPr>
        <w:t>)</w:t>
      </w:r>
    </w:p>
    <w:p w14:paraId="2321929D" w14:textId="77777777" w:rsidR="00826BEF" w:rsidRDefault="00F52AFA" w:rsidP="00530EF6">
      <w:pPr>
        <w:spacing w:line="360" w:lineRule="auto"/>
        <w:ind w:firstLine="709"/>
        <w:jc w:val="both"/>
        <w:rPr>
          <w:rFonts w:ascii="Arial" w:hAnsi="Arial" w:cs="Arial"/>
          <w:sz w:val="22"/>
          <w:szCs w:val="22"/>
        </w:rPr>
      </w:pPr>
      <w:r w:rsidRPr="00F52AFA">
        <w:rPr>
          <w:rFonts w:ascii="Arial" w:hAnsi="Arial" w:cs="Arial"/>
          <w:sz w:val="22"/>
          <w:szCs w:val="22"/>
        </w:rPr>
        <w:t xml:space="preserve">Двусторонний 95 %-ный ДИ для разницы между парными специфичностями </w:t>
      </w:r>
      <w:r>
        <w:rPr>
          <w:rFonts w:ascii="Arial" w:hAnsi="Arial" w:cs="Arial"/>
          <w:sz w:val="22"/>
          <w:szCs w:val="22"/>
        </w:rPr>
        <w:t>приведен</w:t>
      </w:r>
      <w:r w:rsidRPr="00F52AFA">
        <w:rPr>
          <w:rFonts w:ascii="Arial" w:hAnsi="Arial" w:cs="Arial"/>
          <w:sz w:val="22"/>
          <w:szCs w:val="22"/>
        </w:rPr>
        <w:t xml:space="preserve"> в </w:t>
      </w:r>
      <w:r>
        <w:rPr>
          <w:rFonts w:ascii="Arial" w:hAnsi="Arial" w:cs="Arial"/>
          <w:sz w:val="22"/>
          <w:szCs w:val="22"/>
        </w:rPr>
        <w:t>формулах</w:t>
      </w:r>
      <w:r w:rsidRPr="00F52AFA">
        <w:rPr>
          <w:rFonts w:ascii="Arial" w:hAnsi="Arial" w:cs="Arial"/>
          <w:sz w:val="22"/>
          <w:szCs w:val="22"/>
        </w:rPr>
        <w:t xml:space="preserve"> (</w:t>
      </w:r>
      <w:r>
        <w:rPr>
          <w:rFonts w:ascii="Arial" w:hAnsi="Arial" w:cs="Arial"/>
          <w:sz w:val="22"/>
          <w:szCs w:val="22"/>
        </w:rPr>
        <w:t>И.</w:t>
      </w:r>
      <w:r w:rsidRPr="00F52AFA">
        <w:rPr>
          <w:rFonts w:ascii="Arial" w:hAnsi="Arial" w:cs="Arial"/>
          <w:sz w:val="22"/>
          <w:szCs w:val="22"/>
        </w:rPr>
        <w:t xml:space="preserve">15) </w:t>
      </w:r>
      <w:r>
        <w:rPr>
          <w:rFonts w:ascii="Arial" w:hAnsi="Arial" w:cs="Arial"/>
          <w:sz w:val="22"/>
          <w:szCs w:val="22"/>
        </w:rPr>
        <w:t xml:space="preserve">− </w:t>
      </w:r>
      <w:r w:rsidRPr="00F52AFA">
        <w:rPr>
          <w:rFonts w:ascii="Arial" w:hAnsi="Arial" w:cs="Arial"/>
          <w:sz w:val="22"/>
          <w:szCs w:val="22"/>
        </w:rPr>
        <w:t>(</w:t>
      </w:r>
      <w:r>
        <w:rPr>
          <w:rFonts w:ascii="Arial" w:hAnsi="Arial" w:cs="Arial"/>
          <w:sz w:val="22"/>
          <w:szCs w:val="22"/>
        </w:rPr>
        <w:t>И.24)</w:t>
      </w:r>
    </w:p>
    <w:p w14:paraId="5A0268ED" w14:textId="77777777" w:rsidR="00F52AFA" w:rsidRDefault="00B31FF5" w:rsidP="00530EF6">
      <w:pPr>
        <w:spacing w:line="360" w:lineRule="auto"/>
        <w:ind w:firstLine="709"/>
        <w:jc w:val="both"/>
        <w:rPr>
          <w:rFonts w:ascii="Arial" w:hAnsi="Arial" w:cs="Arial"/>
          <w:sz w:val="22"/>
          <w:szCs w:val="22"/>
        </w:rPr>
      </w:pPr>
      <w:r>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lang w:val="en-US"/>
              </w:rPr>
              <m:t>Sp</m:t>
            </m:r>
          </m:e>
          <m:sub>
            <m:r>
              <w:rPr>
                <w:rFonts w:ascii="Cambria Math" w:hAnsi="Cambria Math" w:cs="Arial"/>
                <w:sz w:val="22"/>
                <w:szCs w:val="22"/>
              </w:rPr>
              <m:t>cand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0</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w:rPr>
            <w:rFonts w:ascii="Cambria Math" w:hAnsi="Cambria Math" w:cs="Arial"/>
            <w:sz w:val="22"/>
            <w:szCs w:val="22"/>
          </w:rPr>
          <m:t>,</m:t>
        </m:r>
      </m:oMath>
      <w:r w:rsidRPr="00B31FF5">
        <w:rPr>
          <w:rFonts w:ascii="Arial" w:hAnsi="Arial" w:cs="Arial"/>
          <w:i/>
          <w:sz w:val="22"/>
          <w:szCs w:val="22"/>
        </w:rPr>
        <w:t xml:space="preserve">                </w:t>
      </w:r>
      <w:r w:rsidRPr="00B31FF5">
        <w:rPr>
          <w:rFonts w:ascii="Arial" w:hAnsi="Arial" w:cs="Arial"/>
          <w:sz w:val="22"/>
          <w:szCs w:val="22"/>
        </w:rPr>
        <w:t xml:space="preserve">     </w:t>
      </w:r>
      <w:r>
        <w:rPr>
          <w:rFonts w:ascii="Arial" w:hAnsi="Arial" w:cs="Arial"/>
          <w:sz w:val="22"/>
          <w:szCs w:val="22"/>
        </w:rPr>
        <w:t xml:space="preserve">                            </w:t>
      </w:r>
      <w:r w:rsidRPr="00B31FF5">
        <w:rPr>
          <w:rFonts w:ascii="Arial" w:hAnsi="Arial" w:cs="Arial"/>
          <w:sz w:val="22"/>
          <w:szCs w:val="22"/>
        </w:rPr>
        <w:t xml:space="preserve">    (</w:t>
      </w:r>
      <w:r>
        <w:rPr>
          <w:rFonts w:ascii="Arial" w:hAnsi="Arial" w:cs="Arial"/>
          <w:sz w:val="22"/>
          <w:szCs w:val="22"/>
        </w:rPr>
        <w:t>И.</w:t>
      </w:r>
      <w:r w:rsidRPr="00B31FF5">
        <w:rPr>
          <w:rFonts w:ascii="Arial" w:hAnsi="Arial" w:cs="Arial"/>
          <w:sz w:val="22"/>
          <w:szCs w:val="22"/>
        </w:rPr>
        <w:t>15)</w:t>
      </w:r>
    </w:p>
    <w:p w14:paraId="29802869" w14:textId="77777777" w:rsidR="00F842FA" w:rsidRPr="008073A9" w:rsidRDefault="00F842FA" w:rsidP="00530EF6">
      <w:pPr>
        <w:spacing w:line="360" w:lineRule="auto"/>
        <w:ind w:firstLine="709"/>
        <w:jc w:val="both"/>
        <w:rPr>
          <w:rFonts w:ascii="Arial" w:hAnsi="Arial" w:cs="Arial"/>
          <w:sz w:val="22"/>
          <w:szCs w:val="22"/>
        </w:rPr>
      </w:pPr>
      <w:r w:rsidRPr="008073A9">
        <w:rPr>
          <w:rFonts w:ascii="Arial" w:hAnsi="Arial" w:cs="Arial"/>
          <w:sz w:val="22"/>
          <w:szCs w:val="22"/>
        </w:rPr>
        <w:t xml:space="preserve">                                                                </w:t>
      </w:r>
      <m:oMath>
        <m:sSub>
          <m:sSubPr>
            <m:ctrlPr>
              <w:rPr>
                <w:rFonts w:ascii="Cambria Math" w:hAnsi="Cambria Math" w:cs="Arial"/>
                <w:i/>
                <w:sz w:val="22"/>
                <w:szCs w:val="22"/>
              </w:rPr>
            </m:ctrlPr>
          </m:sSubPr>
          <m:e>
            <m:r>
              <w:rPr>
                <w:rFonts w:ascii="Cambria Math" w:hAnsi="Cambria Math" w:cs="Arial"/>
                <w:sz w:val="22"/>
                <w:szCs w:val="22"/>
                <w:lang w:val="en-US"/>
              </w:rPr>
              <m:t>Sp</m:t>
            </m:r>
          </m:e>
          <m:sub>
            <m:r>
              <w:rPr>
                <w:rFonts w:ascii="Cambria Math" w:hAnsi="Cambria Math" w:cs="Arial"/>
                <w:sz w:val="22"/>
                <w:szCs w:val="22"/>
                <w:lang w:val="en-US"/>
              </w:rPr>
              <m:t>old</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0</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w:rPr>
            <w:rFonts w:ascii="Cambria Math" w:hAnsi="Cambria Math" w:cs="Arial"/>
            <w:sz w:val="22"/>
            <w:szCs w:val="22"/>
          </w:rPr>
          <m:t>,</m:t>
        </m:r>
      </m:oMath>
      <w:r w:rsidRPr="00B31FF5">
        <w:rPr>
          <w:rFonts w:ascii="Arial" w:hAnsi="Arial" w:cs="Arial"/>
          <w:i/>
          <w:sz w:val="22"/>
          <w:szCs w:val="22"/>
        </w:rPr>
        <w:t xml:space="preserve">                </w:t>
      </w:r>
      <w:r w:rsidRPr="00B31FF5">
        <w:rPr>
          <w:rFonts w:ascii="Arial" w:hAnsi="Arial" w:cs="Arial"/>
          <w:sz w:val="22"/>
          <w:szCs w:val="22"/>
        </w:rPr>
        <w:t xml:space="preserve">     </w:t>
      </w:r>
      <w:r>
        <w:rPr>
          <w:rFonts w:ascii="Arial" w:hAnsi="Arial" w:cs="Arial"/>
          <w:sz w:val="22"/>
          <w:szCs w:val="22"/>
        </w:rPr>
        <w:t xml:space="preserve">                            </w:t>
      </w:r>
      <w:r w:rsidRPr="00B31FF5">
        <w:rPr>
          <w:rFonts w:ascii="Arial" w:hAnsi="Arial" w:cs="Arial"/>
          <w:sz w:val="22"/>
          <w:szCs w:val="22"/>
        </w:rPr>
        <w:t xml:space="preserve">    (</w:t>
      </w:r>
      <w:r>
        <w:rPr>
          <w:rFonts w:ascii="Arial" w:hAnsi="Arial" w:cs="Arial"/>
          <w:sz w:val="22"/>
          <w:szCs w:val="22"/>
        </w:rPr>
        <w:t>И.</w:t>
      </w:r>
      <w:r w:rsidRPr="00B31FF5">
        <w:rPr>
          <w:rFonts w:ascii="Arial" w:hAnsi="Arial" w:cs="Arial"/>
          <w:sz w:val="22"/>
          <w:szCs w:val="22"/>
        </w:rPr>
        <w:t>1</w:t>
      </w:r>
      <w:r>
        <w:rPr>
          <w:rFonts w:ascii="Arial" w:hAnsi="Arial" w:cs="Arial"/>
          <w:sz w:val="22"/>
          <w:szCs w:val="22"/>
        </w:rPr>
        <w:t>6</w:t>
      </w:r>
      <w:r w:rsidRPr="00B31FF5">
        <w:rPr>
          <w:rFonts w:ascii="Arial" w:hAnsi="Arial" w:cs="Arial"/>
          <w:sz w:val="22"/>
          <w:szCs w:val="22"/>
        </w:rPr>
        <w:t>)</w:t>
      </w:r>
    </w:p>
    <w:p w14:paraId="349B1598" w14:textId="77777777" w:rsidR="00F842FA" w:rsidRPr="008073A9" w:rsidRDefault="00F842FA" w:rsidP="00530EF6">
      <w:pPr>
        <w:spacing w:line="360" w:lineRule="auto"/>
        <w:ind w:firstLine="709"/>
        <w:jc w:val="both"/>
        <w:rPr>
          <w:rFonts w:ascii="Arial" w:hAnsi="Arial" w:cs="Arial"/>
        </w:rPr>
      </w:pPr>
      <w:r w:rsidRPr="008073A9">
        <w:rPr>
          <w:rFonts w:ascii="Arial" w:hAnsi="Arial" w:cs="Arial"/>
          <w:sz w:val="22"/>
          <w:szCs w:val="22"/>
        </w:rPr>
        <w:t xml:space="preserve">                                        </w:t>
      </w:r>
      <m:oMath>
        <m:sSub>
          <m:sSubPr>
            <m:ctrlPr>
              <w:rPr>
                <w:rFonts w:ascii="Cambria Math" w:hAnsi="Cambria Math" w:cs="Arial"/>
                <w:i/>
                <w:sz w:val="22"/>
                <w:szCs w:val="22"/>
                <w:lang w:val="en-US"/>
              </w:rPr>
            </m:ctrlPr>
          </m:sSubPr>
          <m:e>
            <m:r>
              <w:rPr>
                <w:rFonts w:ascii="Cambria Math" w:hAnsi="Cambria Math" w:cs="Arial"/>
                <w:sz w:val="22"/>
                <w:szCs w:val="22"/>
              </w:rPr>
              <m:t>∆</m:t>
            </m:r>
          </m:e>
          <m:sub>
            <m:r>
              <w:rPr>
                <w:rFonts w:ascii="Cambria Math" w:hAnsi="Cambria Math" w:cs="Arial"/>
                <w:sz w:val="22"/>
                <w:szCs w:val="22"/>
                <w:lang w:val="en-US"/>
              </w:rPr>
              <m:t>Sp</m:t>
            </m:r>
          </m:sub>
        </m:sSub>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D</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w:rPr>
            <w:rFonts w:ascii="Cambria Math" w:hAnsi="Cambria Math" w:cs="Arial"/>
            <w:sz w:val="22"/>
            <w:szCs w:val="22"/>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C</m:t>
                </m:r>
              </m:e>
              <m:sub>
                <m:r>
                  <w:rPr>
                    <w:rFonts w:ascii="Cambria Math" w:hAnsi="Cambria Math" w:cs="Arial"/>
                    <w:sz w:val="22"/>
                    <w:szCs w:val="22"/>
                  </w:rPr>
                  <m:t>0</m:t>
                </m:r>
              </m:sub>
            </m:sSub>
            <m:r>
              <w:rPr>
                <w:rFonts w:ascii="Cambria Math" w:hAnsi="Cambria Math" w:cs="Arial"/>
                <w:sz w:val="22"/>
                <w:szCs w:val="22"/>
              </w:rPr>
              <m:t xml:space="preserve"> - </m:t>
            </m:r>
            <m:sSub>
              <m:sSubPr>
                <m:ctrlPr>
                  <w:rPr>
                    <w:rFonts w:ascii="Cambria Math" w:hAnsi="Cambria Math" w:cs="Arial"/>
                    <w:i/>
                    <w:sz w:val="22"/>
                    <w:szCs w:val="22"/>
                  </w:rPr>
                </m:ctrlPr>
              </m:sSubPr>
              <m:e>
                <m:r>
                  <w:rPr>
                    <w:rFonts w:ascii="Cambria Math" w:hAnsi="Cambria Math" w:cs="Arial"/>
                    <w:sz w:val="22"/>
                    <w:szCs w:val="22"/>
                  </w:rPr>
                  <m:t>B</m:t>
                </m:r>
              </m:e>
              <m:sub>
                <m:r>
                  <w:rPr>
                    <w:rFonts w:ascii="Cambria Math" w:hAnsi="Cambria Math" w:cs="Arial"/>
                    <w:sz w:val="22"/>
                    <w:szCs w:val="22"/>
                  </w:rPr>
                  <m:t>0</m:t>
                </m:r>
              </m:sub>
            </m:sSub>
          </m:num>
          <m:den>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rPr>
                  <m:t>0</m:t>
                </m:r>
              </m:sub>
            </m:sSub>
          </m:den>
        </m:f>
        <m:r>
          <m:rPr>
            <m:sty m:val="bi"/>
          </m:rPr>
          <w:rPr>
            <w:rFonts w:ascii="Cambria Math" w:hAnsi="Cambria Math" w:cs="Arial"/>
            <w:sz w:val="22"/>
            <w:szCs w:val="22"/>
          </w:rPr>
          <m:t>,</m:t>
        </m:r>
      </m:oMath>
      <w:r w:rsidRPr="008073A9">
        <w:rPr>
          <w:rFonts w:ascii="Arial" w:hAnsi="Arial" w:cs="Arial"/>
          <w:b/>
        </w:rPr>
        <w:t xml:space="preserve"> </w:t>
      </w:r>
      <w:r w:rsidRPr="008073A9">
        <w:rPr>
          <w:rFonts w:ascii="Arial" w:hAnsi="Arial" w:cs="Arial"/>
        </w:rPr>
        <w:t xml:space="preserve">                                              (</w:t>
      </w:r>
      <w:r>
        <w:rPr>
          <w:rFonts w:ascii="Arial" w:hAnsi="Arial" w:cs="Arial"/>
        </w:rPr>
        <w:t>И</w:t>
      </w:r>
      <w:r w:rsidRPr="008073A9">
        <w:rPr>
          <w:rFonts w:ascii="Arial" w:hAnsi="Arial" w:cs="Arial"/>
        </w:rPr>
        <w:t>.17)</w:t>
      </w:r>
    </w:p>
    <w:p w14:paraId="3C982CB4" w14:textId="77777777" w:rsidR="002C06B6" w:rsidRPr="008073A9" w:rsidRDefault="002C06B6" w:rsidP="00530EF6">
      <w:pPr>
        <w:spacing w:line="360" w:lineRule="auto"/>
        <w:ind w:firstLine="709"/>
        <w:jc w:val="both"/>
        <w:rPr>
          <w:rFonts w:ascii="Arial" w:hAnsi="Arial" w:cs="Arial"/>
          <w:bCs/>
          <w:kern w:val="36"/>
          <w:sz w:val="22"/>
          <w:szCs w:val="22"/>
        </w:rPr>
      </w:pPr>
      <w:r w:rsidRPr="008073A9">
        <w:rPr>
          <w:rFonts w:ascii="Arial" w:hAnsi="Arial" w:cs="Arial"/>
          <w:bCs/>
          <w:kern w:val="36"/>
          <w:sz w:val="22"/>
          <w:szCs w:val="22"/>
        </w:rPr>
        <w:t xml:space="preserve">                                           </w:t>
      </w:r>
      <m:oMath>
        <m:r>
          <w:rPr>
            <w:rFonts w:ascii="Cambria Math" w:hAnsi="Cambria Math" w:cs="Arial"/>
            <w:kern w:val="36"/>
            <w:sz w:val="22"/>
            <w:szCs w:val="22"/>
          </w:rPr>
          <m:t>ДИ=</m:t>
        </m:r>
        <m:d>
          <m:dPr>
            <m:ctrlPr>
              <w:rPr>
                <w:rFonts w:ascii="Cambria Math" w:hAnsi="Cambria Math" w:cs="Arial"/>
                <w:bCs/>
                <w:i/>
                <w:kern w:val="36"/>
                <w:sz w:val="22"/>
                <w:szCs w:val="22"/>
              </w:rPr>
            </m:ctrlPr>
          </m:dPr>
          <m:e>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Sp</m:t>
                </m:r>
              </m:sub>
            </m:sSub>
            <m:r>
              <w:rPr>
                <w:rFonts w:ascii="Cambria Math" w:hAnsi="Cambria Math" w:cs="Arial"/>
                <w:kern w:val="36"/>
                <w:sz w:val="22"/>
                <w:szCs w:val="22"/>
              </w:rPr>
              <m:t xml:space="preserve">- </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5</m:t>
                    </m:r>
                  </m:sub>
                </m:sSub>
              </m:e>
            </m:rad>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Sp</m:t>
                </m:r>
              </m:sub>
            </m:sSub>
            <m:r>
              <w:rPr>
                <w:rFonts w:ascii="Cambria Math" w:hAnsi="Cambria Math" w:cs="Arial"/>
                <w:kern w:val="36"/>
                <w:sz w:val="22"/>
                <w:szCs w:val="22"/>
              </w:rPr>
              <m:t>+</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6</m:t>
                    </m:r>
                  </m:sub>
                </m:sSub>
              </m:e>
            </m:rad>
          </m:e>
        </m:d>
        <m:r>
          <w:rPr>
            <w:rFonts w:ascii="Cambria Math" w:hAnsi="Cambria Math" w:cs="Arial"/>
            <w:kern w:val="36"/>
            <w:sz w:val="22"/>
            <w:szCs w:val="22"/>
          </w:rPr>
          <m:t xml:space="preserve">, </m:t>
        </m:r>
      </m:oMath>
      <w:r w:rsidRPr="008073A9">
        <w:rPr>
          <w:rFonts w:ascii="Arial" w:hAnsi="Arial" w:cs="Arial"/>
          <w:bCs/>
          <w:kern w:val="36"/>
          <w:sz w:val="22"/>
          <w:szCs w:val="22"/>
        </w:rPr>
        <w:t xml:space="preserve">                                                (</w:t>
      </w:r>
      <w:r>
        <w:rPr>
          <w:rFonts w:ascii="Arial" w:hAnsi="Arial" w:cs="Arial"/>
          <w:bCs/>
          <w:kern w:val="36"/>
          <w:sz w:val="22"/>
          <w:szCs w:val="22"/>
        </w:rPr>
        <w:t>И</w:t>
      </w:r>
      <w:r w:rsidRPr="008073A9">
        <w:rPr>
          <w:rFonts w:ascii="Arial" w:hAnsi="Arial" w:cs="Arial"/>
          <w:bCs/>
          <w:kern w:val="36"/>
          <w:sz w:val="22"/>
          <w:szCs w:val="22"/>
        </w:rPr>
        <w:t>.18)</w:t>
      </w:r>
    </w:p>
    <w:p w14:paraId="34F7CFFB" w14:textId="77777777" w:rsidR="00F03888" w:rsidRPr="00530EF6" w:rsidRDefault="00F03888" w:rsidP="00F03888">
      <w:pPr>
        <w:spacing w:line="360" w:lineRule="auto"/>
        <w:ind w:firstLine="709"/>
        <w:jc w:val="both"/>
        <w:rPr>
          <w:rFonts w:ascii="Arial" w:hAnsi="Arial" w:cs="Arial"/>
          <w:bCs/>
          <w:kern w:val="36"/>
          <w:sz w:val="22"/>
          <w:szCs w:val="22"/>
        </w:rPr>
      </w:pPr>
      <w:r w:rsidRPr="00530EF6">
        <w:rPr>
          <w:rFonts w:ascii="Arial" w:hAnsi="Arial" w:cs="Arial"/>
          <w:bCs/>
          <w:kern w:val="36"/>
          <w:sz w:val="22"/>
          <w:szCs w:val="22"/>
        </w:rPr>
        <w:t>где:</w:t>
      </w:r>
    </w:p>
    <w:p w14:paraId="21F29AD0" w14:textId="77777777" w:rsidR="00F03888" w:rsidRPr="00F03888" w:rsidRDefault="00F03888" w:rsidP="00F03888">
      <w:pPr>
        <w:spacing w:line="360" w:lineRule="auto"/>
        <w:ind w:firstLine="709"/>
        <w:jc w:val="both"/>
        <w:rPr>
          <w:rFonts w:ascii="Arial" w:hAnsi="Arial" w:cs="Arial"/>
          <w:bCs/>
          <w:kern w:val="36"/>
          <w:sz w:val="22"/>
          <w:szCs w:val="22"/>
        </w:rPr>
      </w:pPr>
      <w:r>
        <w:rPr>
          <w:rFonts w:ascii="Arial" w:hAnsi="Arial" w:cs="Arial"/>
          <w:bCs/>
          <w:kern w:val="36"/>
          <w:sz w:val="22"/>
          <w:szCs w:val="22"/>
        </w:rPr>
        <w:t>-</w:t>
      </w:r>
      <w:r w:rsidRPr="00F03888">
        <w:t xml:space="preserve"> </w:t>
      </w:r>
      <w:r w:rsidRPr="006D25FF">
        <w:rPr>
          <w:rFonts w:ascii="Arial" w:hAnsi="Arial" w:cs="Arial"/>
          <w:bCs/>
          <w:i/>
          <w:kern w:val="36"/>
          <w:sz w:val="22"/>
          <w:szCs w:val="22"/>
        </w:rPr>
        <w:t>l</w:t>
      </w:r>
      <w:r w:rsidRPr="006D25FF">
        <w:rPr>
          <w:rFonts w:ascii="Arial" w:hAnsi="Arial" w:cs="Arial"/>
          <w:bCs/>
          <w:kern w:val="36"/>
          <w:sz w:val="22"/>
          <w:szCs w:val="22"/>
          <w:vertAlign w:val="subscript"/>
        </w:rPr>
        <w:t>1</w:t>
      </w:r>
      <w:r>
        <w:rPr>
          <w:rFonts w:ascii="Arial" w:hAnsi="Arial" w:cs="Arial"/>
          <w:bCs/>
          <w:kern w:val="36"/>
          <w:sz w:val="22"/>
          <w:szCs w:val="22"/>
          <w:vertAlign w:val="subscript"/>
        </w:rPr>
        <w:t xml:space="preserve"> </w:t>
      </w:r>
      <w:r>
        <w:rPr>
          <w:rFonts w:ascii="Arial" w:hAnsi="Arial" w:cs="Arial"/>
          <w:bCs/>
          <w:kern w:val="36"/>
          <w:sz w:val="22"/>
          <w:szCs w:val="22"/>
        </w:rPr>
        <w:t>−</w:t>
      </w:r>
      <w:r w:rsidRPr="00F03888">
        <w:rPr>
          <w:rFonts w:ascii="Arial" w:hAnsi="Arial" w:cs="Arial"/>
          <w:bCs/>
          <w:kern w:val="36"/>
          <w:sz w:val="22"/>
          <w:szCs w:val="22"/>
        </w:rPr>
        <w:t xml:space="preserve"> нижняя граница двустороннего 95 %-ного ДИ для </w:t>
      </w:r>
      <w:r w:rsidRPr="006D25FF">
        <w:rPr>
          <w:rFonts w:ascii="Arial" w:hAnsi="Arial" w:cs="Arial"/>
          <w:bCs/>
          <w:i/>
          <w:kern w:val="36"/>
          <w:sz w:val="22"/>
          <w:szCs w:val="22"/>
        </w:rPr>
        <w:t>S</w:t>
      </w:r>
      <w:r w:rsidR="00E442A7">
        <w:rPr>
          <w:rFonts w:ascii="Arial" w:hAnsi="Arial" w:cs="Arial"/>
          <w:bCs/>
          <w:i/>
          <w:kern w:val="36"/>
          <w:sz w:val="22"/>
          <w:szCs w:val="22"/>
          <w:lang w:val="en-US"/>
        </w:rPr>
        <w:t>p</w:t>
      </w:r>
      <w:r w:rsidRPr="006D25FF">
        <w:rPr>
          <w:rFonts w:ascii="Arial" w:hAnsi="Arial" w:cs="Arial"/>
          <w:bCs/>
          <w:i/>
          <w:kern w:val="36"/>
          <w:sz w:val="22"/>
          <w:szCs w:val="22"/>
          <w:vertAlign w:val="subscript"/>
        </w:rPr>
        <w:t>cand</w:t>
      </w:r>
      <w:r>
        <w:rPr>
          <w:rFonts w:ascii="Arial" w:hAnsi="Arial" w:cs="Arial"/>
          <w:bCs/>
          <w:kern w:val="36"/>
          <w:sz w:val="22"/>
          <w:szCs w:val="22"/>
        </w:rPr>
        <w:t>;</w:t>
      </w:r>
    </w:p>
    <w:p w14:paraId="7329F41A" w14:textId="77777777" w:rsidR="00F03888" w:rsidRPr="00F03888" w:rsidRDefault="00F03888" w:rsidP="00F03888">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6D25FF">
        <w:rPr>
          <w:rFonts w:ascii="Arial" w:hAnsi="Arial" w:cs="Arial"/>
          <w:bCs/>
          <w:i/>
          <w:kern w:val="36"/>
          <w:sz w:val="22"/>
          <w:szCs w:val="22"/>
        </w:rPr>
        <w:t>u</w:t>
      </w:r>
      <w:r w:rsidRPr="006D25FF">
        <w:rPr>
          <w:rFonts w:ascii="Arial" w:hAnsi="Arial" w:cs="Arial"/>
          <w:bCs/>
          <w:kern w:val="36"/>
          <w:sz w:val="22"/>
          <w:szCs w:val="22"/>
          <w:vertAlign w:val="subscript"/>
        </w:rPr>
        <w:t>1</w:t>
      </w:r>
      <w:r>
        <w:rPr>
          <w:rFonts w:ascii="Arial" w:hAnsi="Arial" w:cs="Arial"/>
          <w:bCs/>
          <w:kern w:val="36"/>
          <w:sz w:val="22"/>
          <w:szCs w:val="22"/>
          <w:vertAlign w:val="subscript"/>
        </w:rPr>
        <w:t xml:space="preserve"> </w:t>
      </w:r>
      <w:r>
        <w:rPr>
          <w:rFonts w:ascii="Arial" w:hAnsi="Arial" w:cs="Arial"/>
          <w:bCs/>
          <w:kern w:val="36"/>
          <w:sz w:val="22"/>
          <w:szCs w:val="22"/>
        </w:rPr>
        <w:t>−</w:t>
      </w:r>
      <w:r w:rsidRPr="00F03888">
        <w:rPr>
          <w:rFonts w:ascii="Arial" w:hAnsi="Arial" w:cs="Arial"/>
          <w:bCs/>
          <w:kern w:val="36"/>
          <w:sz w:val="22"/>
          <w:szCs w:val="22"/>
        </w:rPr>
        <w:t xml:space="preserve"> верхняя граница двустороннего 95 %-ного ДИ для </w:t>
      </w:r>
      <w:r w:rsidR="00E442A7" w:rsidRPr="006D25FF">
        <w:rPr>
          <w:rFonts w:ascii="Arial" w:hAnsi="Arial" w:cs="Arial"/>
          <w:bCs/>
          <w:i/>
          <w:kern w:val="36"/>
          <w:sz w:val="22"/>
          <w:szCs w:val="22"/>
        </w:rPr>
        <w:t>S</w:t>
      </w:r>
      <w:r w:rsidR="00E442A7">
        <w:rPr>
          <w:rFonts w:ascii="Arial" w:hAnsi="Arial" w:cs="Arial"/>
          <w:bCs/>
          <w:i/>
          <w:kern w:val="36"/>
          <w:sz w:val="22"/>
          <w:szCs w:val="22"/>
          <w:lang w:val="en-US"/>
        </w:rPr>
        <w:t>p</w:t>
      </w:r>
      <w:r w:rsidR="00E442A7" w:rsidRPr="006D25FF">
        <w:rPr>
          <w:rFonts w:ascii="Arial" w:hAnsi="Arial" w:cs="Arial"/>
          <w:bCs/>
          <w:i/>
          <w:kern w:val="36"/>
          <w:sz w:val="22"/>
          <w:szCs w:val="22"/>
          <w:vertAlign w:val="subscript"/>
        </w:rPr>
        <w:t>cand</w:t>
      </w:r>
      <w:r w:rsidR="00E442A7">
        <w:rPr>
          <w:rFonts w:ascii="Arial" w:hAnsi="Arial" w:cs="Arial"/>
          <w:bCs/>
          <w:kern w:val="36"/>
          <w:sz w:val="22"/>
          <w:szCs w:val="22"/>
        </w:rPr>
        <w:t>;</w:t>
      </w:r>
    </w:p>
    <w:p w14:paraId="2B8681C8" w14:textId="77777777" w:rsidR="00F03888" w:rsidRPr="00F03888" w:rsidRDefault="00F03888" w:rsidP="00F03888">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6D25FF">
        <w:rPr>
          <w:rFonts w:ascii="Arial" w:hAnsi="Arial" w:cs="Arial"/>
          <w:bCs/>
          <w:i/>
          <w:kern w:val="36"/>
          <w:sz w:val="22"/>
          <w:szCs w:val="22"/>
        </w:rPr>
        <w:t>l</w:t>
      </w:r>
      <w:r w:rsidRPr="006D25FF">
        <w:rPr>
          <w:rFonts w:ascii="Arial" w:hAnsi="Arial" w:cs="Arial"/>
          <w:bCs/>
          <w:kern w:val="36"/>
          <w:sz w:val="22"/>
          <w:szCs w:val="22"/>
          <w:vertAlign w:val="subscript"/>
        </w:rPr>
        <w:t>2</w:t>
      </w:r>
      <w:r>
        <w:rPr>
          <w:rFonts w:ascii="Arial" w:hAnsi="Arial" w:cs="Arial"/>
          <w:bCs/>
          <w:kern w:val="36"/>
          <w:sz w:val="22"/>
          <w:szCs w:val="22"/>
          <w:vertAlign w:val="subscript"/>
        </w:rPr>
        <w:t xml:space="preserve"> </w:t>
      </w:r>
      <w:r>
        <w:rPr>
          <w:rFonts w:ascii="Arial" w:hAnsi="Arial" w:cs="Arial"/>
          <w:bCs/>
          <w:kern w:val="36"/>
          <w:sz w:val="22"/>
          <w:szCs w:val="22"/>
        </w:rPr>
        <w:t>−</w:t>
      </w:r>
      <w:r w:rsidRPr="00530EF6">
        <w:rPr>
          <w:rFonts w:ascii="Arial" w:hAnsi="Arial" w:cs="Arial"/>
          <w:bCs/>
          <w:kern w:val="36"/>
          <w:sz w:val="22"/>
          <w:szCs w:val="22"/>
        </w:rPr>
        <w:t xml:space="preserve"> </w:t>
      </w:r>
      <w:r w:rsidRPr="00F03888">
        <w:rPr>
          <w:rFonts w:ascii="Arial" w:hAnsi="Arial" w:cs="Arial"/>
          <w:bCs/>
          <w:kern w:val="36"/>
          <w:sz w:val="22"/>
          <w:szCs w:val="22"/>
        </w:rPr>
        <w:t xml:space="preserve"> нижняя граница двухстороннего 95 %-ного ДИ для </w:t>
      </w:r>
      <w:r w:rsidR="00E442A7" w:rsidRPr="006D25FF">
        <w:rPr>
          <w:rFonts w:ascii="Arial" w:hAnsi="Arial" w:cs="Arial"/>
          <w:bCs/>
          <w:i/>
          <w:kern w:val="36"/>
          <w:sz w:val="22"/>
          <w:szCs w:val="22"/>
        </w:rPr>
        <w:t>S</w:t>
      </w:r>
      <w:r w:rsidR="00E442A7">
        <w:rPr>
          <w:rFonts w:ascii="Arial" w:hAnsi="Arial" w:cs="Arial"/>
          <w:bCs/>
          <w:i/>
          <w:kern w:val="36"/>
          <w:sz w:val="22"/>
          <w:szCs w:val="22"/>
          <w:lang w:val="en-US"/>
        </w:rPr>
        <w:t>p</w:t>
      </w:r>
      <w:r w:rsidR="00E442A7" w:rsidRPr="006D25FF">
        <w:rPr>
          <w:rFonts w:ascii="Arial" w:hAnsi="Arial" w:cs="Arial"/>
          <w:bCs/>
          <w:i/>
          <w:kern w:val="36"/>
          <w:sz w:val="22"/>
          <w:szCs w:val="22"/>
          <w:vertAlign w:val="subscript"/>
        </w:rPr>
        <w:t>old</w:t>
      </w:r>
      <w:r w:rsidR="00E442A7">
        <w:rPr>
          <w:rFonts w:ascii="Arial" w:hAnsi="Arial" w:cs="Arial"/>
          <w:bCs/>
          <w:kern w:val="36"/>
          <w:sz w:val="22"/>
          <w:szCs w:val="22"/>
        </w:rPr>
        <w:t>;</w:t>
      </w:r>
    </w:p>
    <w:p w14:paraId="622DA4B4" w14:textId="77777777" w:rsidR="00F03888" w:rsidRDefault="00F03888" w:rsidP="00F03888">
      <w:pPr>
        <w:spacing w:line="360" w:lineRule="auto"/>
        <w:ind w:firstLine="709"/>
        <w:jc w:val="both"/>
        <w:rPr>
          <w:rFonts w:ascii="Arial" w:hAnsi="Arial" w:cs="Arial"/>
          <w:bCs/>
          <w:kern w:val="36"/>
          <w:sz w:val="22"/>
          <w:szCs w:val="22"/>
        </w:rPr>
      </w:pPr>
      <w:r>
        <w:rPr>
          <w:rFonts w:ascii="Arial" w:hAnsi="Arial" w:cs="Arial"/>
          <w:bCs/>
          <w:i/>
          <w:kern w:val="36"/>
          <w:sz w:val="22"/>
          <w:szCs w:val="22"/>
        </w:rPr>
        <w:t xml:space="preserve">- </w:t>
      </w:r>
      <w:r w:rsidRPr="006D25FF">
        <w:rPr>
          <w:rFonts w:ascii="Arial" w:hAnsi="Arial" w:cs="Arial"/>
          <w:bCs/>
          <w:i/>
          <w:kern w:val="36"/>
          <w:sz w:val="22"/>
          <w:szCs w:val="22"/>
        </w:rPr>
        <w:t>u</w:t>
      </w:r>
      <w:r w:rsidRPr="006D25FF">
        <w:rPr>
          <w:rFonts w:ascii="Arial" w:hAnsi="Arial" w:cs="Arial"/>
          <w:bCs/>
          <w:kern w:val="36"/>
          <w:sz w:val="22"/>
          <w:szCs w:val="22"/>
          <w:vertAlign w:val="subscript"/>
        </w:rPr>
        <w:t>2</w:t>
      </w:r>
      <w:r>
        <w:rPr>
          <w:rFonts w:ascii="Arial" w:hAnsi="Arial" w:cs="Arial"/>
          <w:bCs/>
          <w:kern w:val="36"/>
          <w:sz w:val="22"/>
          <w:szCs w:val="22"/>
          <w:vertAlign w:val="subscript"/>
        </w:rPr>
        <w:t xml:space="preserve"> </w:t>
      </w:r>
      <w:r>
        <w:rPr>
          <w:rFonts w:ascii="Arial" w:hAnsi="Arial" w:cs="Arial"/>
          <w:bCs/>
          <w:kern w:val="36"/>
          <w:sz w:val="22"/>
          <w:szCs w:val="22"/>
        </w:rPr>
        <w:t>−</w:t>
      </w:r>
      <w:r w:rsidRPr="00F03888">
        <w:rPr>
          <w:rFonts w:ascii="Arial" w:hAnsi="Arial" w:cs="Arial"/>
          <w:bCs/>
          <w:kern w:val="36"/>
          <w:sz w:val="22"/>
          <w:szCs w:val="22"/>
        </w:rPr>
        <w:t xml:space="preserve"> верхняя граница двустороннего 95 %-ного ДИ для </w:t>
      </w:r>
      <w:r w:rsidR="00E442A7" w:rsidRPr="006D25FF">
        <w:rPr>
          <w:rFonts w:ascii="Arial" w:hAnsi="Arial" w:cs="Arial"/>
          <w:bCs/>
          <w:i/>
          <w:kern w:val="36"/>
          <w:sz w:val="22"/>
          <w:szCs w:val="22"/>
        </w:rPr>
        <w:t>S</w:t>
      </w:r>
      <w:r w:rsidR="00E442A7">
        <w:rPr>
          <w:rFonts w:ascii="Arial" w:hAnsi="Arial" w:cs="Arial"/>
          <w:bCs/>
          <w:i/>
          <w:kern w:val="36"/>
          <w:sz w:val="22"/>
          <w:szCs w:val="22"/>
          <w:lang w:val="en-US"/>
        </w:rPr>
        <w:t>p</w:t>
      </w:r>
      <w:r w:rsidR="00E442A7" w:rsidRPr="006D25FF">
        <w:rPr>
          <w:rFonts w:ascii="Arial" w:hAnsi="Arial" w:cs="Arial"/>
          <w:bCs/>
          <w:i/>
          <w:kern w:val="36"/>
          <w:sz w:val="22"/>
          <w:szCs w:val="22"/>
          <w:vertAlign w:val="subscript"/>
        </w:rPr>
        <w:t>old</w:t>
      </w:r>
      <w:r w:rsidR="00E442A7">
        <w:rPr>
          <w:rFonts w:ascii="Arial" w:hAnsi="Arial" w:cs="Arial"/>
          <w:bCs/>
          <w:kern w:val="36"/>
          <w:sz w:val="22"/>
          <w:szCs w:val="22"/>
        </w:rPr>
        <w:t>.</w:t>
      </w:r>
    </w:p>
    <w:p w14:paraId="0C147F6F" w14:textId="77777777" w:rsidR="001636B4" w:rsidRPr="001636B4" w:rsidRDefault="001636B4" w:rsidP="001636B4">
      <w:pPr>
        <w:spacing w:line="360" w:lineRule="auto"/>
        <w:ind w:firstLine="709"/>
        <w:jc w:val="both"/>
        <w:rPr>
          <w:rFonts w:ascii="Arial" w:hAnsi="Arial" w:cs="Arial"/>
          <w:sz w:val="22"/>
          <w:szCs w:val="22"/>
          <w:lang w:val="en-US"/>
        </w:rPr>
      </w:pPr>
      <w:r w:rsidRPr="008073A9">
        <w:rPr>
          <w:rFonts w:ascii="Arial" w:hAnsi="Arial" w:cs="Arial"/>
          <w:bCs/>
          <w:i/>
          <w:kern w:val="36"/>
          <w:sz w:val="22"/>
          <w:szCs w:val="22"/>
        </w:rPr>
        <w:t xml:space="preserve">                               </w:t>
      </w:r>
      <w:r w:rsidRPr="00F57879">
        <w:rPr>
          <w:rFonts w:ascii="Arial" w:hAnsi="Arial" w:cs="Arial"/>
          <w:bCs/>
          <w:i/>
          <w:kern w:val="36"/>
          <w:sz w:val="22"/>
          <w:szCs w:val="22"/>
          <w:lang w:val="en-US"/>
        </w:rPr>
        <w:t>Q</w:t>
      </w:r>
      <w:r w:rsidRPr="00F57879">
        <w:rPr>
          <w:rFonts w:ascii="Arial" w:hAnsi="Arial" w:cs="Arial"/>
          <w:bCs/>
          <w:kern w:val="36"/>
          <w:sz w:val="22"/>
          <w:szCs w:val="22"/>
          <w:vertAlign w:val="subscript"/>
          <w:lang w:val="en-US"/>
        </w:rPr>
        <w:t>1</w:t>
      </w:r>
      <w:r w:rsidRPr="00F57879">
        <w:rPr>
          <w:rFonts w:ascii="Arial" w:hAnsi="Arial" w:cs="Arial"/>
          <w:bCs/>
          <w:kern w:val="36"/>
          <w:sz w:val="22"/>
          <w:szCs w:val="22"/>
          <w:lang w:val="en-US"/>
        </w:rPr>
        <w:t xml:space="preserve"> = (</w:t>
      </w:r>
      <w:r w:rsidRPr="00F57879">
        <w:rPr>
          <w:rFonts w:ascii="Arial" w:hAnsi="Arial" w:cs="Arial"/>
          <w:i/>
          <w:sz w:val="22"/>
          <w:szCs w:val="22"/>
          <w:lang w:val="en-US"/>
        </w:rPr>
        <w:t>A</w:t>
      </w:r>
      <w:r w:rsidRPr="001636B4">
        <w:rPr>
          <w:rFonts w:ascii="Arial" w:hAnsi="Arial" w:cs="Arial"/>
          <w:sz w:val="22"/>
          <w:szCs w:val="22"/>
          <w:vertAlign w:val="subscript"/>
          <w:lang w:val="en-US"/>
        </w:rPr>
        <w:t>0</w:t>
      </w:r>
      <w:r w:rsidRPr="00F57879">
        <w:rPr>
          <w:rFonts w:ascii="Arial" w:hAnsi="Arial" w:cs="Arial"/>
          <w:sz w:val="22"/>
          <w:szCs w:val="22"/>
          <w:lang w:val="en-US"/>
        </w:rPr>
        <w:t xml:space="preserve"> + </w:t>
      </w:r>
      <w:r w:rsidRPr="00F57879">
        <w:rPr>
          <w:rFonts w:ascii="Arial" w:hAnsi="Arial" w:cs="Arial"/>
          <w:i/>
          <w:sz w:val="22"/>
          <w:szCs w:val="22"/>
          <w:lang w:val="en-US"/>
        </w:rPr>
        <w:t>B</w:t>
      </w:r>
      <w:r w:rsidRPr="001636B4">
        <w:rPr>
          <w:rFonts w:ascii="Arial" w:hAnsi="Arial" w:cs="Arial"/>
          <w:sz w:val="22"/>
          <w:szCs w:val="22"/>
          <w:vertAlign w:val="subscript"/>
          <w:lang w:val="en-US"/>
        </w:rPr>
        <w:t>0</w:t>
      </w:r>
      <w:r w:rsidRPr="00F57879">
        <w:rPr>
          <w:rFonts w:ascii="Arial" w:hAnsi="Arial" w:cs="Arial"/>
          <w:sz w:val="22"/>
          <w:szCs w:val="22"/>
          <w:lang w:val="en-US"/>
        </w:rPr>
        <w:t>)(</w:t>
      </w:r>
      <w:r w:rsidRPr="00F57879">
        <w:rPr>
          <w:rFonts w:ascii="Arial" w:hAnsi="Arial" w:cs="Arial"/>
          <w:i/>
          <w:sz w:val="22"/>
          <w:szCs w:val="22"/>
          <w:lang w:val="en-US"/>
        </w:rPr>
        <w:t>C</w:t>
      </w:r>
      <w:r w:rsidRPr="001636B4">
        <w:rPr>
          <w:rFonts w:ascii="Arial" w:hAnsi="Arial" w:cs="Arial"/>
          <w:sz w:val="22"/>
          <w:szCs w:val="22"/>
          <w:vertAlign w:val="subscript"/>
          <w:lang w:val="en-US"/>
        </w:rPr>
        <w:t>0</w:t>
      </w:r>
      <w:r w:rsidRPr="00F57879">
        <w:rPr>
          <w:rFonts w:ascii="Arial" w:hAnsi="Arial" w:cs="Arial"/>
          <w:sz w:val="22"/>
          <w:szCs w:val="22"/>
          <w:lang w:val="en-US"/>
        </w:rPr>
        <w:t xml:space="preserve"> +</w:t>
      </w:r>
      <w:r w:rsidRPr="00F57879">
        <w:rPr>
          <w:rFonts w:ascii="Arial" w:hAnsi="Arial" w:cs="Arial"/>
          <w:i/>
          <w:sz w:val="22"/>
          <w:szCs w:val="22"/>
          <w:lang w:val="en-US"/>
        </w:rPr>
        <w:t xml:space="preserve"> D</w:t>
      </w:r>
      <w:r w:rsidRPr="001636B4">
        <w:rPr>
          <w:rFonts w:ascii="Arial" w:hAnsi="Arial" w:cs="Arial"/>
          <w:sz w:val="22"/>
          <w:szCs w:val="22"/>
          <w:vertAlign w:val="subscript"/>
          <w:lang w:val="en-US"/>
        </w:rPr>
        <w:t>0</w:t>
      </w:r>
      <w:r w:rsidRPr="00F57879">
        <w:rPr>
          <w:rFonts w:ascii="Arial" w:hAnsi="Arial" w:cs="Arial"/>
          <w:sz w:val="22"/>
          <w:szCs w:val="22"/>
          <w:lang w:val="en-US"/>
        </w:rPr>
        <w:t>)(</w:t>
      </w:r>
      <w:r w:rsidRPr="00F57879">
        <w:rPr>
          <w:rFonts w:ascii="Arial" w:hAnsi="Arial" w:cs="Arial"/>
          <w:i/>
          <w:sz w:val="22"/>
          <w:szCs w:val="22"/>
          <w:lang w:val="en-US"/>
        </w:rPr>
        <w:t>A</w:t>
      </w:r>
      <w:r w:rsidRPr="001636B4">
        <w:rPr>
          <w:rFonts w:ascii="Arial" w:hAnsi="Arial" w:cs="Arial"/>
          <w:sz w:val="22"/>
          <w:szCs w:val="22"/>
          <w:vertAlign w:val="subscript"/>
          <w:lang w:val="en-US"/>
        </w:rPr>
        <w:t>0</w:t>
      </w:r>
      <w:r w:rsidRPr="00F57879">
        <w:rPr>
          <w:rFonts w:ascii="Arial" w:hAnsi="Arial" w:cs="Arial"/>
          <w:sz w:val="22"/>
          <w:szCs w:val="22"/>
          <w:vertAlign w:val="subscript"/>
          <w:lang w:val="en-US"/>
        </w:rPr>
        <w:t xml:space="preserve"> </w:t>
      </w:r>
      <w:r w:rsidRPr="00F57879">
        <w:rPr>
          <w:rFonts w:ascii="Arial" w:hAnsi="Arial" w:cs="Arial"/>
          <w:sz w:val="22"/>
          <w:szCs w:val="22"/>
          <w:lang w:val="en-US"/>
        </w:rPr>
        <w:t xml:space="preserve">+ </w:t>
      </w:r>
      <w:r w:rsidRPr="00F57879">
        <w:rPr>
          <w:rFonts w:ascii="Arial" w:hAnsi="Arial" w:cs="Arial"/>
          <w:i/>
          <w:sz w:val="22"/>
          <w:szCs w:val="22"/>
          <w:lang w:val="en-US"/>
        </w:rPr>
        <w:t>C</w:t>
      </w:r>
      <w:r w:rsidRPr="001636B4">
        <w:rPr>
          <w:rFonts w:ascii="Arial" w:hAnsi="Arial" w:cs="Arial"/>
          <w:sz w:val="22"/>
          <w:szCs w:val="22"/>
          <w:vertAlign w:val="subscript"/>
          <w:lang w:val="en-US"/>
        </w:rPr>
        <w:t>0</w:t>
      </w:r>
      <w:r w:rsidRPr="00F57879">
        <w:rPr>
          <w:rFonts w:ascii="Arial" w:hAnsi="Arial" w:cs="Arial"/>
          <w:sz w:val="22"/>
          <w:szCs w:val="22"/>
          <w:lang w:val="en-US"/>
        </w:rPr>
        <w:t>)(</w:t>
      </w:r>
      <w:r w:rsidRPr="00F57879">
        <w:rPr>
          <w:rFonts w:ascii="Arial" w:hAnsi="Arial" w:cs="Arial"/>
          <w:i/>
          <w:sz w:val="22"/>
          <w:szCs w:val="22"/>
          <w:lang w:val="en-US"/>
        </w:rPr>
        <w:t>B</w:t>
      </w:r>
      <w:r w:rsidRPr="001636B4">
        <w:rPr>
          <w:rFonts w:ascii="Arial" w:hAnsi="Arial" w:cs="Arial"/>
          <w:sz w:val="22"/>
          <w:szCs w:val="22"/>
          <w:vertAlign w:val="subscript"/>
          <w:lang w:val="en-US"/>
        </w:rPr>
        <w:t>0</w:t>
      </w:r>
      <w:r w:rsidRPr="00F57879">
        <w:rPr>
          <w:rFonts w:ascii="Arial" w:hAnsi="Arial" w:cs="Arial"/>
          <w:sz w:val="22"/>
          <w:szCs w:val="22"/>
          <w:lang w:val="en-US"/>
        </w:rPr>
        <w:t xml:space="preserve"> +</w:t>
      </w:r>
      <w:r w:rsidRPr="00F57879">
        <w:rPr>
          <w:rFonts w:ascii="Arial" w:hAnsi="Arial" w:cs="Arial"/>
          <w:i/>
          <w:sz w:val="22"/>
          <w:szCs w:val="22"/>
          <w:lang w:val="en-US"/>
        </w:rPr>
        <w:t xml:space="preserve"> D</w:t>
      </w:r>
      <w:r w:rsidRPr="001636B4">
        <w:rPr>
          <w:rFonts w:ascii="Arial" w:hAnsi="Arial" w:cs="Arial"/>
          <w:sz w:val="22"/>
          <w:szCs w:val="22"/>
          <w:vertAlign w:val="subscript"/>
          <w:lang w:val="en-US"/>
        </w:rPr>
        <w:t>0</w:t>
      </w:r>
      <w:r w:rsidRPr="00F57879">
        <w:rPr>
          <w:rFonts w:ascii="Arial" w:hAnsi="Arial" w:cs="Arial"/>
          <w:sz w:val="22"/>
          <w:szCs w:val="22"/>
          <w:lang w:val="en-US"/>
        </w:rPr>
        <w:t>),                                         (</w:t>
      </w:r>
      <w:r w:rsidRPr="00F57879">
        <w:rPr>
          <w:rFonts w:ascii="Arial" w:hAnsi="Arial" w:cs="Arial"/>
          <w:sz w:val="22"/>
          <w:szCs w:val="22"/>
        </w:rPr>
        <w:t>И</w:t>
      </w:r>
      <w:r w:rsidRPr="00F57879">
        <w:rPr>
          <w:rFonts w:ascii="Arial" w:hAnsi="Arial" w:cs="Arial"/>
          <w:sz w:val="22"/>
          <w:szCs w:val="22"/>
          <w:lang w:val="en-US"/>
        </w:rPr>
        <w:t>.</w:t>
      </w:r>
      <w:r w:rsidRPr="001636B4">
        <w:rPr>
          <w:rFonts w:ascii="Arial" w:hAnsi="Arial" w:cs="Arial"/>
          <w:sz w:val="22"/>
          <w:szCs w:val="22"/>
          <w:lang w:val="en-US"/>
        </w:rPr>
        <w:t>1</w:t>
      </w:r>
      <w:r w:rsidRPr="00F57879">
        <w:rPr>
          <w:rFonts w:ascii="Arial" w:hAnsi="Arial" w:cs="Arial"/>
          <w:sz w:val="22"/>
          <w:szCs w:val="22"/>
          <w:lang w:val="en-US"/>
        </w:rPr>
        <w:t>9)</w:t>
      </w:r>
    </w:p>
    <w:p w14:paraId="09698A56" w14:textId="77777777" w:rsidR="00E442A7" w:rsidRPr="008073A9" w:rsidRDefault="001636B4" w:rsidP="001636B4">
      <w:pPr>
        <w:spacing w:line="360" w:lineRule="auto"/>
        <w:ind w:firstLine="709"/>
        <w:jc w:val="both"/>
        <w:rPr>
          <w:rFonts w:ascii="Arial" w:hAnsi="Arial" w:cs="Arial"/>
          <w:sz w:val="22"/>
          <w:szCs w:val="22"/>
          <w:lang w:val="en-US"/>
        </w:rPr>
      </w:pPr>
      <w:r w:rsidRPr="001636B4">
        <w:rPr>
          <w:rFonts w:ascii="Arial" w:hAnsi="Arial" w:cs="Arial"/>
          <w:bCs/>
          <w:i/>
          <w:kern w:val="36"/>
          <w:sz w:val="22"/>
          <w:szCs w:val="22"/>
          <w:lang w:val="en-US"/>
        </w:rPr>
        <w:t xml:space="preserve">                                              </w:t>
      </w:r>
      <w:r w:rsidRPr="00F57879">
        <w:rPr>
          <w:rFonts w:ascii="Arial" w:hAnsi="Arial" w:cs="Arial"/>
          <w:bCs/>
          <w:i/>
          <w:kern w:val="36"/>
          <w:sz w:val="22"/>
          <w:szCs w:val="22"/>
          <w:lang w:val="en-US"/>
        </w:rPr>
        <w:t>Q</w:t>
      </w:r>
      <w:r w:rsidRPr="00CC4525">
        <w:rPr>
          <w:rFonts w:ascii="Arial" w:hAnsi="Arial" w:cs="Arial"/>
          <w:bCs/>
          <w:kern w:val="36"/>
          <w:sz w:val="22"/>
          <w:szCs w:val="22"/>
          <w:vertAlign w:val="subscript"/>
          <w:lang w:val="en-US"/>
        </w:rPr>
        <w:t>2</w:t>
      </w:r>
      <w:r w:rsidRPr="00F57879">
        <w:rPr>
          <w:rFonts w:ascii="Arial" w:hAnsi="Arial" w:cs="Arial"/>
          <w:bCs/>
          <w:kern w:val="36"/>
          <w:sz w:val="22"/>
          <w:szCs w:val="22"/>
          <w:lang w:val="en-US"/>
        </w:rPr>
        <w:t xml:space="preserve"> = (</w:t>
      </w:r>
      <w:r w:rsidRPr="00F57879">
        <w:rPr>
          <w:rFonts w:ascii="Arial" w:hAnsi="Arial" w:cs="Arial"/>
          <w:i/>
          <w:sz w:val="22"/>
          <w:szCs w:val="22"/>
          <w:lang w:val="en-US"/>
        </w:rPr>
        <w:t>A</w:t>
      </w:r>
      <w:r w:rsidRPr="008073A9">
        <w:rPr>
          <w:rFonts w:ascii="Arial" w:hAnsi="Arial" w:cs="Arial"/>
          <w:sz w:val="22"/>
          <w:szCs w:val="22"/>
          <w:vertAlign w:val="subscript"/>
          <w:lang w:val="en-US"/>
        </w:rPr>
        <w:t>0</w:t>
      </w:r>
      <w:r w:rsidRPr="00F57879">
        <w:rPr>
          <w:rFonts w:ascii="Arial" w:hAnsi="Arial" w:cs="Arial"/>
          <w:i/>
          <w:sz w:val="22"/>
          <w:szCs w:val="22"/>
          <w:lang w:val="en-US"/>
        </w:rPr>
        <w:t>D</w:t>
      </w:r>
      <w:r w:rsidRPr="008073A9">
        <w:rPr>
          <w:rFonts w:ascii="Arial" w:hAnsi="Arial" w:cs="Arial"/>
          <w:sz w:val="22"/>
          <w:szCs w:val="22"/>
          <w:vertAlign w:val="subscript"/>
          <w:lang w:val="en-US"/>
        </w:rPr>
        <w:t>0</w:t>
      </w:r>
      <w:r w:rsidRPr="00F57879">
        <w:rPr>
          <w:rFonts w:ascii="Arial" w:hAnsi="Arial" w:cs="Arial"/>
          <w:sz w:val="22"/>
          <w:szCs w:val="22"/>
          <w:lang w:val="en-US"/>
        </w:rPr>
        <w:t>)</w:t>
      </w:r>
      <w:r w:rsidRPr="008073A9">
        <w:rPr>
          <w:rFonts w:ascii="Arial" w:hAnsi="Arial" w:cs="Arial"/>
          <w:sz w:val="22"/>
          <w:szCs w:val="22"/>
          <w:lang w:val="en-US"/>
        </w:rPr>
        <w:t xml:space="preserve"> − </w:t>
      </w:r>
      <w:r w:rsidRPr="00F57879">
        <w:rPr>
          <w:rFonts w:ascii="Arial" w:hAnsi="Arial" w:cs="Arial"/>
          <w:sz w:val="22"/>
          <w:szCs w:val="22"/>
          <w:lang w:val="en-US"/>
        </w:rPr>
        <w:t>(</w:t>
      </w:r>
      <w:r>
        <w:rPr>
          <w:rFonts w:ascii="Arial" w:hAnsi="Arial" w:cs="Arial"/>
          <w:i/>
          <w:sz w:val="22"/>
          <w:szCs w:val="22"/>
          <w:lang w:val="en-US"/>
        </w:rPr>
        <w:t>B</w:t>
      </w:r>
      <w:r w:rsidRPr="008073A9">
        <w:rPr>
          <w:rFonts w:ascii="Arial" w:hAnsi="Arial" w:cs="Arial"/>
          <w:sz w:val="22"/>
          <w:szCs w:val="22"/>
          <w:vertAlign w:val="subscript"/>
          <w:lang w:val="en-US"/>
        </w:rPr>
        <w:t>0</w:t>
      </w:r>
      <w:r w:rsidRPr="00F57879">
        <w:rPr>
          <w:rFonts w:ascii="Arial" w:hAnsi="Arial" w:cs="Arial"/>
          <w:i/>
          <w:sz w:val="22"/>
          <w:szCs w:val="22"/>
          <w:lang w:val="en-US"/>
        </w:rPr>
        <w:t>C</w:t>
      </w:r>
      <w:r w:rsidRPr="008073A9">
        <w:rPr>
          <w:rFonts w:ascii="Arial" w:hAnsi="Arial" w:cs="Arial"/>
          <w:sz w:val="22"/>
          <w:szCs w:val="22"/>
          <w:vertAlign w:val="subscript"/>
          <w:lang w:val="en-US"/>
        </w:rPr>
        <w:t>0</w:t>
      </w:r>
      <w:r w:rsidRPr="00F57879">
        <w:rPr>
          <w:rFonts w:ascii="Arial" w:hAnsi="Arial" w:cs="Arial"/>
          <w:sz w:val="22"/>
          <w:szCs w:val="22"/>
          <w:lang w:val="en-US"/>
        </w:rPr>
        <w:t xml:space="preserve">),                                    </w:t>
      </w:r>
      <w:r w:rsidRPr="008073A9">
        <w:rPr>
          <w:rFonts w:ascii="Arial" w:hAnsi="Arial" w:cs="Arial"/>
          <w:sz w:val="22"/>
          <w:szCs w:val="22"/>
          <w:lang w:val="en-US"/>
        </w:rPr>
        <w:t xml:space="preserve">                </w:t>
      </w:r>
      <w:r w:rsidRPr="00F57879">
        <w:rPr>
          <w:rFonts w:ascii="Arial" w:hAnsi="Arial" w:cs="Arial"/>
          <w:sz w:val="22"/>
          <w:szCs w:val="22"/>
          <w:lang w:val="en-US"/>
        </w:rPr>
        <w:t xml:space="preserve">     (</w:t>
      </w:r>
      <w:r w:rsidRPr="00F57879">
        <w:rPr>
          <w:rFonts w:ascii="Arial" w:hAnsi="Arial" w:cs="Arial"/>
          <w:sz w:val="22"/>
          <w:szCs w:val="22"/>
        </w:rPr>
        <w:t>И</w:t>
      </w:r>
      <w:r w:rsidRPr="00F57879">
        <w:rPr>
          <w:rFonts w:ascii="Arial" w:hAnsi="Arial" w:cs="Arial"/>
          <w:sz w:val="22"/>
          <w:szCs w:val="22"/>
          <w:lang w:val="en-US"/>
        </w:rPr>
        <w:t>.</w:t>
      </w:r>
      <w:r w:rsidRPr="008073A9">
        <w:rPr>
          <w:rFonts w:ascii="Arial" w:hAnsi="Arial" w:cs="Arial"/>
          <w:sz w:val="22"/>
          <w:szCs w:val="22"/>
          <w:lang w:val="en-US"/>
        </w:rPr>
        <w:t>2</w:t>
      </w:r>
      <w:r w:rsidRPr="00CC4525">
        <w:rPr>
          <w:rFonts w:ascii="Arial" w:hAnsi="Arial" w:cs="Arial"/>
          <w:sz w:val="22"/>
          <w:szCs w:val="22"/>
          <w:lang w:val="en-US"/>
        </w:rPr>
        <w:t>0</w:t>
      </w:r>
      <w:r w:rsidRPr="00F57879">
        <w:rPr>
          <w:rFonts w:ascii="Arial" w:hAnsi="Arial" w:cs="Arial"/>
          <w:sz w:val="22"/>
          <w:szCs w:val="22"/>
          <w:lang w:val="en-US"/>
        </w:rPr>
        <w:t>)</w:t>
      </w:r>
    </w:p>
    <w:p w14:paraId="30ECC3E2" w14:textId="77777777" w:rsidR="00A36D9A" w:rsidRPr="008073A9" w:rsidRDefault="00A36D9A" w:rsidP="00A36D9A">
      <w:pPr>
        <w:spacing w:line="360" w:lineRule="auto"/>
        <w:ind w:firstLine="709"/>
        <w:jc w:val="both"/>
        <w:rPr>
          <w:rFonts w:ascii="Arial" w:hAnsi="Arial" w:cs="Arial"/>
          <w:sz w:val="22"/>
          <w:szCs w:val="22"/>
          <w:lang w:val="en-US"/>
        </w:rPr>
      </w:pPr>
      <w:r w:rsidRPr="008073A9">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3</m:t>
            </m:r>
          </m:sub>
        </m:sSub>
        <m:r>
          <w:rPr>
            <w:rFonts w:ascii="Cambria Math" w:hAnsi="Cambria Math" w:cs="Arial"/>
            <w:sz w:val="22"/>
            <w:szCs w:val="22"/>
            <w:lang w:val="en-US"/>
          </w:rPr>
          <m:t>=</m:t>
        </m:r>
        <m:d>
          <m:dPr>
            <m:ctrlPr>
              <w:rPr>
                <w:rFonts w:ascii="Cambria Math" w:hAnsi="Cambria Math" w:cs="Arial"/>
                <w:i/>
                <w:sz w:val="22"/>
                <w:szCs w:val="22"/>
              </w:rPr>
            </m:ctrlPr>
          </m:dPr>
          <m:e>
            <m:m>
              <m:mPr>
                <m:mcs>
                  <m:mc>
                    <m:mcPr>
                      <m:count m:val="2"/>
                      <m:mcJc m:val="center"/>
                    </m:mcPr>
                  </m:mc>
                </m:mcs>
                <m:ctrlPr>
                  <w:rPr>
                    <w:rFonts w:ascii="Cambria Math" w:hAnsi="Cambria Math" w:cs="Arial"/>
                    <w:i/>
                    <w:sz w:val="22"/>
                    <w:szCs w:val="22"/>
                  </w:rPr>
                </m:ctrlPr>
              </m:mPr>
              <m:mr>
                <m:e>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2</m:t>
                      </m:r>
                    </m:sub>
                  </m:sSub>
                  <m:r>
                    <w:rPr>
                      <w:rFonts w:ascii="Cambria Math" w:hAnsi="Cambria Math" w:cs="Arial"/>
                      <w:sz w:val="22"/>
                      <w:szCs w:val="22"/>
                      <w:lang w:val="en-US"/>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lang w:val="en-US"/>
                            </w:rPr>
                            <m:t>0</m:t>
                          </m:r>
                        </m:sub>
                      </m:sSub>
                    </m:num>
                    <m:den>
                      <m:r>
                        <w:rPr>
                          <w:rFonts w:ascii="Cambria Math" w:hAnsi="Cambria Math" w:cs="Arial"/>
                          <w:sz w:val="22"/>
                          <w:szCs w:val="22"/>
                          <w:lang w:val="en-US"/>
                        </w:rPr>
                        <m:t>2</m:t>
                      </m:r>
                    </m:den>
                  </m:f>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2</m:t>
                      </m:r>
                    </m:sub>
                  </m:sSub>
                  <m:r>
                    <w:rPr>
                      <w:rFonts w:ascii="Cambria Math" w:hAnsi="Cambria Math" w:cs="Arial"/>
                      <w:sz w:val="22"/>
                      <w:szCs w:val="22"/>
                      <w:lang w:val="en-US"/>
                    </w:rPr>
                    <m:t xml:space="preserve">&gt;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lang w:val="en-US"/>
                            </w:rPr>
                            <m:t>0</m:t>
                          </m:r>
                        </m:sub>
                      </m:sSub>
                    </m:num>
                    <m:den>
                      <m:r>
                        <w:rPr>
                          <w:rFonts w:ascii="Cambria Math" w:hAnsi="Cambria Math" w:cs="Arial"/>
                          <w:sz w:val="22"/>
                          <w:szCs w:val="22"/>
                          <w:lang w:val="en-US"/>
                        </w:rPr>
                        <m:t>2</m:t>
                      </m:r>
                    </m:den>
                  </m:f>
                </m:e>
              </m:mr>
              <m:mr>
                <m:e>
                  <m:r>
                    <w:rPr>
                      <w:rFonts w:ascii="Cambria Math" w:hAnsi="Cambria Math" w:cs="Arial"/>
                      <w:sz w:val="22"/>
                      <w:szCs w:val="22"/>
                      <w:lang w:val="en-US"/>
                    </w:rPr>
                    <m:t>0</m:t>
                  </m:r>
                </m:e>
                <m:e>
                  <m:r>
                    <w:rPr>
                      <w:rFonts w:ascii="Cambria Math" w:hAnsi="Cambria Math" w:cs="Arial"/>
                      <w:sz w:val="22"/>
                      <w:szCs w:val="22"/>
                      <w:lang w:val="en-US"/>
                    </w:rPr>
                    <m:t xml:space="preserve">         </m:t>
                  </m:r>
                  <m:r>
                    <w:rPr>
                      <w:rFonts w:ascii="Cambria Math" w:hAnsi="Cambria Math" w:cs="Arial"/>
                      <w:sz w:val="22"/>
                      <w:szCs w:val="22"/>
                    </w:rPr>
                    <m:t>если</m:t>
                  </m:r>
                  <m:r>
                    <w:rPr>
                      <w:rFonts w:ascii="Cambria Math" w:hAnsi="Cambria Math" w:cs="Arial"/>
                      <w:sz w:val="22"/>
                      <w:szCs w:val="22"/>
                      <w:lang w:val="en-US"/>
                    </w:rPr>
                    <m:t xml:space="preserve"> 0 ≤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2</m:t>
                      </m:r>
                    </m:sub>
                  </m:sSub>
                  <m:r>
                    <w:rPr>
                      <w:rFonts w:ascii="Cambria Math" w:hAnsi="Cambria Math" w:cs="Arial"/>
                      <w:sz w:val="22"/>
                      <w:szCs w:val="22"/>
                      <w:lang w:val="en-US"/>
                    </w:rPr>
                    <m:t xml:space="preserve">≤ </m:t>
                  </m:r>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N</m:t>
                          </m:r>
                        </m:e>
                        <m:sub>
                          <m:r>
                            <w:rPr>
                              <w:rFonts w:ascii="Cambria Math" w:hAnsi="Cambria Math" w:cs="Arial"/>
                              <w:sz w:val="22"/>
                              <w:szCs w:val="22"/>
                              <w:lang w:val="en-US"/>
                            </w:rPr>
                            <m:t>0</m:t>
                          </m:r>
                        </m:sub>
                      </m:sSub>
                    </m:num>
                    <m:den>
                      <m:r>
                        <w:rPr>
                          <w:rFonts w:ascii="Cambria Math" w:hAnsi="Cambria Math" w:cs="Arial"/>
                          <w:sz w:val="22"/>
                          <w:szCs w:val="22"/>
                          <w:lang w:val="en-US"/>
                        </w:rPr>
                        <m:t>2</m:t>
                      </m:r>
                    </m:den>
                  </m:f>
                </m:e>
              </m:mr>
              <m:mr>
                <m:e>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2</m:t>
                      </m:r>
                    </m:sub>
                  </m:sSub>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2</m:t>
                      </m:r>
                    </m:sub>
                  </m:sSub>
                  <m:r>
                    <w:rPr>
                      <w:rFonts w:ascii="Cambria Math" w:hAnsi="Cambria Math" w:cs="Arial"/>
                      <w:sz w:val="22"/>
                      <w:szCs w:val="22"/>
                      <w:lang w:val="en-US"/>
                    </w:rPr>
                    <m:t>&lt;0</m:t>
                  </m:r>
                </m:e>
              </m:mr>
            </m:m>
          </m:e>
        </m:d>
      </m:oMath>
      <w:r w:rsidRPr="008073A9">
        <w:rPr>
          <w:rFonts w:ascii="Arial" w:hAnsi="Arial" w:cs="Arial"/>
          <w:sz w:val="22"/>
          <w:szCs w:val="22"/>
          <w:lang w:val="en-US"/>
        </w:rPr>
        <w:t>,                                  (</w:t>
      </w:r>
      <w:r>
        <w:rPr>
          <w:rFonts w:ascii="Arial" w:hAnsi="Arial" w:cs="Arial"/>
          <w:sz w:val="22"/>
          <w:szCs w:val="22"/>
        </w:rPr>
        <w:t>И</w:t>
      </w:r>
      <w:r w:rsidRPr="008073A9">
        <w:rPr>
          <w:rFonts w:ascii="Arial" w:hAnsi="Arial" w:cs="Arial"/>
          <w:sz w:val="22"/>
          <w:szCs w:val="22"/>
          <w:lang w:val="en-US"/>
        </w:rPr>
        <w:t>.21)</w:t>
      </w:r>
    </w:p>
    <w:p w14:paraId="06238940" w14:textId="77777777" w:rsidR="00A36D9A" w:rsidRPr="008073A9" w:rsidRDefault="00A36D9A" w:rsidP="00A36D9A">
      <w:pPr>
        <w:spacing w:line="360" w:lineRule="auto"/>
        <w:ind w:firstLine="709"/>
        <w:jc w:val="both"/>
        <w:rPr>
          <w:rFonts w:ascii="Arial" w:hAnsi="Arial" w:cs="Arial"/>
          <w:sz w:val="22"/>
          <w:szCs w:val="22"/>
          <w:lang w:val="en-US"/>
        </w:rPr>
      </w:pPr>
      <w:r w:rsidRPr="008073A9">
        <w:rPr>
          <w:rFonts w:ascii="Arial" w:hAnsi="Arial" w:cs="Arial"/>
          <w:sz w:val="22"/>
          <w:szCs w:val="22"/>
          <w:lang w:val="en-US"/>
        </w:rPr>
        <w:t xml:space="preserve">                                               </w:t>
      </w:r>
      <m:oMath>
        <m:sSub>
          <m:sSubPr>
            <m:ctrlPr>
              <w:rPr>
                <w:rFonts w:ascii="Cambria Math" w:hAnsi="Cambria Math" w:cs="Arial"/>
                <w:i/>
                <w:sz w:val="22"/>
                <w:szCs w:val="22"/>
              </w:rPr>
            </m:ctrlPr>
          </m:sSubPr>
          <m:e>
            <m:r>
              <w:rPr>
                <w:rFonts w:ascii="Cambria Math" w:hAnsi="Cambria Math" w:cs="Arial"/>
                <w:sz w:val="22"/>
                <w:szCs w:val="22"/>
                <w:lang w:val="en-US"/>
              </w:rPr>
              <m:t xml:space="preserve"> Q</m:t>
            </m:r>
          </m:e>
          <m:sub>
            <m:r>
              <w:rPr>
                <w:rFonts w:ascii="Cambria Math" w:hAnsi="Cambria Math" w:cs="Arial"/>
                <w:sz w:val="22"/>
                <w:szCs w:val="22"/>
                <w:lang w:val="en-US"/>
              </w:rPr>
              <m:t>4</m:t>
            </m:r>
          </m:sub>
        </m:sSub>
        <m:r>
          <w:rPr>
            <w:rFonts w:ascii="Cambria Math" w:hAnsi="Cambria Math" w:cs="Arial"/>
            <w:sz w:val="22"/>
            <w:szCs w:val="22"/>
            <w:lang w:val="en-US"/>
          </w:rPr>
          <m:t xml:space="preserve">= </m:t>
        </m:r>
        <m:d>
          <m:dPr>
            <m:ctrlPr>
              <w:rPr>
                <w:rFonts w:ascii="Cambria Math" w:hAnsi="Cambria Math" w:cs="Arial"/>
                <w:i/>
                <w:sz w:val="22"/>
                <w:szCs w:val="22"/>
              </w:rPr>
            </m:ctrlPr>
          </m:dPr>
          <m:e>
            <m:m>
              <m:mPr>
                <m:mcs>
                  <m:mc>
                    <m:mcPr>
                      <m:count m:val="2"/>
                      <m:mcJc m:val="center"/>
                    </m:mcPr>
                  </m:mc>
                </m:mcs>
                <m:ctrlPr>
                  <w:rPr>
                    <w:rFonts w:ascii="Cambria Math" w:hAnsi="Cambria Math" w:cs="Arial"/>
                    <w:i/>
                    <w:sz w:val="22"/>
                    <w:szCs w:val="22"/>
                  </w:rPr>
                </m:ctrlPr>
              </m:mPr>
              <m:mr>
                <m:e>
                  <m:r>
                    <w:rPr>
                      <w:rFonts w:ascii="Cambria Math" w:hAnsi="Cambria Math" w:cs="Arial"/>
                      <w:sz w:val="22"/>
                      <w:szCs w:val="22"/>
                      <w:lang w:val="en-US"/>
                    </w:rPr>
                    <m:t>0</m:t>
                  </m:r>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1</m:t>
                      </m:r>
                    </m:sub>
                  </m:sSub>
                  <m:r>
                    <w:rPr>
                      <w:rFonts w:ascii="Cambria Math" w:hAnsi="Cambria Math" w:cs="Arial"/>
                      <w:sz w:val="22"/>
                      <w:szCs w:val="22"/>
                      <w:lang w:val="en-US"/>
                    </w:rPr>
                    <m:t>=0</m:t>
                  </m:r>
                </m:e>
              </m:mr>
              <m:mr>
                <m:e>
                  <m:f>
                    <m:fPr>
                      <m:ctrlPr>
                        <w:rPr>
                          <w:rFonts w:ascii="Cambria Math" w:hAnsi="Cambria Math" w:cs="Arial"/>
                          <w:i/>
                          <w:sz w:val="22"/>
                          <w:szCs w:val="22"/>
                        </w:rPr>
                      </m:ctrlPr>
                    </m:fPr>
                    <m:num>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3</m:t>
                          </m:r>
                        </m:sub>
                      </m:sSub>
                    </m:num>
                    <m:den>
                      <m:rad>
                        <m:radPr>
                          <m:degHide m:val="1"/>
                          <m:ctrlPr>
                            <w:rPr>
                              <w:rFonts w:ascii="Cambria Math" w:hAnsi="Cambria Math" w:cs="Arial"/>
                              <w:i/>
                              <w:sz w:val="22"/>
                              <w:szCs w:val="22"/>
                            </w:rPr>
                          </m:ctrlPr>
                        </m:radPr>
                        <m:deg/>
                        <m:e>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lang w:val="en-US"/>
                                </w:rPr>
                                <m:t>1</m:t>
                              </m:r>
                            </m:sub>
                          </m:sSub>
                        </m:e>
                      </m:rad>
                    </m:den>
                  </m:f>
                </m:e>
                <m:e>
                  <m:r>
                    <w:rPr>
                      <w:rFonts w:ascii="Cambria Math" w:hAnsi="Cambria Math" w:cs="Arial"/>
                      <w:sz w:val="22"/>
                      <w:szCs w:val="22"/>
                    </w:rPr>
                    <m:t>если</m:t>
                  </m:r>
                  <m:r>
                    <w:rPr>
                      <w:rFonts w:ascii="Cambria Math" w:hAnsi="Cambria Math" w:cs="Arial"/>
                      <w:sz w:val="22"/>
                      <w:szCs w:val="22"/>
                      <w:lang w:val="en-US"/>
                    </w:rPr>
                    <m:t xml:space="preserve">  </m:t>
                  </m:r>
                  <m:sSub>
                    <m:sSubPr>
                      <m:ctrlPr>
                        <w:rPr>
                          <w:rFonts w:ascii="Cambria Math" w:hAnsi="Cambria Math" w:cs="Arial"/>
                          <w:i/>
                          <w:sz w:val="22"/>
                          <w:szCs w:val="22"/>
                        </w:rPr>
                      </m:ctrlPr>
                    </m:sSubPr>
                    <m:e>
                      <m:r>
                        <w:rPr>
                          <w:rFonts w:ascii="Cambria Math" w:hAnsi="Cambria Math" w:cs="Arial"/>
                          <w:sz w:val="22"/>
                          <w:szCs w:val="22"/>
                          <w:lang w:val="en-US"/>
                        </w:rPr>
                        <m:t>Q</m:t>
                      </m:r>
                    </m:e>
                    <m:sub>
                      <m:r>
                        <w:rPr>
                          <w:rFonts w:ascii="Cambria Math" w:hAnsi="Cambria Math" w:cs="Arial"/>
                          <w:sz w:val="22"/>
                          <w:szCs w:val="22"/>
                          <w:lang w:val="en-US"/>
                        </w:rPr>
                        <m:t>1</m:t>
                      </m:r>
                    </m:sub>
                  </m:sSub>
                  <m:r>
                    <w:rPr>
                      <w:rFonts w:ascii="Cambria Math" w:hAnsi="Cambria Math" w:cs="Arial"/>
                      <w:sz w:val="22"/>
                      <w:szCs w:val="22"/>
                      <w:lang w:val="en-US"/>
                    </w:rPr>
                    <m:t>≠0</m:t>
                  </m:r>
                </m:e>
              </m:mr>
            </m:m>
          </m:e>
        </m:d>
        <m:r>
          <w:rPr>
            <w:rFonts w:ascii="Cambria Math" w:hAnsi="Cambria Math" w:cs="Arial"/>
            <w:sz w:val="22"/>
            <w:szCs w:val="22"/>
            <w:lang w:val="en-US"/>
          </w:rPr>
          <m:t>,</m:t>
        </m:r>
      </m:oMath>
      <w:r w:rsidRPr="008073A9">
        <w:rPr>
          <w:rFonts w:ascii="Arial" w:hAnsi="Arial" w:cs="Arial"/>
          <w:i/>
          <w:sz w:val="22"/>
          <w:szCs w:val="22"/>
          <w:lang w:val="en-US"/>
        </w:rPr>
        <w:t xml:space="preserve">                                                  </w:t>
      </w:r>
      <w:r w:rsidRPr="008073A9">
        <w:rPr>
          <w:rFonts w:ascii="Arial" w:hAnsi="Arial" w:cs="Arial"/>
          <w:sz w:val="22"/>
          <w:szCs w:val="22"/>
          <w:lang w:val="en-US"/>
        </w:rPr>
        <w:t>(</w:t>
      </w:r>
      <w:r>
        <w:rPr>
          <w:rFonts w:ascii="Arial" w:hAnsi="Arial" w:cs="Arial"/>
          <w:sz w:val="22"/>
          <w:szCs w:val="22"/>
        </w:rPr>
        <w:t>И</w:t>
      </w:r>
      <w:r w:rsidRPr="008073A9">
        <w:rPr>
          <w:rFonts w:ascii="Arial" w:hAnsi="Arial" w:cs="Arial"/>
          <w:sz w:val="22"/>
          <w:szCs w:val="22"/>
          <w:lang w:val="en-US"/>
        </w:rPr>
        <w:t>.22)</w:t>
      </w:r>
    </w:p>
    <w:p w14:paraId="1C550F0E" w14:textId="77777777" w:rsidR="00066E78" w:rsidRPr="008073A9" w:rsidRDefault="00C335E4" w:rsidP="00066E78">
      <w:pPr>
        <w:spacing w:line="360" w:lineRule="auto"/>
        <w:ind w:firstLine="709"/>
        <w:jc w:val="both"/>
        <w:rPr>
          <w:rFonts w:ascii="Arial" w:hAnsi="Arial" w:cs="Arial"/>
          <w:sz w:val="22"/>
          <w:szCs w:val="22"/>
          <w:lang w:val="en-US"/>
        </w:rPr>
      </w:pPr>
      <w:r w:rsidRPr="008073A9">
        <w:rPr>
          <w:rFonts w:ascii="Arial" w:hAnsi="Arial" w:cs="Arial"/>
          <w:sz w:val="22"/>
          <w:szCs w:val="22"/>
          <w:lang w:val="en-US"/>
        </w:rPr>
        <w:t xml:space="preserve">                </w:t>
      </w:r>
      <w:r w:rsidR="00066E78" w:rsidRPr="008073A9">
        <w:rPr>
          <w:rFonts w:ascii="Arial" w:hAnsi="Arial" w:cs="Arial"/>
          <w:sz w:val="22"/>
          <w:szCs w:val="22"/>
          <w:lang w:val="en-US"/>
        </w:rPr>
        <w:t xml:space="preserve">  </w:t>
      </w:r>
      <m:oMath>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5</m:t>
            </m:r>
          </m:sub>
        </m:sSub>
        <m:r>
          <w:rPr>
            <w:rFonts w:ascii="Cambria Math" w:hAnsi="Cambria Math" w:cs="Arial"/>
            <w:sz w:val="22"/>
            <w:szCs w:val="22"/>
            <w:lang w:val="en-US"/>
          </w:rPr>
          <m:t xml:space="preserve"> = </m:t>
        </m:r>
        <m:sSup>
          <m:sSupPr>
            <m:ctrlPr>
              <w:rPr>
                <w:rFonts w:ascii="Cambria Math" w:hAnsi="Cambria Math" w:cs="Arial"/>
                <w:i/>
                <w:sz w:val="22"/>
                <w:szCs w:val="22"/>
                <w:lang w:val="en-US"/>
              </w:rPr>
            </m:ctrlPr>
          </m:sSupPr>
          <m:e>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cand</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1</m:t>
                </m:r>
              </m:sub>
            </m:sSub>
            <m:r>
              <w:rPr>
                <w:rFonts w:ascii="Cambria Math" w:hAnsi="Cambria Math" w:cs="Arial"/>
                <w:sz w:val="22"/>
                <w:szCs w:val="22"/>
                <w:lang w:val="en-US"/>
              </w:rPr>
              <m:t>)</m:t>
            </m:r>
          </m:e>
          <m:sup>
            <m:r>
              <w:rPr>
                <w:rFonts w:ascii="Cambria Math" w:hAnsi="Cambria Math" w:cs="Arial"/>
                <w:sz w:val="22"/>
                <w:szCs w:val="22"/>
                <w:lang w:val="en-US"/>
              </w:rPr>
              <m:t>2</m:t>
            </m:r>
          </m:sup>
        </m:sSup>
        <m:r>
          <w:rPr>
            <w:rFonts w:ascii="Cambria Math" w:hAnsi="Cambria Math" w:cs="Arial"/>
            <w:sz w:val="22"/>
            <w:szCs w:val="22"/>
            <w:lang w:val="en-US"/>
          </w:rPr>
          <m:t>- 2</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4</m:t>
            </m:r>
          </m:sub>
        </m:sSub>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cand</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1</m:t>
                </m:r>
              </m:sub>
            </m:sSub>
          </m:e>
        </m:d>
        <m:d>
          <m:dPr>
            <m:ctrlPr>
              <w:rPr>
                <w:rFonts w:ascii="Cambria Math" w:hAnsi="Cambria Math" w:cs="Arial"/>
                <w:i/>
                <w:sz w:val="22"/>
                <w:szCs w:val="22"/>
                <w:lang w:val="en-US"/>
              </w:rPr>
            </m:ctrlPr>
          </m:dPr>
          <m:e>
            <m:r>
              <w:rPr>
                <w:rFonts w:ascii="Cambria Math" w:hAns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2</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old</m:t>
                </m:r>
              </m:sub>
            </m:sSub>
          </m:e>
        </m:d>
        <m:r>
          <w:rPr>
            <w:rFonts w:ascii="Cambria Math" w:hAnsi="Cambria Math" w:cs="Arial"/>
            <w:sz w:val="22"/>
            <w:szCs w:val="22"/>
            <w:lang w:val="en-US"/>
          </w:rPr>
          <m:t xml:space="preserve">+ </m:t>
        </m:r>
        <m:sSup>
          <m:sSupPr>
            <m:ctrlPr>
              <w:rPr>
                <w:rFonts w:ascii="Cambria Math" w:hAnsi="Cambria Math" w:cs="Arial"/>
                <w:i/>
                <w:sz w:val="22"/>
                <w:szCs w:val="22"/>
                <w:lang w:val="en-US"/>
              </w:rPr>
            </m:ctrlPr>
          </m:sSupPr>
          <m:e>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2</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old</m:t>
                    </m:r>
                  </m:sub>
                </m:sSub>
              </m:e>
            </m:d>
          </m:e>
          <m:sup>
            <m:r>
              <w:rPr>
                <w:rFonts w:ascii="Cambria Math" w:hAnsi="Cambria Math" w:cs="Arial"/>
                <w:sz w:val="22"/>
                <w:szCs w:val="22"/>
                <w:lang w:val="en-US"/>
              </w:rPr>
              <m:t>2</m:t>
            </m:r>
          </m:sup>
        </m:sSup>
        <m:r>
          <w:rPr>
            <w:rFonts w:ascii="Cambria Math" w:hAnsi="Cambria Math" w:cs="Arial"/>
            <w:sz w:val="22"/>
            <w:szCs w:val="22"/>
            <w:lang w:val="en-US"/>
          </w:rPr>
          <m:t xml:space="preserve">, </m:t>
        </m:r>
      </m:oMath>
      <w:r w:rsidR="00066E78" w:rsidRPr="008073A9">
        <w:rPr>
          <w:rFonts w:ascii="Arial" w:hAnsi="Arial" w:cs="Arial"/>
          <w:sz w:val="22"/>
          <w:szCs w:val="22"/>
          <w:lang w:val="en-US"/>
        </w:rPr>
        <w:t xml:space="preserve"> </w:t>
      </w:r>
      <w:r w:rsidRPr="008073A9">
        <w:rPr>
          <w:rFonts w:ascii="Arial" w:hAnsi="Arial" w:cs="Arial"/>
          <w:sz w:val="22"/>
          <w:szCs w:val="22"/>
          <w:lang w:val="en-US"/>
        </w:rPr>
        <w:t xml:space="preserve">       </w:t>
      </w:r>
      <w:r w:rsidR="00066E78" w:rsidRPr="008073A9">
        <w:rPr>
          <w:rFonts w:ascii="Arial" w:hAnsi="Arial" w:cs="Arial"/>
          <w:sz w:val="22"/>
          <w:szCs w:val="22"/>
          <w:lang w:val="en-US"/>
        </w:rPr>
        <w:t>(</w:t>
      </w:r>
      <w:r w:rsidR="00066E78" w:rsidRPr="00F57879">
        <w:rPr>
          <w:rFonts w:ascii="Arial" w:hAnsi="Arial" w:cs="Arial"/>
          <w:sz w:val="22"/>
          <w:szCs w:val="22"/>
        </w:rPr>
        <w:t>И</w:t>
      </w:r>
      <w:r w:rsidR="00066E78" w:rsidRPr="008073A9">
        <w:rPr>
          <w:rFonts w:ascii="Arial" w:hAnsi="Arial" w:cs="Arial"/>
          <w:sz w:val="22"/>
          <w:szCs w:val="22"/>
          <w:lang w:val="en-US"/>
        </w:rPr>
        <w:t>.23)</w:t>
      </w:r>
    </w:p>
    <w:p w14:paraId="062F4569" w14:textId="77777777" w:rsidR="00066E78" w:rsidRPr="008073A9" w:rsidRDefault="00C335E4" w:rsidP="00066E78">
      <w:pPr>
        <w:spacing w:line="360" w:lineRule="auto"/>
        <w:ind w:firstLine="709"/>
        <w:jc w:val="both"/>
        <w:rPr>
          <w:rFonts w:ascii="Arial" w:hAnsi="Arial" w:cs="Arial"/>
          <w:sz w:val="22"/>
          <w:szCs w:val="22"/>
          <w:lang w:val="en-US"/>
        </w:rPr>
      </w:pPr>
      <w:r w:rsidRPr="008073A9">
        <w:rPr>
          <w:rFonts w:ascii="Arial" w:hAnsi="Arial" w:cs="Arial"/>
          <w:sz w:val="22"/>
          <w:szCs w:val="22"/>
          <w:lang w:val="en-US"/>
        </w:rPr>
        <w:t xml:space="preserve">                    </w:t>
      </w:r>
      <w:r w:rsidR="00066E78" w:rsidRPr="008073A9">
        <w:rPr>
          <w:rFonts w:ascii="Arial" w:hAnsi="Arial" w:cs="Arial"/>
          <w:sz w:val="22"/>
          <w:szCs w:val="22"/>
          <w:lang w:val="en-US"/>
        </w:rPr>
        <w:t xml:space="preserve">     </w:t>
      </w:r>
      <m:oMath>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6</m:t>
            </m:r>
          </m:sub>
        </m:sSub>
        <m:r>
          <w:rPr>
            <w:rFonts w:ascii="Cambria Math" w:hAnsi="Cambria Math" w:cs="Arial"/>
            <w:sz w:val="22"/>
            <w:szCs w:val="22"/>
            <w:lang w:val="en-US"/>
          </w:rPr>
          <m:t xml:space="preserve"> = </m:t>
        </m:r>
        <m:sSup>
          <m:sSupPr>
            <m:ctrlPr>
              <w:rPr>
                <w:rFonts w:ascii="Cambria Math" w:hAnsi="Cambria Math" w:cs="Arial"/>
                <w:i/>
                <w:sz w:val="22"/>
                <w:szCs w:val="22"/>
                <w:lang w:val="en-US"/>
              </w:rPr>
            </m:ctrlPr>
          </m:sSupPr>
          <m:e>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old</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2</m:t>
                </m:r>
              </m:sub>
            </m:sSub>
            <m:r>
              <w:rPr>
                <w:rFonts w:ascii="Cambria Math" w:hAnsi="Cambria Math" w:cs="Arial"/>
                <w:sz w:val="22"/>
                <w:szCs w:val="22"/>
                <w:lang w:val="en-US"/>
              </w:rPr>
              <m:t>)</m:t>
            </m:r>
          </m:e>
          <m:sup>
            <m:r>
              <w:rPr>
                <w:rFonts w:ascii="Cambria Math" w:hAnsi="Cambria Math" w:cs="Arial"/>
                <w:sz w:val="22"/>
                <w:szCs w:val="22"/>
                <w:lang w:val="en-US"/>
              </w:rPr>
              <m:t>2</m:t>
            </m:r>
          </m:sup>
        </m:sSup>
        <m:r>
          <w:rPr>
            <w:rFonts w:ascii="Cambria Math" w:hAnsi="Cambria Math" w:cs="Arial"/>
            <w:sz w:val="22"/>
            <w:szCs w:val="22"/>
            <w:lang w:val="en-US"/>
          </w:rPr>
          <m:t>- 2</m:t>
        </m:r>
        <m:sSub>
          <m:sSubPr>
            <m:ctrlPr>
              <w:rPr>
                <w:rFonts w:ascii="Cambria Math" w:hAnsi="Cambria Math" w:cs="Arial"/>
                <w:i/>
                <w:sz w:val="22"/>
                <w:szCs w:val="22"/>
                <w:lang w:val="en-US"/>
              </w:rPr>
            </m:ctrlPr>
          </m:sSubPr>
          <m:e>
            <m:r>
              <w:rPr>
                <w:rFonts w:ascii="Cambria Math" w:hAnsi="Cambria Math" w:cs="Arial"/>
                <w:sz w:val="22"/>
                <w:szCs w:val="22"/>
                <w:lang w:val="en-US"/>
              </w:rPr>
              <m:t>Q</m:t>
            </m:r>
          </m:e>
          <m:sub>
            <m:r>
              <w:rPr>
                <w:rFonts w:ascii="Cambria Math" w:hAnsi="Cambria Math" w:cs="Arial"/>
                <w:sz w:val="22"/>
                <w:szCs w:val="22"/>
                <w:lang w:val="en-US"/>
              </w:rPr>
              <m:t>4</m:t>
            </m:r>
          </m:sub>
        </m:sSub>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old</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I</m:t>
                </m:r>
              </m:e>
              <m:sub>
                <m:r>
                  <w:rPr>
                    <w:rFonts w:ascii="Cambria Math" w:hAnsi="Cambria Math" w:cs="Arial"/>
                    <w:sz w:val="22"/>
                    <w:szCs w:val="22"/>
                    <w:lang w:val="en-US"/>
                  </w:rPr>
                  <m:t>2</m:t>
                </m:r>
              </m:sub>
            </m:sSub>
          </m:e>
        </m:d>
        <m:d>
          <m:dPr>
            <m:ctrlPr>
              <w:rPr>
                <w:rFonts w:ascii="Cambria Math" w:hAnsi="Cambria Math" w:cs="Arial"/>
                <w:i/>
                <w:sz w:val="22"/>
                <w:szCs w:val="22"/>
                <w:lang w:val="en-US"/>
              </w:rPr>
            </m:ctrlPr>
          </m:dPr>
          <m:e>
            <m:r>
              <w:rPr>
                <w:rFonts w:ascii="Cambria Math" w:hAnsi="Cambria Math" w:cs="Arial"/>
                <w:sz w:val="22"/>
                <w:szCs w:val="22"/>
                <w:lang w:val="en-US"/>
              </w:rPr>
              <m:t xml:space="preserve"> </m:t>
            </m:r>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1</m:t>
                </m:r>
              </m:sub>
            </m:sSub>
            <m:r>
              <w:rPr>
                <w:rFonts w:ascii="Cambria Math" w:hAnsi="Cambria Math" w:cs="Arial"/>
                <w:sz w:val="22"/>
                <w:szCs w:val="22"/>
                <w:lang w:val="en-US"/>
              </w:rPr>
              <m:t>-</m:t>
            </m:r>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cand</m:t>
                </m:r>
              </m:sub>
            </m:sSub>
          </m:e>
        </m:d>
        <m:r>
          <w:rPr>
            <w:rFonts w:ascii="Cambria Math" w:hAnsi="Cambria Math" w:cs="Arial"/>
            <w:sz w:val="22"/>
            <w:szCs w:val="22"/>
            <w:lang w:val="en-US"/>
          </w:rPr>
          <m:t xml:space="preserve">+ </m:t>
        </m:r>
        <m:sSup>
          <m:sSupPr>
            <m:ctrlPr>
              <w:rPr>
                <w:rFonts w:ascii="Cambria Math" w:hAnsi="Cambria Math" w:cs="Arial"/>
                <w:i/>
                <w:sz w:val="22"/>
                <w:szCs w:val="22"/>
                <w:lang w:val="en-US"/>
              </w:rPr>
            </m:ctrlPr>
          </m:sSupPr>
          <m:e>
            <m:d>
              <m:dPr>
                <m:ctrlPr>
                  <w:rPr>
                    <w:rFonts w:ascii="Cambria Math" w:hAnsi="Cambria Math" w:cs="Arial"/>
                    <w:i/>
                    <w:sz w:val="22"/>
                    <w:szCs w:val="22"/>
                    <w:lang w:val="en-US"/>
                  </w:rPr>
                </m:ctrlPr>
              </m:dPr>
              <m:e>
                <m:sSub>
                  <m:sSubPr>
                    <m:ctrlPr>
                      <w:rPr>
                        <w:rFonts w:ascii="Cambria Math" w:hAnsi="Cambria Math" w:cs="Arial"/>
                        <w:i/>
                        <w:sz w:val="22"/>
                        <w:szCs w:val="22"/>
                        <w:lang w:val="en-US"/>
                      </w:rPr>
                    </m:ctrlPr>
                  </m:sSubPr>
                  <m:e>
                    <m:r>
                      <w:rPr>
                        <w:rFonts w:ascii="Cambria Math" w:hAnsi="Cambria Math" w:cs="Arial"/>
                        <w:sz w:val="22"/>
                        <w:szCs w:val="22"/>
                        <w:lang w:val="en-US"/>
                      </w:rPr>
                      <m:t>u</m:t>
                    </m:r>
                  </m:e>
                  <m:sub>
                    <m:r>
                      <w:rPr>
                        <w:rFonts w:ascii="Cambria Math" w:hAnsi="Cambria Math" w:cs="Arial"/>
                        <w:sz w:val="22"/>
                        <w:szCs w:val="22"/>
                        <w:lang w:val="en-US"/>
                      </w:rPr>
                      <m:t>1</m:t>
                    </m:r>
                  </m:sub>
                </m:sSub>
                <m:r>
                  <w:rPr>
                    <w:rFonts w:ascii="Cambria Math" w:hAnsi="Cambria Math" w:cs="Arial"/>
                    <w:sz w:val="22"/>
                    <w:szCs w:val="22"/>
                    <w:lang w:val="en-US"/>
                  </w:rPr>
                  <m:t xml:space="preserve"> - </m:t>
                </m:r>
                <m:sSub>
                  <m:sSubPr>
                    <m:ctrlPr>
                      <w:rPr>
                        <w:rFonts w:ascii="Cambria Math" w:hAnsi="Cambria Math" w:cs="Arial"/>
                        <w:i/>
                        <w:sz w:val="22"/>
                        <w:szCs w:val="22"/>
                        <w:lang w:val="en-US"/>
                      </w:rPr>
                    </m:ctrlPr>
                  </m:sSubPr>
                  <m:e>
                    <m:r>
                      <w:rPr>
                        <w:rFonts w:ascii="Cambria Math" w:hAnsi="Cambria Math" w:cs="Arial"/>
                        <w:sz w:val="22"/>
                        <w:szCs w:val="22"/>
                        <w:lang w:val="en-US"/>
                      </w:rPr>
                      <m:t>Sp</m:t>
                    </m:r>
                  </m:e>
                  <m:sub>
                    <m:r>
                      <w:rPr>
                        <w:rFonts w:ascii="Cambria Math" w:hAnsi="Cambria Math" w:cs="Arial"/>
                        <w:sz w:val="22"/>
                        <w:szCs w:val="22"/>
                        <w:lang w:val="en-US"/>
                      </w:rPr>
                      <m:t>cand</m:t>
                    </m:r>
                  </m:sub>
                </m:sSub>
              </m:e>
            </m:d>
          </m:e>
          <m:sup>
            <m:r>
              <w:rPr>
                <w:rFonts w:ascii="Cambria Math" w:hAnsi="Cambria Math" w:cs="Arial"/>
                <w:sz w:val="22"/>
                <w:szCs w:val="22"/>
                <w:lang w:val="en-US"/>
              </w:rPr>
              <m:t>2</m:t>
            </m:r>
          </m:sup>
        </m:sSup>
        <m:r>
          <w:rPr>
            <w:rFonts w:ascii="Cambria Math" w:hAnsi="Cambria Math" w:cs="Arial"/>
            <w:sz w:val="22"/>
            <w:szCs w:val="22"/>
            <w:lang w:val="en-US"/>
          </w:rPr>
          <m:t xml:space="preserve">, </m:t>
        </m:r>
      </m:oMath>
      <w:r w:rsidR="00066E78" w:rsidRPr="008073A9">
        <w:rPr>
          <w:rFonts w:ascii="Arial" w:hAnsi="Arial" w:cs="Arial"/>
          <w:sz w:val="22"/>
          <w:szCs w:val="22"/>
          <w:lang w:val="en-US"/>
        </w:rPr>
        <w:t xml:space="preserve"> </w:t>
      </w:r>
      <w:r w:rsidRPr="008073A9">
        <w:rPr>
          <w:rFonts w:ascii="Arial" w:hAnsi="Arial" w:cs="Arial"/>
          <w:sz w:val="22"/>
          <w:szCs w:val="22"/>
          <w:lang w:val="en-US"/>
        </w:rPr>
        <w:t>(</w:t>
      </w:r>
      <w:r w:rsidR="00066E78" w:rsidRPr="00F57879">
        <w:rPr>
          <w:rFonts w:ascii="Arial" w:hAnsi="Arial" w:cs="Arial"/>
          <w:sz w:val="22"/>
          <w:szCs w:val="22"/>
        </w:rPr>
        <w:t>И</w:t>
      </w:r>
      <w:r w:rsidR="00066E78" w:rsidRPr="008073A9">
        <w:rPr>
          <w:rFonts w:ascii="Arial" w:hAnsi="Arial" w:cs="Arial"/>
          <w:sz w:val="22"/>
          <w:szCs w:val="22"/>
          <w:lang w:val="en-US"/>
        </w:rPr>
        <w:t>.24)</w:t>
      </w:r>
    </w:p>
    <w:p w14:paraId="5E867EE5" w14:textId="77777777" w:rsidR="00A36D9A" w:rsidRPr="008073A9" w:rsidRDefault="00A36D9A" w:rsidP="001636B4">
      <w:pPr>
        <w:spacing w:line="360" w:lineRule="auto"/>
        <w:ind w:firstLine="709"/>
        <w:jc w:val="both"/>
        <w:rPr>
          <w:rFonts w:ascii="Arial" w:hAnsi="Arial" w:cs="Arial"/>
          <w:bCs/>
          <w:kern w:val="36"/>
          <w:sz w:val="22"/>
          <w:szCs w:val="22"/>
          <w:lang w:val="en-US"/>
        </w:rPr>
      </w:pPr>
    </w:p>
    <w:p w14:paraId="68BF0868" w14:textId="77777777" w:rsidR="002C06B6" w:rsidRPr="008073A9" w:rsidRDefault="002C06B6" w:rsidP="00530EF6">
      <w:pPr>
        <w:spacing w:line="360" w:lineRule="auto"/>
        <w:ind w:firstLine="709"/>
        <w:jc w:val="both"/>
        <w:rPr>
          <w:rFonts w:ascii="Arial" w:hAnsi="Arial" w:cs="Arial"/>
          <w:lang w:val="en-US"/>
        </w:rPr>
      </w:pPr>
    </w:p>
    <w:p w14:paraId="03B2693C" w14:textId="77777777" w:rsidR="00F842FA" w:rsidRPr="008073A9" w:rsidRDefault="00F842FA" w:rsidP="00530EF6">
      <w:pPr>
        <w:spacing w:line="360" w:lineRule="auto"/>
        <w:ind w:firstLine="709"/>
        <w:jc w:val="both"/>
        <w:rPr>
          <w:rFonts w:ascii="Arial" w:hAnsi="Arial" w:cs="Arial"/>
          <w:sz w:val="22"/>
          <w:szCs w:val="22"/>
          <w:lang w:val="en-US"/>
        </w:rPr>
      </w:pPr>
    </w:p>
    <w:p w14:paraId="6E7BC20A" w14:textId="77777777" w:rsidR="00B31FF5" w:rsidRPr="008073A9" w:rsidRDefault="00B31FF5" w:rsidP="00530EF6">
      <w:pPr>
        <w:spacing w:line="360" w:lineRule="auto"/>
        <w:ind w:firstLine="709"/>
        <w:jc w:val="both"/>
        <w:rPr>
          <w:rFonts w:ascii="Arial" w:hAnsi="Arial" w:cs="Arial"/>
          <w:i/>
          <w:sz w:val="22"/>
          <w:szCs w:val="22"/>
          <w:lang w:val="en-US"/>
        </w:rPr>
      </w:pPr>
    </w:p>
    <w:p w14:paraId="1CCFF006" w14:textId="77777777" w:rsidR="00C16B8C" w:rsidRPr="008073A9" w:rsidRDefault="00C16B8C" w:rsidP="00530EF6">
      <w:pPr>
        <w:spacing w:line="360" w:lineRule="auto"/>
        <w:ind w:firstLine="709"/>
        <w:jc w:val="both"/>
        <w:rPr>
          <w:rFonts w:ascii="Arial" w:hAnsi="Arial" w:cs="Arial"/>
          <w:sz w:val="22"/>
          <w:szCs w:val="22"/>
          <w:lang w:val="en-US"/>
        </w:rPr>
      </w:pPr>
    </w:p>
    <w:p w14:paraId="7037C95A" w14:textId="77777777" w:rsidR="00F57879" w:rsidRPr="008073A9" w:rsidRDefault="00F57879" w:rsidP="00530EF6">
      <w:pPr>
        <w:spacing w:line="360" w:lineRule="auto"/>
        <w:ind w:firstLine="709"/>
        <w:jc w:val="both"/>
        <w:rPr>
          <w:rFonts w:ascii="Arial" w:hAnsi="Arial" w:cs="Arial"/>
          <w:bCs/>
          <w:kern w:val="36"/>
          <w:sz w:val="22"/>
          <w:szCs w:val="22"/>
          <w:lang w:val="en-US"/>
        </w:rPr>
      </w:pPr>
    </w:p>
    <w:p w14:paraId="27348439" w14:textId="77777777" w:rsidR="00D732AC" w:rsidRPr="00E352FB" w:rsidRDefault="004A4422" w:rsidP="00D732AC">
      <w:pPr>
        <w:pStyle w:val="4"/>
        <w:jc w:val="center"/>
        <w:rPr>
          <w:rFonts w:ascii="Arial" w:hAnsi="Arial" w:cs="Arial"/>
          <w:sz w:val="22"/>
          <w:szCs w:val="22"/>
        </w:rPr>
      </w:pPr>
      <w:r w:rsidRPr="00AA3AE2">
        <w:rPr>
          <w:rFonts w:ascii="Arial" w:hAnsi="Arial" w:cs="Arial"/>
          <w:b w:val="0"/>
          <w:bCs w:val="0"/>
          <w:kern w:val="36"/>
        </w:rPr>
        <w:br w:type="page"/>
      </w:r>
      <w:r w:rsidR="00D732AC" w:rsidRPr="00E352FB">
        <w:rPr>
          <w:rFonts w:ascii="Arial" w:hAnsi="Arial" w:cs="Arial"/>
          <w:sz w:val="22"/>
          <w:szCs w:val="22"/>
        </w:rPr>
        <w:t>Приложение К</w:t>
      </w:r>
    </w:p>
    <w:p w14:paraId="24C1425F" w14:textId="77777777" w:rsidR="00D732AC" w:rsidRPr="00E352FB" w:rsidRDefault="00D732AC" w:rsidP="00D732AC">
      <w:pPr>
        <w:pStyle w:val="4"/>
        <w:jc w:val="center"/>
        <w:rPr>
          <w:rFonts w:ascii="Arial" w:hAnsi="Arial" w:cs="Arial"/>
          <w:sz w:val="22"/>
          <w:szCs w:val="22"/>
        </w:rPr>
      </w:pPr>
      <w:r w:rsidRPr="00E352FB">
        <w:rPr>
          <w:rFonts w:ascii="Arial" w:hAnsi="Arial" w:cs="Arial"/>
          <w:sz w:val="22"/>
          <w:szCs w:val="22"/>
        </w:rPr>
        <w:t>(справочное)</w:t>
      </w:r>
    </w:p>
    <w:p w14:paraId="251BEAD0" w14:textId="77777777" w:rsidR="00D732AC" w:rsidRPr="00E352FB" w:rsidRDefault="00D732AC" w:rsidP="00D732AC">
      <w:pPr>
        <w:pStyle w:val="4"/>
        <w:spacing w:line="360" w:lineRule="auto"/>
        <w:jc w:val="center"/>
        <w:rPr>
          <w:rFonts w:ascii="Arial" w:hAnsi="Arial" w:cs="Arial"/>
          <w:sz w:val="22"/>
          <w:szCs w:val="22"/>
        </w:rPr>
      </w:pPr>
      <w:r w:rsidRPr="00E352FB">
        <w:rPr>
          <w:rFonts w:ascii="Arial" w:hAnsi="Arial" w:cs="Arial"/>
          <w:sz w:val="22"/>
          <w:szCs w:val="22"/>
        </w:rPr>
        <w:t>Примеры анализа клинической эффективности</w:t>
      </w:r>
    </w:p>
    <w:p w14:paraId="3B0BFF29" w14:textId="77777777" w:rsidR="00D732AC" w:rsidRPr="00E352FB" w:rsidRDefault="00D732AC" w:rsidP="00D732AC">
      <w:pPr>
        <w:rPr>
          <w:sz w:val="22"/>
          <w:szCs w:val="22"/>
        </w:rPr>
      </w:pPr>
    </w:p>
    <w:p w14:paraId="56489A51" w14:textId="77777777" w:rsidR="00D732AC" w:rsidRPr="00E352FB" w:rsidRDefault="00D732AC" w:rsidP="00D732AC">
      <w:pPr>
        <w:spacing w:line="360" w:lineRule="auto"/>
        <w:ind w:firstLine="709"/>
        <w:rPr>
          <w:rFonts w:ascii="Arial" w:hAnsi="Arial" w:cs="Arial"/>
          <w:sz w:val="22"/>
          <w:szCs w:val="22"/>
        </w:rPr>
      </w:pPr>
      <w:r w:rsidRPr="00E352FB">
        <w:rPr>
          <w:rFonts w:ascii="Arial" w:hAnsi="Arial" w:cs="Arial"/>
          <w:sz w:val="22"/>
          <w:szCs w:val="22"/>
        </w:rPr>
        <w:t>К.1 Сокращения, применяемые в настоящем приложении:</w:t>
      </w:r>
    </w:p>
    <w:p w14:paraId="3A54E7C6" w14:textId="77777777" w:rsidR="00D732AC" w:rsidRPr="00E352FB" w:rsidRDefault="00D732AC" w:rsidP="00D732AC">
      <w:pPr>
        <w:spacing w:line="360" w:lineRule="auto"/>
        <w:ind w:firstLine="709"/>
        <w:rPr>
          <w:rFonts w:ascii="Arial" w:hAnsi="Arial" w:cs="Arial"/>
          <w:bCs/>
          <w:kern w:val="36"/>
          <w:sz w:val="22"/>
          <w:szCs w:val="22"/>
        </w:rPr>
      </w:pPr>
      <w:r w:rsidRPr="00E352FB">
        <w:rPr>
          <w:rFonts w:ascii="Arial" w:hAnsi="Arial" w:cs="Arial"/>
          <w:bCs/>
          <w:kern w:val="36"/>
          <w:sz w:val="22"/>
          <w:szCs w:val="22"/>
        </w:rPr>
        <w:t>ДИ − доверительный интервал;</w:t>
      </w:r>
    </w:p>
    <w:p w14:paraId="664C624E" w14:textId="77777777" w:rsidR="000B38F1" w:rsidRPr="00E352FB" w:rsidRDefault="000B38F1" w:rsidP="000B38F1">
      <w:pPr>
        <w:autoSpaceDE w:val="0"/>
        <w:autoSpaceDN w:val="0"/>
        <w:adjustRightInd w:val="0"/>
        <w:spacing w:line="360" w:lineRule="auto"/>
        <w:ind w:firstLine="709"/>
        <w:jc w:val="both"/>
        <w:rPr>
          <w:rFonts w:ascii="Arial" w:hAnsi="Arial" w:cs="Arial"/>
          <w:sz w:val="22"/>
          <w:szCs w:val="22"/>
        </w:rPr>
      </w:pPr>
      <w:r w:rsidRPr="00E352FB">
        <w:rPr>
          <w:rFonts w:ascii="Arial" w:hAnsi="Arial" w:cs="Arial"/>
          <w:sz w:val="22"/>
          <w:szCs w:val="22"/>
        </w:rPr>
        <w:t>ИФА</w:t>
      </w:r>
      <w:r w:rsidRPr="00E352FB">
        <w:rPr>
          <w:rFonts w:ascii="Arial" w:hAnsi="Arial" w:cs="Arial"/>
          <w:bCs/>
          <w:kern w:val="36"/>
          <w:sz w:val="22"/>
          <w:szCs w:val="22"/>
        </w:rPr>
        <w:t xml:space="preserve"> − </w:t>
      </w:r>
      <w:r w:rsidRPr="00E352FB">
        <w:rPr>
          <w:rFonts w:ascii="Arial" w:hAnsi="Arial" w:cs="Arial"/>
          <w:sz w:val="22"/>
          <w:szCs w:val="22"/>
        </w:rPr>
        <w:t>иммуноферментный анализ;</w:t>
      </w:r>
    </w:p>
    <w:p w14:paraId="1B644033" w14:textId="77777777" w:rsidR="000B38F1" w:rsidRPr="00E352FB" w:rsidRDefault="000B38F1" w:rsidP="000B38F1">
      <w:pPr>
        <w:autoSpaceDE w:val="0"/>
        <w:autoSpaceDN w:val="0"/>
        <w:adjustRightInd w:val="0"/>
        <w:spacing w:line="360" w:lineRule="auto"/>
        <w:ind w:firstLine="709"/>
        <w:jc w:val="both"/>
        <w:rPr>
          <w:rFonts w:ascii="Arial" w:hAnsi="Arial" w:cs="Arial"/>
          <w:sz w:val="22"/>
          <w:szCs w:val="22"/>
        </w:rPr>
      </w:pPr>
      <w:r w:rsidRPr="00E352FB">
        <w:rPr>
          <w:rFonts w:ascii="Arial" w:hAnsi="Arial" w:cs="Arial"/>
          <w:i/>
          <w:sz w:val="22"/>
          <w:szCs w:val="22"/>
        </w:rPr>
        <w:t>FN</w:t>
      </w:r>
      <w:r w:rsidR="004C6FA4" w:rsidRPr="00E352FB">
        <w:rPr>
          <w:rFonts w:ascii="Arial" w:hAnsi="Arial" w:cs="Arial"/>
          <w:i/>
          <w:sz w:val="22"/>
          <w:szCs w:val="22"/>
        </w:rPr>
        <w:t xml:space="preserve"> </w:t>
      </w:r>
      <w:r w:rsidR="004C6FA4" w:rsidRPr="00E352FB">
        <w:rPr>
          <w:rFonts w:ascii="Arial" w:hAnsi="Arial" w:cs="Arial"/>
          <w:sz w:val="22"/>
          <w:szCs w:val="22"/>
        </w:rPr>
        <w:t>– ложноотрицательный результат;</w:t>
      </w:r>
    </w:p>
    <w:p w14:paraId="6FFFB3A6" w14:textId="77777777" w:rsidR="000B38F1" w:rsidRPr="00E352FB" w:rsidRDefault="000B38F1" w:rsidP="000B38F1">
      <w:pPr>
        <w:autoSpaceDE w:val="0"/>
        <w:autoSpaceDN w:val="0"/>
        <w:adjustRightInd w:val="0"/>
        <w:spacing w:line="360" w:lineRule="auto"/>
        <w:ind w:firstLine="709"/>
        <w:jc w:val="both"/>
        <w:rPr>
          <w:rFonts w:ascii="Arial" w:hAnsi="Arial" w:cs="Arial"/>
          <w:i/>
          <w:sz w:val="22"/>
          <w:szCs w:val="22"/>
        </w:rPr>
      </w:pPr>
      <w:r w:rsidRPr="00E352FB">
        <w:rPr>
          <w:rFonts w:ascii="Arial" w:hAnsi="Arial" w:cs="Arial"/>
          <w:i/>
          <w:sz w:val="22"/>
          <w:szCs w:val="22"/>
        </w:rPr>
        <w:t>FP</w:t>
      </w:r>
      <w:r w:rsidR="004C6FA4" w:rsidRPr="00E352FB">
        <w:rPr>
          <w:rFonts w:ascii="Arial" w:hAnsi="Arial" w:cs="Arial"/>
          <w:i/>
          <w:sz w:val="22"/>
          <w:szCs w:val="22"/>
        </w:rPr>
        <w:t xml:space="preserve"> </w:t>
      </w:r>
      <w:r w:rsidR="004C6FA4" w:rsidRPr="00E352FB">
        <w:rPr>
          <w:rFonts w:ascii="Arial" w:hAnsi="Arial" w:cs="Arial"/>
          <w:sz w:val="22"/>
          <w:szCs w:val="22"/>
        </w:rPr>
        <w:t>– ложноположительный результат;</w:t>
      </w:r>
    </w:p>
    <w:p w14:paraId="3F9BE050" w14:textId="77777777" w:rsidR="000B38F1" w:rsidRPr="00E352FB" w:rsidRDefault="000B38F1" w:rsidP="000B38F1">
      <w:pPr>
        <w:autoSpaceDE w:val="0"/>
        <w:autoSpaceDN w:val="0"/>
        <w:adjustRightInd w:val="0"/>
        <w:spacing w:line="360" w:lineRule="auto"/>
        <w:ind w:firstLine="709"/>
        <w:jc w:val="both"/>
        <w:rPr>
          <w:rFonts w:ascii="Arial" w:hAnsi="Arial" w:cs="Arial"/>
          <w:i/>
          <w:sz w:val="22"/>
          <w:szCs w:val="22"/>
        </w:rPr>
      </w:pPr>
      <w:r w:rsidRPr="00E352FB">
        <w:rPr>
          <w:rFonts w:ascii="Arial" w:hAnsi="Arial" w:cs="Arial"/>
          <w:i/>
          <w:sz w:val="22"/>
          <w:szCs w:val="22"/>
        </w:rPr>
        <w:t>HMW-CAP EIA</w:t>
      </w:r>
      <w:r w:rsidR="002922AC" w:rsidRPr="00E352FB">
        <w:rPr>
          <w:rFonts w:ascii="Arial" w:hAnsi="Arial" w:cs="Arial"/>
          <w:i/>
          <w:sz w:val="22"/>
          <w:szCs w:val="22"/>
        </w:rPr>
        <w:t xml:space="preserve"> </w:t>
      </w:r>
      <w:r w:rsidR="002922AC" w:rsidRPr="00E352FB">
        <w:rPr>
          <w:rFonts w:ascii="Arial" w:hAnsi="Arial" w:cs="Arial"/>
          <w:sz w:val="22"/>
          <w:szCs w:val="22"/>
        </w:rPr>
        <w:t xml:space="preserve">– </w:t>
      </w:r>
      <w:r w:rsidRPr="00E352FB">
        <w:rPr>
          <w:rFonts w:ascii="Arial" w:hAnsi="Arial" w:cs="Arial"/>
          <w:sz w:val="22"/>
          <w:szCs w:val="22"/>
        </w:rPr>
        <w:t>иммуноферментный анализ высокомолекулярных клеточно-ассоциированных белков</w:t>
      </w:r>
      <w:r w:rsidR="002922AC" w:rsidRPr="00E352FB">
        <w:rPr>
          <w:rFonts w:ascii="Arial" w:hAnsi="Arial" w:cs="Arial"/>
          <w:sz w:val="22"/>
          <w:szCs w:val="22"/>
        </w:rPr>
        <w:t>;</w:t>
      </w:r>
    </w:p>
    <w:p w14:paraId="59F94463" w14:textId="77777777" w:rsidR="000B38F1" w:rsidRPr="00421257" w:rsidRDefault="000B38F1" w:rsidP="000B38F1">
      <w:pPr>
        <w:autoSpaceDE w:val="0"/>
        <w:autoSpaceDN w:val="0"/>
        <w:adjustRightInd w:val="0"/>
        <w:spacing w:line="360" w:lineRule="auto"/>
        <w:ind w:firstLine="709"/>
        <w:jc w:val="both"/>
        <w:rPr>
          <w:rFonts w:ascii="Arial" w:hAnsi="Arial" w:cs="Arial"/>
          <w:i/>
          <w:sz w:val="22"/>
          <w:szCs w:val="22"/>
        </w:rPr>
      </w:pPr>
      <w:r w:rsidRPr="00421257">
        <w:rPr>
          <w:rFonts w:ascii="Arial" w:hAnsi="Arial" w:cs="Arial"/>
          <w:i/>
          <w:sz w:val="22"/>
          <w:szCs w:val="22"/>
        </w:rPr>
        <w:t>NPA</w:t>
      </w:r>
      <w:r w:rsidR="00E352FB" w:rsidRPr="00421257">
        <w:rPr>
          <w:rFonts w:ascii="Arial" w:hAnsi="Arial" w:cs="Arial"/>
          <w:i/>
          <w:sz w:val="22"/>
          <w:szCs w:val="22"/>
        </w:rPr>
        <w:t xml:space="preserve"> </w:t>
      </w:r>
      <w:r w:rsidR="00E352FB" w:rsidRPr="00421257">
        <w:rPr>
          <w:rFonts w:ascii="Arial" w:hAnsi="Arial" w:cs="Arial"/>
          <w:sz w:val="22"/>
          <w:szCs w:val="22"/>
        </w:rPr>
        <w:t>− отрицательное процентное согласие;</w:t>
      </w:r>
    </w:p>
    <w:p w14:paraId="4AC17650" w14:textId="77777777" w:rsidR="000B38F1" w:rsidRPr="00421257" w:rsidRDefault="000B38F1" w:rsidP="000B38F1">
      <w:pPr>
        <w:autoSpaceDE w:val="0"/>
        <w:autoSpaceDN w:val="0"/>
        <w:adjustRightInd w:val="0"/>
        <w:spacing w:line="360" w:lineRule="auto"/>
        <w:ind w:firstLine="709"/>
        <w:jc w:val="both"/>
        <w:rPr>
          <w:rFonts w:ascii="Arial" w:hAnsi="Arial" w:cs="Arial"/>
          <w:i/>
          <w:sz w:val="22"/>
          <w:szCs w:val="22"/>
        </w:rPr>
      </w:pPr>
      <w:r w:rsidRPr="00421257">
        <w:rPr>
          <w:rFonts w:ascii="Arial" w:hAnsi="Arial" w:cs="Arial"/>
          <w:i/>
          <w:sz w:val="22"/>
          <w:szCs w:val="22"/>
        </w:rPr>
        <w:t>NPV</w:t>
      </w:r>
      <w:r w:rsidR="00E352FB" w:rsidRPr="00421257">
        <w:rPr>
          <w:rFonts w:ascii="Arial" w:hAnsi="Arial" w:cs="Arial"/>
          <w:i/>
          <w:sz w:val="22"/>
          <w:szCs w:val="22"/>
        </w:rPr>
        <w:t xml:space="preserve"> </w:t>
      </w:r>
      <w:r w:rsidR="00E352FB" w:rsidRPr="00421257">
        <w:rPr>
          <w:rFonts w:ascii="Arial" w:hAnsi="Arial" w:cs="Arial"/>
          <w:sz w:val="22"/>
          <w:szCs w:val="22"/>
        </w:rPr>
        <w:t>− отрицательная прогностическая ценность;</w:t>
      </w:r>
    </w:p>
    <w:p w14:paraId="7AE4A790" w14:textId="77777777" w:rsidR="000B38F1" w:rsidRPr="00421257" w:rsidRDefault="000B38F1" w:rsidP="000B38F1">
      <w:pPr>
        <w:autoSpaceDE w:val="0"/>
        <w:autoSpaceDN w:val="0"/>
        <w:adjustRightInd w:val="0"/>
        <w:spacing w:line="360" w:lineRule="auto"/>
        <w:ind w:firstLine="709"/>
        <w:jc w:val="both"/>
        <w:rPr>
          <w:rFonts w:ascii="Arial" w:hAnsi="Arial" w:cs="Arial"/>
          <w:i/>
          <w:sz w:val="22"/>
          <w:szCs w:val="22"/>
        </w:rPr>
      </w:pPr>
      <w:r w:rsidRPr="00421257">
        <w:rPr>
          <w:rFonts w:ascii="Arial" w:hAnsi="Arial" w:cs="Arial"/>
          <w:i/>
          <w:sz w:val="22"/>
          <w:szCs w:val="22"/>
        </w:rPr>
        <w:t>PPA</w:t>
      </w:r>
      <w:r w:rsidR="00421257" w:rsidRPr="00421257">
        <w:rPr>
          <w:rFonts w:ascii="Arial" w:hAnsi="Arial" w:cs="Arial"/>
          <w:i/>
          <w:sz w:val="22"/>
          <w:szCs w:val="22"/>
        </w:rPr>
        <w:t xml:space="preserve"> </w:t>
      </w:r>
      <w:r w:rsidR="00421257" w:rsidRPr="00421257">
        <w:rPr>
          <w:rFonts w:ascii="Arial" w:hAnsi="Arial" w:cs="Arial"/>
          <w:sz w:val="22"/>
          <w:szCs w:val="22"/>
        </w:rPr>
        <w:t>− положительное процентное согласие;</w:t>
      </w:r>
    </w:p>
    <w:p w14:paraId="30FD2A9C" w14:textId="77777777" w:rsidR="000B38F1" w:rsidRPr="00421257" w:rsidRDefault="000B38F1" w:rsidP="000B38F1">
      <w:pPr>
        <w:autoSpaceDE w:val="0"/>
        <w:autoSpaceDN w:val="0"/>
        <w:adjustRightInd w:val="0"/>
        <w:spacing w:line="360" w:lineRule="auto"/>
        <w:ind w:firstLine="709"/>
        <w:jc w:val="both"/>
        <w:rPr>
          <w:rFonts w:ascii="Arial" w:hAnsi="Arial" w:cs="Arial"/>
          <w:sz w:val="22"/>
          <w:szCs w:val="22"/>
        </w:rPr>
      </w:pPr>
      <w:r w:rsidRPr="000B38F1">
        <w:rPr>
          <w:rFonts w:ascii="Arial" w:hAnsi="Arial" w:cs="Arial"/>
          <w:i/>
          <w:sz w:val="22"/>
          <w:szCs w:val="22"/>
        </w:rPr>
        <w:t>PPV</w:t>
      </w:r>
      <w:r w:rsidR="00421257">
        <w:rPr>
          <w:rFonts w:ascii="Arial" w:hAnsi="Arial" w:cs="Arial"/>
          <w:i/>
          <w:sz w:val="22"/>
          <w:szCs w:val="22"/>
        </w:rPr>
        <w:t xml:space="preserve"> </w:t>
      </w:r>
      <w:r w:rsidR="00421257" w:rsidRPr="00421257">
        <w:rPr>
          <w:rFonts w:ascii="Arial" w:hAnsi="Arial" w:cs="Arial"/>
          <w:sz w:val="22"/>
          <w:szCs w:val="22"/>
        </w:rPr>
        <w:t>− положительная прогностическая ценность;</w:t>
      </w:r>
    </w:p>
    <w:p w14:paraId="7B5880B4" w14:textId="77777777" w:rsidR="00D732AC" w:rsidRPr="00DC68DB" w:rsidRDefault="00D732AC" w:rsidP="00D732AC">
      <w:pPr>
        <w:autoSpaceDE w:val="0"/>
        <w:autoSpaceDN w:val="0"/>
        <w:adjustRightInd w:val="0"/>
        <w:spacing w:line="360" w:lineRule="auto"/>
        <w:ind w:firstLine="709"/>
        <w:jc w:val="both"/>
        <w:rPr>
          <w:rFonts w:ascii="Arial" w:hAnsi="Arial" w:cs="Arial"/>
          <w:sz w:val="22"/>
          <w:szCs w:val="22"/>
        </w:rPr>
      </w:pPr>
      <w:r w:rsidRPr="00DC68DB">
        <w:rPr>
          <w:rFonts w:ascii="Arial" w:hAnsi="Arial" w:cs="Arial"/>
          <w:i/>
          <w:sz w:val="22"/>
          <w:szCs w:val="22"/>
        </w:rPr>
        <w:t>Se</w:t>
      </w:r>
      <w:r w:rsidRPr="00AC4C4C">
        <w:rPr>
          <w:rFonts w:ascii="Arial" w:hAnsi="Arial" w:cs="Arial"/>
          <w:i/>
          <w:sz w:val="22"/>
          <w:szCs w:val="22"/>
          <w:vertAlign w:val="subscript"/>
          <w:lang w:val="en-US"/>
        </w:rPr>
        <w:t>cand</w:t>
      </w:r>
      <w:r w:rsidRPr="00DC68DB">
        <w:rPr>
          <w:rFonts w:ascii="Arial" w:hAnsi="Arial" w:cs="Arial"/>
          <w:sz w:val="22"/>
          <w:szCs w:val="22"/>
          <w:vertAlign w:val="subscript"/>
        </w:rPr>
        <w:t xml:space="preserve"> </w:t>
      </w:r>
      <w:r w:rsidRPr="00DC68DB">
        <w:rPr>
          <w:rFonts w:ascii="Arial" w:hAnsi="Arial" w:cs="Arial"/>
          <w:sz w:val="22"/>
          <w:szCs w:val="22"/>
        </w:rPr>
        <w:t>− клиническая чувствительность кандидата;</w:t>
      </w:r>
    </w:p>
    <w:p w14:paraId="0D4E7806" w14:textId="77777777" w:rsidR="00D732AC" w:rsidRPr="00DC68DB" w:rsidRDefault="00D732AC" w:rsidP="00D732AC">
      <w:pPr>
        <w:autoSpaceDE w:val="0"/>
        <w:autoSpaceDN w:val="0"/>
        <w:adjustRightInd w:val="0"/>
        <w:spacing w:line="360" w:lineRule="auto"/>
        <w:ind w:firstLine="709"/>
        <w:jc w:val="both"/>
        <w:rPr>
          <w:rFonts w:ascii="Arial" w:hAnsi="Arial" w:cs="Arial"/>
          <w:sz w:val="22"/>
          <w:szCs w:val="22"/>
        </w:rPr>
      </w:pPr>
      <w:r w:rsidRPr="00DC68DB">
        <w:rPr>
          <w:rFonts w:ascii="Arial" w:hAnsi="Arial" w:cs="Arial"/>
          <w:i/>
          <w:sz w:val="22"/>
          <w:szCs w:val="22"/>
        </w:rPr>
        <w:t>Se</w:t>
      </w:r>
      <w:r w:rsidRPr="00AC4C4C">
        <w:rPr>
          <w:rFonts w:ascii="Arial" w:hAnsi="Arial" w:cs="Arial"/>
          <w:i/>
          <w:sz w:val="22"/>
          <w:szCs w:val="22"/>
          <w:vertAlign w:val="subscript"/>
          <w:lang w:val="en-US"/>
        </w:rPr>
        <w:t>old</w:t>
      </w:r>
      <w:r w:rsidRPr="00DC68DB">
        <w:rPr>
          <w:rFonts w:ascii="Arial" w:hAnsi="Arial" w:cs="Arial"/>
          <w:sz w:val="22"/>
          <w:szCs w:val="22"/>
        </w:rPr>
        <w:t xml:space="preserve"> − клиническая чувствительность</w:t>
      </w:r>
      <w:r>
        <w:rPr>
          <w:rFonts w:ascii="Arial" w:hAnsi="Arial" w:cs="Arial"/>
          <w:sz w:val="22"/>
          <w:szCs w:val="22"/>
        </w:rPr>
        <w:t xml:space="preserve"> </w:t>
      </w:r>
      <w:r w:rsidRPr="00AC4C4C">
        <w:rPr>
          <w:rFonts w:ascii="Arial" w:hAnsi="Arial" w:cs="Arial"/>
          <w:sz w:val="22"/>
          <w:szCs w:val="22"/>
        </w:rPr>
        <w:t>ранее применяемого исследования</w:t>
      </w:r>
      <w:r w:rsidRPr="00DC68DB">
        <w:rPr>
          <w:rFonts w:ascii="Arial" w:hAnsi="Arial" w:cs="Arial"/>
          <w:sz w:val="22"/>
          <w:szCs w:val="22"/>
        </w:rPr>
        <w:t>;</w:t>
      </w:r>
    </w:p>
    <w:p w14:paraId="165F30C2" w14:textId="77777777" w:rsidR="00D732AC" w:rsidRPr="00DC68DB" w:rsidRDefault="00D732AC" w:rsidP="00D732AC">
      <w:pPr>
        <w:autoSpaceDE w:val="0"/>
        <w:autoSpaceDN w:val="0"/>
        <w:adjustRightInd w:val="0"/>
        <w:spacing w:line="360" w:lineRule="auto"/>
        <w:ind w:firstLine="709"/>
        <w:jc w:val="both"/>
        <w:rPr>
          <w:rFonts w:ascii="Arial" w:hAnsi="Arial" w:cs="Arial"/>
          <w:sz w:val="22"/>
          <w:szCs w:val="22"/>
        </w:rPr>
      </w:pPr>
      <w:r w:rsidRPr="00DC68DB">
        <w:rPr>
          <w:rFonts w:ascii="Arial" w:hAnsi="Arial" w:cs="Arial"/>
          <w:i/>
          <w:sz w:val="22"/>
          <w:szCs w:val="22"/>
        </w:rPr>
        <w:t>Sp</w:t>
      </w:r>
      <w:r w:rsidRPr="00AC4C4C">
        <w:rPr>
          <w:rFonts w:ascii="Arial" w:hAnsi="Arial" w:cs="Arial"/>
          <w:i/>
          <w:sz w:val="22"/>
          <w:szCs w:val="22"/>
          <w:vertAlign w:val="subscript"/>
          <w:lang w:val="en-US"/>
        </w:rPr>
        <w:t>cand</w:t>
      </w:r>
      <w:r w:rsidRPr="00DC68DB">
        <w:rPr>
          <w:rFonts w:ascii="Arial" w:hAnsi="Arial" w:cs="Arial"/>
          <w:sz w:val="22"/>
          <w:szCs w:val="22"/>
        </w:rPr>
        <w:t xml:space="preserve"> − клиническая специфичность кандидата;</w:t>
      </w:r>
    </w:p>
    <w:p w14:paraId="5CDE4D41" w14:textId="77777777" w:rsidR="00D732AC" w:rsidRDefault="00D732AC" w:rsidP="00D732AC">
      <w:pPr>
        <w:spacing w:line="360" w:lineRule="auto"/>
        <w:ind w:firstLine="709"/>
        <w:rPr>
          <w:rFonts w:ascii="Arial" w:hAnsi="Arial" w:cs="Arial"/>
          <w:sz w:val="22"/>
          <w:szCs w:val="22"/>
        </w:rPr>
      </w:pPr>
      <w:r w:rsidRPr="00DC68DB">
        <w:rPr>
          <w:rFonts w:ascii="Arial" w:hAnsi="Arial" w:cs="Arial"/>
          <w:i/>
          <w:sz w:val="22"/>
          <w:szCs w:val="22"/>
        </w:rPr>
        <w:t>Sp</w:t>
      </w:r>
      <w:r w:rsidRPr="00AC4C4C">
        <w:rPr>
          <w:rFonts w:ascii="Arial" w:hAnsi="Arial" w:cs="Arial"/>
          <w:i/>
          <w:sz w:val="22"/>
          <w:szCs w:val="22"/>
          <w:vertAlign w:val="subscript"/>
          <w:lang w:val="en-US"/>
        </w:rPr>
        <w:t>old</w:t>
      </w:r>
      <w:r w:rsidRPr="00DC68DB">
        <w:rPr>
          <w:rFonts w:ascii="Arial" w:hAnsi="Arial" w:cs="Arial"/>
          <w:sz w:val="22"/>
          <w:szCs w:val="22"/>
        </w:rPr>
        <w:t xml:space="preserve"> − клиническая специфичность</w:t>
      </w:r>
      <w:r>
        <w:rPr>
          <w:rFonts w:ascii="Arial" w:hAnsi="Arial" w:cs="Arial"/>
          <w:sz w:val="22"/>
          <w:szCs w:val="22"/>
        </w:rPr>
        <w:t xml:space="preserve"> </w:t>
      </w:r>
      <w:r w:rsidRPr="00AC4C4C">
        <w:rPr>
          <w:rFonts w:ascii="Arial" w:hAnsi="Arial" w:cs="Arial"/>
          <w:sz w:val="22"/>
          <w:szCs w:val="22"/>
        </w:rPr>
        <w:t>ранее применяемого исследования</w:t>
      </w:r>
      <w:r w:rsidR="00421257">
        <w:rPr>
          <w:rFonts w:ascii="Arial" w:hAnsi="Arial" w:cs="Arial"/>
          <w:sz w:val="22"/>
          <w:szCs w:val="22"/>
        </w:rPr>
        <w:t>;</w:t>
      </w:r>
    </w:p>
    <w:p w14:paraId="57469B17" w14:textId="77777777" w:rsidR="00421257" w:rsidRDefault="00421257" w:rsidP="00421257">
      <w:pPr>
        <w:autoSpaceDE w:val="0"/>
        <w:autoSpaceDN w:val="0"/>
        <w:adjustRightInd w:val="0"/>
        <w:spacing w:line="360" w:lineRule="auto"/>
        <w:ind w:firstLine="709"/>
        <w:jc w:val="both"/>
        <w:rPr>
          <w:rFonts w:ascii="Arial" w:hAnsi="Arial" w:cs="Arial"/>
          <w:sz w:val="22"/>
        </w:rPr>
      </w:pPr>
      <w:r w:rsidRPr="00421257">
        <w:rPr>
          <w:rFonts w:ascii="Arial" w:hAnsi="Arial" w:cs="Arial"/>
          <w:sz w:val="22"/>
        </w:rPr>
        <w:t>ЦС − целевое состояние;</w:t>
      </w:r>
    </w:p>
    <w:p w14:paraId="4AB8B173" w14:textId="77777777" w:rsidR="00421257" w:rsidRPr="00421257" w:rsidRDefault="00421257" w:rsidP="00421257">
      <w:pPr>
        <w:autoSpaceDE w:val="0"/>
        <w:autoSpaceDN w:val="0"/>
        <w:adjustRightInd w:val="0"/>
        <w:spacing w:line="360" w:lineRule="auto"/>
        <w:ind w:firstLine="709"/>
        <w:jc w:val="both"/>
        <w:rPr>
          <w:rFonts w:ascii="Arial" w:hAnsi="Arial" w:cs="Arial"/>
          <w:sz w:val="22"/>
        </w:rPr>
      </w:pPr>
      <w:r w:rsidRPr="00421257">
        <w:rPr>
          <w:rFonts w:ascii="Arial" w:hAnsi="Arial" w:cs="Arial"/>
          <w:i/>
          <w:sz w:val="22"/>
        </w:rPr>
        <w:t xml:space="preserve">TP </w:t>
      </w:r>
      <w:r w:rsidRPr="00421257">
        <w:rPr>
          <w:rFonts w:ascii="Arial" w:hAnsi="Arial" w:cs="Arial"/>
          <w:sz w:val="22"/>
        </w:rPr>
        <w:t>− истинно положительный;</w:t>
      </w:r>
    </w:p>
    <w:p w14:paraId="2A7C586E" w14:textId="77777777" w:rsidR="00421257" w:rsidRPr="00421257" w:rsidRDefault="00421257" w:rsidP="00421257">
      <w:pPr>
        <w:autoSpaceDE w:val="0"/>
        <w:autoSpaceDN w:val="0"/>
        <w:adjustRightInd w:val="0"/>
        <w:spacing w:line="360" w:lineRule="auto"/>
        <w:ind w:firstLine="709"/>
        <w:jc w:val="both"/>
        <w:rPr>
          <w:rFonts w:ascii="Arial" w:hAnsi="Arial" w:cs="Arial"/>
          <w:sz w:val="22"/>
        </w:rPr>
      </w:pPr>
      <w:r w:rsidRPr="00421257">
        <w:rPr>
          <w:rFonts w:ascii="Arial" w:hAnsi="Arial" w:cs="Arial"/>
          <w:i/>
          <w:sz w:val="22"/>
        </w:rPr>
        <w:t>TN</w:t>
      </w:r>
      <w:r w:rsidRPr="00421257">
        <w:rPr>
          <w:rFonts w:ascii="Arial" w:hAnsi="Arial" w:cs="Arial"/>
          <w:sz w:val="22"/>
        </w:rPr>
        <w:t xml:space="preserve"> − истинн</w:t>
      </w:r>
      <w:r w:rsidR="001011BA">
        <w:rPr>
          <w:rFonts w:ascii="Arial" w:hAnsi="Arial" w:cs="Arial"/>
          <w:sz w:val="22"/>
        </w:rPr>
        <w:t>о отрицательный</w:t>
      </w:r>
      <w:r>
        <w:rPr>
          <w:rFonts w:ascii="Arial" w:hAnsi="Arial" w:cs="Arial"/>
          <w:sz w:val="22"/>
        </w:rPr>
        <w:t>.</w:t>
      </w:r>
    </w:p>
    <w:p w14:paraId="7F592AA8" w14:textId="77777777" w:rsidR="00D732AC" w:rsidRDefault="00D732AC" w:rsidP="00D732AC">
      <w:pPr>
        <w:spacing w:line="360" w:lineRule="auto"/>
        <w:ind w:firstLine="709"/>
        <w:rPr>
          <w:rFonts w:ascii="Arial" w:hAnsi="Arial" w:cs="Arial"/>
          <w:b/>
          <w:bCs/>
          <w:kern w:val="36"/>
          <w:sz w:val="28"/>
        </w:rPr>
      </w:pPr>
      <w:r>
        <w:rPr>
          <w:rFonts w:ascii="Arial" w:hAnsi="Arial" w:cs="Arial"/>
          <w:bCs/>
          <w:kern w:val="36"/>
          <w:sz w:val="22"/>
          <w:szCs w:val="22"/>
        </w:rPr>
        <w:t xml:space="preserve">К.2 </w:t>
      </w:r>
      <w:r w:rsidRPr="00982D0A">
        <w:rPr>
          <w:rFonts w:ascii="Arial" w:hAnsi="Arial" w:cs="Arial"/>
          <w:bCs/>
          <w:kern w:val="36"/>
          <w:sz w:val="22"/>
          <w:szCs w:val="22"/>
        </w:rPr>
        <w:t>Символы, применяемые в настоящем приложении:</w:t>
      </w:r>
    </w:p>
    <w:p w14:paraId="1AC65FCD" w14:textId="77777777" w:rsidR="00D732AC" w:rsidRPr="002E72FC" w:rsidRDefault="00D732AC" w:rsidP="00D732AC">
      <w:pPr>
        <w:autoSpaceDE w:val="0"/>
        <w:autoSpaceDN w:val="0"/>
        <w:adjustRightInd w:val="0"/>
        <w:spacing w:line="360" w:lineRule="auto"/>
        <w:ind w:firstLine="709"/>
        <w:jc w:val="both"/>
        <w:rPr>
          <w:rFonts w:ascii="Arial" w:hAnsi="Arial" w:cs="Arial"/>
          <w:sz w:val="22"/>
        </w:rPr>
      </w:pPr>
      <w:r w:rsidRPr="002E72FC">
        <w:rPr>
          <w:rFonts w:ascii="Arial" w:hAnsi="Arial" w:cs="Arial"/>
          <w:sz w:val="22"/>
        </w:rPr>
        <w:t>∆</w:t>
      </w:r>
      <w:r w:rsidRPr="002E72FC">
        <w:rPr>
          <w:rFonts w:ascii="Arial" w:hAnsi="Arial" w:cs="Arial"/>
          <w:sz w:val="22"/>
          <w:vertAlign w:val="subscript"/>
        </w:rPr>
        <w:t xml:space="preserve">Se </w:t>
      </w:r>
      <w:r w:rsidRPr="002E72FC">
        <w:rPr>
          <w:rFonts w:ascii="Arial" w:hAnsi="Arial" w:cs="Arial"/>
          <w:sz w:val="22"/>
        </w:rPr>
        <w:t>− разница между чувствительностями;</w:t>
      </w:r>
    </w:p>
    <w:p w14:paraId="4755FD2F" w14:textId="77777777" w:rsidR="00D732AC" w:rsidRPr="002E72FC" w:rsidRDefault="00D732AC" w:rsidP="00D732AC">
      <w:pPr>
        <w:spacing w:line="360" w:lineRule="auto"/>
        <w:ind w:firstLine="709"/>
        <w:rPr>
          <w:rFonts w:ascii="Arial" w:hAnsi="Arial" w:cs="Arial"/>
          <w:bCs/>
          <w:kern w:val="36"/>
          <w:sz w:val="20"/>
        </w:rPr>
      </w:pPr>
      <w:r w:rsidRPr="002E72FC">
        <w:rPr>
          <w:rFonts w:ascii="Arial" w:hAnsi="Arial" w:cs="Arial"/>
          <w:sz w:val="22"/>
        </w:rPr>
        <w:t>∆</w:t>
      </w:r>
      <w:r w:rsidRPr="002E72FC">
        <w:rPr>
          <w:rFonts w:ascii="Arial" w:hAnsi="Arial" w:cs="Arial"/>
          <w:sz w:val="22"/>
          <w:vertAlign w:val="subscript"/>
        </w:rPr>
        <w:t>Sp</w:t>
      </w:r>
      <w:r w:rsidRPr="002E72FC">
        <w:rPr>
          <w:rFonts w:ascii="Arial" w:hAnsi="Arial" w:cs="Arial"/>
          <w:sz w:val="22"/>
        </w:rPr>
        <w:t xml:space="preserve"> − разница между специфичностями;</w:t>
      </w:r>
    </w:p>
    <w:p w14:paraId="48DED961" w14:textId="77777777" w:rsidR="00D732AC" w:rsidRPr="00854452" w:rsidRDefault="00D732AC" w:rsidP="00D732AC">
      <w:pPr>
        <w:autoSpaceDE w:val="0"/>
        <w:autoSpaceDN w:val="0"/>
        <w:adjustRightInd w:val="0"/>
        <w:spacing w:line="360" w:lineRule="auto"/>
        <w:ind w:firstLine="709"/>
        <w:jc w:val="both"/>
        <w:rPr>
          <w:rFonts w:ascii="Arial" w:hAnsi="Arial" w:cs="Arial"/>
          <w:sz w:val="22"/>
          <w:szCs w:val="22"/>
        </w:rPr>
      </w:pPr>
      <w:r w:rsidRPr="00854452">
        <w:rPr>
          <w:rFonts w:ascii="Arial" w:hAnsi="Arial" w:cs="Arial"/>
          <w:i/>
          <w:sz w:val="22"/>
          <w:szCs w:val="22"/>
        </w:rPr>
        <w:t>l</w:t>
      </w:r>
      <w:r w:rsidRPr="00854452">
        <w:rPr>
          <w:rFonts w:ascii="Arial" w:hAnsi="Arial" w:cs="Arial"/>
          <w:sz w:val="22"/>
          <w:szCs w:val="22"/>
          <w:vertAlign w:val="subscript"/>
        </w:rPr>
        <w:t>1</w:t>
      </w:r>
      <w:r w:rsidRPr="00854452">
        <w:rPr>
          <w:rFonts w:ascii="Arial" w:hAnsi="Arial" w:cs="Arial"/>
          <w:sz w:val="22"/>
          <w:szCs w:val="22"/>
        </w:rPr>
        <w:t xml:space="preserve">, </w:t>
      </w:r>
      <w:r w:rsidRPr="00854452">
        <w:rPr>
          <w:rFonts w:ascii="Arial" w:hAnsi="Arial" w:cs="Arial"/>
          <w:i/>
          <w:sz w:val="22"/>
          <w:szCs w:val="22"/>
        </w:rPr>
        <w:t>l</w:t>
      </w:r>
      <w:r w:rsidRPr="00854452">
        <w:rPr>
          <w:rFonts w:ascii="Arial" w:hAnsi="Arial" w:cs="Arial"/>
          <w:sz w:val="22"/>
          <w:szCs w:val="22"/>
          <w:vertAlign w:val="subscript"/>
        </w:rPr>
        <w:t xml:space="preserve">2 </w:t>
      </w:r>
      <w:r w:rsidRPr="00854452">
        <w:rPr>
          <w:rFonts w:ascii="Arial" w:hAnsi="Arial" w:cs="Arial"/>
          <w:sz w:val="22"/>
          <w:szCs w:val="22"/>
        </w:rPr>
        <w:t>− нижние границы двухсторонних 95 %-ных ДИ;</w:t>
      </w:r>
    </w:p>
    <w:p w14:paraId="284627E5" w14:textId="77777777" w:rsidR="00D732AC" w:rsidRPr="00D732AC" w:rsidRDefault="00D732AC" w:rsidP="00D732AC">
      <w:pPr>
        <w:autoSpaceDE w:val="0"/>
        <w:autoSpaceDN w:val="0"/>
        <w:adjustRightInd w:val="0"/>
        <w:spacing w:line="360" w:lineRule="auto"/>
        <w:ind w:firstLine="709"/>
        <w:jc w:val="both"/>
        <w:rPr>
          <w:rFonts w:ascii="Arial" w:hAnsi="Arial" w:cs="Arial"/>
          <w:sz w:val="22"/>
          <w:szCs w:val="22"/>
        </w:rPr>
      </w:pPr>
      <w:r w:rsidRPr="00854452">
        <w:rPr>
          <w:rFonts w:ascii="Arial" w:hAnsi="Arial" w:cs="Arial"/>
          <w:i/>
          <w:sz w:val="22"/>
          <w:szCs w:val="22"/>
        </w:rPr>
        <w:t>N</w:t>
      </w:r>
      <w:r w:rsidRPr="00854452">
        <w:rPr>
          <w:rFonts w:ascii="Arial" w:hAnsi="Arial" w:cs="Arial"/>
          <w:sz w:val="22"/>
          <w:szCs w:val="22"/>
        </w:rPr>
        <w:t xml:space="preserve"> − количество образцов;</w:t>
      </w:r>
    </w:p>
    <w:p w14:paraId="267544E0" w14:textId="77777777" w:rsidR="00D732AC" w:rsidRPr="00854452" w:rsidRDefault="00D732AC" w:rsidP="00D732AC">
      <w:pPr>
        <w:autoSpaceDE w:val="0"/>
        <w:autoSpaceDN w:val="0"/>
        <w:adjustRightInd w:val="0"/>
        <w:spacing w:line="360" w:lineRule="auto"/>
        <w:ind w:firstLine="709"/>
        <w:jc w:val="both"/>
        <w:rPr>
          <w:rFonts w:ascii="Arial" w:hAnsi="Arial" w:cs="Arial"/>
          <w:sz w:val="22"/>
          <w:szCs w:val="22"/>
        </w:rPr>
      </w:pPr>
      <w:r w:rsidRPr="00854452">
        <w:rPr>
          <w:rFonts w:ascii="Arial" w:hAnsi="Arial" w:cs="Arial"/>
          <w:i/>
          <w:sz w:val="22"/>
          <w:szCs w:val="22"/>
          <w:lang w:val="en-US"/>
        </w:rPr>
        <w:t>Q</w:t>
      </w:r>
      <w:r>
        <w:rPr>
          <w:rFonts w:ascii="Arial" w:hAnsi="Arial" w:cs="Arial"/>
          <w:sz w:val="22"/>
          <w:szCs w:val="22"/>
        </w:rPr>
        <w:t xml:space="preserve"> − определения;</w:t>
      </w:r>
    </w:p>
    <w:p w14:paraId="7BE00031" w14:textId="77777777" w:rsidR="00D732AC" w:rsidRPr="00854452" w:rsidRDefault="00D732AC" w:rsidP="00D732AC">
      <w:pPr>
        <w:spacing w:line="360" w:lineRule="auto"/>
        <w:ind w:firstLine="709"/>
        <w:rPr>
          <w:rFonts w:ascii="Arial" w:hAnsi="Arial" w:cs="Arial"/>
          <w:b/>
          <w:bCs/>
          <w:kern w:val="36"/>
          <w:sz w:val="22"/>
          <w:szCs w:val="22"/>
        </w:rPr>
      </w:pPr>
      <w:r w:rsidRPr="00854452">
        <w:rPr>
          <w:rFonts w:ascii="Arial" w:hAnsi="Arial" w:cs="Arial"/>
          <w:i/>
          <w:sz w:val="22"/>
          <w:szCs w:val="22"/>
        </w:rPr>
        <w:t>u</w:t>
      </w:r>
      <w:r w:rsidRPr="00854452">
        <w:rPr>
          <w:rFonts w:ascii="Arial" w:hAnsi="Arial" w:cs="Arial"/>
          <w:sz w:val="22"/>
          <w:szCs w:val="22"/>
          <w:vertAlign w:val="subscript"/>
        </w:rPr>
        <w:t>1</w:t>
      </w:r>
      <w:r w:rsidRPr="00854452">
        <w:rPr>
          <w:rFonts w:ascii="Arial" w:hAnsi="Arial" w:cs="Arial"/>
          <w:sz w:val="22"/>
          <w:szCs w:val="22"/>
        </w:rPr>
        <w:t xml:space="preserve">, </w:t>
      </w:r>
      <w:r w:rsidRPr="00854452">
        <w:rPr>
          <w:rFonts w:ascii="Arial" w:hAnsi="Arial" w:cs="Arial"/>
          <w:i/>
          <w:sz w:val="22"/>
          <w:szCs w:val="22"/>
        </w:rPr>
        <w:t>u</w:t>
      </w:r>
      <w:r w:rsidRPr="00854452">
        <w:rPr>
          <w:rFonts w:ascii="Arial" w:hAnsi="Arial" w:cs="Arial"/>
          <w:sz w:val="22"/>
          <w:szCs w:val="22"/>
          <w:vertAlign w:val="subscript"/>
        </w:rPr>
        <w:t xml:space="preserve">2 </w:t>
      </w:r>
      <w:r w:rsidRPr="00854452">
        <w:rPr>
          <w:rFonts w:ascii="Arial" w:hAnsi="Arial" w:cs="Arial"/>
          <w:sz w:val="22"/>
          <w:szCs w:val="22"/>
        </w:rPr>
        <w:t>− верхние границы двухсторонних 95 %-ных ДИ</w:t>
      </w:r>
      <w:r>
        <w:rPr>
          <w:rFonts w:ascii="Arial" w:hAnsi="Arial" w:cs="Arial"/>
          <w:sz w:val="22"/>
          <w:szCs w:val="22"/>
        </w:rPr>
        <w:t>.</w:t>
      </w:r>
    </w:p>
    <w:p w14:paraId="5B744831" w14:textId="77777777" w:rsidR="004A4422" w:rsidRDefault="00D732AC" w:rsidP="00D732AC">
      <w:pPr>
        <w:spacing w:line="360" w:lineRule="auto"/>
        <w:ind w:firstLine="709"/>
        <w:jc w:val="both"/>
        <w:rPr>
          <w:rFonts w:ascii="Arial" w:hAnsi="Arial" w:cs="Arial"/>
          <w:b/>
          <w:bCs/>
          <w:kern w:val="36"/>
          <w:sz w:val="22"/>
          <w:szCs w:val="22"/>
        </w:rPr>
      </w:pPr>
      <w:r>
        <w:rPr>
          <w:rFonts w:ascii="Arial" w:hAnsi="Arial" w:cs="Arial"/>
          <w:b/>
          <w:bCs/>
          <w:kern w:val="36"/>
          <w:sz w:val="22"/>
          <w:szCs w:val="22"/>
        </w:rPr>
        <w:t>К</w:t>
      </w:r>
      <w:r w:rsidRPr="00F047B7">
        <w:rPr>
          <w:rFonts w:ascii="Arial" w:hAnsi="Arial" w:cs="Arial"/>
          <w:b/>
          <w:bCs/>
          <w:kern w:val="36"/>
          <w:sz w:val="22"/>
          <w:szCs w:val="22"/>
        </w:rPr>
        <w:t>.3</w:t>
      </w:r>
      <w:r w:rsidR="00191C34" w:rsidRPr="00191C34">
        <w:t xml:space="preserve"> </w:t>
      </w:r>
      <w:r w:rsidR="00191C34" w:rsidRPr="00191C34">
        <w:rPr>
          <w:rFonts w:ascii="Arial" w:hAnsi="Arial" w:cs="Arial"/>
          <w:b/>
          <w:bCs/>
          <w:kern w:val="36"/>
          <w:sz w:val="22"/>
          <w:szCs w:val="22"/>
        </w:rPr>
        <w:t>Пример</w:t>
      </w:r>
      <w:r w:rsidR="00191C34">
        <w:rPr>
          <w:rFonts w:ascii="Arial" w:hAnsi="Arial" w:cs="Arial"/>
          <w:b/>
          <w:bCs/>
          <w:kern w:val="36"/>
          <w:sz w:val="22"/>
          <w:szCs w:val="22"/>
        </w:rPr>
        <w:t xml:space="preserve"> −</w:t>
      </w:r>
      <w:r w:rsidR="00191C34" w:rsidRPr="00191C34">
        <w:rPr>
          <w:rFonts w:ascii="Arial" w:hAnsi="Arial" w:cs="Arial"/>
          <w:b/>
          <w:bCs/>
          <w:kern w:val="36"/>
          <w:sz w:val="22"/>
          <w:szCs w:val="22"/>
        </w:rPr>
        <w:t xml:space="preserve"> Если имеется оценка состояния цели</w:t>
      </w:r>
    </w:p>
    <w:p w14:paraId="17026B53" w14:textId="77777777" w:rsidR="00191C34" w:rsidRDefault="004460E8" w:rsidP="00D732AC">
      <w:pPr>
        <w:spacing w:line="360" w:lineRule="auto"/>
        <w:ind w:firstLine="709"/>
        <w:jc w:val="both"/>
        <w:rPr>
          <w:rFonts w:ascii="Arial" w:hAnsi="Arial" w:cs="Arial"/>
          <w:bCs/>
          <w:kern w:val="36"/>
          <w:sz w:val="22"/>
          <w:szCs w:val="22"/>
        </w:rPr>
      </w:pPr>
      <w:r w:rsidRPr="004460E8">
        <w:rPr>
          <w:rFonts w:ascii="Arial" w:hAnsi="Arial" w:cs="Arial"/>
          <w:bCs/>
          <w:kern w:val="36"/>
          <w:sz w:val="22"/>
          <w:szCs w:val="22"/>
        </w:rPr>
        <w:t>Представлены данные, которые позволят сравнить исследование</w:t>
      </w:r>
      <w:r>
        <w:rPr>
          <w:rFonts w:ascii="Arial" w:hAnsi="Arial" w:cs="Arial"/>
          <w:bCs/>
          <w:kern w:val="36"/>
          <w:sz w:val="22"/>
          <w:szCs w:val="22"/>
        </w:rPr>
        <w:t>-</w:t>
      </w:r>
      <w:r w:rsidRPr="004460E8">
        <w:rPr>
          <w:rFonts w:ascii="Arial" w:hAnsi="Arial" w:cs="Arial"/>
          <w:bCs/>
          <w:kern w:val="36"/>
          <w:sz w:val="22"/>
          <w:szCs w:val="22"/>
        </w:rPr>
        <w:t xml:space="preserve">кандидата и </w:t>
      </w:r>
      <w:r>
        <w:rPr>
          <w:rFonts w:ascii="Arial" w:hAnsi="Arial" w:cs="Arial"/>
          <w:bCs/>
          <w:kern w:val="36"/>
          <w:sz w:val="22"/>
          <w:szCs w:val="22"/>
        </w:rPr>
        <w:t>р</w:t>
      </w:r>
      <w:r w:rsidRPr="004460E8">
        <w:rPr>
          <w:rFonts w:ascii="Arial" w:hAnsi="Arial" w:cs="Arial"/>
          <w:bCs/>
          <w:kern w:val="36"/>
          <w:sz w:val="22"/>
          <w:szCs w:val="22"/>
        </w:rPr>
        <w:t xml:space="preserve">анее применяемое исследование по отдельности с независимо полученным диагнозом. В примере из </w:t>
      </w:r>
      <w:r w:rsidR="008073A9">
        <w:rPr>
          <w:rFonts w:ascii="Arial" w:hAnsi="Arial" w:cs="Arial"/>
          <w:bCs/>
          <w:kern w:val="36"/>
          <w:sz w:val="22"/>
          <w:szCs w:val="22"/>
        </w:rPr>
        <w:t>справочных документов</w:t>
      </w:r>
      <w:r w:rsidRPr="004460E8">
        <w:rPr>
          <w:rFonts w:ascii="Arial" w:hAnsi="Arial" w:cs="Arial"/>
          <w:bCs/>
          <w:kern w:val="36"/>
          <w:sz w:val="22"/>
          <w:szCs w:val="22"/>
        </w:rPr>
        <w:t xml:space="preserve"> восемь коммерческих ИФА использовались для тестирования сывороток, полученных от 102 пациентов, у которых определялся статус инфекции </w:t>
      </w:r>
      <w:r w:rsidRPr="004460E8">
        <w:rPr>
          <w:rFonts w:ascii="Arial" w:hAnsi="Arial" w:cs="Arial"/>
          <w:bCs/>
          <w:i/>
          <w:kern w:val="36"/>
          <w:sz w:val="22"/>
          <w:szCs w:val="22"/>
        </w:rPr>
        <w:t>Helicobacter pylori</w:t>
      </w:r>
      <w:r>
        <w:rPr>
          <w:rStyle w:val="affb"/>
          <w:rFonts w:ascii="Arial" w:hAnsi="Arial" w:cs="Arial"/>
          <w:bCs/>
          <w:i/>
          <w:kern w:val="36"/>
          <w:sz w:val="22"/>
          <w:szCs w:val="22"/>
        </w:rPr>
        <w:footnoteReference w:id="23"/>
      </w:r>
      <w:r w:rsidRPr="004460E8">
        <w:rPr>
          <w:rFonts w:ascii="Arial" w:hAnsi="Arial" w:cs="Arial"/>
          <w:bCs/>
          <w:i/>
          <w:kern w:val="36"/>
          <w:sz w:val="22"/>
          <w:szCs w:val="22"/>
          <w:vertAlign w:val="superscript"/>
        </w:rPr>
        <w:t>)</w:t>
      </w:r>
      <w:r w:rsidRPr="004460E8">
        <w:rPr>
          <w:rFonts w:ascii="Arial" w:hAnsi="Arial" w:cs="Arial"/>
          <w:bCs/>
          <w:kern w:val="36"/>
          <w:sz w:val="22"/>
          <w:szCs w:val="22"/>
        </w:rPr>
        <w:t>.</w:t>
      </w:r>
      <w:r>
        <w:rPr>
          <w:rFonts w:ascii="Arial" w:hAnsi="Arial" w:cs="Arial"/>
          <w:bCs/>
          <w:kern w:val="36"/>
          <w:sz w:val="22"/>
          <w:szCs w:val="22"/>
        </w:rPr>
        <w:t xml:space="preserve"> </w:t>
      </w:r>
      <w:r w:rsidRPr="004460E8">
        <w:rPr>
          <w:rFonts w:ascii="Arial" w:hAnsi="Arial" w:cs="Arial"/>
          <w:bCs/>
          <w:kern w:val="36"/>
          <w:sz w:val="22"/>
          <w:szCs w:val="22"/>
        </w:rPr>
        <w:t>В этом примере все коэффициенты, относящиеся к клиническим показателям, выражены в процентах.</w:t>
      </w:r>
    </w:p>
    <w:p w14:paraId="52DC1BBA" w14:textId="77777777" w:rsidR="00081977" w:rsidRPr="00081977" w:rsidRDefault="00081977" w:rsidP="00081977">
      <w:pPr>
        <w:spacing w:line="360" w:lineRule="auto"/>
        <w:ind w:firstLine="709"/>
        <w:jc w:val="both"/>
        <w:rPr>
          <w:rFonts w:ascii="Arial" w:hAnsi="Arial" w:cs="Arial"/>
          <w:bCs/>
          <w:kern w:val="36"/>
          <w:sz w:val="22"/>
          <w:szCs w:val="22"/>
        </w:rPr>
      </w:pPr>
      <w:r w:rsidRPr="00081977">
        <w:rPr>
          <w:rFonts w:ascii="Arial" w:hAnsi="Arial" w:cs="Arial"/>
          <w:bCs/>
          <w:kern w:val="36"/>
          <w:sz w:val="22"/>
          <w:szCs w:val="22"/>
        </w:rPr>
        <w:t xml:space="preserve">Показатели </w:t>
      </w:r>
      <w:r>
        <w:rPr>
          <w:rFonts w:ascii="Arial" w:hAnsi="Arial" w:cs="Arial"/>
          <w:bCs/>
          <w:kern w:val="36"/>
          <w:sz w:val="22"/>
          <w:szCs w:val="22"/>
        </w:rPr>
        <w:t>исследования-кандидата</w:t>
      </w:r>
      <w:r w:rsidRPr="00081977">
        <w:rPr>
          <w:rFonts w:ascii="Arial" w:hAnsi="Arial" w:cs="Arial"/>
          <w:bCs/>
          <w:kern w:val="36"/>
          <w:sz w:val="22"/>
          <w:szCs w:val="22"/>
        </w:rPr>
        <w:t xml:space="preserve"> и ранее применяемо</w:t>
      </w:r>
      <w:r>
        <w:rPr>
          <w:rFonts w:ascii="Arial" w:hAnsi="Arial" w:cs="Arial"/>
          <w:bCs/>
          <w:kern w:val="36"/>
          <w:sz w:val="22"/>
          <w:szCs w:val="22"/>
        </w:rPr>
        <w:t>го</w:t>
      </w:r>
      <w:r w:rsidRPr="00081977">
        <w:rPr>
          <w:rFonts w:ascii="Arial" w:hAnsi="Arial" w:cs="Arial"/>
          <w:bCs/>
          <w:kern w:val="36"/>
          <w:sz w:val="22"/>
          <w:szCs w:val="22"/>
        </w:rPr>
        <w:t xml:space="preserve"> исследовани</w:t>
      </w:r>
      <w:r>
        <w:rPr>
          <w:rFonts w:ascii="Arial" w:hAnsi="Arial" w:cs="Arial"/>
          <w:bCs/>
          <w:kern w:val="36"/>
          <w:sz w:val="22"/>
          <w:szCs w:val="22"/>
        </w:rPr>
        <w:t>я</w:t>
      </w:r>
      <w:r w:rsidRPr="00081977">
        <w:rPr>
          <w:rFonts w:ascii="Arial" w:hAnsi="Arial" w:cs="Arial"/>
          <w:bCs/>
          <w:kern w:val="36"/>
          <w:sz w:val="22"/>
          <w:szCs w:val="22"/>
        </w:rPr>
        <w:t xml:space="preserve"> определяют в сравнении с наилучшей доступной оценкой результата целевого состояния (ЦС) для каждого образца пациента (т. е. </w:t>
      </w:r>
      <w:r w:rsidRPr="00081977">
        <w:rPr>
          <w:rFonts w:ascii="Arial" w:hAnsi="Arial" w:cs="Arial"/>
          <w:bCs/>
          <w:i/>
          <w:kern w:val="36"/>
          <w:sz w:val="22"/>
          <w:szCs w:val="22"/>
        </w:rPr>
        <w:t>Z</w:t>
      </w:r>
      <w:r>
        <w:rPr>
          <w:rFonts w:ascii="Arial" w:hAnsi="Arial" w:cs="Arial"/>
          <w:bCs/>
          <w:kern w:val="36"/>
          <w:sz w:val="22"/>
          <w:szCs w:val="22"/>
        </w:rPr>
        <w:t>-стандарт). Таблица случайных чисел 2×</w:t>
      </w:r>
      <w:r w:rsidRPr="00081977">
        <w:rPr>
          <w:rFonts w:ascii="Arial" w:hAnsi="Arial" w:cs="Arial"/>
          <w:bCs/>
          <w:kern w:val="36"/>
          <w:sz w:val="22"/>
          <w:szCs w:val="22"/>
        </w:rPr>
        <w:t>2</w:t>
      </w:r>
      <w:r>
        <w:rPr>
          <w:rFonts w:ascii="Arial" w:hAnsi="Arial" w:cs="Arial"/>
          <w:bCs/>
          <w:kern w:val="36"/>
          <w:sz w:val="22"/>
          <w:szCs w:val="22"/>
        </w:rPr>
        <w:t xml:space="preserve"> </w:t>
      </w:r>
      <w:r w:rsidRPr="00081977">
        <w:rPr>
          <w:rFonts w:ascii="Arial" w:hAnsi="Arial" w:cs="Arial"/>
          <w:bCs/>
          <w:kern w:val="36"/>
          <w:sz w:val="22"/>
          <w:szCs w:val="22"/>
        </w:rPr>
        <w:t>результат</w:t>
      </w:r>
      <w:r>
        <w:rPr>
          <w:rFonts w:ascii="Arial" w:hAnsi="Arial" w:cs="Arial"/>
          <w:bCs/>
          <w:kern w:val="36"/>
          <w:sz w:val="22"/>
          <w:szCs w:val="22"/>
        </w:rPr>
        <w:t>ов</w:t>
      </w:r>
      <w:r w:rsidRPr="00081977">
        <w:rPr>
          <w:rFonts w:ascii="Arial" w:hAnsi="Arial" w:cs="Arial"/>
          <w:bCs/>
          <w:kern w:val="36"/>
          <w:sz w:val="22"/>
          <w:szCs w:val="22"/>
        </w:rPr>
        <w:t xml:space="preserve"> исследования-кандидата и ранее применяемого исследования приведены в таблицах </w:t>
      </w:r>
      <w:r>
        <w:rPr>
          <w:rFonts w:ascii="Arial" w:hAnsi="Arial" w:cs="Arial"/>
          <w:bCs/>
          <w:kern w:val="36"/>
          <w:sz w:val="22"/>
          <w:szCs w:val="22"/>
        </w:rPr>
        <w:t>К.</w:t>
      </w:r>
      <w:r w:rsidRPr="00081977">
        <w:rPr>
          <w:rFonts w:ascii="Arial" w:hAnsi="Arial" w:cs="Arial"/>
          <w:bCs/>
          <w:kern w:val="36"/>
          <w:sz w:val="22"/>
          <w:szCs w:val="22"/>
        </w:rPr>
        <w:t xml:space="preserve">1 и </w:t>
      </w:r>
      <w:r>
        <w:rPr>
          <w:rFonts w:ascii="Arial" w:hAnsi="Arial" w:cs="Arial"/>
          <w:bCs/>
          <w:kern w:val="36"/>
          <w:sz w:val="22"/>
          <w:szCs w:val="22"/>
        </w:rPr>
        <w:t>К.</w:t>
      </w:r>
      <w:r w:rsidRPr="00081977">
        <w:rPr>
          <w:rFonts w:ascii="Arial" w:hAnsi="Arial" w:cs="Arial"/>
          <w:bCs/>
          <w:kern w:val="36"/>
          <w:sz w:val="22"/>
          <w:szCs w:val="22"/>
        </w:rPr>
        <w:t xml:space="preserve">2. Для оценки клинической чувствительности и специфичности используются </w:t>
      </w:r>
      <w:r>
        <w:rPr>
          <w:rFonts w:ascii="Arial" w:hAnsi="Arial" w:cs="Arial"/>
          <w:bCs/>
          <w:kern w:val="36"/>
          <w:sz w:val="22"/>
          <w:szCs w:val="22"/>
        </w:rPr>
        <w:t>формулами</w:t>
      </w:r>
      <w:r w:rsidRPr="00081977">
        <w:rPr>
          <w:rFonts w:ascii="Arial" w:hAnsi="Arial" w:cs="Arial"/>
          <w:bCs/>
          <w:kern w:val="36"/>
          <w:sz w:val="22"/>
          <w:szCs w:val="22"/>
        </w:rPr>
        <w:t xml:space="preserve"> (7) и (8), приведенны</w:t>
      </w:r>
      <w:r>
        <w:rPr>
          <w:rFonts w:ascii="Arial" w:hAnsi="Arial" w:cs="Arial"/>
          <w:bCs/>
          <w:kern w:val="36"/>
          <w:sz w:val="22"/>
          <w:szCs w:val="22"/>
        </w:rPr>
        <w:t>ми</w:t>
      </w:r>
      <w:r w:rsidRPr="00081977">
        <w:rPr>
          <w:rFonts w:ascii="Arial" w:hAnsi="Arial" w:cs="Arial"/>
          <w:bCs/>
          <w:kern w:val="36"/>
          <w:sz w:val="22"/>
          <w:szCs w:val="22"/>
        </w:rPr>
        <w:t xml:space="preserve"> в </w:t>
      </w:r>
      <w:r>
        <w:rPr>
          <w:rFonts w:ascii="Arial" w:hAnsi="Arial" w:cs="Arial"/>
          <w:bCs/>
          <w:kern w:val="36"/>
          <w:sz w:val="22"/>
          <w:szCs w:val="22"/>
        </w:rPr>
        <w:t>8.3.5</w:t>
      </w:r>
      <w:r w:rsidRPr="00081977">
        <w:rPr>
          <w:rFonts w:ascii="Arial" w:hAnsi="Arial" w:cs="Arial"/>
          <w:bCs/>
          <w:kern w:val="36"/>
          <w:sz w:val="22"/>
          <w:szCs w:val="22"/>
        </w:rPr>
        <w:t xml:space="preserve">. Обе эти таблицы получены из объединенной таблицы </w:t>
      </w:r>
      <w:r>
        <w:rPr>
          <w:rFonts w:ascii="Arial" w:hAnsi="Arial" w:cs="Arial"/>
          <w:bCs/>
          <w:kern w:val="36"/>
          <w:sz w:val="22"/>
          <w:szCs w:val="22"/>
        </w:rPr>
        <w:t>К.3</w:t>
      </w:r>
      <w:r w:rsidRPr="00081977">
        <w:rPr>
          <w:rFonts w:ascii="Arial" w:hAnsi="Arial" w:cs="Arial"/>
          <w:bCs/>
          <w:kern w:val="36"/>
          <w:sz w:val="22"/>
          <w:szCs w:val="22"/>
        </w:rPr>
        <w:t>.</w:t>
      </w:r>
    </w:p>
    <w:p w14:paraId="6120A0D6" w14:textId="77777777" w:rsidR="00081977" w:rsidRDefault="00081977" w:rsidP="00081977">
      <w:pPr>
        <w:spacing w:line="360" w:lineRule="auto"/>
        <w:jc w:val="both"/>
        <w:rPr>
          <w:rFonts w:ascii="Arial" w:hAnsi="Arial" w:cs="Arial"/>
          <w:bCs/>
          <w:kern w:val="36"/>
          <w:sz w:val="22"/>
          <w:szCs w:val="22"/>
        </w:rPr>
      </w:pPr>
      <w:r w:rsidRPr="00B044A8">
        <w:rPr>
          <w:rFonts w:ascii="Arial" w:hAnsi="Arial" w:cs="Arial"/>
          <w:bCs/>
          <w:spacing w:val="40"/>
          <w:kern w:val="36"/>
          <w:sz w:val="22"/>
          <w:szCs w:val="22"/>
        </w:rPr>
        <w:t>Таблица</w:t>
      </w:r>
      <w:r w:rsidRPr="00B044A8">
        <w:rPr>
          <w:rFonts w:ascii="Arial" w:hAnsi="Arial" w:cs="Arial"/>
          <w:bCs/>
          <w:kern w:val="36"/>
          <w:sz w:val="22"/>
          <w:szCs w:val="22"/>
        </w:rPr>
        <w:t xml:space="preserve"> </w:t>
      </w:r>
      <w:r>
        <w:rPr>
          <w:rFonts w:ascii="Arial" w:hAnsi="Arial" w:cs="Arial"/>
          <w:bCs/>
          <w:kern w:val="36"/>
          <w:sz w:val="22"/>
          <w:szCs w:val="22"/>
        </w:rPr>
        <w:t>К.1 − 2×</w:t>
      </w:r>
      <w:r w:rsidRPr="00081977">
        <w:rPr>
          <w:rFonts w:ascii="Arial" w:hAnsi="Arial" w:cs="Arial"/>
          <w:bCs/>
          <w:kern w:val="36"/>
          <w:sz w:val="22"/>
          <w:szCs w:val="22"/>
        </w:rPr>
        <w:t xml:space="preserve">2 </w:t>
      </w:r>
      <w:r>
        <w:rPr>
          <w:rFonts w:ascii="Arial" w:hAnsi="Arial" w:cs="Arial"/>
          <w:bCs/>
          <w:kern w:val="36"/>
          <w:sz w:val="22"/>
          <w:szCs w:val="22"/>
        </w:rPr>
        <w:t>т</w:t>
      </w:r>
      <w:r w:rsidRPr="00081977">
        <w:rPr>
          <w:rFonts w:ascii="Arial" w:hAnsi="Arial" w:cs="Arial"/>
          <w:bCs/>
          <w:kern w:val="36"/>
          <w:sz w:val="22"/>
          <w:szCs w:val="22"/>
        </w:rPr>
        <w:t xml:space="preserve">аблица зависимостей между результатами исследования-кандидата и </w:t>
      </w:r>
      <w:r w:rsidRPr="00081977">
        <w:rPr>
          <w:rFonts w:ascii="Arial" w:hAnsi="Arial" w:cs="Arial"/>
          <w:bCs/>
          <w:i/>
          <w:kern w:val="36"/>
          <w:sz w:val="22"/>
          <w:szCs w:val="22"/>
        </w:rPr>
        <w:t>Z</w:t>
      </w:r>
      <w:r w:rsidRPr="00081977">
        <w:rPr>
          <w:rFonts w:ascii="Arial" w:hAnsi="Arial" w:cs="Arial"/>
          <w:bCs/>
          <w:kern w:val="36"/>
          <w:sz w:val="22"/>
          <w:szCs w:val="22"/>
        </w:rPr>
        <w:t>-стандартом</w:t>
      </w:r>
      <w:r>
        <w:rPr>
          <w:rStyle w:val="affb"/>
          <w:rFonts w:ascii="Arial" w:hAnsi="Arial" w:cs="Arial"/>
          <w:bCs/>
          <w:kern w:val="36"/>
          <w:sz w:val="22"/>
          <w:szCs w:val="22"/>
        </w:rPr>
        <w:footnoteReference w:id="24"/>
      </w:r>
      <w:r w:rsidR="00BC0166" w:rsidRPr="00BC0166">
        <w:rPr>
          <w:rFonts w:ascii="Arial" w:hAnsi="Arial" w:cs="Arial"/>
          <w:bCs/>
          <w:kern w:val="36"/>
          <w:sz w:val="22"/>
          <w:szCs w:val="22"/>
          <w:vertAlign w:val="superscript"/>
        </w:rPr>
        <w:t>)</w:t>
      </w:r>
    </w:p>
    <w:tbl>
      <w:tblPr>
        <w:tblStyle w:val="TableNormal"/>
        <w:tblW w:w="10078"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521"/>
        <w:gridCol w:w="2518"/>
      </w:tblGrid>
      <w:tr w:rsidR="00BC0166" w:rsidRPr="00C06648" w14:paraId="0D382DB7" w14:textId="77777777" w:rsidTr="00BC0166">
        <w:trPr>
          <w:trHeight w:val="301"/>
        </w:trPr>
        <w:tc>
          <w:tcPr>
            <w:tcW w:w="2518" w:type="dxa"/>
            <w:vMerge w:val="restart"/>
            <w:shd w:val="clear" w:color="auto" w:fill="auto"/>
          </w:tcPr>
          <w:p w14:paraId="3BC70BA8" w14:textId="77777777" w:rsidR="00BC0166" w:rsidRPr="00BC0166" w:rsidRDefault="00BC0166" w:rsidP="00BC0166">
            <w:pPr>
              <w:pStyle w:val="TableParagraph"/>
              <w:spacing w:before="0" w:line="312" w:lineRule="auto"/>
              <w:ind w:left="0"/>
              <w:rPr>
                <w:rFonts w:ascii="Arial" w:hAnsi="Arial" w:cs="Arial"/>
                <w:lang w:val="ru-RU"/>
              </w:rPr>
            </w:pPr>
            <w:r w:rsidRPr="00BC0166">
              <w:rPr>
                <w:rFonts w:ascii="Arial" w:hAnsi="Arial" w:cs="Arial"/>
                <w:spacing w:val="-5"/>
                <w:w w:val="105"/>
                <w:lang w:val="ru-RU"/>
              </w:rPr>
              <w:t>Исследование-кандидат</w:t>
            </w:r>
          </w:p>
        </w:tc>
        <w:tc>
          <w:tcPr>
            <w:tcW w:w="5042" w:type="dxa"/>
            <w:gridSpan w:val="2"/>
            <w:shd w:val="clear" w:color="auto" w:fill="auto"/>
          </w:tcPr>
          <w:p w14:paraId="5E1704AB" w14:textId="77777777" w:rsidR="00BC0166" w:rsidRPr="008073A9" w:rsidRDefault="00BC0166" w:rsidP="00BC0166">
            <w:pPr>
              <w:pStyle w:val="TableParagraph"/>
              <w:spacing w:before="0" w:line="312" w:lineRule="auto"/>
              <w:ind w:left="0"/>
              <w:rPr>
                <w:rFonts w:ascii="Arial" w:hAnsi="Arial" w:cs="Arial"/>
                <w:position w:val="7"/>
                <w:lang w:val="ru-RU"/>
              </w:rPr>
            </w:pPr>
            <w:r w:rsidRPr="00BC0166">
              <w:rPr>
                <w:rFonts w:ascii="Arial" w:hAnsi="Arial" w:cs="Arial"/>
                <w:i/>
                <w:spacing w:val="-10"/>
              </w:rPr>
              <w:t>Z</w:t>
            </w:r>
            <w:r w:rsidRPr="008073A9">
              <w:rPr>
                <w:rFonts w:ascii="Arial" w:hAnsi="Arial" w:cs="Arial"/>
                <w:spacing w:val="-10"/>
                <w:lang w:val="ru-RU"/>
              </w:rPr>
              <w:t>-</w:t>
            </w:r>
            <w:r w:rsidRPr="00BC0166">
              <w:rPr>
                <w:rFonts w:ascii="Arial" w:hAnsi="Arial" w:cs="Arial"/>
                <w:spacing w:val="-10"/>
                <w:lang w:val="ru-RU"/>
              </w:rPr>
              <w:t>ст</w:t>
            </w:r>
            <w:r w:rsidRPr="008073A9">
              <w:rPr>
                <w:rFonts w:ascii="Arial" w:hAnsi="Arial" w:cs="Arial"/>
                <w:spacing w:val="-10"/>
                <w:lang w:val="ru-RU"/>
              </w:rPr>
              <w:t>андарт</w:t>
            </w:r>
            <w:r w:rsidRPr="008073A9">
              <w:rPr>
                <w:rFonts w:ascii="Arial" w:hAnsi="Arial" w:cs="Arial"/>
                <w:spacing w:val="-14"/>
                <w:lang w:val="ru-RU"/>
              </w:rPr>
              <w:t xml:space="preserve"> </w:t>
            </w:r>
            <w:r w:rsidRPr="008073A9">
              <w:rPr>
                <w:rFonts w:ascii="Arial" w:hAnsi="Arial" w:cs="Arial"/>
                <w:spacing w:val="-10"/>
                <w:lang w:val="ru-RU"/>
              </w:rPr>
              <w:t>для</w:t>
            </w:r>
            <w:r w:rsidRPr="008073A9">
              <w:rPr>
                <w:rFonts w:ascii="Arial" w:hAnsi="Arial" w:cs="Arial"/>
                <w:spacing w:val="-12"/>
                <w:lang w:val="ru-RU"/>
              </w:rPr>
              <w:t xml:space="preserve"> </w:t>
            </w:r>
            <w:r w:rsidRPr="00BC0166">
              <w:rPr>
                <w:rFonts w:ascii="Arial" w:hAnsi="Arial" w:cs="Arial"/>
                <w:i/>
                <w:spacing w:val="-10"/>
              </w:rPr>
              <w:t>Helicobacter</w:t>
            </w:r>
            <w:r w:rsidRPr="008073A9">
              <w:rPr>
                <w:rFonts w:ascii="Arial" w:hAnsi="Arial" w:cs="Arial"/>
                <w:i/>
                <w:spacing w:val="-9"/>
                <w:lang w:val="ru-RU"/>
              </w:rPr>
              <w:t xml:space="preserve"> </w:t>
            </w:r>
            <w:r w:rsidRPr="00BC0166">
              <w:rPr>
                <w:rFonts w:ascii="Arial" w:hAnsi="Arial" w:cs="Arial"/>
                <w:i/>
                <w:spacing w:val="-10"/>
              </w:rPr>
              <w:t>pylori</w:t>
            </w:r>
          </w:p>
        </w:tc>
        <w:tc>
          <w:tcPr>
            <w:tcW w:w="2518" w:type="dxa"/>
            <w:vMerge w:val="restart"/>
            <w:shd w:val="clear" w:color="auto" w:fill="auto"/>
          </w:tcPr>
          <w:p w14:paraId="341B0FC1"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2"/>
                <w:w w:val="105"/>
              </w:rPr>
              <w:t>Всего</w:t>
            </w:r>
          </w:p>
        </w:tc>
      </w:tr>
      <w:tr w:rsidR="00BC0166" w:rsidRPr="00C06648" w14:paraId="2228AB02" w14:textId="77777777" w:rsidTr="00BC0166">
        <w:trPr>
          <w:trHeight w:val="301"/>
        </w:trPr>
        <w:tc>
          <w:tcPr>
            <w:tcW w:w="2518" w:type="dxa"/>
            <w:vMerge/>
            <w:tcBorders>
              <w:top w:val="nil"/>
              <w:bottom w:val="double" w:sz="4" w:space="0" w:color="auto"/>
            </w:tcBorders>
            <w:shd w:val="clear" w:color="auto" w:fill="auto"/>
          </w:tcPr>
          <w:p w14:paraId="3F3E8DB6" w14:textId="77777777" w:rsidR="00BC0166" w:rsidRPr="00BC0166" w:rsidRDefault="00BC0166" w:rsidP="00BC0166">
            <w:pPr>
              <w:spacing w:line="312" w:lineRule="auto"/>
              <w:jc w:val="center"/>
              <w:rPr>
                <w:rFonts w:ascii="Arial" w:hAnsi="Arial" w:cs="Arial"/>
                <w:sz w:val="22"/>
                <w:szCs w:val="22"/>
              </w:rPr>
            </w:pPr>
          </w:p>
        </w:tc>
        <w:tc>
          <w:tcPr>
            <w:tcW w:w="2521" w:type="dxa"/>
            <w:tcBorders>
              <w:bottom w:val="double" w:sz="4" w:space="0" w:color="auto"/>
            </w:tcBorders>
            <w:shd w:val="clear" w:color="auto" w:fill="auto"/>
          </w:tcPr>
          <w:p w14:paraId="5DCF5CDA"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2"/>
                <w:w w:val="105"/>
              </w:rPr>
              <w:t>Положительное</w:t>
            </w:r>
          </w:p>
        </w:tc>
        <w:tc>
          <w:tcPr>
            <w:tcW w:w="2521" w:type="dxa"/>
            <w:tcBorders>
              <w:bottom w:val="double" w:sz="4" w:space="0" w:color="auto"/>
            </w:tcBorders>
            <w:shd w:val="clear" w:color="auto" w:fill="auto"/>
          </w:tcPr>
          <w:p w14:paraId="7729F9F3"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2"/>
                <w:w w:val="105"/>
              </w:rPr>
              <w:t>Отрицательное</w:t>
            </w:r>
          </w:p>
        </w:tc>
        <w:tc>
          <w:tcPr>
            <w:tcW w:w="2518" w:type="dxa"/>
            <w:vMerge/>
            <w:tcBorders>
              <w:top w:val="nil"/>
              <w:bottom w:val="double" w:sz="4" w:space="0" w:color="auto"/>
            </w:tcBorders>
            <w:shd w:val="clear" w:color="auto" w:fill="auto"/>
          </w:tcPr>
          <w:p w14:paraId="2066C88E" w14:textId="77777777" w:rsidR="00BC0166" w:rsidRPr="00BC0166" w:rsidRDefault="00BC0166" w:rsidP="00BC0166">
            <w:pPr>
              <w:spacing w:line="312" w:lineRule="auto"/>
              <w:jc w:val="center"/>
              <w:rPr>
                <w:rFonts w:ascii="Arial" w:hAnsi="Arial" w:cs="Arial"/>
                <w:sz w:val="22"/>
                <w:szCs w:val="22"/>
              </w:rPr>
            </w:pPr>
          </w:p>
        </w:tc>
      </w:tr>
      <w:tr w:rsidR="00BC0166" w:rsidRPr="00C06648" w14:paraId="33F25EE7" w14:textId="77777777" w:rsidTr="00BC0166">
        <w:trPr>
          <w:trHeight w:val="301"/>
        </w:trPr>
        <w:tc>
          <w:tcPr>
            <w:tcW w:w="2518" w:type="dxa"/>
            <w:tcBorders>
              <w:top w:val="double" w:sz="4" w:space="0" w:color="auto"/>
            </w:tcBorders>
            <w:shd w:val="clear" w:color="auto" w:fill="auto"/>
          </w:tcPr>
          <w:p w14:paraId="0D3520C7" w14:textId="77777777" w:rsidR="00BC0166" w:rsidRPr="00BC0166" w:rsidRDefault="00BC0166" w:rsidP="00BC0166">
            <w:pPr>
              <w:pStyle w:val="TableParagraph"/>
              <w:spacing w:before="0" w:line="312" w:lineRule="auto"/>
              <w:ind w:left="0"/>
              <w:jc w:val="left"/>
              <w:rPr>
                <w:rFonts w:ascii="Arial" w:hAnsi="Arial" w:cs="Arial"/>
              </w:rPr>
            </w:pPr>
            <w:r w:rsidRPr="00BC0166">
              <w:rPr>
                <w:rFonts w:ascii="Arial" w:hAnsi="Arial" w:cs="Arial"/>
                <w:spacing w:val="-2"/>
                <w:w w:val="105"/>
              </w:rPr>
              <w:t>Положительное</w:t>
            </w:r>
          </w:p>
        </w:tc>
        <w:tc>
          <w:tcPr>
            <w:tcW w:w="2521" w:type="dxa"/>
            <w:tcBorders>
              <w:top w:val="double" w:sz="4" w:space="0" w:color="auto"/>
            </w:tcBorders>
            <w:shd w:val="clear" w:color="auto" w:fill="auto"/>
          </w:tcPr>
          <w:p w14:paraId="4A373CD9"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i/>
                <w:w w:val="105"/>
              </w:rPr>
              <w:t>TP</w:t>
            </w:r>
            <w:r w:rsidRPr="00BC0166">
              <w:rPr>
                <w:rFonts w:ascii="Arial" w:hAnsi="Arial" w:cs="Arial"/>
                <w:w w:val="105"/>
                <w:lang w:val="ru-RU"/>
              </w:rPr>
              <w:t xml:space="preserve"> </w:t>
            </w:r>
            <w:r w:rsidRPr="00BC0166">
              <w:rPr>
                <w:rFonts w:ascii="Arial" w:hAnsi="Arial" w:cs="Arial"/>
                <w:w w:val="105"/>
              </w:rPr>
              <w:t>=</w:t>
            </w:r>
            <w:r w:rsidRPr="00BC0166">
              <w:rPr>
                <w:rFonts w:ascii="Arial" w:hAnsi="Arial" w:cs="Arial"/>
                <w:spacing w:val="-1"/>
                <w:w w:val="105"/>
              </w:rPr>
              <w:t xml:space="preserve"> </w:t>
            </w:r>
            <w:r w:rsidRPr="00BC0166">
              <w:rPr>
                <w:rFonts w:ascii="Arial" w:hAnsi="Arial" w:cs="Arial"/>
                <w:spacing w:val="-5"/>
                <w:w w:val="105"/>
              </w:rPr>
              <w:t>57</w:t>
            </w:r>
          </w:p>
        </w:tc>
        <w:tc>
          <w:tcPr>
            <w:tcW w:w="2521" w:type="dxa"/>
            <w:tcBorders>
              <w:top w:val="double" w:sz="4" w:space="0" w:color="auto"/>
            </w:tcBorders>
            <w:shd w:val="clear" w:color="auto" w:fill="auto"/>
          </w:tcPr>
          <w:p w14:paraId="44262068"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i/>
              </w:rPr>
              <w:t>FP</w:t>
            </w:r>
            <w:r w:rsidRPr="00BC0166">
              <w:rPr>
                <w:rFonts w:ascii="Arial" w:hAnsi="Arial" w:cs="Arial"/>
                <w:lang w:val="ru-RU"/>
              </w:rPr>
              <w:t xml:space="preserve"> </w:t>
            </w:r>
            <w:r w:rsidRPr="00BC0166">
              <w:rPr>
                <w:rFonts w:ascii="Arial" w:hAnsi="Arial" w:cs="Arial"/>
              </w:rPr>
              <w:t>=</w:t>
            </w:r>
            <w:r w:rsidRPr="00BC0166">
              <w:rPr>
                <w:rFonts w:ascii="Arial" w:hAnsi="Arial" w:cs="Arial"/>
                <w:spacing w:val="4"/>
              </w:rPr>
              <w:t xml:space="preserve"> </w:t>
            </w:r>
            <w:r w:rsidRPr="00BC0166">
              <w:rPr>
                <w:rFonts w:ascii="Arial" w:hAnsi="Arial" w:cs="Arial"/>
                <w:spacing w:val="-10"/>
              </w:rPr>
              <w:t>2</w:t>
            </w:r>
          </w:p>
        </w:tc>
        <w:tc>
          <w:tcPr>
            <w:tcW w:w="2518" w:type="dxa"/>
            <w:tcBorders>
              <w:top w:val="double" w:sz="4" w:space="0" w:color="auto"/>
            </w:tcBorders>
            <w:shd w:val="clear" w:color="auto" w:fill="auto"/>
          </w:tcPr>
          <w:p w14:paraId="05B60BE1"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5"/>
                <w:w w:val="110"/>
              </w:rPr>
              <w:t>59</w:t>
            </w:r>
          </w:p>
        </w:tc>
      </w:tr>
      <w:tr w:rsidR="00BC0166" w:rsidRPr="00C06648" w14:paraId="4B660AD5" w14:textId="77777777" w:rsidTr="00BC0166">
        <w:trPr>
          <w:trHeight w:val="58"/>
        </w:trPr>
        <w:tc>
          <w:tcPr>
            <w:tcW w:w="2518" w:type="dxa"/>
            <w:shd w:val="clear" w:color="auto" w:fill="auto"/>
          </w:tcPr>
          <w:p w14:paraId="742F852D" w14:textId="77777777" w:rsidR="00BC0166" w:rsidRPr="00BC0166" w:rsidRDefault="00BC0166" w:rsidP="00BC0166">
            <w:pPr>
              <w:pStyle w:val="TableParagraph"/>
              <w:spacing w:before="0" w:line="312" w:lineRule="auto"/>
              <w:ind w:left="0"/>
              <w:jc w:val="left"/>
              <w:rPr>
                <w:rFonts w:ascii="Arial" w:hAnsi="Arial" w:cs="Arial"/>
              </w:rPr>
            </w:pPr>
            <w:r w:rsidRPr="00BC0166">
              <w:rPr>
                <w:rFonts w:ascii="Arial" w:hAnsi="Arial" w:cs="Arial"/>
                <w:spacing w:val="-2"/>
                <w:w w:val="105"/>
              </w:rPr>
              <w:t>Отрицательное</w:t>
            </w:r>
          </w:p>
        </w:tc>
        <w:tc>
          <w:tcPr>
            <w:tcW w:w="2521" w:type="dxa"/>
            <w:shd w:val="clear" w:color="auto" w:fill="auto"/>
          </w:tcPr>
          <w:p w14:paraId="5E151791"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i/>
                <w:w w:val="105"/>
              </w:rPr>
              <w:t>FN</w:t>
            </w:r>
            <w:r w:rsidRPr="00BC0166">
              <w:rPr>
                <w:rFonts w:ascii="Arial" w:hAnsi="Arial" w:cs="Arial"/>
                <w:w w:val="105"/>
                <w:lang w:val="ru-RU"/>
              </w:rPr>
              <w:t xml:space="preserve"> </w:t>
            </w:r>
            <w:r w:rsidRPr="00BC0166">
              <w:rPr>
                <w:rFonts w:ascii="Arial" w:hAnsi="Arial" w:cs="Arial"/>
                <w:w w:val="105"/>
              </w:rPr>
              <w:t>=</w:t>
            </w:r>
            <w:r w:rsidRPr="00BC0166">
              <w:rPr>
                <w:rFonts w:ascii="Arial" w:hAnsi="Arial" w:cs="Arial"/>
                <w:spacing w:val="5"/>
                <w:w w:val="110"/>
              </w:rPr>
              <w:t xml:space="preserve"> </w:t>
            </w:r>
            <w:r w:rsidRPr="00BC0166">
              <w:rPr>
                <w:rFonts w:ascii="Arial" w:hAnsi="Arial" w:cs="Arial"/>
                <w:spacing w:val="-10"/>
                <w:w w:val="110"/>
              </w:rPr>
              <w:t>4</w:t>
            </w:r>
          </w:p>
        </w:tc>
        <w:tc>
          <w:tcPr>
            <w:tcW w:w="2521" w:type="dxa"/>
            <w:shd w:val="clear" w:color="auto" w:fill="auto"/>
          </w:tcPr>
          <w:p w14:paraId="6A35F834"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i/>
                <w:w w:val="110"/>
              </w:rPr>
              <w:t>TN</w:t>
            </w:r>
            <w:r w:rsidRPr="00BC0166">
              <w:rPr>
                <w:rFonts w:ascii="Arial" w:hAnsi="Arial" w:cs="Arial"/>
                <w:w w:val="110"/>
                <w:lang w:val="ru-RU"/>
              </w:rPr>
              <w:t xml:space="preserve"> </w:t>
            </w:r>
            <w:r w:rsidRPr="00BC0166">
              <w:rPr>
                <w:rFonts w:ascii="Arial" w:hAnsi="Arial" w:cs="Arial"/>
                <w:w w:val="110"/>
              </w:rPr>
              <w:t>=</w:t>
            </w:r>
            <w:r w:rsidRPr="00BC0166">
              <w:rPr>
                <w:rFonts w:ascii="Arial" w:hAnsi="Arial" w:cs="Arial"/>
                <w:spacing w:val="-1"/>
                <w:w w:val="110"/>
              </w:rPr>
              <w:t xml:space="preserve"> </w:t>
            </w:r>
            <w:r w:rsidRPr="00BC0166">
              <w:rPr>
                <w:rFonts w:ascii="Arial" w:hAnsi="Arial" w:cs="Arial"/>
                <w:spacing w:val="-5"/>
                <w:w w:val="110"/>
              </w:rPr>
              <w:t>39</w:t>
            </w:r>
          </w:p>
        </w:tc>
        <w:tc>
          <w:tcPr>
            <w:tcW w:w="2518" w:type="dxa"/>
            <w:shd w:val="clear" w:color="auto" w:fill="auto"/>
          </w:tcPr>
          <w:p w14:paraId="337FDDA0"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5"/>
                <w:w w:val="110"/>
              </w:rPr>
              <w:t>43</w:t>
            </w:r>
          </w:p>
        </w:tc>
      </w:tr>
      <w:tr w:rsidR="00BC0166" w:rsidRPr="00C06648" w14:paraId="1E60EA64" w14:textId="77777777" w:rsidTr="00BC0166">
        <w:trPr>
          <w:trHeight w:val="300"/>
        </w:trPr>
        <w:tc>
          <w:tcPr>
            <w:tcW w:w="2518" w:type="dxa"/>
            <w:shd w:val="clear" w:color="auto" w:fill="auto"/>
          </w:tcPr>
          <w:p w14:paraId="24BA60B3" w14:textId="77777777" w:rsidR="00BC0166" w:rsidRPr="00BC0166" w:rsidRDefault="00BC0166" w:rsidP="00BC0166">
            <w:pPr>
              <w:pStyle w:val="TableParagraph"/>
              <w:spacing w:before="0" w:line="312" w:lineRule="auto"/>
              <w:ind w:left="0"/>
              <w:jc w:val="left"/>
              <w:rPr>
                <w:rFonts w:ascii="Arial" w:hAnsi="Arial" w:cs="Arial"/>
              </w:rPr>
            </w:pPr>
            <w:r w:rsidRPr="00BC0166">
              <w:rPr>
                <w:rFonts w:ascii="Arial" w:hAnsi="Arial" w:cs="Arial"/>
                <w:spacing w:val="-4"/>
                <w:w w:val="105"/>
              </w:rPr>
              <w:t>Всего</w:t>
            </w:r>
          </w:p>
        </w:tc>
        <w:tc>
          <w:tcPr>
            <w:tcW w:w="2521" w:type="dxa"/>
            <w:shd w:val="clear" w:color="auto" w:fill="auto"/>
          </w:tcPr>
          <w:p w14:paraId="1D1C8C45"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5"/>
                <w:w w:val="110"/>
              </w:rPr>
              <w:t>61</w:t>
            </w:r>
          </w:p>
        </w:tc>
        <w:tc>
          <w:tcPr>
            <w:tcW w:w="2521" w:type="dxa"/>
            <w:shd w:val="clear" w:color="auto" w:fill="auto"/>
          </w:tcPr>
          <w:p w14:paraId="6B3DF35A"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5"/>
                <w:w w:val="110"/>
              </w:rPr>
              <w:t>41</w:t>
            </w:r>
          </w:p>
        </w:tc>
        <w:tc>
          <w:tcPr>
            <w:tcW w:w="2518" w:type="dxa"/>
            <w:shd w:val="clear" w:color="auto" w:fill="auto"/>
          </w:tcPr>
          <w:p w14:paraId="42ADBE0E" w14:textId="77777777" w:rsidR="00BC0166" w:rsidRPr="00BC0166" w:rsidRDefault="00BC0166" w:rsidP="00BC0166">
            <w:pPr>
              <w:pStyle w:val="TableParagraph"/>
              <w:spacing w:before="0" w:line="312" w:lineRule="auto"/>
              <w:ind w:left="0"/>
              <w:rPr>
                <w:rFonts w:ascii="Arial" w:hAnsi="Arial" w:cs="Arial"/>
              </w:rPr>
            </w:pPr>
            <w:r w:rsidRPr="00BC0166">
              <w:rPr>
                <w:rFonts w:ascii="Arial" w:hAnsi="Arial" w:cs="Arial"/>
                <w:spacing w:val="-5"/>
                <w:w w:val="110"/>
              </w:rPr>
              <w:t>102</w:t>
            </w:r>
          </w:p>
        </w:tc>
      </w:tr>
      <w:tr w:rsidR="00BC0166" w:rsidRPr="00C06648" w14:paraId="1035B92C" w14:textId="77777777" w:rsidTr="003F38A7">
        <w:trPr>
          <w:trHeight w:val="300"/>
        </w:trPr>
        <w:tc>
          <w:tcPr>
            <w:tcW w:w="10078" w:type="dxa"/>
            <w:gridSpan w:val="4"/>
            <w:shd w:val="clear" w:color="auto" w:fill="auto"/>
          </w:tcPr>
          <w:p w14:paraId="070CC6DD" w14:textId="77777777" w:rsidR="00BC0166" w:rsidRPr="00BC0166" w:rsidRDefault="00BC0166" w:rsidP="00BC0166">
            <w:pPr>
              <w:pStyle w:val="TableParagraph"/>
              <w:spacing w:before="0"/>
              <w:ind w:left="0" w:firstLine="142"/>
              <w:jc w:val="both"/>
              <w:rPr>
                <w:rFonts w:ascii="Arial" w:hAnsi="Arial" w:cs="Arial"/>
                <w:spacing w:val="-5"/>
                <w:w w:val="110"/>
                <w:lang w:val="ru-RU"/>
              </w:rPr>
            </w:pPr>
            <w:r w:rsidRPr="00BC0166">
              <w:rPr>
                <w:rFonts w:ascii="Arial" w:hAnsi="Arial" w:cs="Arial"/>
                <w:spacing w:val="40"/>
                <w:w w:val="110"/>
                <w:sz w:val="20"/>
                <w:lang w:val="ru-RU"/>
              </w:rPr>
              <w:t>Примечание</w:t>
            </w:r>
            <w:r w:rsidRPr="00BC0166">
              <w:rPr>
                <w:rFonts w:ascii="Arial" w:hAnsi="Arial" w:cs="Arial"/>
                <w:spacing w:val="-5"/>
                <w:w w:val="110"/>
                <w:sz w:val="20"/>
                <w:lang w:val="ru-RU"/>
              </w:rPr>
              <w:t xml:space="preserve"> – </w:t>
            </w:r>
            <w:r w:rsidRPr="0064795E">
              <w:rPr>
                <w:rFonts w:ascii="Arial" w:hAnsi="Arial" w:cs="Arial"/>
                <w:w w:val="110"/>
                <w:sz w:val="20"/>
                <w:lang w:val="ru-RU"/>
              </w:rPr>
              <w:t xml:space="preserve">Обозначения: </w:t>
            </w:r>
            <w:r w:rsidRPr="0064795E">
              <w:rPr>
                <w:rFonts w:ascii="Arial" w:hAnsi="Arial" w:cs="Arial"/>
                <w:i/>
                <w:w w:val="110"/>
                <w:sz w:val="20"/>
              </w:rPr>
              <w:t>FN</w:t>
            </w:r>
            <w:r w:rsidRPr="0064795E">
              <w:rPr>
                <w:rFonts w:ascii="Arial" w:hAnsi="Arial" w:cs="Arial"/>
                <w:w w:val="110"/>
                <w:sz w:val="20"/>
                <w:lang w:val="ru-RU"/>
              </w:rPr>
              <w:t xml:space="preserve"> − ложноотрицательный результат; </w:t>
            </w:r>
            <w:r w:rsidRPr="0064795E">
              <w:rPr>
                <w:rFonts w:ascii="Arial" w:hAnsi="Arial" w:cs="Arial"/>
                <w:i/>
                <w:w w:val="110"/>
                <w:sz w:val="20"/>
              </w:rPr>
              <w:t>FP</w:t>
            </w:r>
            <w:r w:rsidRPr="0064795E">
              <w:rPr>
                <w:rFonts w:ascii="Arial" w:hAnsi="Arial" w:cs="Arial"/>
                <w:w w:val="110"/>
                <w:sz w:val="20"/>
                <w:lang w:val="ru-RU"/>
              </w:rPr>
              <w:t xml:space="preserve"> − ложноположительный результат; </w:t>
            </w:r>
            <w:r w:rsidRPr="0064795E">
              <w:rPr>
                <w:rFonts w:ascii="Arial" w:hAnsi="Arial" w:cs="Arial"/>
                <w:i/>
                <w:w w:val="110"/>
                <w:sz w:val="20"/>
              </w:rPr>
              <w:t>TN</w:t>
            </w:r>
            <w:r w:rsidRPr="0064795E">
              <w:rPr>
                <w:rFonts w:ascii="Arial" w:hAnsi="Arial" w:cs="Arial"/>
                <w:w w:val="110"/>
                <w:sz w:val="20"/>
                <w:lang w:val="ru-RU"/>
              </w:rPr>
              <w:t xml:space="preserve"> − истинно отрицательный; </w:t>
            </w:r>
            <w:r w:rsidRPr="0064795E">
              <w:rPr>
                <w:rFonts w:ascii="Arial" w:hAnsi="Arial" w:cs="Arial"/>
                <w:i/>
                <w:w w:val="110"/>
                <w:sz w:val="20"/>
              </w:rPr>
              <w:t>TP</w:t>
            </w:r>
            <w:r w:rsidRPr="0064795E">
              <w:rPr>
                <w:rFonts w:ascii="Arial" w:hAnsi="Arial" w:cs="Arial"/>
                <w:w w:val="110"/>
                <w:sz w:val="20"/>
                <w:lang w:val="ru-RU"/>
              </w:rPr>
              <w:t xml:space="preserve"> − истинно положительный.</w:t>
            </w:r>
          </w:p>
        </w:tc>
      </w:tr>
    </w:tbl>
    <w:p w14:paraId="780D78E4" w14:textId="77777777" w:rsidR="00081977" w:rsidRDefault="00081977" w:rsidP="00D732AC">
      <w:pPr>
        <w:spacing w:line="360" w:lineRule="auto"/>
        <w:ind w:firstLine="709"/>
        <w:jc w:val="both"/>
        <w:rPr>
          <w:rFonts w:ascii="Arial" w:hAnsi="Arial" w:cs="Arial"/>
          <w:bCs/>
          <w:kern w:val="36"/>
          <w:sz w:val="22"/>
          <w:szCs w:val="22"/>
        </w:rPr>
      </w:pPr>
    </w:p>
    <w:p w14:paraId="37E3AD9A" w14:textId="77777777" w:rsidR="00081977" w:rsidRDefault="0063654D" w:rsidP="0063654D">
      <w:pPr>
        <w:spacing w:line="360" w:lineRule="auto"/>
        <w:ind w:firstLine="709"/>
        <w:jc w:val="both"/>
        <w:rPr>
          <w:rFonts w:ascii="Arial" w:hAnsi="Arial" w:cs="Arial"/>
          <w:bCs/>
          <w:kern w:val="36"/>
          <w:sz w:val="22"/>
          <w:szCs w:val="22"/>
        </w:rPr>
      </w:pPr>
      <w:r w:rsidRPr="0063654D">
        <w:rPr>
          <w:rFonts w:ascii="Arial" w:hAnsi="Arial" w:cs="Arial"/>
          <w:bCs/>
          <w:kern w:val="36"/>
          <w:sz w:val="22"/>
          <w:szCs w:val="22"/>
        </w:rPr>
        <w:t>Распространенность заболевания</w:t>
      </w:r>
      <w:r>
        <w:rPr>
          <w:rFonts w:ascii="Arial" w:hAnsi="Arial" w:cs="Arial"/>
          <w:bCs/>
          <w:kern w:val="36"/>
          <w:sz w:val="22"/>
          <w:szCs w:val="22"/>
        </w:rPr>
        <w:t>, %,</w:t>
      </w:r>
      <w:r w:rsidRPr="0063654D">
        <w:rPr>
          <w:rFonts w:ascii="Arial" w:hAnsi="Arial" w:cs="Arial"/>
          <w:bCs/>
          <w:kern w:val="36"/>
          <w:sz w:val="22"/>
          <w:szCs w:val="22"/>
        </w:rPr>
        <w:t xml:space="preserve"> </w:t>
      </w:r>
      <w:r>
        <w:rPr>
          <w:rFonts w:ascii="Arial" w:hAnsi="Arial" w:cs="Arial"/>
          <w:bCs/>
          <w:kern w:val="36"/>
          <w:sz w:val="22"/>
          <w:szCs w:val="22"/>
        </w:rPr>
        <w:t>вычисляют по формуле</w:t>
      </w:r>
    </w:p>
    <w:p w14:paraId="3487C0A4" w14:textId="77777777" w:rsidR="0063654D" w:rsidRDefault="0063654D" w:rsidP="0063654D">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m:oMath>
        <m:r>
          <w:rPr>
            <w:rFonts w:ascii="Cambria Math" w:hAnsi="Cambria Math" w:cs="Arial"/>
            <w:kern w:val="36"/>
            <w:sz w:val="22"/>
            <w:szCs w:val="22"/>
          </w:rPr>
          <m:t>Распространенность заболевания=100</m:t>
        </m:r>
        <m:f>
          <m:fPr>
            <m:ctrlPr>
              <w:rPr>
                <w:rFonts w:ascii="Cambria Math" w:hAnsi="Cambria Math" w:cs="Arial"/>
                <w:bCs/>
                <w:i/>
                <w:kern w:val="36"/>
                <w:sz w:val="22"/>
                <w:szCs w:val="22"/>
              </w:rPr>
            </m:ctrlPr>
          </m:fPr>
          <m:num>
            <m:r>
              <w:rPr>
                <w:rFonts w:ascii="Cambria Math" w:hAnsi="Cambria Math" w:cs="Arial"/>
                <w:kern w:val="36"/>
                <w:sz w:val="22"/>
                <w:szCs w:val="22"/>
                <w:lang w:val="en-US"/>
              </w:rPr>
              <m:t>TP</m:t>
            </m:r>
            <m:r>
              <w:rPr>
                <w:rFonts w:ascii="Cambria Math" w:hAnsi="Cambria Math" w:cs="Arial"/>
                <w:kern w:val="36"/>
                <w:sz w:val="22"/>
                <w:szCs w:val="22"/>
              </w:rPr>
              <m:t>+</m:t>
            </m:r>
            <m:r>
              <w:rPr>
                <w:rFonts w:ascii="Cambria Math" w:hAnsi="Cambria Math" w:cs="Arial"/>
                <w:kern w:val="36"/>
                <w:sz w:val="22"/>
                <w:szCs w:val="22"/>
                <w:lang w:val="en-US"/>
              </w:rPr>
              <m:t>FN</m:t>
            </m:r>
          </m:num>
          <m:den>
            <m:r>
              <w:rPr>
                <w:rFonts w:ascii="Cambria Math" w:hAnsi="Cambria Math" w:cs="Arial"/>
                <w:kern w:val="36"/>
                <w:sz w:val="22"/>
                <w:szCs w:val="22"/>
              </w:rPr>
              <m:t>N</m:t>
            </m:r>
          </m:den>
        </m:f>
        <m:r>
          <w:rPr>
            <w:rFonts w:ascii="Cambria Math" w:hAnsi="Cambria Math" w:cs="Arial"/>
            <w:kern w:val="36"/>
            <w:sz w:val="22"/>
            <w:szCs w:val="22"/>
          </w:rPr>
          <m:t>.</m:t>
        </m:r>
      </m:oMath>
      <w:r w:rsidRPr="0063654D">
        <w:rPr>
          <w:rFonts w:ascii="Arial" w:hAnsi="Arial" w:cs="Arial"/>
          <w:bCs/>
          <w:kern w:val="36"/>
          <w:sz w:val="22"/>
          <w:szCs w:val="22"/>
        </w:rPr>
        <w:t xml:space="preserve"> </w:t>
      </w:r>
      <w:r>
        <w:rPr>
          <w:rFonts w:ascii="Arial" w:hAnsi="Arial" w:cs="Arial"/>
          <w:bCs/>
          <w:kern w:val="36"/>
          <w:sz w:val="22"/>
          <w:szCs w:val="22"/>
        </w:rPr>
        <w:t xml:space="preserve">                                     </w:t>
      </w:r>
      <w:r w:rsidRPr="0063654D">
        <w:rPr>
          <w:rFonts w:ascii="Arial" w:hAnsi="Arial" w:cs="Arial"/>
          <w:bCs/>
          <w:kern w:val="36"/>
          <w:sz w:val="22"/>
          <w:szCs w:val="22"/>
        </w:rPr>
        <w:t>(</w:t>
      </w:r>
      <w:r>
        <w:rPr>
          <w:rFonts w:ascii="Arial" w:hAnsi="Arial" w:cs="Arial"/>
          <w:bCs/>
          <w:kern w:val="36"/>
          <w:sz w:val="22"/>
          <w:szCs w:val="22"/>
        </w:rPr>
        <w:t>К.1)</w:t>
      </w:r>
    </w:p>
    <w:p w14:paraId="56F6294C" w14:textId="77777777" w:rsidR="0063654D" w:rsidRPr="00F63EC1" w:rsidRDefault="0063654D" w:rsidP="00E3792B">
      <w:pPr>
        <w:spacing w:line="360" w:lineRule="auto"/>
        <w:ind w:firstLine="709"/>
        <w:jc w:val="both"/>
        <w:rPr>
          <w:rFonts w:ascii="Arial" w:hAnsi="Arial" w:cs="Arial"/>
          <w:bCs/>
          <w:kern w:val="36"/>
          <w:sz w:val="22"/>
          <w:szCs w:val="22"/>
        </w:rPr>
      </w:pPr>
      <w:r w:rsidRPr="0063654D">
        <w:rPr>
          <w:rFonts w:ascii="Arial" w:hAnsi="Arial" w:cs="Arial"/>
          <w:bCs/>
          <w:kern w:val="36"/>
          <w:sz w:val="22"/>
          <w:szCs w:val="22"/>
        </w:rPr>
        <w:t>В данном примере</w:t>
      </w:r>
      <w:r w:rsidR="00E3792B">
        <w:rPr>
          <w:rFonts w:ascii="Arial" w:hAnsi="Arial" w:cs="Arial"/>
          <w:bCs/>
          <w:kern w:val="36"/>
          <w:sz w:val="22"/>
          <w:szCs w:val="22"/>
        </w:rPr>
        <w:t xml:space="preserve"> </w:t>
      </w:r>
      <m:oMath>
        <m:r>
          <w:rPr>
            <w:rFonts w:ascii="Cambria Math" w:hAnsi="Cambria Math" w:cs="Arial"/>
            <w:kern w:val="36"/>
            <w:sz w:val="22"/>
            <w:szCs w:val="22"/>
          </w:rPr>
          <m:t>Распространенность заболевания=100</m:t>
        </m:r>
        <m:f>
          <m:fPr>
            <m:ctrlPr>
              <w:rPr>
                <w:rFonts w:ascii="Cambria Math" w:hAnsi="Cambria Math" w:cs="Arial"/>
                <w:bCs/>
                <w:i/>
                <w:kern w:val="36"/>
                <w:sz w:val="22"/>
                <w:szCs w:val="22"/>
              </w:rPr>
            </m:ctrlPr>
          </m:fPr>
          <m:num>
            <m:r>
              <w:rPr>
                <w:rFonts w:ascii="Cambria Math" w:hAnsi="Cambria Math" w:cs="Arial"/>
                <w:kern w:val="36"/>
                <w:sz w:val="22"/>
                <w:szCs w:val="22"/>
              </w:rPr>
              <m:t>61</m:t>
            </m:r>
          </m:num>
          <m:den>
            <m:r>
              <w:rPr>
                <w:rFonts w:ascii="Cambria Math" w:hAnsi="Cambria Math" w:cs="Arial"/>
                <w:kern w:val="36"/>
                <w:sz w:val="22"/>
                <w:szCs w:val="22"/>
              </w:rPr>
              <m:t>102</m:t>
            </m:r>
          </m:den>
        </m:f>
        <m:r>
          <w:rPr>
            <w:rFonts w:ascii="Cambria Math" w:hAnsi="Cambria Math" w:cs="Arial"/>
            <w:kern w:val="36"/>
            <w:sz w:val="22"/>
            <w:szCs w:val="22"/>
          </w:rPr>
          <m:t xml:space="preserve">=59,8 </m:t>
        </m:r>
      </m:oMath>
      <w:r w:rsidR="0064795E">
        <w:rPr>
          <w:rFonts w:ascii="Arial" w:hAnsi="Arial" w:cs="Arial"/>
          <w:bCs/>
          <w:kern w:val="36"/>
          <w:sz w:val="22"/>
          <w:szCs w:val="22"/>
        </w:rPr>
        <w:t>%</w:t>
      </w:r>
    </w:p>
    <w:p w14:paraId="3C9B1AA8" w14:textId="77777777" w:rsidR="00F63EC1" w:rsidRDefault="00F63EC1" w:rsidP="00F63EC1">
      <w:pPr>
        <w:spacing w:line="360" w:lineRule="auto"/>
        <w:ind w:firstLine="709"/>
        <w:jc w:val="both"/>
        <w:rPr>
          <w:rFonts w:ascii="Arial" w:hAnsi="Arial" w:cs="Arial"/>
          <w:bCs/>
          <w:kern w:val="36"/>
          <w:sz w:val="22"/>
          <w:szCs w:val="22"/>
        </w:rPr>
      </w:pPr>
      <w:r w:rsidRPr="00F63EC1">
        <w:rPr>
          <w:rFonts w:ascii="Arial" w:hAnsi="Arial" w:cs="Arial"/>
          <w:bCs/>
          <w:kern w:val="36"/>
          <w:sz w:val="22"/>
          <w:szCs w:val="22"/>
        </w:rPr>
        <w:t xml:space="preserve">Положительная прогностическая ценность </w:t>
      </w:r>
      <w:r w:rsidRPr="00F63EC1">
        <w:rPr>
          <w:rFonts w:ascii="Arial" w:hAnsi="Arial" w:cs="Arial"/>
          <w:bCs/>
          <w:i/>
          <w:kern w:val="36"/>
          <w:sz w:val="22"/>
          <w:szCs w:val="22"/>
        </w:rPr>
        <w:t>PPV</w:t>
      </w:r>
      <w:r>
        <w:rPr>
          <w:rFonts w:ascii="Arial" w:hAnsi="Arial" w:cs="Arial"/>
          <w:bCs/>
          <w:kern w:val="36"/>
          <w:sz w:val="22"/>
          <w:szCs w:val="22"/>
        </w:rPr>
        <w:t xml:space="preserve">, %, </w:t>
      </w:r>
      <w:r w:rsidRPr="00F63EC1">
        <w:rPr>
          <w:rFonts w:ascii="Arial" w:hAnsi="Arial" w:cs="Arial"/>
          <w:bCs/>
          <w:kern w:val="36"/>
          <w:sz w:val="22"/>
          <w:szCs w:val="22"/>
        </w:rPr>
        <w:t xml:space="preserve"> положительного результата теста </w:t>
      </w:r>
      <w:r>
        <w:rPr>
          <w:rFonts w:ascii="Arial" w:hAnsi="Arial" w:cs="Arial"/>
          <w:bCs/>
          <w:kern w:val="36"/>
          <w:sz w:val="22"/>
          <w:szCs w:val="22"/>
        </w:rPr>
        <w:t>вычисляют по формуле</w:t>
      </w:r>
    </w:p>
    <w:p w14:paraId="255A74E7" w14:textId="77777777" w:rsidR="00F63EC1" w:rsidRPr="004B736E" w:rsidRDefault="00F63EC1" w:rsidP="00F63EC1">
      <w:pPr>
        <w:spacing w:line="360" w:lineRule="auto"/>
        <w:ind w:firstLine="709"/>
        <w:jc w:val="center"/>
        <w:rPr>
          <w:rFonts w:ascii="Arial" w:hAnsi="Arial" w:cs="Arial"/>
          <w:bCs/>
          <w:kern w:val="36"/>
          <w:sz w:val="22"/>
          <w:szCs w:val="22"/>
        </w:rPr>
      </w:pPr>
      <w:r w:rsidRPr="00F63EC1">
        <w:rPr>
          <w:rFonts w:ascii="Arial" w:hAnsi="Arial" w:cs="Arial"/>
          <w:bCs/>
          <w:kern w:val="36"/>
          <w:sz w:val="22"/>
          <w:szCs w:val="22"/>
        </w:rPr>
        <w:t xml:space="preserve">                                                </w:t>
      </w:r>
      <m:oMath>
        <m:r>
          <w:rPr>
            <w:rFonts w:ascii="Cambria Math" w:hAnsi="Cambria Math" w:cs="Arial"/>
            <w:kern w:val="36"/>
            <w:sz w:val="22"/>
            <w:szCs w:val="22"/>
          </w:rPr>
          <m:t>PPV=100</m:t>
        </m:r>
        <m:f>
          <m:fPr>
            <m:ctrlPr>
              <w:rPr>
                <w:rFonts w:ascii="Cambria Math" w:hAnsi="Cambria Math" w:cs="Arial"/>
                <w:bCs/>
                <w:i/>
                <w:kern w:val="36"/>
                <w:sz w:val="22"/>
                <w:szCs w:val="22"/>
              </w:rPr>
            </m:ctrlPr>
          </m:fPr>
          <m:num>
            <m:r>
              <w:rPr>
                <w:rFonts w:ascii="Cambria Math" w:hAnsi="Cambria Math" w:cs="Arial"/>
                <w:kern w:val="36"/>
                <w:sz w:val="22"/>
                <w:szCs w:val="22"/>
                <w:lang w:val="en-US"/>
              </w:rPr>
              <m:t>TP</m:t>
            </m:r>
          </m:num>
          <m:den>
            <m:r>
              <w:rPr>
                <w:rFonts w:ascii="Cambria Math" w:hAnsi="Cambria Math" w:cs="Arial"/>
                <w:kern w:val="36"/>
                <w:sz w:val="22"/>
                <w:szCs w:val="22"/>
              </w:rPr>
              <m:t>TP+FP</m:t>
            </m:r>
          </m:den>
        </m:f>
        <m:r>
          <w:rPr>
            <w:rFonts w:ascii="Cambria Math" w:hAnsi="Cambria Math" w:cs="Arial"/>
            <w:kern w:val="36"/>
            <w:sz w:val="22"/>
            <w:szCs w:val="22"/>
          </w:rPr>
          <m:t>.</m:t>
        </m:r>
      </m:oMath>
      <w:r w:rsidRPr="0063654D">
        <w:rPr>
          <w:rFonts w:ascii="Arial" w:hAnsi="Arial" w:cs="Arial"/>
          <w:bCs/>
          <w:kern w:val="36"/>
          <w:sz w:val="22"/>
          <w:szCs w:val="22"/>
        </w:rPr>
        <w:t xml:space="preserve"> </w:t>
      </w:r>
      <w:r>
        <w:rPr>
          <w:rFonts w:ascii="Arial" w:hAnsi="Arial" w:cs="Arial"/>
          <w:bCs/>
          <w:kern w:val="36"/>
          <w:sz w:val="22"/>
          <w:szCs w:val="22"/>
        </w:rPr>
        <w:t xml:space="preserve">                             </w:t>
      </w:r>
      <w:r w:rsidRPr="00F63EC1">
        <w:rPr>
          <w:rFonts w:ascii="Arial" w:hAnsi="Arial" w:cs="Arial"/>
          <w:bCs/>
          <w:kern w:val="36"/>
          <w:sz w:val="22"/>
          <w:szCs w:val="22"/>
        </w:rPr>
        <w:t xml:space="preserve">                                    </w:t>
      </w:r>
      <w:r>
        <w:rPr>
          <w:rFonts w:ascii="Arial" w:hAnsi="Arial" w:cs="Arial"/>
          <w:bCs/>
          <w:kern w:val="36"/>
          <w:sz w:val="22"/>
          <w:szCs w:val="22"/>
        </w:rPr>
        <w:t xml:space="preserve"> </w:t>
      </w:r>
      <w:r w:rsidRPr="0063654D">
        <w:rPr>
          <w:rFonts w:ascii="Arial" w:hAnsi="Arial" w:cs="Arial"/>
          <w:bCs/>
          <w:kern w:val="36"/>
          <w:sz w:val="22"/>
          <w:szCs w:val="22"/>
        </w:rPr>
        <w:t>(</w:t>
      </w:r>
      <w:r>
        <w:rPr>
          <w:rFonts w:ascii="Arial" w:hAnsi="Arial" w:cs="Arial"/>
          <w:bCs/>
          <w:kern w:val="36"/>
          <w:sz w:val="22"/>
          <w:szCs w:val="22"/>
        </w:rPr>
        <w:t>К.2)</w:t>
      </w:r>
    </w:p>
    <w:p w14:paraId="1A437B8A" w14:textId="77777777" w:rsidR="00F63EC1" w:rsidRPr="00E3792B" w:rsidRDefault="00F63EC1" w:rsidP="00E3792B">
      <w:pPr>
        <w:spacing w:line="360" w:lineRule="auto"/>
        <w:ind w:firstLine="709"/>
        <w:jc w:val="both"/>
        <w:rPr>
          <w:rFonts w:ascii="Arial" w:hAnsi="Arial" w:cs="Arial"/>
          <w:bCs/>
          <w:kern w:val="36"/>
          <w:sz w:val="22"/>
          <w:szCs w:val="22"/>
        </w:rPr>
      </w:pPr>
      <w:r w:rsidRPr="0063654D">
        <w:rPr>
          <w:rFonts w:ascii="Arial" w:hAnsi="Arial" w:cs="Arial"/>
          <w:bCs/>
          <w:kern w:val="36"/>
          <w:sz w:val="22"/>
          <w:szCs w:val="22"/>
        </w:rPr>
        <w:t>В данном примере</w:t>
      </w:r>
      <w:r w:rsidR="00E3792B">
        <w:rPr>
          <w:rFonts w:ascii="Arial" w:hAnsi="Arial" w:cs="Arial"/>
          <w:bCs/>
          <w:kern w:val="36"/>
          <w:sz w:val="22"/>
          <w:szCs w:val="22"/>
        </w:rPr>
        <w:t xml:space="preserve"> </w:t>
      </w:r>
      <m:oMath>
        <m:r>
          <w:rPr>
            <w:rFonts w:ascii="Cambria Math" w:hAnsi="Cambria Math" w:cs="Arial"/>
            <w:kern w:val="36"/>
            <w:sz w:val="22"/>
            <w:szCs w:val="22"/>
          </w:rPr>
          <m:t>PPV=100</m:t>
        </m:r>
        <m:f>
          <m:fPr>
            <m:ctrlPr>
              <w:rPr>
                <w:rFonts w:ascii="Cambria Math" w:hAnsi="Cambria Math" w:cs="Arial"/>
                <w:bCs/>
                <w:i/>
                <w:kern w:val="36"/>
                <w:sz w:val="22"/>
                <w:szCs w:val="22"/>
              </w:rPr>
            </m:ctrlPr>
          </m:fPr>
          <m:num>
            <m:r>
              <w:rPr>
                <w:rFonts w:ascii="Cambria Math" w:hAnsi="Cambria Math" w:cs="Arial"/>
                <w:kern w:val="36"/>
                <w:sz w:val="22"/>
                <w:szCs w:val="22"/>
              </w:rPr>
              <m:t>57</m:t>
            </m:r>
          </m:num>
          <m:den>
            <m:r>
              <w:rPr>
                <w:rFonts w:ascii="Cambria Math" w:hAnsi="Cambria Math" w:cs="Arial"/>
                <w:kern w:val="36"/>
                <w:sz w:val="22"/>
                <w:szCs w:val="22"/>
              </w:rPr>
              <m:t>59</m:t>
            </m:r>
          </m:den>
        </m:f>
        <m:r>
          <w:rPr>
            <w:rFonts w:ascii="Cambria Math" w:hAnsi="Cambria Math" w:cs="Arial"/>
            <w:kern w:val="36"/>
            <w:sz w:val="22"/>
            <w:szCs w:val="22"/>
          </w:rPr>
          <m:t xml:space="preserve">=96,6 </m:t>
        </m:r>
      </m:oMath>
      <w:r w:rsidR="0064795E">
        <w:rPr>
          <w:rFonts w:ascii="Arial" w:hAnsi="Arial" w:cs="Arial"/>
          <w:bCs/>
          <w:kern w:val="36"/>
          <w:sz w:val="22"/>
          <w:szCs w:val="22"/>
        </w:rPr>
        <w:t xml:space="preserve"> %</w:t>
      </w:r>
    </w:p>
    <w:p w14:paraId="29E72AC3" w14:textId="77777777" w:rsidR="00F63EC1" w:rsidRPr="004B736E" w:rsidRDefault="001B6A4D" w:rsidP="001B6A4D">
      <w:pPr>
        <w:spacing w:line="360" w:lineRule="auto"/>
        <w:ind w:firstLine="709"/>
        <w:jc w:val="both"/>
        <w:rPr>
          <w:rFonts w:ascii="Arial" w:hAnsi="Arial" w:cs="Arial"/>
          <w:bCs/>
          <w:kern w:val="36"/>
          <w:sz w:val="22"/>
          <w:szCs w:val="22"/>
        </w:rPr>
      </w:pPr>
      <w:r w:rsidRPr="001B6A4D">
        <w:rPr>
          <w:rFonts w:ascii="Arial" w:hAnsi="Arial" w:cs="Arial"/>
          <w:bCs/>
          <w:kern w:val="36"/>
          <w:sz w:val="22"/>
          <w:szCs w:val="22"/>
        </w:rPr>
        <w:t>Отрицате</w:t>
      </w:r>
      <w:r>
        <w:rPr>
          <w:rFonts w:ascii="Arial" w:hAnsi="Arial" w:cs="Arial"/>
          <w:bCs/>
          <w:kern w:val="36"/>
          <w:sz w:val="22"/>
          <w:szCs w:val="22"/>
        </w:rPr>
        <w:t xml:space="preserve">льная прогностическая ценность </w:t>
      </w:r>
      <w:r w:rsidRPr="001B6A4D">
        <w:rPr>
          <w:rFonts w:ascii="Arial" w:hAnsi="Arial" w:cs="Arial"/>
          <w:bCs/>
          <w:i/>
          <w:kern w:val="36"/>
          <w:sz w:val="22"/>
          <w:szCs w:val="22"/>
          <w:lang w:val="en-US"/>
        </w:rPr>
        <w:t>NPV</w:t>
      </w:r>
      <w:r>
        <w:rPr>
          <w:rFonts w:ascii="Arial" w:hAnsi="Arial" w:cs="Arial"/>
          <w:bCs/>
          <w:kern w:val="36"/>
          <w:sz w:val="22"/>
          <w:szCs w:val="22"/>
        </w:rPr>
        <w:t>, %,</w:t>
      </w:r>
      <w:r w:rsidRPr="001B6A4D">
        <w:rPr>
          <w:rFonts w:ascii="Arial" w:hAnsi="Arial" w:cs="Arial"/>
          <w:bCs/>
          <w:kern w:val="36"/>
          <w:sz w:val="22"/>
          <w:szCs w:val="22"/>
        </w:rPr>
        <w:t xml:space="preserve"> отрицательного результата теста </w:t>
      </w:r>
      <w:r>
        <w:rPr>
          <w:rFonts w:ascii="Arial" w:hAnsi="Arial" w:cs="Arial"/>
          <w:bCs/>
          <w:kern w:val="36"/>
          <w:sz w:val="22"/>
          <w:szCs w:val="22"/>
        </w:rPr>
        <w:t>вычисляют по формуле</w:t>
      </w:r>
    </w:p>
    <w:p w14:paraId="24603536" w14:textId="77777777" w:rsidR="001B6A4D" w:rsidRPr="008073A9" w:rsidRDefault="001B6A4D" w:rsidP="001B6A4D">
      <w:pPr>
        <w:spacing w:line="360" w:lineRule="auto"/>
        <w:ind w:firstLine="709"/>
        <w:jc w:val="both"/>
        <w:rPr>
          <w:rFonts w:ascii="Arial" w:hAnsi="Arial" w:cs="Arial"/>
          <w:bCs/>
          <w:kern w:val="36"/>
          <w:sz w:val="22"/>
          <w:szCs w:val="22"/>
        </w:rPr>
      </w:pPr>
      <w:r w:rsidRPr="004B736E">
        <w:rPr>
          <w:rFonts w:ascii="Arial" w:hAnsi="Arial" w:cs="Arial"/>
          <w:bCs/>
          <w:kern w:val="36"/>
          <w:sz w:val="22"/>
          <w:szCs w:val="22"/>
        </w:rPr>
        <w:t xml:space="preserve">                                               </w:t>
      </w:r>
      <m:oMath>
        <m:r>
          <w:rPr>
            <w:rFonts w:ascii="Cambria Math" w:hAnsi="Cambria Math" w:cs="Arial"/>
            <w:kern w:val="36"/>
            <w:sz w:val="22"/>
            <w:szCs w:val="22"/>
          </w:rPr>
          <m:t>NPV=100</m:t>
        </m:r>
        <m:f>
          <m:fPr>
            <m:ctrlPr>
              <w:rPr>
                <w:rFonts w:ascii="Cambria Math" w:hAnsi="Cambria Math" w:cs="Arial"/>
                <w:bCs/>
                <w:i/>
                <w:kern w:val="36"/>
                <w:sz w:val="22"/>
                <w:szCs w:val="22"/>
              </w:rPr>
            </m:ctrlPr>
          </m:fPr>
          <m:num>
            <m:r>
              <w:rPr>
                <w:rFonts w:ascii="Cambria Math" w:hAnsi="Cambria Math" w:cs="Arial"/>
                <w:kern w:val="36"/>
                <w:sz w:val="22"/>
                <w:szCs w:val="22"/>
                <w:lang w:val="en-US"/>
              </w:rPr>
              <m:t>TN</m:t>
            </m:r>
          </m:num>
          <m:den>
            <m:r>
              <w:rPr>
                <w:rFonts w:ascii="Cambria Math" w:hAnsi="Cambria Math" w:cs="Arial"/>
                <w:kern w:val="36"/>
                <w:sz w:val="22"/>
                <w:szCs w:val="22"/>
              </w:rPr>
              <m:t>FN +TN</m:t>
            </m:r>
          </m:den>
        </m:f>
        <m:r>
          <w:rPr>
            <w:rFonts w:ascii="Cambria Math" w:hAnsi="Cambria Math" w:cs="Arial"/>
            <w:kern w:val="36"/>
            <w:sz w:val="22"/>
            <w:szCs w:val="22"/>
          </w:rPr>
          <m:t>.</m:t>
        </m:r>
      </m:oMath>
      <w:r w:rsidRPr="008073A9">
        <w:rPr>
          <w:rFonts w:ascii="Arial" w:hAnsi="Arial" w:cs="Arial"/>
          <w:bCs/>
          <w:kern w:val="36"/>
          <w:sz w:val="22"/>
          <w:szCs w:val="22"/>
        </w:rPr>
        <w:t xml:space="preserve">                                                                   (</w:t>
      </w:r>
      <w:r>
        <w:rPr>
          <w:rFonts w:ascii="Arial" w:hAnsi="Arial" w:cs="Arial"/>
          <w:bCs/>
          <w:kern w:val="36"/>
          <w:sz w:val="22"/>
          <w:szCs w:val="22"/>
        </w:rPr>
        <w:t>К</w:t>
      </w:r>
      <w:r w:rsidRPr="008073A9">
        <w:rPr>
          <w:rFonts w:ascii="Arial" w:hAnsi="Arial" w:cs="Arial"/>
          <w:bCs/>
          <w:kern w:val="36"/>
          <w:sz w:val="22"/>
          <w:szCs w:val="22"/>
        </w:rPr>
        <w:t>.3)</w:t>
      </w:r>
    </w:p>
    <w:p w14:paraId="19E61F34" w14:textId="77777777" w:rsidR="001B6A4D" w:rsidRPr="00E3792B" w:rsidRDefault="001B6A4D" w:rsidP="00E3792B">
      <w:pPr>
        <w:spacing w:line="360" w:lineRule="auto"/>
        <w:ind w:firstLine="709"/>
        <w:jc w:val="both"/>
        <w:rPr>
          <w:rFonts w:ascii="Arial" w:hAnsi="Arial" w:cs="Arial"/>
          <w:bCs/>
          <w:kern w:val="36"/>
          <w:sz w:val="22"/>
          <w:szCs w:val="22"/>
        </w:rPr>
      </w:pPr>
      <w:r w:rsidRPr="008073A9">
        <w:rPr>
          <w:rFonts w:ascii="Arial" w:hAnsi="Arial" w:cs="Arial"/>
          <w:bCs/>
          <w:kern w:val="36"/>
          <w:sz w:val="22"/>
          <w:szCs w:val="22"/>
        </w:rPr>
        <w:t>В данном примере</w:t>
      </w:r>
      <w:r w:rsidR="00E3792B">
        <w:rPr>
          <w:rFonts w:ascii="Arial" w:hAnsi="Arial" w:cs="Arial"/>
          <w:bCs/>
          <w:kern w:val="36"/>
          <w:sz w:val="22"/>
          <w:szCs w:val="22"/>
        </w:rPr>
        <w:t xml:space="preserve"> </w:t>
      </w:r>
      <m:oMath>
        <m:r>
          <w:rPr>
            <w:rFonts w:ascii="Cambria Math" w:hAnsi="Cambria Math" w:cs="Arial"/>
            <w:kern w:val="36"/>
            <w:sz w:val="22"/>
            <w:szCs w:val="22"/>
          </w:rPr>
          <m:t>NPV=100</m:t>
        </m:r>
        <m:f>
          <m:fPr>
            <m:ctrlPr>
              <w:rPr>
                <w:rFonts w:ascii="Cambria Math" w:hAnsi="Cambria Math" w:cs="Arial"/>
                <w:bCs/>
                <w:i/>
                <w:kern w:val="36"/>
                <w:sz w:val="22"/>
                <w:szCs w:val="22"/>
              </w:rPr>
            </m:ctrlPr>
          </m:fPr>
          <m:num>
            <m:r>
              <w:rPr>
                <w:rFonts w:ascii="Cambria Math" w:hAnsi="Cambria Math" w:cs="Arial"/>
                <w:kern w:val="36"/>
                <w:sz w:val="22"/>
                <w:szCs w:val="22"/>
              </w:rPr>
              <m:t>39</m:t>
            </m:r>
          </m:num>
          <m:den>
            <m:r>
              <w:rPr>
                <w:rFonts w:ascii="Cambria Math" w:hAnsi="Cambria Math" w:cs="Arial"/>
                <w:kern w:val="36"/>
                <w:sz w:val="22"/>
                <w:szCs w:val="22"/>
              </w:rPr>
              <m:t>43</m:t>
            </m:r>
          </m:den>
        </m:f>
        <m:r>
          <w:rPr>
            <w:rFonts w:ascii="Cambria Math" w:hAnsi="Cambria Math" w:cs="Arial"/>
            <w:kern w:val="36"/>
            <w:sz w:val="22"/>
            <w:szCs w:val="22"/>
          </w:rPr>
          <m:t>=90,7  %</m:t>
        </m:r>
      </m:oMath>
    </w:p>
    <w:p w14:paraId="2C47C56A" w14:textId="77777777" w:rsidR="004B736E" w:rsidRDefault="004B736E" w:rsidP="001B6A4D">
      <w:pPr>
        <w:spacing w:line="360" w:lineRule="auto"/>
        <w:ind w:firstLine="709"/>
        <w:jc w:val="both"/>
        <w:rPr>
          <w:rFonts w:ascii="Arial" w:hAnsi="Arial" w:cs="Arial"/>
          <w:bCs/>
          <w:kern w:val="36"/>
          <w:sz w:val="22"/>
          <w:szCs w:val="22"/>
        </w:rPr>
      </w:pPr>
      <w:r w:rsidRPr="004B736E">
        <w:rPr>
          <w:rFonts w:ascii="Arial" w:hAnsi="Arial" w:cs="Arial"/>
          <w:bCs/>
          <w:kern w:val="36"/>
          <w:sz w:val="22"/>
          <w:szCs w:val="22"/>
        </w:rPr>
        <w:t>Оценочн</w:t>
      </w:r>
      <w:r>
        <w:rPr>
          <w:rFonts w:ascii="Arial" w:hAnsi="Arial" w:cs="Arial"/>
          <w:bCs/>
          <w:kern w:val="36"/>
          <w:sz w:val="22"/>
          <w:szCs w:val="22"/>
        </w:rPr>
        <w:t>ую</w:t>
      </w:r>
      <w:r w:rsidRPr="004B736E">
        <w:rPr>
          <w:rFonts w:ascii="Arial" w:hAnsi="Arial" w:cs="Arial"/>
          <w:bCs/>
          <w:kern w:val="36"/>
          <w:sz w:val="22"/>
          <w:szCs w:val="22"/>
        </w:rPr>
        <w:t xml:space="preserve"> чувствительность для кандидатского экзам</w:t>
      </w:r>
      <w:r>
        <w:rPr>
          <w:rFonts w:ascii="Arial" w:hAnsi="Arial" w:cs="Arial"/>
          <w:bCs/>
          <w:kern w:val="36"/>
          <w:sz w:val="22"/>
          <w:szCs w:val="22"/>
        </w:rPr>
        <w:t xml:space="preserve">ена </w:t>
      </w:r>
      <w:r w:rsidRPr="004B736E">
        <w:rPr>
          <w:rFonts w:ascii="Arial" w:hAnsi="Arial" w:cs="Arial"/>
          <w:bCs/>
          <w:i/>
          <w:kern w:val="36"/>
          <w:sz w:val="22"/>
          <w:szCs w:val="22"/>
          <w:lang w:val="en-US"/>
        </w:rPr>
        <w:t>Se</w:t>
      </w:r>
      <w:r w:rsidRPr="004B736E">
        <w:rPr>
          <w:rFonts w:ascii="Arial" w:hAnsi="Arial" w:cs="Arial"/>
          <w:bCs/>
          <w:i/>
          <w:kern w:val="36"/>
          <w:sz w:val="22"/>
          <w:szCs w:val="22"/>
          <w:vertAlign w:val="subscript"/>
          <w:lang w:val="en-US"/>
        </w:rPr>
        <w:t>cand</w:t>
      </w:r>
      <w:r>
        <w:rPr>
          <w:rFonts w:ascii="Arial" w:hAnsi="Arial" w:cs="Arial"/>
          <w:bCs/>
          <w:kern w:val="36"/>
          <w:sz w:val="22"/>
          <w:szCs w:val="22"/>
        </w:rPr>
        <w:t>, %,</w:t>
      </w:r>
      <w:r w:rsidRPr="004B736E">
        <w:rPr>
          <w:rFonts w:ascii="Arial" w:hAnsi="Arial" w:cs="Arial"/>
          <w:bCs/>
          <w:kern w:val="36"/>
          <w:sz w:val="22"/>
          <w:szCs w:val="22"/>
        </w:rPr>
        <w:t xml:space="preserve"> </w:t>
      </w:r>
      <w:r>
        <w:rPr>
          <w:rFonts w:ascii="Arial" w:hAnsi="Arial" w:cs="Arial"/>
          <w:bCs/>
          <w:kern w:val="36"/>
          <w:sz w:val="22"/>
          <w:szCs w:val="22"/>
        </w:rPr>
        <w:t>вычисляют по формуле</w:t>
      </w:r>
    </w:p>
    <w:p w14:paraId="586D3DD6" w14:textId="77777777" w:rsidR="004B736E" w:rsidRPr="008073A9" w:rsidRDefault="004B736E" w:rsidP="001B6A4D">
      <w:pPr>
        <w:spacing w:line="360" w:lineRule="auto"/>
        <w:ind w:firstLine="709"/>
        <w:jc w:val="both"/>
        <w:rPr>
          <w:rFonts w:ascii="Arial" w:hAnsi="Arial" w:cs="Arial"/>
          <w:bCs/>
          <w:kern w:val="36"/>
          <w:sz w:val="22"/>
          <w:szCs w:val="22"/>
        </w:rPr>
      </w:pPr>
      <w:r w:rsidRPr="004B736E">
        <w:rPr>
          <w:rFonts w:ascii="Arial" w:hAnsi="Arial" w:cs="Arial"/>
          <w:bCs/>
          <w:kern w:val="36"/>
          <w:sz w:val="22"/>
          <w:szCs w:val="22"/>
        </w:rPr>
        <w:t xml:space="preserve">                                           </w:t>
      </w:r>
      <w:r w:rsidRPr="00F63EC1">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Se</m:t>
            </m:r>
          </m:e>
          <m:sub>
            <m:r>
              <w:rPr>
                <w:rFonts w:ascii="Cambria Math" w:hAnsi="Cambria Math" w:cs="Arial"/>
                <w:kern w:val="36"/>
                <w:sz w:val="22"/>
                <w:szCs w:val="22"/>
              </w:rPr>
              <m:t>cand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lang w:val="en-US"/>
              </w:rPr>
              <m:t>TP</m:t>
            </m:r>
          </m:num>
          <m:den>
            <m:r>
              <w:rPr>
                <w:rFonts w:ascii="Cambria Math" w:hAnsi="Cambria Math" w:cs="Arial"/>
                <w:kern w:val="36"/>
                <w:sz w:val="22"/>
                <w:szCs w:val="22"/>
              </w:rPr>
              <m:t>TP+FN</m:t>
            </m:r>
          </m:den>
        </m:f>
        <m:r>
          <w:rPr>
            <w:rFonts w:ascii="Cambria Math" w:hAnsi="Cambria Math" w:cs="Arial"/>
            <w:kern w:val="36"/>
            <w:sz w:val="22"/>
            <w:szCs w:val="22"/>
          </w:rPr>
          <m:t>.</m:t>
        </m:r>
      </m:oMath>
      <w:r w:rsidRPr="0063654D">
        <w:rPr>
          <w:rFonts w:ascii="Arial" w:hAnsi="Arial" w:cs="Arial"/>
          <w:bCs/>
          <w:kern w:val="36"/>
          <w:sz w:val="22"/>
          <w:szCs w:val="22"/>
        </w:rPr>
        <w:t xml:space="preserve"> </w:t>
      </w:r>
      <w:r>
        <w:rPr>
          <w:rFonts w:ascii="Arial" w:hAnsi="Arial" w:cs="Arial"/>
          <w:bCs/>
          <w:kern w:val="36"/>
          <w:sz w:val="22"/>
          <w:szCs w:val="22"/>
        </w:rPr>
        <w:t xml:space="preserve">                             </w:t>
      </w:r>
      <w:r w:rsidRPr="00F63EC1">
        <w:rPr>
          <w:rFonts w:ascii="Arial" w:hAnsi="Arial" w:cs="Arial"/>
          <w:bCs/>
          <w:kern w:val="36"/>
          <w:sz w:val="22"/>
          <w:szCs w:val="22"/>
        </w:rPr>
        <w:t xml:space="preserve">                                    </w:t>
      </w:r>
      <w:r>
        <w:rPr>
          <w:rFonts w:ascii="Arial" w:hAnsi="Arial" w:cs="Arial"/>
          <w:bCs/>
          <w:kern w:val="36"/>
          <w:sz w:val="22"/>
          <w:szCs w:val="22"/>
        </w:rPr>
        <w:t xml:space="preserve"> </w:t>
      </w:r>
      <w:r w:rsidRPr="0063654D">
        <w:rPr>
          <w:rFonts w:ascii="Arial" w:hAnsi="Arial" w:cs="Arial"/>
          <w:bCs/>
          <w:kern w:val="36"/>
          <w:sz w:val="22"/>
          <w:szCs w:val="22"/>
        </w:rPr>
        <w:t>(</w:t>
      </w:r>
      <w:r>
        <w:rPr>
          <w:rFonts w:ascii="Arial" w:hAnsi="Arial" w:cs="Arial"/>
          <w:bCs/>
          <w:kern w:val="36"/>
          <w:sz w:val="22"/>
          <w:szCs w:val="22"/>
        </w:rPr>
        <w:t>К.4)</w:t>
      </w:r>
    </w:p>
    <w:p w14:paraId="71EA1BC6" w14:textId="77777777" w:rsidR="004B736E" w:rsidRPr="00E3792B" w:rsidRDefault="004B736E" w:rsidP="00E3792B">
      <w:pPr>
        <w:spacing w:line="360" w:lineRule="auto"/>
        <w:ind w:firstLine="709"/>
        <w:jc w:val="both"/>
        <w:rPr>
          <w:rFonts w:ascii="Arial" w:hAnsi="Arial" w:cs="Arial"/>
          <w:bCs/>
          <w:kern w:val="36"/>
          <w:sz w:val="22"/>
          <w:szCs w:val="22"/>
        </w:rPr>
      </w:pPr>
      <w:r w:rsidRPr="00E3792B">
        <w:rPr>
          <w:rFonts w:ascii="Arial" w:hAnsi="Arial" w:cs="Arial"/>
          <w:bCs/>
          <w:kern w:val="36"/>
          <w:sz w:val="22"/>
          <w:szCs w:val="22"/>
        </w:rPr>
        <w:t>В данном примере</w:t>
      </w:r>
      <w:r w:rsidR="00E3792B">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Se</m:t>
            </m:r>
          </m:e>
          <m:sub>
            <m:r>
              <w:rPr>
                <w:rFonts w:ascii="Cambria Math" w:hAnsi="Cambria Math" w:cs="Arial"/>
                <w:kern w:val="36"/>
                <w:sz w:val="22"/>
                <w:szCs w:val="22"/>
              </w:rPr>
              <m:t>cand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rPr>
              <m:t>57</m:t>
            </m:r>
          </m:num>
          <m:den>
            <m:r>
              <w:rPr>
                <w:rFonts w:ascii="Cambria Math" w:hAnsi="Cambria Math" w:cs="Arial"/>
                <w:kern w:val="36"/>
                <w:sz w:val="22"/>
                <w:szCs w:val="22"/>
              </w:rPr>
              <m:t>61</m:t>
            </m:r>
          </m:den>
        </m:f>
        <m:r>
          <w:rPr>
            <w:rFonts w:ascii="Cambria Math" w:hAnsi="Cambria Math" w:cs="Arial"/>
            <w:kern w:val="36"/>
            <w:sz w:val="22"/>
            <w:szCs w:val="22"/>
          </w:rPr>
          <m:t xml:space="preserve">=93,4 % </m:t>
        </m:r>
      </m:oMath>
    </w:p>
    <w:p w14:paraId="3D385D63" w14:textId="77777777" w:rsidR="00A5373D" w:rsidRDefault="0064795E" w:rsidP="001B6A4D">
      <w:pPr>
        <w:spacing w:line="360" w:lineRule="auto"/>
        <w:ind w:firstLine="709"/>
        <w:jc w:val="both"/>
        <w:rPr>
          <w:rFonts w:ascii="Arial" w:hAnsi="Arial" w:cs="Arial"/>
          <w:bCs/>
          <w:kern w:val="36"/>
          <w:sz w:val="22"/>
          <w:szCs w:val="22"/>
        </w:rPr>
      </w:pPr>
      <w:r w:rsidRPr="0064795E">
        <w:rPr>
          <w:rFonts w:ascii="Arial" w:hAnsi="Arial" w:cs="Arial"/>
          <w:bCs/>
          <w:kern w:val="36"/>
          <w:sz w:val="22"/>
          <w:szCs w:val="22"/>
        </w:rPr>
        <w:t>95 %-ные ДИ</w:t>
      </w:r>
      <w:r w:rsidR="00A5373D" w:rsidRPr="00A5373D">
        <w:rPr>
          <w:rFonts w:ascii="Arial" w:hAnsi="Arial" w:cs="Arial"/>
          <w:bCs/>
          <w:kern w:val="36"/>
          <w:sz w:val="22"/>
          <w:szCs w:val="22"/>
        </w:rPr>
        <w:t xml:space="preserve"> </w:t>
      </w:r>
      <w:r>
        <w:rPr>
          <w:rFonts w:ascii="Arial" w:hAnsi="Arial" w:cs="Arial"/>
          <w:bCs/>
          <w:kern w:val="36"/>
          <w:sz w:val="22"/>
          <w:szCs w:val="22"/>
        </w:rPr>
        <w:t>вычисляют</w:t>
      </w:r>
      <w:r w:rsidR="00A5373D" w:rsidRPr="00A5373D">
        <w:rPr>
          <w:rFonts w:ascii="Arial" w:hAnsi="Arial" w:cs="Arial"/>
          <w:bCs/>
          <w:kern w:val="36"/>
          <w:sz w:val="22"/>
          <w:szCs w:val="22"/>
        </w:rPr>
        <w:t xml:space="preserve"> </w:t>
      </w:r>
      <w:r w:rsidR="00A5373D">
        <w:rPr>
          <w:rFonts w:ascii="Arial" w:hAnsi="Arial" w:cs="Arial"/>
          <w:bCs/>
          <w:kern w:val="36"/>
          <w:sz w:val="22"/>
          <w:szCs w:val="22"/>
        </w:rPr>
        <w:t>по формуле</w:t>
      </w:r>
      <w:r w:rsidR="00A5373D" w:rsidRPr="00A5373D">
        <w:rPr>
          <w:rFonts w:ascii="Arial" w:hAnsi="Arial" w:cs="Arial"/>
          <w:bCs/>
          <w:kern w:val="36"/>
          <w:sz w:val="22"/>
          <w:szCs w:val="22"/>
        </w:rPr>
        <w:t xml:space="preserve"> (</w:t>
      </w:r>
      <w:r w:rsidR="00A5373D">
        <w:rPr>
          <w:rFonts w:ascii="Arial" w:hAnsi="Arial" w:cs="Arial"/>
          <w:bCs/>
          <w:kern w:val="36"/>
          <w:sz w:val="22"/>
          <w:szCs w:val="22"/>
        </w:rPr>
        <w:t>И.</w:t>
      </w:r>
      <w:r w:rsidR="00A5373D" w:rsidRPr="00A5373D">
        <w:rPr>
          <w:rFonts w:ascii="Arial" w:hAnsi="Arial" w:cs="Arial"/>
          <w:bCs/>
          <w:kern w:val="36"/>
          <w:sz w:val="22"/>
          <w:szCs w:val="22"/>
        </w:rPr>
        <w:t xml:space="preserve">1) </w:t>
      </w:r>
      <w:r w:rsidR="00A5373D">
        <w:rPr>
          <w:rFonts w:ascii="Arial" w:hAnsi="Arial" w:cs="Arial"/>
          <w:bCs/>
          <w:kern w:val="36"/>
          <w:sz w:val="22"/>
          <w:szCs w:val="22"/>
        </w:rPr>
        <w:t>п</w:t>
      </w:r>
      <w:r w:rsidR="00A5373D" w:rsidRPr="00A5373D">
        <w:rPr>
          <w:rFonts w:ascii="Arial" w:hAnsi="Arial" w:cs="Arial"/>
          <w:bCs/>
          <w:kern w:val="36"/>
          <w:sz w:val="22"/>
          <w:szCs w:val="22"/>
        </w:rPr>
        <w:t>риложени</w:t>
      </w:r>
      <w:r w:rsidR="00A5373D">
        <w:rPr>
          <w:rFonts w:ascii="Arial" w:hAnsi="Arial" w:cs="Arial"/>
          <w:bCs/>
          <w:kern w:val="36"/>
          <w:sz w:val="22"/>
          <w:szCs w:val="22"/>
        </w:rPr>
        <w:t>я</w:t>
      </w:r>
      <w:r w:rsidR="00A5373D" w:rsidRPr="00A5373D">
        <w:rPr>
          <w:rFonts w:ascii="Arial" w:hAnsi="Arial" w:cs="Arial"/>
          <w:bCs/>
          <w:kern w:val="36"/>
          <w:sz w:val="22"/>
          <w:szCs w:val="22"/>
        </w:rPr>
        <w:t xml:space="preserve"> </w:t>
      </w:r>
      <w:r w:rsidR="00A5373D">
        <w:rPr>
          <w:rFonts w:ascii="Arial" w:hAnsi="Arial" w:cs="Arial"/>
          <w:bCs/>
          <w:kern w:val="36"/>
          <w:sz w:val="22"/>
          <w:szCs w:val="22"/>
        </w:rPr>
        <w:t>И</w:t>
      </w:r>
      <w:r w:rsidR="00A5373D" w:rsidRPr="00A5373D">
        <w:rPr>
          <w:rFonts w:ascii="Arial" w:hAnsi="Arial" w:cs="Arial"/>
          <w:bCs/>
          <w:kern w:val="36"/>
          <w:sz w:val="22"/>
          <w:szCs w:val="22"/>
        </w:rPr>
        <w:t>, как показа</w:t>
      </w:r>
      <w:r w:rsidR="00A5373D">
        <w:rPr>
          <w:rFonts w:ascii="Arial" w:hAnsi="Arial" w:cs="Arial"/>
          <w:bCs/>
          <w:kern w:val="36"/>
          <w:sz w:val="22"/>
          <w:szCs w:val="22"/>
        </w:rPr>
        <w:t>но ниже</w:t>
      </w:r>
    </w:p>
    <w:p w14:paraId="36636C84" w14:textId="77777777" w:rsidR="00A5373D" w:rsidRPr="008A2969" w:rsidRDefault="00A5373D" w:rsidP="00E3792B">
      <w:pPr>
        <w:spacing w:line="360" w:lineRule="auto"/>
        <w:ind w:firstLine="709"/>
        <w:jc w:val="both"/>
        <w:rPr>
          <w:rFonts w:ascii="Arial" w:hAnsi="Arial" w:cs="Arial"/>
          <w:bCs/>
          <w:kern w:val="36"/>
          <w:sz w:val="22"/>
          <w:szCs w:val="22"/>
          <w:lang w:val="en-US"/>
        </w:rPr>
      </w:pPr>
      <w:r w:rsidRPr="00A5373D">
        <w:rPr>
          <w:rFonts w:ascii="Arial" w:hAnsi="Arial" w:cs="Arial"/>
          <w:bCs/>
          <w:i/>
          <w:kern w:val="36"/>
          <w:sz w:val="22"/>
          <w:szCs w:val="22"/>
          <w:lang w:val="en-US"/>
        </w:rPr>
        <w:t>Q</w:t>
      </w:r>
      <w:r w:rsidRPr="00A5373D">
        <w:rPr>
          <w:rFonts w:ascii="Arial" w:hAnsi="Arial" w:cs="Arial"/>
          <w:bCs/>
          <w:kern w:val="36"/>
          <w:sz w:val="22"/>
          <w:szCs w:val="22"/>
          <w:vertAlign w:val="subscript"/>
          <w:lang w:val="en-US"/>
        </w:rPr>
        <w:t>1</w:t>
      </w:r>
      <w:r>
        <w:rPr>
          <w:rFonts w:ascii="Arial" w:hAnsi="Arial" w:cs="Arial"/>
          <w:bCs/>
          <w:kern w:val="36"/>
          <w:sz w:val="22"/>
          <w:szCs w:val="22"/>
          <w:lang w:val="en-US"/>
        </w:rPr>
        <w:t xml:space="preserve"> = 2 ∙ 57 + 1</w:t>
      </w:r>
      <w:r>
        <w:rPr>
          <w:rFonts w:ascii="Arial" w:hAnsi="Arial" w:cs="Arial"/>
          <w:bCs/>
          <w:kern w:val="36"/>
          <w:sz w:val="22"/>
          <w:szCs w:val="22"/>
        </w:rPr>
        <w:t>,</w:t>
      </w:r>
      <w:r>
        <w:rPr>
          <w:rFonts w:ascii="Arial" w:hAnsi="Arial" w:cs="Arial"/>
          <w:bCs/>
          <w:kern w:val="36"/>
          <w:sz w:val="22"/>
          <w:szCs w:val="22"/>
          <w:lang w:val="en-US"/>
        </w:rPr>
        <w:t>96</w:t>
      </w:r>
      <w:r w:rsidRPr="00A5373D">
        <w:rPr>
          <w:rFonts w:ascii="Arial" w:hAnsi="Arial" w:cs="Arial"/>
          <w:bCs/>
          <w:kern w:val="36"/>
          <w:sz w:val="22"/>
          <w:szCs w:val="22"/>
          <w:vertAlign w:val="superscript"/>
          <w:lang w:val="en-US"/>
        </w:rPr>
        <w:t>2</w:t>
      </w:r>
      <w:r>
        <w:rPr>
          <w:rFonts w:ascii="Arial" w:hAnsi="Arial" w:cs="Arial"/>
          <w:bCs/>
          <w:kern w:val="36"/>
          <w:sz w:val="22"/>
          <w:szCs w:val="22"/>
        </w:rPr>
        <w:t xml:space="preserve"> = 117,84</w:t>
      </w:r>
      <w:r w:rsidR="008A2969">
        <w:rPr>
          <w:rFonts w:ascii="Arial" w:hAnsi="Arial" w:cs="Arial"/>
          <w:bCs/>
          <w:kern w:val="36"/>
          <w:sz w:val="22"/>
          <w:szCs w:val="22"/>
          <w:lang w:val="en-US"/>
        </w:rPr>
        <w:t>,</w:t>
      </w:r>
    </w:p>
    <w:p w14:paraId="1F46DDB8" w14:textId="77777777" w:rsidR="00A5373D" w:rsidRPr="00E3792B" w:rsidRDefault="006A4732" w:rsidP="00E3792B">
      <w:pPr>
        <w:spacing w:line="360" w:lineRule="auto"/>
        <w:ind w:firstLine="709"/>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2</m:t>
              </m:r>
            </m:sub>
          </m:sSub>
          <m:r>
            <w:rPr>
              <w:rFonts w:ascii="Cambria Math" w:hAnsi="Cambria Math" w:cs="Arial"/>
              <w:kern w:val="36"/>
              <w:sz w:val="22"/>
              <w:szCs w:val="22"/>
            </w:rPr>
            <m:t xml:space="preserve"> =1,96</m:t>
          </m:r>
          <m:rad>
            <m:radPr>
              <m:degHide m:val="1"/>
              <m:ctrlPr>
                <w:rPr>
                  <w:rFonts w:ascii="Cambria Math" w:hAnsi="Cambria Math" w:cs="Arial"/>
                  <w:bCs/>
                  <w:i/>
                  <w:kern w:val="36"/>
                  <w:sz w:val="22"/>
                  <w:szCs w:val="22"/>
                </w:rPr>
              </m:ctrlPr>
            </m:radPr>
            <m:deg/>
            <m:e>
              <m:sSup>
                <m:sSupPr>
                  <m:ctrlPr>
                    <w:rPr>
                      <w:rFonts w:ascii="Cambria Math" w:hAnsi="Cambria Math" w:cs="Arial"/>
                      <w:bCs/>
                      <w:i/>
                      <w:kern w:val="36"/>
                      <w:sz w:val="22"/>
                      <w:szCs w:val="22"/>
                    </w:rPr>
                  </m:ctrlPr>
                </m:sSupPr>
                <m:e>
                  <m:r>
                    <w:rPr>
                      <w:rFonts w:ascii="Cambria Math" w:hAnsi="Cambria Math" w:cs="Arial"/>
                      <w:kern w:val="36"/>
                      <w:sz w:val="22"/>
                      <w:szCs w:val="22"/>
                    </w:rPr>
                    <m:t>1,96</m:t>
                  </m:r>
                </m:e>
                <m:sup>
                  <m:r>
                    <w:rPr>
                      <w:rFonts w:ascii="Cambria Math" w:hAnsi="Cambria Math" w:cs="Arial"/>
                      <w:kern w:val="36"/>
                      <w:sz w:val="22"/>
                      <w:szCs w:val="22"/>
                    </w:rPr>
                    <m:t>2</m:t>
                  </m:r>
                </m:sup>
              </m:sSup>
              <m:r>
                <w:rPr>
                  <w:rFonts w:ascii="Cambria Math" w:hAnsi="Cambria Math" w:cs="Arial"/>
                  <w:kern w:val="36"/>
                  <w:sz w:val="22"/>
                  <w:szCs w:val="22"/>
                </w:rPr>
                <m:t xml:space="preserve"> +4</m:t>
              </m:r>
              <m:f>
                <m:fPr>
                  <m:ctrlPr>
                    <w:rPr>
                      <w:rFonts w:ascii="Cambria Math" w:hAnsi="Cambria Math" w:cs="Arial"/>
                      <w:bCs/>
                      <w:i/>
                      <w:kern w:val="36"/>
                      <w:sz w:val="22"/>
                      <w:szCs w:val="22"/>
                    </w:rPr>
                  </m:ctrlPr>
                </m:fPr>
                <m:num>
                  <m:r>
                    <w:rPr>
                      <w:rFonts w:ascii="Cambria Math" w:hAnsi="Cambria Math" w:cs="Arial"/>
                      <w:kern w:val="36"/>
                      <w:sz w:val="22"/>
                      <w:szCs w:val="22"/>
                    </w:rPr>
                    <m:t>57 ∙4</m:t>
                  </m:r>
                </m:num>
                <m:den>
                  <m:r>
                    <w:rPr>
                      <w:rFonts w:ascii="Cambria Math" w:hAnsi="Cambria Math" w:cs="Arial"/>
                      <w:kern w:val="36"/>
                      <w:sz w:val="22"/>
                      <w:szCs w:val="22"/>
                    </w:rPr>
                    <m:t>57+4</m:t>
                  </m:r>
                </m:den>
              </m:f>
            </m:e>
          </m:rad>
          <m:r>
            <w:rPr>
              <w:rFonts w:ascii="Cambria Math" w:hAnsi="Cambria Math" w:cs="Arial"/>
              <w:kern w:val="36"/>
              <w:sz w:val="22"/>
              <w:szCs w:val="22"/>
            </w:rPr>
            <m:t xml:space="preserve">=8,496, </m:t>
          </m:r>
        </m:oMath>
      </m:oMathPara>
    </w:p>
    <w:p w14:paraId="7CB4A68B" w14:textId="77777777" w:rsidR="008A2969" w:rsidRPr="008073A9" w:rsidRDefault="008A2969" w:rsidP="00E3792B">
      <w:pPr>
        <w:spacing w:line="360" w:lineRule="auto"/>
        <w:ind w:firstLine="709"/>
        <w:jc w:val="both"/>
        <w:rPr>
          <w:rFonts w:ascii="Arial" w:hAnsi="Arial" w:cs="Arial"/>
          <w:bCs/>
          <w:kern w:val="36"/>
          <w:sz w:val="22"/>
          <w:szCs w:val="22"/>
        </w:rPr>
      </w:pPr>
      <w:r w:rsidRPr="00A5373D">
        <w:rPr>
          <w:rFonts w:ascii="Arial" w:hAnsi="Arial" w:cs="Arial"/>
          <w:bCs/>
          <w:i/>
          <w:kern w:val="36"/>
          <w:sz w:val="22"/>
          <w:szCs w:val="22"/>
          <w:lang w:val="en-US"/>
        </w:rPr>
        <w:t>Q</w:t>
      </w:r>
      <w:r w:rsidRPr="008073A9">
        <w:rPr>
          <w:rFonts w:ascii="Arial" w:hAnsi="Arial" w:cs="Arial"/>
          <w:bCs/>
          <w:kern w:val="36"/>
          <w:sz w:val="22"/>
          <w:szCs w:val="22"/>
          <w:vertAlign w:val="subscript"/>
        </w:rPr>
        <w:t>3</w:t>
      </w:r>
      <w:r w:rsidRPr="008073A9">
        <w:rPr>
          <w:rFonts w:ascii="Arial" w:hAnsi="Arial" w:cs="Arial"/>
          <w:bCs/>
          <w:kern w:val="36"/>
          <w:sz w:val="22"/>
          <w:szCs w:val="22"/>
        </w:rPr>
        <w:t xml:space="preserve"> = 2(57 + 4 + 1,96</w:t>
      </w:r>
      <w:r w:rsidRPr="008073A9">
        <w:rPr>
          <w:rFonts w:ascii="Arial" w:hAnsi="Arial" w:cs="Arial"/>
          <w:bCs/>
          <w:kern w:val="36"/>
          <w:sz w:val="22"/>
          <w:szCs w:val="22"/>
          <w:vertAlign w:val="superscript"/>
        </w:rPr>
        <w:t>2</w:t>
      </w:r>
      <w:r w:rsidRPr="008073A9">
        <w:rPr>
          <w:rFonts w:ascii="Arial" w:hAnsi="Arial" w:cs="Arial"/>
          <w:bCs/>
          <w:kern w:val="36"/>
          <w:sz w:val="22"/>
          <w:szCs w:val="22"/>
        </w:rPr>
        <w:t>) = 129,68</w:t>
      </w:r>
    </w:p>
    <w:p w14:paraId="3966265F" w14:textId="77777777" w:rsidR="008A2969" w:rsidRDefault="006C63B9" w:rsidP="006C63B9">
      <w:pPr>
        <w:spacing w:line="360" w:lineRule="auto"/>
        <w:ind w:firstLine="709"/>
        <w:jc w:val="both"/>
        <w:rPr>
          <w:rFonts w:ascii="Arial" w:hAnsi="Arial" w:cs="Arial"/>
          <w:bCs/>
          <w:kern w:val="36"/>
          <w:sz w:val="22"/>
          <w:szCs w:val="22"/>
        </w:rPr>
      </w:pPr>
      <w:r w:rsidRPr="006C63B9">
        <w:rPr>
          <w:rFonts w:ascii="Arial" w:hAnsi="Arial" w:cs="Arial"/>
          <w:bCs/>
          <w:kern w:val="36"/>
          <w:sz w:val="22"/>
          <w:szCs w:val="22"/>
        </w:rPr>
        <w:t>Нижний предел</w:t>
      </w:r>
      <w:r>
        <w:rPr>
          <w:rFonts w:ascii="Arial" w:hAnsi="Arial" w:cs="Arial"/>
          <w:bCs/>
          <w:kern w:val="36"/>
          <w:sz w:val="22"/>
          <w:szCs w:val="22"/>
        </w:rPr>
        <w:t>, %,</w:t>
      </w:r>
      <w:r w:rsidRPr="006C63B9">
        <w:rPr>
          <w:rFonts w:ascii="Arial" w:hAnsi="Arial" w:cs="Arial"/>
          <w:bCs/>
          <w:kern w:val="36"/>
          <w:sz w:val="22"/>
          <w:szCs w:val="22"/>
        </w:rPr>
        <w:t xml:space="preserve"> </w:t>
      </w:r>
      <w:r>
        <w:rPr>
          <w:rFonts w:ascii="Arial" w:hAnsi="Arial" w:cs="Arial"/>
          <w:bCs/>
          <w:kern w:val="36"/>
          <w:sz w:val="22"/>
          <w:szCs w:val="22"/>
        </w:rPr>
        <w:t>вычисляют по формуле</w:t>
      </w:r>
    </w:p>
    <w:p w14:paraId="1EDAD85D" w14:textId="77777777" w:rsidR="006C63B9" w:rsidRDefault="006C63B9" w:rsidP="006C63B9">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6C63B9">
        <w:rPr>
          <w:rFonts w:ascii="Arial" w:hAnsi="Arial" w:cs="Arial"/>
          <w:bCs/>
          <w:kern w:val="36"/>
          <w:sz w:val="22"/>
          <w:szCs w:val="22"/>
        </w:rPr>
        <w:t xml:space="preserve">                      </w:t>
      </w:r>
      <w:r>
        <w:rPr>
          <w:rFonts w:ascii="Arial" w:hAnsi="Arial" w:cs="Arial"/>
          <w:bCs/>
          <w:kern w:val="36"/>
          <w:sz w:val="22"/>
          <w:szCs w:val="22"/>
        </w:rPr>
        <w:t xml:space="preserve">       </w:t>
      </w:r>
      <m:oMath>
        <m:r>
          <w:rPr>
            <w:rFonts w:ascii="Cambria Math" w:hAnsi="Cambria Math" w:cs="Arial"/>
            <w:kern w:val="36"/>
            <w:sz w:val="22"/>
            <w:szCs w:val="22"/>
          </w:rPr>
          <m:t>Нижний предел=100</m:t>
        </m:r>
        <m:f>
          <m:fPr>
            <m:ctrlPr>
              <w:rPr>
                <w:rFonts w:ascii="Cambria Math" w:hAnsi="Cambria Math" w:cs="Arial"/>
                <w:bCs/>
                <w:i/>
                <w:kern w:val="36"/>
                <w:sz w:val="22"/>
                <w:szCs w:val="22"/>
              </w:rPr>
            </m:ctrlPr>
          </m:fPr>
          <m:num>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1</m:t>
                </m:r>
              </m:sub>
            </m:sSub>
            <m:r>
              <w:rPr>
                <w:rFonts w:ascii="Cambria Math" w:hAnsi="Cambria Math" w:cs="Arial"/>
                <w:kern w:val="36"/>
                <w:sz w:val="22"/>
                <w:szCs w:val="22"/>
              </w:rPr>
              <m:t xml:space="preserve"> - </m:t>
            </m:r>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2</m:t>
                </m:r>
              </m:sub>
            </m:sSub>
          </m:num>
          <m:den>
            <m:sSub>
              <m:sSubPr>
                <m:ctrlPr>
                  <w:rPr>
                    <w:rFonts w:ascii="Cambria Math" w:hAnsi="Cambria Math" w:cs="Arial"/>
                    <w:bCs/>
                    <w:i/>
                    <w:kern w:val="36"/>
                    <w:sz w:val="22"/>
                    <w:szCs w:val="22"/>
                  </w:rPr>
                </m:ctrlPr>
              </m:sSubPr>
              <m:e>
                <m:r>
                  <w:rPr>
                    <w:rFonts w:ascii="Cambria Math" w:hAnsi="Cambria Math" w:cs="Arial"/>
                    <w:kern w:val="36"/>
                    <w:sz w:val="22"/>
                    <w:szCs w:val="22"/>
                    <w:lang w:val="en-US"/>
                  </w:rPr>
                  <m:t>Q</m:t>
                </m:r>
              </m:e>
              <m:sub>
                <m:r>
                  <w:rPr>
                    <w:rFonts w:ascii="Cambria Math" w:hAnsi="Cambria Math" w:cs="Arial"/>
                    <w:kern w:val="36"/>
                    <w:sz w:val="22"/>
                    <w:szCs w:val="22"/>
                  </w:rPr>
                  <m:t>3</m:t>
                </m:r>
              </m:sub>
            </m:sSub>
          </m:den>
        </m:f>
        <m:r>
          <w:rPr>
            <w:rFonts w:ascii="Cambria Math" w:hAnsi="Cambria Math" w:cs="Arial"/>
            <w:kern w:val="36"/>
            <w:sz w:val="22"/>
            <w:szCs w:val="22"/>
          </w:rPr>
          <m:t>.</m:t>
        </m:r>
      </m:oMath>
      <w:r w:rsidRPr="0063654D">
        <w:rPr>
          <w:rFonts w:ascii="Arial" w:hAnsi="Arial" w:cs="Arial"/>
          <w:bCs/>
          <w:kern w:val="36"/>
          <w:sz w:val="22"/>
          <w:szCs w:val="22"/>
        </w:rPr>
        <w:t xml:space="preserve"> </w:t>
      </w:r>
      <w:r>
        <w:rPr>
          <w:rFonts w:ascii="Arial" w:hAnsi="Arial" w:cs="Arial"/>
          <w:bCs/>
          <w:kern w:val="36"/>
          <w:sz w:val="22"/>
          <w:szCs w:val="22"/>
        </w:rPr>
        <w:t xml:space="preserve">                                  </w:t>
      </w:r>
      <w:r w:rsidRPr="006C63B9">
        <w:rPr>
          <w:rFonts w:ascii="Arial" w:hAnsi="Arial" w:cs="Arial"/>
          <w:bCs/>
          <w:kern w:val="36"/>
          <w:sz w:val="22"/>
          <w:szCs w:val="22"/>
        </w:rPr>
        <w:t xml:space="preserve">             </w:t>
      </w:r>
      <w:r>
        <w:rPr>
          <w:rFonts w:ascii="Arial" w:hAnsi="Arial" w:cs="Arial"/>
          <w:bCs/>
          <w:kern w:val="36"/>
          <w:sz w:val="22"/>
          <w:szCs w:val="22"/>
        </w:rPr>
        <w:t xml:space="preserve">   </w:t>
      </w:r>
      <w:r w:rsidRPr="0063654D">
        <w:rPr>
          <w:rFonts w:ascii="Arial" w:hAnsi="Arial" w:cs="Arial"/>
          <w:bCs/>
          <w:kern w:val="36"/>
          <w:sz w:val="22"/>
          <w:szCs w:val="22"/>
        </w:rPr>
        <w:t>(</w:t>
      </w:r>
      <w:r>
        <w:rPr>
          <w:rFonts w:ascii="Arial" w:hAnsi="Arial" w:cs="Arial"/>
          <w:bCs/>
          <w:kern w:val="36"/>
          <w:sz w:val="22"/>
          <w:szCs w:val="22"/>
        </w:rPr>
        <w:t>К.5)</w:t>
      </w:r>
    </w:p>
    <w:p w14:paraId="4CAB370F" w14:textId="77777777" w:rsidR="006C63B9" w:rsidRPr="00E3792B" w:rsidRDefault="003F38A7" w:rsidP="00E3792B">
      <w:pPr>
        <w:spacing w:line="360" w:lineRule="auto"/>
        <w:ind w:firstLine="709"/>
        <w:jc w:val="both"/>
        <w:rPr>
          <w:rFonts w:ascii="Arial" w:hAnsi="Arial" w:cs="Arial"/>
          <w:bCs/>
          <w:kern w:val="36"/>
          <w:sz w:val="22"/>
          <w:szCs w:val="22"/>
        </w:rPr>
      </w:pPr>
      <w:r w:rsidRPr="00E3792B">
        <w:rPr>
          <w:rFonts w:ascii="Arial" w:hAnsi="Arial" w:cs="Arial"/>
          <w:bCs/>
          <w:kern w:val="36"/>
          <w:sz w:val="22"/>
          <w:szCs w:val="22"/>
        </w:rPr>
        <w:t>В данном примере</w:t>
      </w:r>
      <w:r w:rsidR="00E3792B">
        <w:rPr>
          <w:rFonts w:ascii="Arial" w:hAnsi="Arial" w:cs="Arial"/>
          <w:bCs/>
          <w:kern w:val="36"/>
          <w:sz w:val="22"/>
          <w:szCs w:val="22"/>
        </w:rPr>
        <w:t xml:space="preserve"> </w:t>
      </w:r>
      <m:oMath>
        <m:r>
          <w:rPr>
            <w:rFonts w:ascii="Cambria Math" w:hAnsi="Cambria Math" w:cs="Arial"/>
            <w:kern w:val="36"/>
            <w:sz w:val="22"/>
            <w:szCs w:val="22"/>
          </w:rPr>
          <m:t>Нижний предел=100</m:t>
        </m:r>
        <m:f>
          <m:fPr>
            <m:ctrlPr>
              <w:rPr>
                <w:rFonts w:ascii="Cambria Math" w:hAnsi="Cambria Math" w:cs="Arial"/>
                <w:bCs/>
                <w:i/>
                <w:kern w:val="36"/>
                <w:sz w:val="22"/>
                <w:szCs w:val="22"/>
              </w:rPr>
            </m:ctrlPr>
          </m:fPr>
          <m:num>
            <m:r>
              <w:rPr>
                <w:rFonts w:ascii="Cambria Math" w:hAnsi="Cambria Math" w:cs="Arial"/>
                <w:kern w:val="36"/>
                <w:sz w:val="22"/>
                <w:szCs w:val="22"/>
              </w:rPr>
              <m:t>117,84 - 8,496</m:t>
            </m:r>
          </m:num>
          <m:den>
            <m:r>
              <w:rPr>
                <w:rFonts w:ascii="Cambria Math" w:hAnsi="Cambria Math" w:cs="Arial"/>
                <w:kern w:val="36"/>
                <w:sz w:val="22"/>
                <w:szCs w:val="22"/>
              </w:rPr>
              <m:t>129,68</m:t>
            </m:r>
          </m:den>
        </m:f>
        <m:r>
          <w:rPr>
            <w:rFonts w:ascii="Cambria Math" w:hAnsi="Cambria Math" w:cs="Arial"/>
            <w:kern w:val="36"/>
            <w:sz w:val="22"/>
            <w:szCs w:val="22"/>
          </w:rPr>
          <m:t>=84,3 %</m:t>
        </m:r>
      </m:oMath>
    </w:p>
    <w:p w14:paraId="5F6C1B08" w14:textId="77777777" w:rsidR="00053DFC" w:rsidRDefault="000A4B96" w:rsidP="006C63B9">
      <w:pPr>
        <w:spacing w:line="360" w:lineRule="auto"/>
        <w:ind w:firstLine="709"/>
        <w:jc w:val="both"/>
        <w:rPr>
          <w:rFonts w:ascii="Arial" w:hAnsi="Arial" w:cs="Arial"/>
          <w:bCs/>
          <w:kern w:val="36"/>
          <w:sz w:val="22"/>
          <w:szCs w:val="22"/>
        </w:rPr>
      </w:pPr>
      <w:r w:rsidRPr="000A4B96">
        <w:rPr>
          <w:rFonts w:ascii="Arial" w:hAnsi="Arial" w:cs="Arial"/>
          <w:bCs/>
          <w:kern w:val="36"/>
          <w:sz w:val="22"/>
          <w:szCs w:val="22"/>
        </w:rPr>
        <w:t>Верхний предел %, вычисляют по формуле</w:t>
      </w:r>
    </w:p>
    <w:p w14:paraId="5155E0EA" w14:textId="77777777" w:rsidR="000A4B96" w:rsidRDefault="000A4B96" w:rsidP="006C63B9">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m:oMath>
        <m:r>
          <w:rPr>
            <w:rFonts w:ascii="Cambria Math" w:hAnsi="Cambria Math" w:cs="Arial"/>
            <w:kern w:val="36"/>
            <w:sz w:val="22"/>
            <w:szCs w:val="22"/>
          </w:rPr>
          <m:t>Верхний предел=100</m:t>
        </m:r>
        <m:f>
          <m:fPr>
            <m:ctrlPr>
              <w:rPr>
                <w:rFonts w:ascii="Cambria Math" w:hAnsi="Cambria Math" w:cs="Arial"/>
                <w:bCs/>
                <w:i/>
                <w:kern w:val="36"/>
                <w:sz w:val="22"/>
                <w:szCs w:val="22"/>
              </w:rPr>
            </m:ctrlPr>
          </m:fPr>
          <m:num>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1</m:t>
                </m:r>
              </m:sub>
            </m:sSub>
            <m:r>
              <w:rPr>
                <w:rFonts w:ascii="Cambria Math" w:hAnsi="Cambria Math" w:cs="Arial"/>
                <w:kern w:val="36"/>
                <w:sz w:val="22"/>
                <w:szCs w:val="22"/>
              </w:rPr>
              <m:t xml:space="preserve">+ </m:t>
            </m:r>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rPr>
                  <m:t>2</m:t>
                </m:r>
              </m:sub>
            </m:sSub>
          </m:num>
          <m:den>
            <m:sSub>
              <m:sSubPr>
                <m:ctrlPr>
                  <w:rPr>
                    <w:rFonts w:ascii="Cambria Math" w:hAnsi="Cambria Math" w:cs="Arial"/>
                    <w:bCs/>
                    <w:i/>
                    <w:kern w:val="36"/>
                    <w:sz w:val="22"/>
                    <w:szCs w:val="22"/>
                  </w:rPr>
                </m:ctrlPr>
              </m:sSubPr>
              <m:e>
                <m:r>
                  <w:rPr>
                    <w:rFonts w:ascii="Cambria Math" w:hAnsi="Cambria Math" w:cs="Arial"/>
                    <w:kern w:val="36"/>
                    <w:sz w:val="22"/>
                    <w:szCs w:val="22"/>
                    <w:lang w:val="en-US"/>
                  </w:rPr>
                  <m:t>Q</m:t>
                </m:r>
              </m:e>
              <m:sub>
                <m:r>
                  <w:rPr>
                    <w:rFonts w:ascii="Cambria Math" w:hAnsi="Cambria Math" w:cs="Arial"/>
                    <w:kern w:val="36"/>
                    <w:sz w:val="22"/>
                    <w:szCs w:val="22"/>
                  </w:rPr>
                  <m:t>3</m:t>
                </m:r>
              </m:sub>
            </m:sSub>
          </m:den>
        </m:f>
        <m:r>
          <w:rPr>
            <w:rFonts w:ascii="Cambria Math" w:hAnsi="Cambria Math" w:cs="Arial"/>
            <w:kern w:val="36"/>
            <w:sz w:val="22"/>
            <w:szCs w:val="22"/>
          </w:rPr>
          <m:t>.</m:t>
        </m:r>
      </m:oMath>
      <w:r w:rsidRPr="0063654D">
        <w:rPr>
          <w:rFonts w:ascii="Arial" w:hAnsi="Arial" w:cs="Arial"/>
          <w:bCs/>
          <w:kern w:val="36"/>
          <w:sz w:val="22"/>
          <w:szCs w:val="22"/>
        </w:rPr>
        <w:t xml:space="preserve"> </w:t>
      </w:r>
      <w:r>
        <w:rPr>
          <w:rFonts w:ascii="Arial" w:hAnsi="Arial" w:cs="Arial"/>
          <w:bCs/>
          <w:kern w:val="36"/>
          <w:sz w:val="22"/>
          <w:szCs w:val="22"/>
        </w:rPr>
        <w:t xml:space="preserve">                                  </w:t>
      </w:r>
      <w:r w:rsidRPr="006C63B9">
        <w:rPr>
          <w:rFonts w:ascii="Arial" w:hAnsi="Arial" w:cs="Arial"/>
          <w:bCs/>
          <w:kern w:val="36"/>
          <w:sz w:val="22"/>
          <w:szCs w:val="22"/>
        </w:rPr>
        <w:t xml:space="preserve">             </w:t>
      </w:r>
      <w:r>
        <w:rPr>
          <w:rFonts w:ascii="Arial" w:hAnsi="Arial" w:cs="Arial"/>
          <w:bCs/>
          <w:kern w:val="36"/>
          <w:sz w:val="22"/>
          <w:szCs w:val="22"/>
        </w:rPr>
        <w:t xml:space="preserve">   </w:t>
      </w:r>
      <w:r w:rsidRPr="0063654D">
        <w:rPr>
          <w:rFonts w:ascii="Arial" w:hAnsi="Arial" w:cs="Arial"/>
          <w:bCs/>
          <w:kern w:val="36"/>
          <w:sz w:val="22"/>
          <w:szCs w:val="22"/>
        </w:rPr>
        <w:t>(</w:t>
      </w:r>
      <w:r>
        <w:rPr>
          <w:rFonts w:ascii="Arial" w:hAnsi="Arial" w:cs="Arial"/>
          <w:bCs/>
          <w:kern w:val="36"/>
          <w:sz w:val="22"/>
          <w:szCs w:val="22"/>
        </w:rPr>
        <w:t>К.6)</w:t>
      </w:r>
    </w:p>
    <w:p w14:paraId="66A25722" w14:textId="77777777" w:rsidR="000A4B96" w:rsidRPr="000A4B96" w:rsidRDefault="000A4B96" w:rsidP="00E3792B">
      <w:pPr>
        <w:spacing w:line="360" w:lineRule="auto"/>
        <w:ind w:firstLine="709"/>
        <w:jc w:val="both"/>
        <w:rPr>
          <w:rFonts w:ascii="Arial" w:hAnsi="Arial" w:cs="Arial"/>
          <w:bCs/>
          <w:kern w:val="36"/>
          <w:sz w:val="22"/>
          <w:szCs w:val="22"/>
        </w:rPr>
      </w:pPr>
      <w:r w:rsidRPr="0064795E">
        <w:rPr>
          <w:rFonts w:ascii="Arial" w:hAnsi="Arial" w:cs="Arial"/>
          <w:bCs/>
          <w:kern w:val="36"/>
          <w:sz w:val="22"/>
          <w:szCs w:val="22"/>
        </w:rPr>
        <w:t>В данном примере</w:t>
      </w:r>
      <w:r w:rsidR="00E3792B">
        <w:rPr>
          <w:rFonts w:ascii="Arial" w:hAnsi="Arial" w:cs="Arial"/>
          <w:bCs/>
          <w:kern w:val="36"/>
          <w:sz w:val="22"/>
          <w:szCs w:val="22"/>
        </w:rPr>
        <w:t xml:space="preserve"> </w:t>
      </w:r>
      <m:oMath>
        <m:r>
          <w:rPr>
            <w:rFonts w:ascii="Cambria Math" w:hAnsi="Cambria Math" w:cs="Arial"/>
            <w:kern w:val="36"/>
            <w:sz w:val="22"/>
            <w:szCs w:val="22"/>
          </w:rPr>
          <m:t>Верхний предел=100</m:t>
        </m:r>
        <m:f>
          <m:fPr>
            <m:ctrlPr>
              <w:rPr>
                <w:rFonts w:ascii="Cambria Math" w:hAnsi="Cambria Math" w:cs="Arial"/>
                <w:bCs/>
                <w:i/>
                <w:kern w:val="36"/>
                <w:sz w:val="22"/>
                <w:szCs w:val="22"/>
              </w:rPr>
            </m:ctrlPr>
          </m:fPr>
          <m:num>
            <m:r>
              <w:rPr>
                <w:rFonts w:ascii="Cambria Math" w:hAnsi="Cambria Math" w:cs="Arial"/>
                <w:kern w:val="36"/>
                <w:sz w:val="22"/>
                <w:szCs w:val="22"/>
              </w:rPr>
              <m:t>117,84+ 8,496</m:t>
            </m:r>
          </m:num>
          <m:den>
            <m:r>
              <w:rPr>
                <w:rFonts w:ascii="Cambria Math" w:hAnsi="Cambria Math" w:cs="Arial"/>
                <w:kern w:val="36"/>
                <w:sz w:val="22"/>
                <w:szCs w:val="22"/>
              </w:rPr>
              <m:t>129,68</m:t>
            </m:r>
          </m:den>
        </m:f>
        <m:r>
          <w:rPr>
            <w:rFonts w:ascii="Cambria Math" w:hAnsi="Cambria Math" w:cs="Arial"/>
            <w:kern w:val="36"/>
            <w:sz w:val="22"/>
            <w:szCs w:val="22"/>
          </w:rPr>
          <m:t>=97,4</m:t>
        </m:r>
      </m:oMath>
      <w:r w:rsidR="0064795E">
        <w:rPr>
          <w:rFonts w:ascii="Arial" w:hAnsi="Arial" w:cs="Arial"/>
          <w:bCs/>
          <w:kern w:val="36"/>
          <w:sz w:val="22"/>
          <w:szCs w:val="22"/>
        </w:rPr>
        <w:t xml:space="preserve"> %</w:t>
      </w:r>
    </w:p>
    <w:p w14:paraId="7CF5A34B" w14:textId="77777777" w:rsidR="000A4B96" w:rsidRDefault="00545054" w:rsidP="006C63B9">
      <w:pPr>
        <w:spacing w:line="360" w:lineRule="auto"/>
        <w:ind w:firstLine="709"/>
        <w:jc w:val="both"/>
        <w:rPr>
          <w:rFonts w:ascii="Arial" w:hAnsi="Arial" w:cs="Arial"/>
          <w:bCs/>
          <w:kern w:val="36"/>
          <w:sz w:val="22"/>
          <w:szCs w:val="22"/>
        </w:rPr>
      </w:pPr>
      <w:r w:rsidRPr="00545054">
        <w:rPr>
          <w:rFonts w:ascii="Arial" w:hAnsi="Arial" w:cs="Arial"/>
          <w:bCs/>
          <w:kern w:val="36"/>
          <w:sz w:val="22"/>
          <w:szCs w:val="22"/>
        </w:rPr>
        <w:t>Расчетн</w:t>
      </w:r>
      <w:r>
        <w:rPr>
          <w:rFonts w:ascii="Arial" w:hAnsi="Arial" w:cs="Arial"/>
          <w:bCs/>
          <w:kern w:val="36"/>
          <w:sz w:val="22"/>
          <w:szCs w:val="22"/>
        </w:rPr>
        <w:t>ую</w:t>
      </w:r>
      <w:r w:rsidRPr="00545054">
        <w:rPr>
          <w:rFonts w:ascii="Arial" w:hAnsi="Arial" w:cs="Arial"/>
          <w:bCs/>
          <w:kern w:val="36"/>
          <w:sz w:val="22"/>
          <w:szCs w:val="22"/>
        </w:rPr>
        <w:t xml:space="preserve"> специфичность для </w:t>
      </w:r>
      <w:r>
        <w:rPr>
          <w:rFonts w:ascii="Arial" w:hAnsi="Arial" w:cs="Arial"/>
          <w:bCs/>
          <w:kern w:val="36"/>
          <w:sz w:val="22"/>
          <w:szCs w:val="22"/>
        </w:rPr>
        <w:t>исследования-кандидата</w:t>
      </w:r>
      <w:r w:rsidRPr="00545054">
        <w:rPr>
          <w:rFonts w:ascii="Arial" w:hAnsi="Arial" w:cs="Arial"/>
          <w:bCs/>
          <w:kern w:val="36"/>
          <w:sz w:val="22"/>
          <w:szCs w:val="22"/>
        </w:rPr>
        <w:t xml:space="preserve"> </w:t>
      </w:r>
      <w:r w:rsidRPr="00545054">
        <w:rPr>
          <w:rFonts w:ascii="Arial" w:hAnsi="Arial" w:cs="Arial"/>
          <w:bCs/>
          <w:i/>
          <w:kern w:val="36"/>
          <w:sz w:val="22"/>
          <w:szCs w:val="22"/>
        </w:rPr>
        <w:t>Sp</w:t>
      </w:r>
      <w:r w:rsidRPr="00545054">
        <w:rPr>
          <w:rFonts w:ascii="Arial" w:hAnsi="Arial" w:cs="Arial"/>
          <w:bCs/>
          <w:i/>
          <w:kern w:val="36"/>
          <w:sz w:val="22"/>
          <w:szCs w:val="22"/>
          <w:vertAlign w:val="subscript"/>
          <w:lang w:val="en-US"/>
        </w:rPr>
        <w:t>cand</w:t>
      </w:r>
      <w:r w:rsidR="00822603">
        <w:rPr>
          <w:rFonts w:ascii="Arial" w:hAnsi="Arial" w:cs="Arial"/>
          <w:bCs/>
          <w:kern w:val="36"/>
          <w:sz w:val="22"/>
          <w:szCs w:val="22"/>
        </w:rPr>
        <w:t xml:space="preserve">, %, </w:t>
      </w:r>
      <w:r>
        <w:rPr>
          <w:rFonts w:ascii="Arial" w:hAnsi="Arial" w:cs="Arial"/>
          <w:bCs/>
          <w:kern w:val="36"/>
          <w:sz w:val="22"/>
          <w:szCs w:val="22"/>
        </w:rPr>
        <w:t>вычисляют по формуле</w:t>
      </w:r>
    </w:p>
    <w:p w14:paraId="76865C52" w14:textId="77777777" w:rsidR="00545054" w:rsidRPr="008073A9" w:rsidRDefault="00B05846" w:rsidP="006C63B9">
      <w:pPr>
        <w:spacing w:line="360" w:lineRule="auto"/>
        <w:ind w:firstLine="709"/>
        <w:jc w:val="both"/>
        <w:rPr>
          <w:rFonts w:ascii="Arial" w:hAnsi="Arial" w:cs="Arial"/>
          <w:bCs/>
          <w:kern w:val="36"/>
          <w:sz w:val="22"/>
          <w:szCs w:val="22"/>
        </w:rPr>
      </w:pPr>
      <w:r w:rsidRPr="00B05846">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Sp</m:t>
            </m:r>
          </m:e>
          <m:sub>
            <m:r>
              <w:rPr>
                <w:rFonts w:ascii="Cambria Math" w:hAnsi="Cambria Math" w:cs="Arial"/>
                <w:kern w:val="36"/>
                <w:sz w:val="22"/>
                <w:szCs w:val="22"/>
              </w:rPr>
              <m:t>cand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lang w:val="en-US"/>
              </w:rPr>
              <m:t>TN</m:t>
            </m:r>
          </m:num>
          <m:den>
            <m:r>
              <w:rPr>
                <w:rFonts w:ascii="Cambria Math" w:hAnsi="Cambria Math" w:cs="Arial"/>
                <w:kern w:val="36"/>
                <w:sz w:val="22"/>
                <w:szCs w:val="22"/>
              </w:rPr>
              <m:t>FP + TN</m:t>
            </m:r>
          </m:den>
        </m:f>
        <m:r>
          <w:rPr>
            <w:rFonts w:ascii="Cambria Math" w:hAnsi="Cambria Math" w:cs="Arial"/>
            <w:kern w:val="36"/>
            <w:sz w:val="22"/>
            <w:szCs w:val="22"/>
          </w:rPr>
          <m:t>.</m:t>
        </m:r>
      </m:oMath>
      <w:r w:rsidRPr="0063654D">
        <w:rPr>
          <w:rFonts w:ascii="Arial" w:hAnsi="Arial" w:cs="Arial"/>
          <w:bCs/>
          <w:kern w:val="36"/>
          <w:sz w:val="22"/>
          <w:szCs w:val="22"/>
        </w:rPr>
        <w:t xml:space="preserve"> </w:t>
      </w:r>
      <w:r>
        <w:rPr>
          <w:rFonts w:ascii="Arial" w:hAnsi="Arial" w:cs="Arial"/>
          <w:bCs/>
          <w:kern w:val="36"/>
          <w:sz w:val="22"/>
          <w:szCs w:val="22"/>
        </w:rPr>
        <w:t xml:space="preserve">                                  </w:t>
      </w:r>
      <w:r w:rsidRPr="006C63B9">
        <w:rPr>
          <w:rFonts w:ascii="Arial" w:hAnsi="Arial" w:cs="Arial"/>
          <w:bCs/>
          <w:kern w:val="36"/>
          <w:sz w:val="22"/>
          <w:szCs w:val="22"/>
        </w:rPr>
        <w:t xml:space="preserve">            </w:t>
      </w:r>
      <w:r w:rsidRPr="00B05846">
        <w:rPr>
          <w:rFonts w:ascii="Arial" w:hAnsi="Arial" w:cs="Arial"/>
          <w:bCs/>
          <w:kern w:val="36"/>
          <w:sz w:val="22"/>
          <w:szCs w:val="22"/>
        </w:rPr>
        <w:t xml:space="preserve">         </w:t>
      </w:r>
      <w:r w:rsidRPr="006C63B9">
        <w:rPr>
          <w:rFonts w:ascii="Arial" w:hAnsi="Arial" w:cs="Arial"/>
          <w:bCs/>
          <w:kern w:val="36"/>
          <w:sz w:val="22"/>
          <w:szCs w:val="22"/>
        </w:rPr>
        <w:t xml:space="preserve"> </w:t>
      </w:r>
      <w:r>
        <w:rPr>
          <w:rFonts w:ascii="Arial" w:hAnsi="Arial" w:cs="Arial"/>
          <w:bCs/>
          <w:kern w:val="36"/>
          <w:sz w:val="22"/>
          <w:szCs w:val="22"/>
        </w:rPr>
        <w:t xml:space="preserve">   </w:t>
      </w:r>
      <w:r w:rsidRPr="0063654D">
        <w:rPr>
          <w:rFonts w:ascii="Arial" w:hAnsi="Arial" w:cs="Arial"/>
          <w:bCs/>
          <w:kern w:val="36"/>
          <w:sz w:val="22"/>
          <w:szCs w:val="22"/>
        </w:rPr>
        <w:t>(</w:t>
      </w:r>
      <w:r>
        <w:rPr>
          <w:rFonts w:ascii="Arial" w:hAnsi="Arial" w:cs="Arial"/>
          <w:bCs/>
          <w:kern w:val="36"/>
          <w:sz w:val="22"/>
          <w:szCs w:val="22"/>
        </w:rPr>
        <w:t>К.7)</w:t>
      </w:r>
    </w:p>
    <w:p w14:paraId="1B909B2B" w14:textId="77777777" w:rsidR="00A5373D" w:rsidRDefault="00B05846" w:rsidP="001B6A4D">
      <w:pPr>
        <w:spacing w:line="360" w:lineRule="auto"/>
        <w:ind w:firstLine="709"/>
        <w:jc w:val="both"/>
        <w:rPr>
          <w:rFonts w:ascii="Arial" w:hAnsi="Arial" w:cs="Arial"/>
          <w:bCs/>
          <w:kern w:val="36"/>
          <w:sz w:val="22"/>
          <w:szCs w:val="22"/>
        </w:rPr>
      </w:pPr>
      <w:r w:rsidRPr="00B05846">
        <w:rPr>
          <w:rFonts w:ascii="Arial" w:hAnsi="Arial" w:cs="Arial"/>
          <w:bCs/>
          <w:kern w:val="36"/>
          <w:sz w:val="22"/>
          <w:szCs w:val="22"/>
        </w:rPr>
        <w:t xml:space="preserve">В данном примере </w:t>
      </w: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Sp</m:t>
            </m:r>
          </m:e>
          <m:sub>
            <m:r>
              <w:rPr>
                <w:rFonts w:ascii="Cambria Math" w:hAnsi="Cambria Math" w:cs="Arial"/>
                <w:kern w:val="36"/>
                <w:sz w:val="22"/>
                <w:szCs w:val="22"/>
              </w:rPr>
              <m:t>cand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rPr>
              <m:t>39</m:t>
            </m:r>
          </m:num>
          <m:den>
            <m:r>
              <w:rPr>
                <w:rFonts w:ascii="Cambria Math" w:hAnsi="Cambria Math" w:cs="Arial"/>
                <w:kern w:val="36"/>
                <w:sz w:val="22"/>
                <w:szCs w:val="22"/>
              </w:rPr>
              <m:t>41</m:t>
            </m:r>
          </m:den>
        </m:f>
        <m:r>
          <w:rPr>
            <w:rFonts w:ascii="Cambria Math" w:hAnsi="Cambria Math" w:cs="Arial"/>
            <w:kern w:val="36"/>
            <w:sz w:val="22"/>
            <w:szCs w:val="22"/>
          </w:rPr>
          <m:t>=95,1 %</m:t>
        </m:r>
      </m:oMath>
    </w:p>
    <w:p w14:paraId="159D9152" w14:textId="77777777" w:rsidR="0064795E" w:rsidRDefault="0064795E" w:rsidP="001B6A4D">
      <w:pPr>
        <w:spacing w:line="360" w:lineRule="auto"/>
        <w:ind w:firstLine="709"/>
        <w:jc w:val="both"/>
        <w:rPr>
          <w:rFonts w:ascii="Arial" w:hAnsi="Arial" w:cs="Arial"/>
          <w:bCs/>
          <w:kern w:val="36"/>
          <w:sz w:val="22"/>
          <w:szCs w:val="22"/>
        </w:rPr>
      </w:pPr>
      <w:r w:rsidRPr="0064795E">
        <w:rPr>
          <w:rFonts w:ascii="Arial" w:hAnsi="Arial" w:cs="Arial"/>
          <w:bCs/>
          <w:kern w:val="36"/>
          <w:sz w:val="22"/>
          <w:szCs w:val="22"/>
        </w:rPr>
        <w:t>95</w:t>
      </w:r>
      <w:r>
        <w:rPr>
          <w:rFonts w:ascii="Arial" w:hAnsi="Arial" w:cs="Arial"/>
          <w:bCs/>
          <w:kern w:val="36"/>
          <w:sz w:val="22"/>
          <w:szCs w:val="22"/>
        </w:rPr>
        <w:t xml:space="preserve"> </w:t>
      </w:r>
      <w:r w:rsidRPr="0064795E">
        <w:rPr>
          <w:rFonts w:ascii="Arial" w:hAnsi="Arial" w:cs="Arial"/>
          <w:bCs/>
          <w:kern w:val="36"/>
          <w:sz w:val="22"/>
          <w:szCs w:val="22"/>
        </w:rPr>
        <w:t xml:space="preserve">%-ные </w:t>
      </w:r>
      <w:r>
        <w:rPr>
          <w:rFonts w:ascii="Arial" w:hAnsi="Arial" w:cs="Arial"/>
          <w:bCs/>
          <w:kern w:val="36"/>
          <w:sz w:val="22"/>
          <w:szCs w:val="22"/>
        </w:rPr>
        <w:t xml:space="preserve">ДИ </w:t>
      </w:r>
      <w:r w:rsidRPr="0064795E">
        <w:rPr>
          <w:rFonts w:ascii="Arial" w:hAnsi="Arial" w:cs="Arial"/>
          <w:bCs/>
          <w:kern w:val="36"/>
          <w:sz w:val="22"/>
          <w:szCs w:val="22"/>
        </w:rPr>
        <w:t>вычисляют по формуле (И.1) приложения И, как показано ниже</w:t>
      </w:r>
    </w:p>
    <w:p w14:paraId="58DCC251" w14:textId="77777777" w:rsidR="0064795E" w:rsidRPr="008A2969" w:rsidRDefault="0064795E" w:rsidP="00E3792B">
      <w:pPr>
        <w:spacing w:line="360" w:lineRule="auto"/>
        <w:ind w:firstLine="709"/>
        <w:jc w:val="both"/>
        <w:rPr>
          <w:rFonts w:ascii="Arial" w:hAnsi="Arial" w:cs="Arial"/>
          <w:bCs/>
          <w:kern w:val="36"/>
          <w:sz w:val="22"/>
          <w:szCs w:val="22"/>
          <w:lang w:val="en-US"/>
        </w:rPr>
      </w:pPr>
      <w:r w:rsidRPr="00A5373D">
        <w:rPr>
          <w:rFonts w:ascii="Arial" w:hAnsi="Arial" w:cs="Arial"/>
          <w:bCs/>
          <w:i/>
          <w:kern w:val="36"/>
          <w:sz w:val="22"/>
          <w:szCs w:val="22"/>
          <w:lang w:val="en-US"/>
        </w:rPr>
        <w:t>Q</w:t>
      </w:r>
      <w:r w:rsidRPr="00A5373D">
        <w:rPr>
          <w:rFonts w:ascii="Arial" w:hAnsi="Arial" w:cs="Arial"/>
          <w:bCs/>
          <w:kern w:val="36"/>
          <w:sz w:val="22"/>
          <w:szCs w:val="22"/>
          <w:vertAlign w:val="subscript"/>
          <w:lang w:val="en-US"/>
        </w:rPr>
        <w:t>1</w:t>
      </w:r>
      <w:r>
        <w:rPr>
          <w:rFonts w:ascii="Arial" w:hAnsi="Arial" w:cs="Arial"/>
          <w:bCs/>
          <w:kern w:val="36"/>
          <w:sz w:val="22"/>
          <w:szCs w:val="22"/>
          <w:lang w:val="en-US"/>
        </w:rPr>
        <w:t xml:space="preserve"> = 2 ∙ </w:t>
      </w:r>
      <w:r>
        <w:rPr>
          <w:rFonts w:ascii="Arial" w:hAnsi="Arial" w:cs="Arial"/>
          <w:bCs/>
          <w:kern w:val="36"/>
          <w:sz w:val="22"/>
          <w:szCs w:val="22"/>
        </w:rPr>
        <w:t>39</w:t>
      </w:r>
      <w:r>
        <w:rPr>
          <w:rFonts w:ascii="Arial" w:hAnsi="Arial" w:cs="Arial"/>
          <w:bCs/>
          <w:kern w:val="36"/>
          <w:sz w:val="22"/>
          <w:szCs w:val="22"/>
          <w:lang w:val="en-US"/>
        </w:rPr>
        <w:t xml:space="preserve"> + 1</w:t>
      </w:r>
      <w:r>
        <w:rPr>
          <w:rFonts w:ascii="Arial" w:hAnsi="Arial" w:cs="Arial"/>
          <w:bCs/>
          <w:kern w:val="36"/>
          <w:sz w:val="22"/>
          <w:szCs w:val="22"/>
        </w:rPr>
        <w:t>,</w:t>
      </w:r>
      <w:r>
        <w:rPr>
          <w:rFonts w:ascii="Arial" w:hAnsi="Arial" w:cs="Arial"/>
          <w:bCs/>
          <w:kern w:val="36"/>
          <w:sz w:val="22"/>
          <w:szCs w:val="22"/>
          <w:lang w:val="en-US"/>
        </w:rPr>
        <w:t>96</w:t>
      </w:r>
      <w:r w:rsidRPr="00A5373D">
        <w:rPr>
          <w:rFonts w:ascii="Arial" w:hAnsi="Arial" w:cs="Arial"/>
          <w:bCs/>
          <w:kern w:val="36"/>
          <w:sz w:val="22"/>
          <w:szCs w:val="22"/>
          <w:vertAlign w:val="superscript"/>
          <w:lang w:val="en-US"/>
        </w:rPr>
        <w:t>2</w:t>
      </w:r>
      <w:r>
        <w:rPr>
          <w:rFonts w:ascii="Arial" w:hAnsi="Arial" w:cs="Arial"/>
          <w:bCs/>
          <w:kern w:val="36"/>
          <w:sz w:val="22"/>
          <w:szCs w:val="22"/>
        </w:rPr>
        <w:t xml:space="preserve"> = 81,84</w:t>
      </w:r>
      <w:r>
        <w:rPr>
          <w:rFonts w:ascii="Arial" w:hAnsi="Arial" w:cs="Arial"/>
          <w:bCs/>
          <w:kern w:val="36"/>
          <w:sz w:val="22"/>
          <w:szCs w:val="22"/>
          <w:lang w:val="en-US"/>
        </w:rPr>
        <w:t>,</w:t>
      </w:r>
    </w:p>
    <w:p w14:paraId="28177ADD" w14:textId="77777777" w:rsidR="0064795E" w:rsidRPr="00E3792B" w:rsidRDefault="006A4732" w:rsidP="00E3792B">
      <w:pPr>
        <w:spacing w:line="360" w:lineRule="auto"/>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2</m:t>
              </m:r>
            </m:sub>
          </m:sSub>
          <m:r>
            <w:rPr>
              <w:rFonts w:ascii="Cambria Math" w:hAnsi="Cambria Math" w:cs="Arial"/>
              <w:kern w:val="36"/>
              <w:sz w:val="22"/>
              <w:szCs w:val="22"/>
            </w:rPr>
            <m:t xml:space="preserve"> =1,96</m:t>
          </m:r>
          <m:rad>
            <m:radPr>
              <m:degHide m:val="1"/>
              <m:ctrlPr>
                <w:rPr>
                  <w:rFonts w:ascii="Cambria Math" w:hAnsi="Cambria Math" w:cs="Arial"/>
                  <w:bCs/>
                  <w:i/>
                  <w:kern w:val="36"/>
                  <w:sz w:val="22"/>
                  <w:szCs w:val="22"/>
                </w:rPr>
              </m:ctrlPr>
            </m:radPr>
            <m:deg/>
            <m:e>
              <m:sSup>
                <m:sSupPr>
                  <m:ctrlPr>
                    <w:rPr>
                      <w:rFonts w:ascii="Cambria Math" w:hAnsi="Cambria Math" w:cs="Arial"/>
                      <w:bCs/>
                      <w:i/>
                      <w:kern w:val="36"/>
                      <w:sz w:val="22"/>
                      <w:szCs w:val="22"/>
                    </w:rPr>
                  </m:ctrlPr>
                </m:sSupPr>
                <m:e>
                  <m:r>
                    <w:rPr>
                      <w:rFonts w:ascii="Cambria Math" w:hAnsi="Cambria Math" w:cs="Arial"/>
                      <w:kern w:val="36"/>
                      <w:sz w:val="22"/>
                      <w:szCs w:val="22"/>
                    </w:rPr>
                    <m:t>1,96</m:t>
                  </m:r>
                </m:e>
                <m:sup>
                  <m:r>
                    <w:rPr>
                      <w:rFonts w:ascii="Cambria Math" w:hAnsi="Cambria Math" w:cs="Arial"/>
                      <w:kern w:val="36"/>
                      <w:sz w:val="22"/>
                      <w:szCs w:val="22"/>
                    </w:rPr>
                    <m:t>2</m:t>
                  </m:r>
                </m:sup>
              </m:sSup>
              <m:r>
                <w:rPr>
                  <w:rFonts w:ascii="Cambria Math" w:hAnsi="Cambria Math" w:cs="Arial"/>
                  <w:kern w:val="36"/>
                  <w:sz w:val="22"/>
                  <w:szCs w:val="22"/>
                </w:rPr>
                <m:t xml:space="preserve"> +4</m:t>
              </m:r>
              <m:f>
                <m:fPr>
                  <m:ctrlPr>
                    <w:rPr>
                      <w:rFonts w:ascii="Cambria Math" w:hAnsi="Cambria Math" w:cs="Arial"/>
                      <w:bCs/>
                      <w:i/>
                      <w:kern w:val="36"/>
                      <w:sz w:val="22"/>
                      <w:szCs w:val="22"/>
                    </w:rPr>
                  </m:ctrlPr>
                </m:fPr>
                <m:num>
                  <m:r>
                    <w:rPr>
                      <w:rFonts w:ascii="Cambria Math" w:hAnsi="Cambria Math" w:cs="Arial"/>
                      <w:kern w:val="36"/>
                      <w:sz w:val="22"/>
                      <w:szCs w:val="22"/>
                    </w:rPr>
                    <m:t>39 ∙2</m:t>
                  </m:r>
                </m:num>
                <m:den>
                  <m:r>
                    <w:rPr>
                      <w:rFonts w:ascii="Cambria Math" w:hAnsi="Cambria Math" w:cs="Arial"/>
                      <w:kern w:val="36"/>
                      <w:sz w:val="22"/>
                      <w:szCs w:val="22"/>
                    </w:rPr>
                    <m:t>39+2</m:t>
                  </m:r>
                </m:den>
              </m:f>
            </m:e>
          </m:rad>
          <m:r>
            <w:rPr>
              <w:rFonts w:ascii="Cambria Math" w:hAnsi="Cambria Math" w:cs="Arial"/>
              <w:kern w:val="36"/>
              <w:sz w:val="22"/>
              <w:szCs w:val="22"/>
            </w:rPr>
            <m:t>=6,632,</m:t>
          </m:r>
        </m:oMath>
      </m:oMathPara>
    </w:p>
    <w:p w14:paraId="27D1372B" w14:textId="77777777" w:rsidR="0064795E" w:rsidRDefault="0064795E" w:rsidP="00E3792B">
      <w:pPr>
        <w:spacing w:line="360" w:lineRule="auto"/>
        <w:ind w:firstLine="709"/>
        <w:jc w:val="both"/>
        <w:rPr>
          <w:rFonts w:ascii="Arial" w:hAnsi="Arial" w:cs="Arial"/>
          <w:bCs/>
          <w:kern w:val="36"/>
          <w:sz w:val="22"/>
          <w:szCs w:val="22"/>
        </w:rPr>
      </w:pPr>
      <w:r w:rsidRPr="00A5373D">
        <w:rPr>
          <w:rFonts w:ascii="Arial" w:hAnsi="Arial" w:cs="Arial"/>
          <w:bCs/>
          <w:i/>
          <w:kern w:val="36"/>
          <w:sz w:val="22"/>
          <w:szCs w:val="22"/>
          <w:lang w:val="en-US"/>
        </w:rPr>
        <w:t>Q</w:t>
      </w:r>
      <w:r w:rsidRPr="00E163FF">
        <w:rPr>
          <w:rFonts w:ascii="Arial" w:hAnsi="Arial" w:cs="Arial"/>
          <w:bCs/>
          <w:kern w:val="36"/>
          <w:sz w:val="22"/>
          <w:szCs w:val="22"/>
          <w:vertAlign w:val="subscript"/>
        </w:rPr>
        <w:t>3</w:t>
      </w:r>
      <w:r w:rsidRPr="00E163FF">
        <w:rPr>
          <w:rFonts w:ascii="Arial" w:hAnsi="Arial" w:cs="Arial"/>
          <w:bCs/>
          <w:kern w:val="36"/>
          <w:sz w:val="22"/>
          <w:szCs w:val="22"/>
        </w:rPr>
        <w:t xml:space="preserve"> = 2(</w:t>
      </w:r>
      <w:r>
        <w:rPr>
          <w:rFonts w:ascii="Arial" w:hAnsi="Arial" w:cs="Arial"/>
          <w:bCs/>
          <w:kern w:val="36"/>
          <w:sz w:val="22"/>
          <w:szCs w:val="22"/>
        </w:rPr>
        <w:t>39</w:t>
      </w:r>
      <w:r w:rsidRPr="00E163FF">
        <w:rPr>
          <w:rFonts w:ascii="Arial" w:hAnsi="Arial" w:cs="Arial"/>
          <w:bCs/>
          <w:kern w:val="36"/>
          <w:sz w:val="22"/>
          <w:szCs w:val="22"/>
        </w:rPr>
        <w:t xml:space="preserve"> + </w:t>
      </w:r>
      <w:r>
        <w:rPr>
          <w:rFonts w:ascii="Arial" w:hAnsi="Arial" w:cs="Arial"/>
          <w:bCs/>
          <w:kern w:val="36"/>
          <w:sz w:val="22"/>
          <w:szCs w:val="22"/>
        </w:rPr>
        <w:t>2</w:t>
      </w:r>
      <w:r w:rsidRPr="00E163FF">
        <w:rPr>
          <w:rFonts w:ascii="Arial" w:hAnsi="Arial" w:cs="Arial"/>
          <w:bCs/>
          <w:kern w:val="36"/>
          <w:sz w:val="22"/>
          <w:szCs w:val="22"/>
        </w:rPr>
        <w:t xml:space="preserve"> + 1,96</w:t>
      </w:r>
      <w:r w:rsidRPr="00E163FF">
        <w:rPr>
          <w:rFonts w:ascii="Arial" w:hAnsi="Arial" w:cs="Arial"/>
          <w:bCs/>
          <w:kern w:val="36"/>
          <w:sz w:val="22"/>
          <w:szCs w:val="22"/>
          <w:vertAlign w:val="superscript"/>
        </w:rPr>
        <w:t>2</w:t>
      </w:r>
      <w:r w:rsidRPr="00E163FF">
        <w:rPr>
          <w:rFonts w:ascii="Arial" w:hAnsi="Arial" w:cs="Arial"/>
          <w:bCs/>
          <w:kern w:val="36"/>
          <w:sz w:val="22"/>
          <w:szCs w:val="22"/>
        </w:rPr>
        <w:t xml:space="preserve">) = </w:t>
      </w:r>
      <w:r>
        <w:rPr>
          <w:rFonts w:ascii="Arial" w:hAnsi="Arial" w:cs="Arial"/>
          <w:bCs/>
          <w:kern w:val="36"/>
          <w:sz w:val="22"/>
          <w:szCs w:val="22"/>
        </w:rPr>
        <w:t>89</w:t>
      </w:r>
      <w:r w:rsidRPr="00E163FF">
        <w:rPr>
          <w:rFonts w:ascii="Arial" w:hAnsi="Arial" w:cs="Arial"/>
          <w:bCs/>
          <w:kern w:val="36"/>
          <w:sz w:val="22"/>
          <w:szCs w:val="22"/>
        </w:rPr>
        <w:t>,68</w:t>
      </w:r>
    </w:p>
    <w:p w14:paraId="203E4005" w14:textId="77777777" w:rsidR="0064795E" w:rsidRDefault="00E163FF" w:rsidP="00E163FF">
      <w:pPr>
        <w:spacing w:line="360" w:lineRule="auto"/>
        <w:ind w:firstLine="709"/>
        <w:jc w:val="both"/>
        <w:rPr>
          <w:rFonts w:ascii="Arial" w:hAnsi="Arial" w:cs="Arial"/>
          <w:bCs/>
          <w:kern w:val="36"/>
          <w:sz w:val="22"/>
          <w:szCs w:val="22"/>
        </w:rPr>
      </w:pPr>
      <w:r w:rsidRPr="00E163FF">
        <w:rPr>
          <w:rFonts w:ascii="Arial" w:hAnsi="Arial" w:cs="Arial"/>
          <w:bCs/>
          <w:kern w:val="36"/>
          <w:sz w:val="22"/>
          <w:szCs w:val="22"/>
        </w:rPr>
        <w:t>Нижн</w:t>
      </w:r>
      <w:r>
        <w:rPr>
          <w:rFonts w:ascii="Arial" w:hAnsi="Arial" w:cs="Arial"/>
          <w:bCs/>
          <w:kern w:val="36"/>
          <w:sz w:val="22"/>
          <w:szCs w:val="22"/>
        </w:rPr>
        <w:t>ий</w:t>
      </w:r>
      <w:r w:rsidRPr="00E163FF">
        <w:rPr>
          <w:rFonts w:ascii="Arial" w:hAnsi="Arial" w:cs="Arial"/>
          <w:bCs/>
          <w:kern w:val="36"/>
          <w:sz w:val="22"/>
          <w:szCs w:val="22"/>
        </w:rPr>
        <w:t xml:space="preserve"> и верхн</w:t>
      </w:r>
      <w:r>
        <w:rPr>
          <w:rFonts w:ascii="Arial" w:hAnsi="Arial" w:cs="Arial"/>
          <w:bCs/>
          <w:kern w:val="36"/>
          <w:sz w:val="22"/>
          <w:szCs w:val="22"/>
        </w:rPr>
        <w:t>ий пределы</w:t>
      </w:r>
      <w:r w:rsidRPr="00E163FF">
        <w:rPr>
          <w:rFonts w:ascii="Arial" w:hAnsi="Arial" w:cs="Arial"/>
          <w:bCs/>
          <w:kern w:val="36"/>
          <w:sz w:val="22"/>
          <w:szCs w:val="22"/>
        </w:rPr>
        <w:t xml:space="preserve"> в </w:t>
      </w:r>
      <w:r w:rsidR="002D4F73">
        <w:rPr>
          <w:rFonts w:ascii="Arial" w:hAnsi="Arial" w:cs="Arial"/>
          <w:bCs/>
          <w:kern w:val="36"/>
          <w:sz w:val="22"/>
          <w:szCs w:val="22"/>
        </w:rPr>
        <w:t>данном</w:t>
      </w:r>
      <w:r w:rsidRPr="00E163FF">
        <w:rPr>
          <w:rFonts w:ascii="Arial" w:hAnsi="Arial" w:cs="Arial"/>
          <w:bCs/>
          <w:kern w:val="36"/>
          <w:sz w:val="22"/>
          <w:szCs w:val="22"/>
        </w:rPr>
        <w:t xml:space="preserve"> примере </w:t>
      </w:r>
      <w:r>
        <w:rPr>
          <w:rFonts w:ascii="Arial" w:hAnsi="Arial" w:cs="Arial"/>
          <w:bCs/>
          <w:kern w:val="36"/>
          <w:sz w:val="22"/>
          <w:szCs w:val="22"/>
        </w:rPr>
        <w:t>вычисляют по формулам</w:t>
      </w:r>
      <w:r w:rsidR="002D4F73">
        <w:rPr>
          <w:rFonts w:ascii="Arial" w:hAnsi="Arial" w:cs="Arial"/>
          <w:bCs/>
          <w:kern w:val="36"/>
          <w:sz w:val="22"/>
          <w:szCs w:val="22"/>
        </w:rPr>
        <w:t xml:space="preserve"> (К.5) и (К.6)</w:t>
      </w:r>
    </w:p>
    <w:p w14:paraId="0F2AB9AA" w14:textId="77777777" w:rsidR="00E163FF" w:rsidRPr="00E3792B" w:rsidRDefault="00E3792B" w:rsidP="00E3792B">
      <w:pPr>
        <w:spacing w:line="360" w:lineRule="auto"/>
        <w:jc w:val="both"/>
        <w:rPr>
          <w:rFonts w:ascii="Arial" w:hAnsi="Arial" w:cs="Arial"/>
          <w:bCs/>
          <w:kern w:val="36"/>
          <w:sz w:val="22"/>
          <w:szCs w:val="22"/>
        </w:rPr>
      </w:pPr>
      <m:oMathPara>
        <m:oMathParaPr>
          <m:jc m:val="left"/>
        </m:oMathParaPr>
        <m:oMath>
          <m:r>
            <w:rPr>
              <w:rFonts w:ascii="Cambria Math" w:hAnsi="Cambria Math" w:cs="Arial"/>
              <w:kern w:val="36"/>
              <w:sz w:val="22"/>
              <w:szCs w:val="22"/>
            </w:rPr>
            <m:t xml:space="preserve">              Нижний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81,84</m:t>
              </m:r>
              <m:r>
                <w:rPr>
                  <w:rFonts w:ascii="Cambria Math" w:hAnsi="Cambria Math" w:cs="Arial"/>
                  <w:kern w:val="36"/>
                  <w:sz w:val="22"/>
                  <w:szCs w:val="22"/>
                </w:rPr>
                <m:t xml:space="preserve"> - </m:t>
              </m:r>
              <m:r>
                <w:rPr>
                  <w:rFonts w:ascii="Cambria Math" w:hAnsi="Cambria Math" w:cs="Arial"/>
                  <w:kern w:val="36"/>
                  <w:sz w:val="22"/>
                  <w:szCs w:val="22"/>
                  <w:lang w:val="en-US"/>
                </w:rPr>
                <m:t>6,632</m:t>
              </m:r>
            </m:num>
            <m:den>
              <m:r>
                <w:rPr>
                  <w:rFonts w:ascii="Cambria Math" w:hAnsi="Cambria Math" w:cs="Arial"/>
                  <w:kern w:val="36"/>
                  <w:sz w:val="22"/>
                  <w:szCs w:val="22"/>
                </w:rPr>
                <m:t>89,68</m:t>
              </m:r>
            </m:den>
          </m:f>
          <m:r>
            <w:rPr>
              <w:rFonts w:ascii="Cambria Math" w:hAnsi="Cambria Math" w:cs="Arial"/>
              <w:kern w:val="36"/>
              <w:sz w:val="22"/>
              <w:szCs w:val="22"/>
            </w:rPr>
            <m:t>=83,9 %</m:t>
          </m:r>
        </m:oMath>
      </m:oMathPara>
    </w:p>
    <w:p w14:paraId="75216AEC" w14:textId="77777777" w:rsidR="00E163FF" w:rsidRPr="00E3792B" w:rsidRDefault="00E3792B" w:rsidP="00E3792B">
      <w:pPr>
        <w:spacing w:line="360" w:lineRule="auto"/>
        <w:jc w:val="both"/>
        <w:rPr>
          <w:rFonts w:ascii="Arial" w:hAnsi="Arial" w:cs="Arial"/>
          <w:bCs/>
          <w:kern w:val="36"/>
          <w:sz w:val="22"/>
          <w:szCs w:val="22"/>
        </w:rPr>
      </w:pPr>
      <m:oMathPara>
        <m:oMathParaPr>
          <m:jc m:val="left"/>
        </m:oMathParaPr>
        <m:oMath>
          <m:r>
            <w:rPr>
              <w:rFonts w:ascii="Cambria Math" w:hAnsi="Cambria Math" w:cs="Arial"/>
              <w:kern w:val="36"/>
              <w:sz w:val="22"/>
              <w:szCs w:val="22"/>
            </w:rPr>
            <m:t xml:space="preserve">              Верхний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81,84</m:t>
              </m:r>
              <m:r>
                <w:rPr>
                  <w:rFonts w:ascii="Cambria Math" w:hAnsi="Cambria Math" w:cs="Arial"/>
                  <w:kern w:val="36"/>
                  <w:sz w:val="22"/>
                  <w:szCs w:val="22"/>
                </w:rPr>
                <m:t xml:space="preserve">+ </m:t>
              </m:r>
              <m:r>
                <w:rPr>
                  <w:rFonts w:ascii="Cambria Math" w:hAnsi="Cambria Math" w:cs="Arial"/>
                  <w:kern w:val="36"/>
                  <w:sz w:val="22"/>
                  <w:szCs w:val="22"/>
                  <w:lang w:val="en-US"/>
                </w:rPr>
                <m:t>6,632</m:t>
              </m:r>
            </m:num>
            <m:den>
              <m:r>
                <w:rPr>
                  <w:rFonts w:ascii="Cambria Math" w:hAnsi="Cambria Math" w:cs="Arial"/>
                  <w:kern w:val="36"/>
                  <w:sz w:val="22"/>
                  <w:szCs w:val="22"/>
                </w:rPr>
                <m:t>89,68</m:t>
              </m:r>
            </m:den>
          </m:f>
          <m:r>
            <w:rPr>
              <w:rFonts w:ascii="Cambria Math" w:hAnsi="Cambria Math" w:cs="Arial"/>
              <w:kern w:val="36"/>
              <w:sz w:val="22"/>
              <w:szCs w:val="22"/>
            </w:rPr>
            <m:t>=98,7 %</m:t>
          </m:r>
        </m:oMath>
      </m:oMathPara>
    </w:p>
    <w:p w14:paraId="1E0FDA78" w14:textId="77777777" w:rsidR="00786CA1" w:rsidRDefault="009D421A" w:rsidP="009D421A">
      <w:pPr>
        <w:spacing w:line="360" w:lineRule="auto"/>
        <w:jc w:val="both"/>
        <w:rPr>
          <w:rFonts w:ascii="Arial" w:hAnsi="Arial" w:cs="Arial"/>
          <w:bCs/>
          <w:kern w:val="36"/>
          <w:sz w:val="22"/>
          <w:szCs w:val="22"/>
        </w:rPr>
      </w:pPr>
      <w:r w:rsidRPr="00B044A8">
        <w:rPr>
          <w:rFonts w:ascii="Arial" w:hAnsi="Arial" w:cs="Arial"/>
          <w:bCs/>
          <w:spacing w:val="40"/>
          <w:kern w:val="36"/>
          <w:sz w:val="22"/>
          <w:szCs w:val="22"/>
        </w:rPr>
        <w:t>Таблица</w:t>
      </w:r>
      <w:r w:rsidRPr="00B044A8">
        <w:rPr>
          <w:rFonts w:ascii="Arial" w:hAnsi="Arial" w:cs="Arial"/>
          <w:bCs/>
          <w:kern w:val="36"/>
          <w:sz w:val="22"/>
          <w:szCs w:val="22"/>
        </w:rPr>
        <w:t xml:space="preserve"> </w:t>
      </w:r>
      <w:r>
        <w:rPr>
          <w:rFonts w:ascii="Arial" w:hAnsi="Arial" w:cs="Arial"/>
          <w:bCs/>
          <w:kern w:val="36"/>
          <w:sz w:val="22"/>
          <w:szCs w:val="22"/>
        </w:rPr>
        <w:t>К.</w:t>
      </w:r>
      <w:r w:rsidR="00081977">
        <w:rPr>
          <w:rFonts w:ascii="Arial" w:hAnsi="Arial" w:cs="Arial"/>
          <w:bCs/>
          <w:kern w:val="36"/>
          <w:sz w:val="22"/>
          <w:szCs w:val="22"/>
        </w:rPr>
        <w:t>2</w:t>
      </w:r>
      <w:r>
        <w:rPr>
          <w:rFonts w:ascii="Arial" w:hAnsi="Arial" w:cs="Arial"/>
          <w:bCs/>
          <w:kern w:val="36"/>
          <w:sz w:val="22"/>
          <w:szCs w:val="22"/>
        </w:rPr>
        <w:t xml:space="preserve"> − </w:t>
      </w:r>
      <w:r w:rsidR="00696147">
        <w:rPr>
          <w:rFonts w:ascii="Arial" w:hAnsi="Arial" w:cs="Arial"/>
          <w:bCs/>
          <w:kern w:val="36"/>
          <w:sz w:val="22"/>
          <w:szCs w:val="22"/>
        </w:rPr>
        <w:t>2× 2 т</w:t>
      </w:r>
      <w:r w:rsidRPr="009D421A">
        <w:rPr>
          <w:rFonts w:ascii="Arial" w:hAnsi="Arial" w:cs="Arial"/>
          <w:bCs/>
          <w:kern w:val="36"/>
          <w:sz w:val="22"/>
          <w:szCs w:val="22"/>
        </w:rPr>
        <w:t xml:space="preserve">аблица зависимостей между </w:t>
      </w:r>
      <w:r w:rsidR="00696147" w:rsidRPr="00696147">
        <w:rPr>
          <w:rFonts w:ascii="Arial" w:hAnsi="Arial" w:cs="Arial"/>
          <w:bCs/>
          <w:kern w:val="36"/>
          <w:sz w:val="22"/>
          <w:szCs w:val="22"/>
        </w:rPr>
        <w:t>ранее применяемым исследованием</w:t>
      </w:r>
      <w:r w:rsidRPr="009D421A">
        <w:rPr>
          <w:rFonts w:ascii="Arial" w:hAnsi="Arial" w:cs="Arial"/>
          <w:bCs/>
          <w:kern w:val="36"/>
          <w:sz w:val="22"/>
          <w:szCs w:val="22"/>
        </w:rPr>
        <w:t xml:space="preserve"> и оценкой </w:t>
      </w:r>
      <w:r w:rsidR="00696147">
        <w:rPr>
          <w:rFonts w:ascii="Arial" w:hAnsi="Arial" w:cs="Arial"/>
          <w:bCs/>
          <w:kern w:val="36"/>
          <w:sz w:val="22"/>
          <w:szCs w:val="22"/>
        </w:rPr>
        <w:t>Ц</w:t>
      </w:r>
      <w:r w:rsidRPr="009D421A">
        <w:rPr>
          <w:rFonts w:ascii="Arial" w:hAnsi="Arial" w:cs="Arial"/>
          <w:bCs/>
          <w:kern w:val="36"/>
          <w:sz w:val="22"/>
          <w:szCs w:val="22"/>
        </w:rPr>
        <w:t>С</w:t>
      </w:r>
    </w:p>
    <w:tbl>
      <w:tblPr>
        <w:tblStyle w:val="TableNormal"/>
        <w:tblW w:w="10078"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518"/>
        <w:gridCol w:w="2521"/>
        <w:gridCol w:w="2521"/>
        <w:gridCol w:w="2518"/>
      </w:tblGrid>
      <w:tr w:rsidR="00081977" w:rsidRPr="00C06648" w14:paraId="271EE82E" w14:textId="77777777" w:rsidTr="00AB57C4">
        <w:trPr>
          <w:trHeight w:val="301"/>
        </w:trPr>
        <w:tc>
          <w:tcPr>
            <w:tcW w:w="2518" w:type="dxa"/>
            <w:vMerge w:val="restart"/>
            <w:shd w:val="clear" w:color="auto" w:fill="auto"/>
          </w:tcPr>
          <w:p w14:paraId="613CF573" w14:textId="77777777" w:rsidR="00081977" w:rsidRPr="00AB57C4" w:rsidRDefault="00AB57C4" w:rsidP="00AB57C4">
            <w:pPr>
              <w:pStyle w:val="TableParagraph"/>
              <w:spacing w:before="0" w:line="312" w:lineRule="auto"/>
              <w:ind w:left="0"/>
              <w:rPr>
                <w:rFonts w:ascii="Arial" w:hAnsi="Arial" w:cs="Arial"/>
                <w:lang w:val="ru-RU"/>
              </w:rPr>
            </w:pPr>
            <w:r w:rsidRPr="00AB57C4">
              <w:rPr>
                <w:rFonts w:ascii="Arial" w:hAnsi="Arial" w:cs="Arial"/>
                <w:lang w:val="ru-RU"/>
              </w:rPr>
              <w:t xml:space="preserve">Ранее применяемое </w:t>
            </w:r>
            <w:r w:rsidRPr="00AB57C4">
              <w:rPr>
                <w:rFonts w:ascii="Arial" w:hAnsi="Arial" w:cs="Arial"/>
                <w:lang w:val="ru-RU"/>
              </w:rPr>
              <w:br/>
              <w:t>исследование</w:t>
            </w:r>
          </w:p>
        </w:tc>
        <w:tc>
          <w:tcPr>
            <w:tcW w:w="5042" w:type="dxa"/>
            <w:gridSpan w:val="2"/>
            <w:shd w:val="clear" w:color="auto" w:fill="auto"/>
          </w:tcPr>
          <w:p w14:paraId="7AA11E08" w14:textId="77777777" w:rsidR="00081977" w:rsidRPr="00AB57C4" w:rsidRDefault="00081977" w:rsidP="00AB57C4">
            <w:pPr>
              <w:pStyle w:val="TableParagraph"/>
              <w:spacing w:before="0" w:line="312" w:lineRule="auto"/>
              <w:ind w:left="0"/>
              <w:rPr>
                <w:rFonts w:ascii="Arial" w:hAnsi="Arial" w:cs="Arial"/>
                <w:position w:val="7"/>
                <w:lang w:val="ru-RU"/>
              </w:rPr>
            </w:pPr>
            <w:r w:rsidRPr="00AB57C4">
              <w:rPr>
                <w:rFonts w:ascii="Arial" w:hAnsi="Arial" w:cs="Arial"/>
                <w:i/>
              </w:rPr>
              <w:t>Z</w:t>
            </w:r>
            <w:r w:rsidRPr="00AB57C4">
              <w:rPr>
                <w:rFonts w:ascii="Arial" w:hAnsi="Arial" w:cs="Arial"/>
                <w:lang w:val="ru-RU"/>
              </w:rPr>
              <w:t xml:space="preserve">-стандарт для </w:t>
            </w:r>
            <w:r w:rsidRPr="00AB57C4">
              <w:rPr>
                <w:rFonts w:ascii="Arial" w:hAnsi="Arial" w:cs="Arial"/>
                <w:i/>
              </w:rPr>
              <w:t>H</w:t>
            </w:r>
            <w:r w:rsidRPr="00AB57C4">
              <w:rPr>
                <w:rFonts w:ascii="Arial" w:hAnsi="Arial" w:cs="Arial"/>
                <w:i/>
                <w:lang w:val="ru-RU"/>
              </w:rPr>
              <w:t xml:space="preserve">. </w:t>
            </w:r>
            <w:r w:rsidRPr="00AB57C4">
              <w:rPr>
                <w:rFonts w:ascii="Arial" w:hAnsi="Arial" w:cs="Arial"/>
                <w:i/>
              </w:rPr>
              <w:t>pylori</w:t>
            </w:r>
            <w:r w:rsidRPr="00AB57C4">
              <w:rPr>
                <w:rFonts w:ascii="Arial" w:hAnsi="Arial" w:cs="Arial"/>
                <w:vertAlign w:val="superscript"/>
              </w:rPr>
              <w:t>a</w:t>
            </w:r>
          </w:p>
        </w:tc>
        <w:tc>
          <w:tcPr>
            <w:tcW w:w="2518" w:type="dxa"/>
            <w:vMerge w:val="restart"/>
            <w:shd w:val="clear" w:color="auto" w:fill="auto"/>
          </w:tcPr>
          <w:p w14:paraId="120A1045"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Всего</w:t>
            </w:r>
          </w:p>
        </w:tc>
      </w:tr>
      <w:tr w:rsidR="00081977" w:rsidRPr="00C06648" w14:paraId="0B9DAC68" w14:textId="77777777" w:rsidTr="00AB57C4">
        <w:trPr>
          <w:trHeight w:val="301"/>
        </w:trPr>
        <w:tc>
          <w:tcPr>
            <w:tcW w:w="2518" w:type="dxa"/>
            <w:vMerge/>
            <w:tcBorders>
              <w:top w:val="nil"/>
              <w:bottom w:val="double" w:sz="4" w:space="0" w:color="auto"/>
            </w:tcBorders>
            <w:shd w:val="clear" w:color="auto" w:fill="auto"/>
          </w:tcPr>
          <w:p w14:paraId="67BE00A1" w14:textId="77777777" w:rsidR="00081977" w:rsidRPr="00AB57C4" w:rsidRDefault="00081977" w:rsidP="00AB57C4">
            <w:pPr>
              <w:spacing w:line="312" w:lineRule="auto"/>
              <w:rPr>
                <w:rFonts w:ascii="Arial" w:hAnsi="Arial" w:cs="Arial"/>
                <w:sz w:val="22"/>
                <w:szCs w:val="22"/>
              </w:rPr>
            </w:pPr>
          </w:p>
        </w:tc>
        <w:tc>
          <w:tcPr>
            <w:tcW w:w="2521" w:type="dxa"/>
            <w:tcBorders>
              <w:bottom w:val="double" w:sz="4" w:space="0" w:color="auto"/>
            </w:tcBorders>
            <w:shd w:val="clear" w:color="auto" w:fill="auto"/>
          </w:tcPr>
          <w:p w14:paraId="7F2B0B1C"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Положительное</w:t>
            </w:r>
          </w:p>
        </w:tc>
        <w:tc>
          <w:tcPr>
            <w:tcW w:w="2521" w:type="dxa"/>
            <w:tcBorders>
              <w:bottom w:val="double" w:sz="4" w:space="0" w:color="auto"/>
            </w:tcBorders>
            <w:shd w:val="clear" w:color="auto" w:fill="auto"/>
          </w:tcPr>
          <w:p w14:paraId="31561D38"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Отрицательное</w:t>
            </w:r>
          </w:p>
        </w:tc>
        <w:tc>
          <w:tcPr>
            <w:tcW w:w="2518" w:type="dxa"/>
            <w:vMerge/>
            <w:tcBorders>
              <w:top w:val="nil"/>
              <w:bottom w:val="double" w:sz="4" w:space="0" w:color="auto"/>
            </w:tcBorders>
            <w:shd w:val="clear" w:color="auto" w:fill="auto"/>
          </w:tcPr>
          <w:p w14:paraId="4FABC47C" w14:textId="77777777" w:rsidR="00081977" w:rsidRPr="00AB57C4" w:rsidRDefault="00081977" w:rsidP="00AB57C4">
            <w:pPr>
              <w:spacing w:line="312" w:lineRule="auto"/>
              <w:rPr>
                <w:rFonts w:ascii="Arial" w:hAnsi="Arial" w:cs="Arial"/>
                <w:sz w:val="22"/>
                <w:szCs w:val="22"/>
              </w:rPr>
            </w:pPr>
          </w:p>
        </w:tc>
      </w:tr>
      <w:tr w:rsidR="00081977" w:rsidRPr="00C06648" w14:paraId="25EFB1BE" w14:textId="77777777" w:rsidTr="00AB57C4">
        <w:trPr>
          <w:trHeight w:val="301"/>
        </w:trPr>
        <w:tc>
          <w:tcPr>
            <w:tcW w:w="2518" w:type="dxa"/>
            <w:tcBorders>
              <w:top w:val="double" w:sz="4" w:space="0" w:color="auto"/>
            </w:tcBorders>
            <w:shd w:val="clear" w:color="auto" w:fill="auto"/>
          </w:tcPr>
          <w:p w14:paraId="3AEBBFB7" w14:textId="77777777" w:rsidR="00081977" w:rsidRPr="00AB57C4" w:rsidRDefault="00081977" w:rsidP="00AB57C4">
            <w:pPr>
              <w:pStyle w:val="TableParagraph"/>
              <w:spacing w:before="0" w:line="312" w:lineRule="auto"/>
              <w:ind w:left="0"/>
              <w:jc w:val="left"/>
              <w:rPr>
                <w:rFonts w:ascii="Arial" w:hAnsi="Arial" w:cs="Arial"/>
                <w:lang w:val="ru-RU"/>
              </w:rPr>
            </w:pPr>
            <w:r w:rsidRPr="00AB57C4">
              <w:rPr>
                <w:rFonts w:ascii="Arial" w:hAnsi="Arial" w:cs="Arial"/>
                <w:lang w:val="ru-RU"/>
              </w:rPr>
              <w:t>Положительное</w:t>
            </w:r>
          </w:p>
        </w:tc>
        <w:tc>
          <w:tcPr>
            <w:tcW w:w="2521" w:type="dxa"/>
            <w:tcBorders>
              <w:top w:val="double" w:sz="4" w:space="0" w:color="auto"/>
            </w:tcBorders>
            <w:shd w:val="clear" w:color="auto" w:fill="auto"/>
          </w:tcPr>
          <w:p w14:paraId="01269039"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i/>
              </w:rPr>
              <w:t>TP</w:t>
            </w:r>
            <w:r w:rsidR="00AB57C4" w:rsidRPr="00AB57C4">
              <w:rPr>
                <w:rFonts w:ascii="Arial" w:hAnsi="Arial" w:cs="Arial"/>
                <w:lang w:val="ru-RU"/>
              </w:rPr>
              <w:t xml:space="preserve"> </w:t>
            </w:r>
            <w:r w:rsidRPr="00AB57C4">
              <w:rPr>
                <w:rFonts w:ascii="Arial" w:hAnsi="Arial" w:cs="Arial"/>
              </w:rPr>
              <w:t>= 54</w:t>
            </w:r>
          </w:p>
        </w:tc>
        <w:tc>
          <w:tcPr>
            <w:tcW w:w="2521" w:type="dxa"/>
            <w:tcBorders>
              <w:top w:val="double" w:sz="4" w:space="0" w:color="auto"/>
            </w:tcBorders>
            <w:shd w:val="clear" w:color="auto" w:fill="auto"/>
          </w:tcPr>
          <w:p w14:paraId="3F778BC9"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i/>
              </w:rPr>
              <w:t>FP</w:t>
            </w:r>
            <w:r w:rsidR="00AB57C4" w:rsidRPr="00AB57C4">
              <w:rPr>
                <w:rFonts w:ascii="Arial" w:hAnsi="Arial" w:cs="Arial"/>
                <w:lang w:val="ru-RU"/>
              </w:rPr>
              <w:t xml:space="preserve"> </w:t>
            </w:r>
            <w:r w:rsidRPr="00AB57C4">
              <w:rPr>
                <w:rFonts w:ascii="Arial" w:hAnsi="Arial" w:cs="Arial"/>
              </w:rPr>
              <w:t>= 7</w:t>
            </w:r>
          </w:p>
        </w:tc>
        <w:tc>
          <w:tcPr>
            <w:tcW w:w="2518" w:type="dxa"/>
            <w:tcBorders>
              <w:top w:val="double" w:sz="4" w:space="0" w:color="auto"/>
            </w:tcBorders>
            <w:shd w:val="clear" w:color="auto" w:fill="auto"/>
          </w:tcPr>
          <w:p w14:paraId="683A76E2"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61</w:t>
            </w:r>
          </w:p>
        </w:tc>
      </w:tr>
      <w:tr w:rsidR="00081977" w:rsidRPr="00C06648" w14:paraId="7547B768" w14:textId="77777777" w:rsidTr="00AB57C4">
        <w:trPr>
          <w:trHeight w:val="300"/>
        </w:trPr>
        <w:tc>
          <w:tcPr>
            <w:tcW w:w="2518" w:type="dxa"/>
            <w:shd w:val="clear" w:color="auto" w:fill="auto"/>
          </w:tcPr>
          <w:p w14:paraId="7782803D" w14:textId="77777777" w:rsidR="00081977" w:rsidRPr="00AB57C4" w:rsidRDefault="00081977" w:rsidP="00AB57C4">
            <w:pPr>
              <w:pStyle w:val="TableParagraph"/>
              <w:spacing w:before="0" w:line="312" w:lineRule="auto"/>
              <w:ind w:left="0"/>
              <w:jc w:val="left"/>
              <w:rPr>
                <w:rFonts w:ascii="Arial" w:hAnsi="Arial" w:cs="Arial"/>
                <w:lang w:val="ru-RU"/>
              </w:rPr>
            </w:pPr>
            <w:r w:rsidRPr="00AB57C4">
              <w:rPr>
                <w:rFonts w:ascii="Arial" w:hAnsi="Arial" w:cs="Arial"/>
                <w:lang w:val="ru-RU"/>
              </w:rPr>
              <w:t>Отрицательное</w:t>
            </w:r>
          </w:p>
        </w:tc>
        <w:tc>
          <w:tcPr>
            <w:tcW w:w="2521" w:type="dxa"/>
            <w:shd w:val="clear" w:color="auto" w:fill="auto"/>
          </w:tcPr>
          <w:p w14:paraId="647EA988"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i/>
              </w:rPr>
              <w:t>FN</w:t>
            </w:r>
            <w:r w:rsidR="00AB57C4" w:rsidRPr="00AB57C4">
              <w:rPr>
                <w:rFonts w:ascii="Arial" w:hAnsi="Arial" w:cs="Arial"/>
                <w:lang w:val="ru-RU"/>
              </w:rPr>
              <w:t xml:space="preserve"> </w:t>
            </w:r>
            <w:r w:rsidRPr="00AB57C4">
              <w:rPr>
                <w:rFonts w:ascii="Arial" w:hAnsi="Arial" w:cs="Arial"/>
              </w:rPr>
              <w:t>= 7</w:t>
            </w:r>
          </w:p>
        </w:tc>
        <w:tc>
          <w:tcPr>
            <w:tcW w:w="2521" w:type="dxa"/>
            <w:shd w:val="clear" w:color="auto" w:fill="auto"/>
          </w:tcPr>
          <w:p w14:paraId="6A3AAC88"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i/>
              </w:rPr>
              <w:t>TN</w:t>
            </w:r>
            <w:r w:rsidR="00AB57C4" w:rsidRPr="00AB57C4">
              <w:rPr>
                <w:rFonts w:ascii="Arial" w:hAnsi="Arial" w:cs="Arial"/>
                <w:lang w:val="ru-RU"/>
              </w:rPr>
              <w:t xml:space="preserve"> </w:t>
            </w:r>
            <w:r w:rsidRPr="00AB57C4">
              <w:rPr>
                <w:rFonts w:ascii="Arial" w:hAnsi="Arial" w:cs="Arial"/>
              </w:rPr>
              <w:t>= 34</w:t>
            </w:r>
          </w:p>
        </w:tc>
        <w:tc>
          <w:tcPr>
            <w:tcW w:w="2518" w:type="dxa"/>
            <w:shd w:val="clear" w:color="auto" w:fill="auto"/>
          </w:tcPr>
          <w:p w14:paraId="67F9CD59"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41</w:t>
            </w:r>
          </w:p>
        </w:tc>
      </w:tr>
      <w:tr w:rsidR="00081977" w:rsidRPr="00C06648" w14:paraId="74BD8AF6" w14:textId="77777777" w:rsidTr="00AB57C4">
        <w:trPr>
          <w:trHeight w:val="300"/>
        </w:trPr>
        <w:tc>
          <w:tcPr>
            <w:tcW w:w="2518" w:type="dxa"/>
            <w:shd w:val="clear" w:color="auto" w:fill="auto"/>
          </w:tcPr>
          <w:p w14:paraId="5B53F615" w14:textId="77777777" w:rsidR="00081977" w:rsidRPr="00AB57C4" w:rsidRDefault="00081977" w:rsidP="00AB57C4">
            <w:pPr>
              <w:pStyle w:val="TableParagraph"/>
              <w:spacing w:before="0" w:line="312" w:lineRule="auto"/>
              <w:ind w:left="0"/>
              <w:jc w:val="left"/>
              <w:rPr>
                <w:rFonts w:ascii="Arial" w:hAnsi="Arial" w:cs="Arial"/>
              </w:rPr>
            </w:pPr>
            <w:r w:rsidRPr="00AB57C4">
              <w:rPr>
                <w:rFonts w:ascii="Arial" w:hAnsi="Arial" w:cs="Arial"/>
              </w:rPr>
              <w:t>Всего</w:t>
            </w:r>
          </w:p>
        </w:tc>
        <w:tc>
          <w:tcPr>
            <w:tcW w:w="2521" w:type="dxa"/>
            <w:shd w:val="clear" w:color="auto" w:fill="auto"/>
          </w:tcPr>
          <w:p w14:paraId="3F1473A6"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61</w:t>
            </w:r>
          </w:p>
        </w:tc>
        <w:tc>
          <w:tcPr>
            <w:tcW w:w="2521" w:type="dxa"/>
            <w:shd w:val="clear" w:color="auto" w:fill="auto"/>
          </w:tcPr>
          <w:p w14:paraId="0EA56FFD"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41</w:t>
            </w:r>
          </w:p>
        </w:tc>
        <w:tc>
          <w:tcPr>
            <w:tcW w:w="2518" w:type="dxa"/>
            <w:shd w:val="clear" w:color="auto" w:fill="auto"/>
          </w:tcPr>
          <w:p w14:paraId="7BC5F7BA" w14:textId="77777777" w:rsidR="00081977" w:rsidRPr="00AB57C4" w:rsidRDefault="00081977" w:rsidP="00AB57C4">
            <w:pPr>
              <w:pStyle w:val="TableParagraph"/>
              <w:spacing w:before="0" w:line="312" w:lineRule="auto"/>
              <w:ind w:left="0"/>
              <w:rPr>
                <w:rFonts w:ascii="Arial" w:hAnsi="Arial" w:cs="Arial"/>
              </w:rPr>
            </w:pPr>
            <w:r w:rsidRPr="00AB57C4">
              <w:rPr>
                <w:rFonts w:ascii="Arial" w:hAnsi="Arial" w:cs="Arial"/>
              </w:rPr>
              <w:t>102</w:t>
            </w:r>
          </w:p>
        </w:tc>
      </w:tr>
      <w:tr w:rsidR="00AB57C4" w:rsidRPr="00C06648" w14:paraId="601AB68D" w14:textId="77777777" w:rsidTr="00FE58CE">
        <w:trPr>
          <w:trHeight w:val="300"/>
        </w:trPr>
        <w:tc>
          <w:tcPr>
            <w:tcW w:w="10078" w:type="dxa"/>
            <w:gridSpan w:val="4"/>
            <w:shd w:val="clear" w:color="auto" w:fill="auto"/>
          </w:tcPr>
          <w:p w14:paraId="2688EAE4" w14:textId="77777777" w:rsidR="00AB57C4" w:rsidRDefault="00AB57C4" w:rsidP="00556C27">
            <w:pPr>
              <w:pStyle w:val="TableParagraph"/>
              <w:spacing w:before="0"/>
              <w:ind w:left="0" w:firstLine="142"/>
              <w:jc w:val="both"/>
              <w:rPr>
                <w:rFonts w:ascii="Arial" w:hAnsi="Arial" w:cs="Arial"/>
                <w:sz w:val="20"/>
                <w:lang w:val="ru-RU"/>
              </w:rPr>
            </w:pPr>
            <w:r w:rsidRPr="00AB57C4">
              <w:rPr>
                <w:rFonts w:ascii="Arial" w:hAnsi="Arial" w:cs="Arial"/>
                <w:sz w:val="20"/>
                <w:vertAlign w:val="superscript"/>
              </w:rPr>
              <w:t>a</w:t>
            </w:r>
            <w:r w:rsidRPr="00AB57C4">
              <w:rPr>
                <w:rFonts w:ascii="Arial" w:hAnsi="Arial" w:cs="Arial"/>
                <w:i/>
                <w:sz w:val="20"/>
              </w:rPr>
              <w:t>Z</w:t>
            </w:r>
            <w:r w:rsidRPr="00AB57C4">
              <w:rPr>
                <w:rFonts w:ascii="Arial" w:hAnsi="Arial" w:cs="Arial"/>
                <w:sz w:val="20"/>
                <w:lang w:val="ru-RU"/>
              </w:rPr>
              <w:t>-стандарт должен быть подробно описан как наилучшая доступная оценка ЦС.</w:t>
            </w:r>
          </w:p>
          <w:p w14:paraId="6DA7F97A" w14:textId="77777777" w:rsidR="00AB57C4" w:rsidRPr="00AB57C4" w:rsidRDefault="00AB57C4" w:rsidP="00556C27">
            <w:pPr>
              <w:pStyle w:val="TableParagraph"/>
              <w:spacing w:before="0"/>
              <w:ind w:left="0" w:firstLine="142"/>
              <w:jc w:val="both"/>
              <w:rPr>
                <w:rFonts w:ascii="Arial" w:hAnsi="Arial" w:cs="Arial"/>
                <w:lang w:val="ru-RU"/>
              </w:rPr>
            </w:pPr>
            <w:r w:rsidRPr="00AB57C4">
              <w:rPr>
                <w:rFonts w:ascii="Arial" w:hAnsi="Arial" w:cs="Arial"/>
                <w:spacing w:val="40"/>
                <w:lang w:val="ru-RU"/>
              </w:rPr>
              <w:t>Примечание</w:t>
            </w:r>
            <w:r>
              <w:rPr>
                <w:rFonts w:ascii="Arial" w:hAnsi="Arial" w:cs="Arial"/>
                <w:lang w:val="ru-RU"/>
              </w:rPr>
              <w:t xml:space="preserve"> – Обозначения: </w:t>
            </w:r>
            <w:r w:rsidRPr="0064795E">
              <w:rPr>
                <w:rFonts w:ascii="Arial" w:hAnsi="Arial" w:cs="Arial"/>
                <w:i/>
                <w:w w:val="110"/>
                <w:sz w:val="20"/>
              </w:rPr>
              <w:t>FN</w:t>
            </w:r>
            <w:r w:rsidRPr="0064795E">
              <w:rPr>
                <w:rFonts w:ascii="Arial" w:hAnsi="Arial" w:cs="Arial"/>
                <w:w w:val="110"/>
                <w:sz w:val="20"/>
                <w:lang w:val="ru-RU"/>
              </w:rPr>
              <w:t xml:space="preserve"> − ложноотрицательный результат; </w:t>
            </w:r>
            <w:r w:rsidRPr="0064795E">
              <w:rPr>
                <w:rFonts w:ascii="Arial" w:hAnsi="Arial" w:cs="Arial"/>
                <w:i/>
                <w:w w:val="110"/>
                <w:sz w:val="20"/>
              </w:rPr>
              <w:t>FP</w:t>
            </w:r>
            <w:r w:rsidRPr="0064795E">
              <w:rPr>
                <w:rFonts w:ascii="Arial" w:hAnsi="Arial" w:cs="Arial"/>
                <w:w w:val="110"/>
                <w:sz w:val="20"/>
                <w:lang w:val="ru-RU"/>
              </w:rPr>
              <w:t xml:space="preserve"> − ложноположительный результат; </w:t>
            </w:r>
            <w:r w:rsidRPr="00AB57C4">
              <w:rPr>
                <w:rFonts w:ascii="Arial" w:hAnsi="Arial" w:cs="Arial"/>
                <w:sz w:val="20"/>
                <w:lang w:val="ru-RU"/>
              </w:rPr>
              <w:t xml:space="preserve">ЦC </w:t>
            </w:r>
            <w:r>
              <w:rPr>
                <w:rFonts w:ascii="Arial" w:hAnsi="Arial" w:cs="Arial"/>
                <w:sz w:val="20"/>
                <w:lang w:val="ru-RU"/>
              </w:rPr>
              <w:t>−</w:t>
            </w:r>
            <w:r w:rsidRPr="00AB57C4">
              <w:rPr>
                <w:rFonts w:ascii="Arial" w:hAnsi="Arial" w:cs="Arial"/>
                <w:sz w:val="20"/>
                <w:lang w:val="ru-RU"/>
              </w:rPr>
              <w:t xml:space="preserve"> целевое состояние;</w:t>
            </w:r>
            <w:r w:rsidRPr="0064795E">
              <w:rPr>
                <w:rFonts w:ascii="Arial" w:hAnsi="Arial" w:cs="Arial"/>
                <w:i/>
                <w:w w:val="110"/>
                <w:sz w:val="20"/>
              </w:rPr>
              <w:t>TN</w:t>
            </w:r>
            <w:r w:rsidRPr="0064795E">
              <w:rPr>
                <w:rFonts w:ascii="Arial" w:hAnsi="Arial" w:cs="Arial"/>
                <w:w w:val="110"/>
                <w:sz w:val="20"/>
                <w:lang w:val="ru-RU"/>
              </w:rPr>
              <w:t xml:space="preserve"> − истинно отрицательный; </w:t>
            </w:r>
            <w:r w:rsidRPr="0064795E">
              <w:rPr>
                <w:rFonts w:ascii="Arial" w:hAnsi="Arial" w:cs="Arial"/>
                <w:i/>
                <w:w w:val="110"/>
                <w:sz w:val="20"/>
              </w:rPr>
              <w:t>TP</w:t>
            </w:r>
            <w:r w:rsidRPr="0064795E">
              <w:rPr>
                <w:rFonts w:ascii="Arial" w:hAnsi="Arial" w:cs="Arial"/>
                <w:w w:val="110"/>
                <w:sz w:val="20"/>
                <w:lang w:val="ru-RU"/>
              </w:rPr>
              <w:t xml:space="preserve"> − истинно положительный.</w:t>
            </w:r>
          </w:p>
        </w:tc>
      </w:tr>
    </w:tbl>
    <w:p w14:paraId="7BDA3B86" w14:textId="77777777" w:rsidR="00081977" w:rsidRDefault="00081977" w:rsidP="009D421A">
      <w:pPr>
        <w:spacing w:line="360" w:lineRule="auto"/>
        <w:jc w:val="both"/>
        <w:rPr>
          <w:rFonts w:ascii="Arial" w:hAnsi="Arial" w:cs="Arial"/>
          <w:bCs/>
          <w:kern w:val="36"/>
          <w:sz w:val="22"/>
          <w:szCs w:val="22"/>
        </w:rPr>
      </w:pPr>
    </w:p>
    <w:p w14:paraId="7E2A90FE" w14:textId="77777777" w:rsidR="00556C27" w:rsidRDefault="00556C27" w:rsidP="00556C27">
      <w:pPr>
        <w:spacing w:line="360" w:lineRule="auto"/>
        <w:ind w:firstLine="709"/>
        <w:jc w:val="both"/>
        <w:rPr>
          <w:rFonts w:ascii="Arial" w:hAnsi="Arial" w:cs="Arial"/>
          <w:bCs/>
          <w:kern w:val="36"/>
          <w:sz w:val="22"/>
          <w:szCs w:val="22"/>
        </w:rPr>
      </w:pPr>
      <w:r w:rsidRPr="00556C27">
        <w:rPr>
          <w:rFonts w:ascii="Arial" w:hAnsi="Arial" w:cs="Arial"/>
          <w:bCs/>
          <w:kern w:val="36"/>
          <w:sz w:val="22"/>
          <w:szCs w:val="22"/>
        </w:rPr>
        <w:t>Распространенность заболевания,</w:t>
      </w:r>
      <w:r w:rsidRPr="00556C27">
        <w:rPr>
          <w:rFonts w:ascii="Arial" w:hAnsi="Arial" w:cs="Arial"/>
          <w:bCs/>
          <w:i/>
          <w:kern w:val="36"/>
          <w:sz w:val="22"/>
          <w:szCs w:val="22"/>
        </w:rPr>
        <w:t xml:space="preserve"> PPV </w:t>
      </w:r>
      <w:r w:rsidRPr="00556C27">
        <w:rPr>
          <w:rFonts w:ascii="Arial" w:hAnsi="Arial" w:cs="Arial"/>
          <w:bCs/>
          <w:kern w:val="36"/>
          <w:sz w:val="22"/>
          <w:szCs w:val="22"/>
        </w:rPr>
        <w:t>и</w:t>
      </w:r>
      <w:r w:rsidRPr="00556C27">
        <w:rPr>
          <w:rFonts w:ascii="Arial" w:hAnsi="Arial" w:cs="Arial"/>
          <w:bCs/>
          <w:i/>
          <w:kern w:val="36"/>
          <w:sz w:val="22"/>
          <w:szCs w:val="22"/>
        </w:rPr>
        <w:t xml:space="preserve"> NPV</w:t>
      </w:r>
      <w:r w:rsidRPr="00556C27">
        <w:rPr>
          <w:rFonts w:ascii="Arial" w:hAnsi="Arial" w:cs="Arial"/>
          <w:bCs/>
          <w:kern w:val="36"/>
          <w:sz w:val="22"/>
          <w:szCs w:val="22"/>
        </w:rPr>
        <w:t xml:space="preserve"> </w:t>
      </w:r>
      <w:r>
        <w:rPr>
          <w:rFonts w:ascii="Arial" w:hAnsi="Arial" w:cs="Arial"/>
          <w:bCs/>
          <w:kern w:val="36"/>
          <w:sz w:val="22"/>
          <w:szCs w:val="22"/>
        </w:rPr>
        <w:t>вычисляются по формулам</w:t>
      </w:r>
    </w:p>
    <w:p w14:paraId="4209504B" w14:textId="77777777" w:rsidR="00556C27" w:rsidRDefault="00556C27" w:rsidP="00C47B54">
      <w:pPr>
        <w:spacing w:line="360" w:lineRule="auto"/>
        <w:ind w:firstLine="709"/>
        <w:jc w:val="both"/>
        <w:rPr>
          <w:rFonts w:ascii="Arial" w:hAnsi="Arial" w:cs="Arial"/>
          <w:bCs/>
          <w:kern w:val="36"/>
          <w:sz w:val="22"/>
          <w:szCs w:val="22"/>
        </w:rPr>
      </w:pPr>
      <m:oMath>
        <m:r>
          <w:rPr>
            <w:rFonts w:ascii="Cambria Math" w:hAnsi="Cambria Math" w:cs="Arial"/>
            <w:kern w:val="36"/>
            <w:sz w:val="22"/>
            <w:szCs w:val="22"/>
          </w:rPr>
          <m:t>Распространенность заболевания=100</m:t>
        </m:r>
        <m:f>
          <m:fPr>
            <m:ctrlPr>
              <w:rPr>
                <w:rFonts w:ascii="Cambria Math" w:hAnsi="Cambria Math" w:cs="Arial"/>
                <w:bCs/>
                <w:i/>
                <w:kern w:val="36"/>
                <w:sz w:val="22"/>
                <w:szCs w:val="22"/>
              </w:rPr>
            </m:ctrlPr>
          </m:fPr>
          <m:num>
            <m:r>
              <w:rPr>
                <w:rFonts w:ascii="Cambria Math" w:hAnsi="Cambria Math" w:cs="Arial"/>
                <w:kern w:val="36"/>
                <w:sz w:val="22"/>
                <w:szCs w:val="22"/>
              </w:rPr>
              <m:t>61</m:t>
            </m:r>
          </m:num>
          <m:den>
            <m:r>
              <w:rPr>
                <w:rFonts w:ascii="Cambria Math" w:hAnsi="Cambria Math" w:cs="Arial"/>
                <w:kern w:val="36"/>
                <w:sz w:val="22"/>
                <w:szCs w:val="22"/>
              </w:rPr>
              <m:t>102</m:t>
            </m:r>
          </m:den>
        </m:f>
        <m:r>
          <w:rPr>
            <w:rFonts w:ascii="Cambria Math" w:hAnsi="Cambria Math" w:cs="Arial"/>
            <w:kern w:val="36"/>
            <w:sz w:val="22"/>
            <w:szCs w:val="22"/>
          </w:rPr>
          <m:t xml:space="preserve">=59,8 </m:t>
        </m:r>
      </m:oMath>
      <w:r>
        <w:rPr>
          <w:rFonts w:ascii="Arial" w:hAnsi="Arial" w:cs="Arial"/>
          <w:bCs/>
          <w:kern w:val="36"/>
          <w:sz w:val="22"/>
          <w:szCs w:val="22"/>
        </w:rPr>
        <w:t>%</w:t>
      </w:r>
      <w:r w:rsidR="00C47B54">
        <w:rPr>
          <w:rFonts w:ascii="Arial" w:hAnsi="Arial" w:cs="Arial"/>
          <w:bCs/>
          <w:kern w:val="36"/>
          <w:sz w:val="22"/>
          <w:szCs w:val="22"/>
        </w:rPr>
        <w:t>,</w:t>
      </w:r>
    </w:p>
    <w:p w14:paraId="7A5A1600" w14:textId="77777777" w:rsidR="00556C27" w:rsidRDefault="00C47B54" w:rsidP="00C47B54">
      <w:pPr>
        <w:spacing w:line="360" w:lineRule="auto"/>
        <w:jc w:val="both"/>
        <w:rPr>
          <w:rFonts w:ascii="Arial" w:hAnsi="Arial" w:cs="Arial"/>
          <w:bCs/>
          <w:kern w:val="36"/>
          <w:sz w:val="22"/>
          <w:szCs w:val="22"/>
        </w:rPr>
      </w:pPr>
      <m:oMath>
        <m:r>
          <w:rPr>
            <w:rFonts w:ascii="Cambria Math" w:hAnsi="Cambria Math" w:cs="Arial"/>
            <w:kern w:val="36"/>
            <w:sz w:val="22"/>
            <w:szCs w:val="22"/>
          </w:rPr>
          <m:t xml:space="preserve">               PPV=100</m:t>
        </m:r>
        <m:f>
          <m:fPr>
            <m:ctrlPr>
              <w:rPr>
                <w:rFonts w:ascii="Cambria Math" w:hAnsi="Cambria Math" w:cs="Arial"/>
                <w:bCs/>
                <w:i/>
                <w:kern w:val="36"/>
                <w:sz w:val="22"/>
                <w:szCs w:val="22"/>
              </w:rPr>
            </m:ctrlPr>
          </m:fPr>
          <m:num>
            <m:r>
              <w:rPr>
                <w:rFonts w:ascii="Cambria Math" w:hAnsi="Cambria Math" w:cs="Arial"/>
                <w:kern w:val="36"/>
                <w:sz w:val="22"/>
                <w:szCs w:val="22"/>
              </w:rPr>
              <m:t>54</m:t>
            </m:r>
          </m:num>
          <m:den>
            <m:r>
              <w:rPr>
                <w:rFonts w:ascii="Cambria Math" w:hAnsi="Cambria Math" w:cs="Arial"/>
                <w:kern w:val="36"/>
                <w:sz w:val="22"/>
                <w:szCs w:val="22"/>
              </w:rPr>
              <m:t>61</m:t>
            </m:r>
          </m:den>
        </m:f>
        <m:r>
          <w:rPr>
            <w:rFonts w:ascii="Cambria Math" w:hAnsi="Cambria Math" w:cs="Arial"/>
            <w:kern w:val="36"/>
            <w:sz w:val="22"/>
            <w:szCs w:val="22"/>
          </w:rPr>
          <m:t xml:space="preserve">=88,5 </m:t>
        </m:r>
      </m:oMath>
      <w:r w:rsidR="00556C27">
        <w:rPr>
          <w:rFonts w:ascii="Arial" w:hAnsi="Arial" w:cs="Arial"/>
          <w:bCs/>
          <w:kern w:val="36"/>
          <w:sz w:val="22"/>
          <w:szCs w:val="22"/>
        </w:rPr>
        <w:t xml:space="preserve"> %</w:t>
      </w:r>
      <w:r>
        <w:rPr>
          <w:rFonts w:ascii="Arial" w:hAnsi="Arial" w:cs="Arial"/>
          <w:bCs/>
          <w:kern w:val="36"/>
          <w:sz w:val="22"/>
          <w:szCs w:val="22"/>
        </w:rPr>
        <w:t>,</w:t>
      </w:r>
    </w:p>
    <w:p w14:paraId="6D0AE626" w14:textId="77777777" w:rsidR="00556C27" w:rsidRPr="00C47B54" w:rsidRDefault="00C47B54" w:rsidP="00C47B54">
      <w:pPr>
        <w:spacing w:line="360" w:lineRule="auto"/>
        <w:jc w:val="both"/>
        <w:rPr>
          <w:rFonts w:ascii="Arial" w:hAnsi="Arial" w:cs="Arial"/>
          <w:bCs/>
          <w:kern w:val="36"/>
          <w:sz w:val="22"/>
          <w:szCs w:val="22"/>
        </w:rPr>
      </w:pPr>
      <m:oMathPara>
        <m:oMathParaPr>
          <m:jc m:val="left"/>
        </m:oMathParaPr>
        <m:oMath>
          <m:r>
            <w:rPr>
              <w:rFonts w:ascii="Cambria Math" w:hAnsi="Cambria Math" w:cs="Arial"/>
              <w:kern w:val="36"/>
              <w:sz w:val="22"/>
              <w:szCs w:val="22"/>
            </w:rPr>
            <m:t xml:space="preserve">               NPV=100</m:t>
          </m:r>
          <m:f>
            <m:fPr>
              <m:ctrlPr>
                <w:rPr>
                  <w:rFonts w:ascii="Cambria Math" w:hAnsi="Cambria Math" w:cs="Arial"/>
                  <w:bCs/>
                  <w:i/>
                  <w:kern w:val="36"/>
                  <w:sz w:val="22"/>
                  <w:szCs w:val="22"/>
                </w:rPr>
              </m:ctrlPr>
            </m:fPr>
            <m:num>
              <m:r>
                <w:rPr>
                  <w:rFonts w:ascii="Cambria Math" w:hAnsi="Cambria Math" w:cs="Arial"/>
                  <w:kern w:val="36"/>
                  <w:sz w:val="22"/>
                  <w:szCs w:val="22"/>
                </w:rPr>
                <m:t>34</m:t>
              </m:r>
            </m:num>
            <m:den>
              <m:r>
                <w:rPr>
                  <w:rFonts w:ascii="Cambria Math" w:hAnsi="Cambria Math" w:cs="Arial"/>
                  <w:kern w:val="36"/>
                  <w:sz w:val="22"/>
                  <w:szCs w:val="22"/>
                </w:rPr>
                <m:t>41</m:t>
              </m:r>
            </m:den>
          </m:f>
          <m:r>
            <w:rPr>
              <w:rFonts w:ascii="Cambria Math" w:hAnsi="Cambria Math" w:cs="Arial"/>
              <w:kern w:val="36"/>
              <w:sz w:val="22"/>
              <w:szCs w:val="22"/>
            </w:rPr>
            <m:t>=82,9  %</m:t>
          </m:r>
        </m:oMath>
      </m:oMathPara>
    </w:p>
    <w:p w14:paraId="562C2C3A" w14:textId="77777777" w:rsidR="00556C27" w:rsidRDefault="00CF09C3" w:rsidP="00CF09C3">
      <w:pPr>
        <w:spacing w:line="360" w:lineRule="auto"/>
        <w:ind w:firstLine="709"/>
        <w:jc w:val="both"/>
        <w:rPr>
          <w:rFonts w:ascii="Arial" w:hAnsi="Arial" w:cs="Arial"/>
          <w:bCs/>
          <w:kern w:val="36"/>
          <w:sz w:val="22"/>
          <w:szCs w:val="22"/>
        </w:rPr>
      </w:pPr>
      <w:r>
        <w:rPr>
          <w:rFonts w:ascii="Arial" w:hAnsi="Arial" w:cs="Arial"/>
          <w:bCs/>
          <w:kern w:val="36"/>
          <w:sz w:val="22"/>
          <w:szCs w:val="22"/>
        </w:rPr>
        <w:t>Формулу</w:t>
      </w:r>
      <w:r w:rsidRPr="00CF09C3">
        <w:rPr>
          <w:rFonts w:ascii="Arial" w:hAnsi="Arial" w:cs="Arial"/>
          <w:bCs/>
          <w:kern w:val="36"/>
          <w:sz w:val="22"/>
          <w:szCs w:val="22"/>
        </w:rPr>
        <w:t xml:space="preserve"> (</w:t>
      </w:r>
      <w:r>
        <w:rPr>
          <w:rFonts w:ascii="Arial" w:hAnsi="Arial" w:cs="Arial"/>
          <w:bCs/>
          <w:kern w:val="36"/>
          <w:sz w:val="22"/>
          <w:szCs w:val="22"/>
        </w:rPr>
        <w:t>К.</w:t>
      </w:r>
      <w:r w:rsidRPr="00CF09C3">
        <w:rPr>
          <w:rFonts w:ascii="Arial" w:hAnsi="Arial" w:cs="Arial"/>
          <w:bCs/>
          <w:kern w:val="36"/>
          <w:sz w:val="22"/>
          <w:szCs w:val="22"/>
        </w:rPr>
        <w:t xml:space="preserve">8) </w:t>
      </w:r>
      <w:r>
        <w:rPr>
          <w:rFonts w:ascii="Arial" w:hAnsi="Arial" w:cs="Arial"/>
          <w:bCs/>
          <w:kern w:val="36"/>
          <w:sz w:val="22"/>
          <w:szCs w:val="22"/>
        </w:rPr>
        <w:t>допускается</w:t>
      </w:r>
      <w:r w:rsidRPr="00CF09C3">
        <w:rPr>
          <w:rFonts w:ascii="Arial" w:hAnsi="Arial" w:cs="Arial"/>
          <w:bCs/>
          <w:kern w:val="36"/>
          <w:sz w:val="22"/>
          <w:szCs w:val="22"/>
        </w:rPr>
        <w:t xml:space="preserve"> использовать для оценки чувствительности </w:t>
      </w:r>
      <w:r>
        <w:rPr>
          <w:rFonts w:ascii="Arial" w:hAnsi="Arial" w:cs="Arial"/>
          <w:bCs/>
          <w:kern w:val="36"/>
          <w:sz w:val="22"/>
          <w:szCs w:val="22"/>
        </w:rPr>
        <w:t xml:space="preserve">ранее </w:t>
      </w:r>
      <w:r w:rsidRPr="00CF09C3">
        <w:rPr>
          <w:rFonts w:ascii="Arial" w:hAnsi="Arial" w:cs="Arial"/>
          <w:bCs/>
          <w:kern w:val="36"/>
          <w:sz w:val="22"/>
          <w:szCs w:val="22"/>
        </w:rPr>
        <w:t>применяе</w:t>
      </w:r>
      <w:r>
        <w:rPr>
          <w:rFonts w:ascii="Arial" w:hAnsi="Arial" w:cs="Arial"/>
          <w:bCs/>
          <w:kern w:val="36"/>
          <w:sz w:val="22"/>
          <w:szCs w:val="22"/>
        </w:rPr>
        <w:t xml:space="preserve">мого </w:t>
      </w:r>
      <w:r w:rsidRPr="00CF09C3">
        <w:rPr>
          <w:rFonts w:ascii="Arial" w:hAnsi="Arial" w:cs="Arial"/>
          <w:bCs/>
          <w:kern w:val="36"/>
          <w:sz w:val="22"/>
          <w:szCs w:val="22"/>
        </w:rPr>
        <w:t>исследовани</w:t>
      </w:r>
      <w:r>
        <w:rPr>
          <w:rFonts w:ascii="Arial" w:hAnsi="Arial" w:cs="Arial"/>
          <w:bCs/>
          <w:kern w:val="36"/>
          <w:sz w:val="22"/>
          <w:szCs w:val="22"/>
        </w:rPr>
        <w:t>я</w:t>
      </w:r>
    </w:p>
    <w:p w14:paraId="77A9809D" w14:textId="77777777" w:rsidR="00CF09C3" w:rsidRDefault="009A079F" w:rsidP="00CF09C3">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Se</m:t>
            </m:r>
          </m:e>
          <m:sub>
            <m:r>
              <w:rPr>
                <w:rFonts w:ascii="Cambria Math" w:hAnsi="Cambria Math" w:cs="Arial"/>
                <w:kern w:val="36"/>
                <w:sz w:val="22"/>
                <w:szCs w:val="22"/>
              </w:rPr>
              <m:t>old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lang w:val="en-US"/>
              </w:rPr>
              <m:t>TP</m:t>
            </m:r>
          </m:num>
          <m:den>
            <m:r>
              <w:rPr>
                <w:rFonts w:ascii="Cambria Math" w:hAnsi="Cambria Math" w:cs="Arial"/>
                <w:kern w:val="36"/>
                <w:sz w:val="22"/>
                <w:szCs w:val="22"/>
              </w:rPr>
              <m:t>TP+FN</m:t>
            </m:r>
          </m:den>
        </m:f>
        <m:r>
          <w:rPr>
            <w:rFonts w:ascii="Cambria Math" w:hAnsi="Cambria Math" w:cs="Arial"/>
            <w:kern w:val="36"/>
            <w:sz w:val="22"/>
            <w:szCs w:val="22"/>
          </w:rPr>
          <m:t>.</m:t>
        </m:r>
      </m:oMath>
      <w:r w:rsidR="00E57DBE" w:rsidRPr="0063654D">
        <w:rPr>
          <w:rFonts w:ascii="Arial" w:hAnsi="Arial" w:cs="Arial"/>
          <w:bCs/>
          <w:kern w:val="36"/>
          <w:sz w:val="22"/>
          <w:szCs w:val="22"/>
        </w:rPr>
        <w:t xml:space="preserve"> </w:t>
      </w:r>
      <w:r w:rsidR="00E57DBE">
        <w:rPr>
          <w:rFonts w:ascii="Arial" w:hAnsi="Arial" w:cs="Arial"/>
          <w:bCs/>
          <w:kern w:val="36"/>
          <w:sz w:val="22"/>
          <w:szCs w:val="22"/>
        </w:rPr>
        <w:t xml:space="preserve">                             </w:t>
      </w:r>
      <w:r w:rsidR="00E57DBE" w:rsidRPr="00F63EC1">
        <w:rPr>
          <w:rFonts w:ascii="Arial" w:hAnsi="Arial" w:cs="Arial"/>
          <w:bCs/>
          <w:kern w:val="36"/>
          <w:sz w:val="22"/>
          <w:szCs w:val="22"/>
        </w:rPr>
        <w:t xml:space="preserve">                                    </w:t>
      </w:r>
      <w:r w:rsidR="00E57DBE">
        <w:rPr>
          <w:rFonts w:ascii="Arial" w:hAnsi="Arial" w:cs="Arial"/>
          <w:bCs/>
          <w:kern w:val="36"/>
          <w:sz w:val="22"/>
          <w:szCs w:val="22"/>
        </w:rPr>
        <w:t xml:space="preserve"> </w:t>
      </w:r>
      <w:r w:rsidR="00E57DBE" w:rsidRPr="0063654D">
        <w:rPr>
          <w:rFonts w:ascii="Arial" w:hAnsi="Arial" w:cs="Arial"/>
          <w:bCs/>
          <w:kern w:val="36"/>
          <w:sz w:val="22"/>
          <w:szCs w:val="22"/>
        </w:rPr>
        <w:t>(</w:t>
      </w:r>
      <w:r w:rsidR="00E57DBE">
        <w:rPr>
          <w:rFonts w:ascii="Arial" w:hAnsi="Arial" w:cs="Arial"/>
          <w:bCs/>
          <w:kern w:val="36"/>
          <w:sz w:val="22"/>
          <w:szCs w:val="22"/>
        </w:rPr>
        <w:t>К.</w:t>
      </w:r>
      <w:r>
        <w:rPr>
          <w:rFonts w:ascii="Arial" w:hAnsi="Arial" w:cs="Arial"/>
          <w:bCs/>
          <w:kern w:val="36"/>
          <w:sz w:val="22"/>
          <w:szCs w:val="22"/>
        </w:rPr>
        <w:t>8</w:t>
      </w:r>
      <w:r w:rsidR="00E57DBE">
        <w:rPr>
          <w:rFonts w:ascii="Arial" w:hAnsi="Arial" w:cs="Arial"/>
          <w:bCs/>
          <w:kern w:val="36"/>
          <w:sz w:val="22"/>
          <w:szCs w:val="22"/>
        </w:rPr>
        <w:t>)</w:t>
      </w:r>
    </w:p>
    <w:p w14:paraId="3CB7F52E" w14:textId="77777777" w:rsidR="00556C27" w:rsidRPr="008D7CD3" w:rsidRDefault="008D7CD3" w:rsidP="00C47B54">
      <w:pPr>
        <w:spacing w:line="360" w:lineRule="auto"/>
        <w:ind w:firstLine="709"/>
        <w:jc w:val="both"/>
        <w:rPr>
          <w:rFonts w:ascii="Arial" w:hAnsi="Arial" w:cs="Arial"/>
          <w:bCs/>
          <w:kern w:val="36"/>
          <w:sz w:val="22"/>
          <w:szCs w:val="22"/>
        </w:rPr>
      </w:pPr>
      <w:r w:rsidRPr="008D7CD3">
        <w:rPr>
          <w:rFonts w:ascii="Arial" w:hAnsi="Arial" w:cs="Arial"/>
          <w:bCs/>
          <w:kern w:val="36"/>
          <w:sz w:val="22"/>
          <w:szCs w:val="22"/>
        </w:rPr>
        <w:t>В данном примере</w:t>
      </w:r>
      <w:r w:rsidR="00C47B54">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Se</m:t>
            </m:r>
          </m:e>
          <m:sub>
            <m:r>
              <w:rPr>
                <w:rFonts w:ascii="Cambria Math" w:hAnsi="Cambria Math" w:cs="Arial"/>
                <w:kern w:val="36"/>
                <w:sz w:val="22"/>
                <w:szCs w:val="22"/>
              </w:rPr>
              <m:t>old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rPr>
              <m:t>54</m:t>
            </m:r>
          </m:num>
          <m:den>
            <m:r>
              <w:rPr>
                <w:rFonts w:ascii="Cambria Math" w:hAnsi="Cambria Math" w:cs="Arial"/>
                <w:kern w:val="36"/>
                <w:sz w:val="22"/>
                <w:szCs w:val="22"/>
              </w:rPr>
              <m:t>61</m:t>
            </m:r>
          </m:den>
        </m:f>
        <m:r>
          <w:rPr>
            <w:rFonts w:ascii="Cambria Math" w:hAnsi="Cambria Math" w:cs="Arial"/>
            <w:kern w:val="36"/>
            <w:sz w:val="22"/>
            <w:szCs w:val="22"/>
          </w:rPr>
          <m:t>=88,5 %</m:t>
        </m:r>
      </m:oMath>
    </w:p>
    <w:p w14:paraId="7845C025" w14:textId="77777777" w:rsidR="008D7CD3" w:rsidRDefault="008D7CD3" w:rsidP="008D7CD3">
      <w:pPr>
        <w:spacing w:line="360" w:lineRule="auto"/>
        <w:ind w:firstLine="709"/>
        <w:jc w:val="both"/>
        <w:rPr>
          <w:rFonts w:ascii="Arial" w:hAnsi="Arial" w:cs="Arial"/>
          <w:bCs/>
          <w:kern w:val="36"/>
          <w:sz w:val="22"/>
          <w:szCs w:val="22"/>
        </w:rPr>
      </w:pPr>
      <w:r w:rsidRPr="008D7CD3">
        <w:rPr>
          <w:rFonts w:ascii="Arial" w:hAnsi="Arial" w:cs="Arial"/>
          <w:bCs/>
          <w:kern w:val="36"/>
          <w:sz w:val="22"/>
          <w:szCs w:val="22"/>
        </w:rPr>
        <w:t>95 %-ные ДИ вычисляют по формуле (И.1) приложения И, как показано ниже</w:t>
      </w:r>
    </w:p>
    <w:p w14:paraId="26E954DD" w14:textId="77777777" w:rsidR="008D7CD3" w:rsidRPr="008A2969" w:rsidRDefault="008D7CD3" w:rsidP="00C47B54">
      <w:pPr>
        <w:spacing w:line="360" w:lineRule="auto"/>
        <w:ind w:firstLine="709"/>
        <w:jc w:val="both"/>
        <w:rPr>
          <w:rFonts w:ascii="Arial" w:hAnsi="Arial" w:cs="Arial"/>
          <w:bCs/>
          <w:kern w:val="36"/>
          <w:sz w:val="22"/>
          <w:szCs w:val="22"/>
          <w:lang w:val="en-US"/>
        </w:rPr>
      </w:pPr>
      <w:r w:rsidRPr="00A5373D">
        <w:rPr>
          <w:rFonts w:ascii="Arial" w:hAnsi="Arial" w:cs="Arial"/>
          <w:bCs/>
          <w:i/>
          <w:kern w:val="36"/>
          <w:sz w:val="22"/>
          <w:szCs w:val="22"/>
          <w:lang w:val="en-US"/>
        </w:rPr>
        <w:t>Q</w:t>
      </w:r>
      <w:r w:rsidRPr="00A5373D">
        <w:rPr>
          <w:rFonts w:ascii="Arial" w:hAnsi="Arial" w:cs="Arial"/>
          <w:bCs/>
          <w:kern w:val="36"/>
          <w:sz w:val="22"/>
          <w:szCs w:val="22"/>
          <w:vertAlign w:val="subscript"/>
          <w:lang w:val="en-US"/>
        </w:rPr>
        <w:t>1</w:t>
      </w:r>
      <w:r>
        <w:rPr>
          <w:rFonts w:ascii="Arial" w:hAnsi="Arial" w:cs="Arial"/>
          <w:bCs/>
          <w:kern w:val="36"/>
          <w:sz w:val="22"/>
          <w:szCs w:val="22"/>
          <w:lang w:val="en-US"/>
        </w:rPr>
        <w:t xml:space="preserve"> = 2 ∙ 5</w:t>
      </w:r>
      <w:r>
        <w:rPr>
          <w:rFonts w:ascii="Arial" w:hAnsi="Arial" w:cs="Arial"/>
          <w:bCs/>
          <w:kern w:val="36"/>
          <w:sz w:val="22"/>
          <w:szCs w:val="22"/>
        </w:rPr>
        <w:t>4</w:t>
      </w:r>
      <w:r>
        <w:rPr>
          <w:rFonts w:ascii="Arial" w:hAnsi="Arial" w:cs="Arial"/>
          <w:bCs/>
          <w:kern w:val="36"/>
          <w:sz w:val="22"/>
          <w:szCs w:val="22"/>
          <w:lang w:val="en-US"/>
        </w:rPr>
        <w:t xml:space="preserve"> + 1</w:t>
      </w:r>
      <w:r>
        <w:rPr>
          <w:rFonts w:ascii="Arial" w:hAnsi="Arial" w:cs="Arial"/>
          <w:bCs/>
          <w:kern w:val="36"/>
          <w:sz w:val="22"/>
          <w:szCs w:val="22"/>
        </w:rPr>
        <w:t>,</w:t>
      </w:r>
      <w:r>
        <w:rPr>
          <w:rFonts w:ascii="Arial" w:hAnsi="Arial" w:cs="Arial"/>
          <w:bCs/>
          <w:kern w:val="36"/>
          <w:sz w:val="22"/>
          <w:szCs w:val="22"/>
          <w:lang w:val="en-US"/>
        </w:rPr>
        <w:t>96</w:t>
      </w:r>
      <w:r w:rsidRPr="00A5373D">
        <w:rPr>
          <w:rFonts w:ascii="Arial" w:hAnsi="Arial" w:cs="Arial"/>
          <w:bCs/>
          <w:kern w:val="36"/>
          <w:sz w:val="22"/>
          <w:szCs w:val="22"/>
          <w:vertAlign w:val="superscript"/>
          <w:lang w:val="en-US"/>
        </w:rPr>
        <w:t>2</w:t>
      </w:r>
      <w:r>
        <w:rPr>
          <w:rFonts w:ascii="Arial" w:hAnsi="Arial" w:cs="Arial"/>
          <w:bCs/>
          <w:kern w:val="36"/>
          <w:sz w:val="22"/>
          <w:szCs w:val="22"/>
        </w:rPr>
        <w:t xml:space="preserve"> = 111,84</w:t>
      </w:r>
      <w:r>
        <w:rPr>
          <w:rFonts w:ascii="Arial" w:hAnsi="Arial" w:cs="Arial"/>
          <w:bCs/>
          <w:kern w:val="36"/>
          <w:sz w:val="22"/>
          <w:szCs w:val="22"/>
          <w:lang w:val="en-US"/>
        </w:rPr>
        <w:t>,</w:t>
      </w:r>
    </w:p>
    <w:p w14:paraId="60695ADB" w14:textId="77777777" w:rsidR="008D7CD3" w:rsidRPr="00C47B54" w:rsidRDefault="006A4732" w:rsidP="00C47B54">
      <w:pPr>
        <w:spacing w:line="360" w:lineRule="auto"/>
        <w:ind w:firstLine="709"/>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2</m:t>
              </m:r>
            </m:sub>
          </m:sSub>
          <m:r>
            <w:rPr>
              <w:rFonts w:ascii="Cambria Math" w:hAnsi="Cambria Math" w:cs="Arial"/>
              <w:kern w:val="36"/>
              <w:sz w:val="22"/>
              <w:szCs w:val="22"/>
            </w:rPr>
            <m:t xml:space="preserve"> =1,96</m:t>
          </m:r>
          <m:rad>
            <m:radPr>
              <m:degHide m:val="1"/>
              <m:ctrlPr>
                <w:rPr>
                  <w:rFonts w:ascii="Cambria Math" w:hAnsi="Cambria Math" w:cs="Arial"/>
                  <w:bCs/>
                  <w:i/>
                  <w:kern w:val="36"/>
                  <w:sz w:val="22"/>
                  <w:szCs w:val="22"/>
                </w:rPr>
              </m:ctrlPr>
            </m:radPr>
            <m:deg/>
            <m:e>
              <m:sSup>
                <m:sSupPr>
                  <m:ctrlPr>
                    <w:rPr>
                      <w:rFonts w:ascii="Cambria Math" w:hAnsi="Cambria Math" w:cs="Arial"/>
                      <w:bCs/>
                      <w:i/>
                      <w:kern w:val="36"/>
                      <w:sz w:val="22"/>
                      <w:szCs w:val="22"/>
                    </w:rPr>
                  </m:ctrlPr>
                </m:sSupPr>
                <m:e>
                  <m:r>
                    <w:rPr>
                      <w:rFonts w:ascii="Cambria Math" w:hAnsi="Cambria Math" w:cs="Arial"/>
                      <w:kern w:val="36"/>
                      <w:sz w:val="22"/>
                      <w:szCs w:val="22"/>
                    </w:rPr>
                    <m:t>1,96</m:t>
                  </m:r>
                </m:e>
                <m:sup>
                  <m:r>
                    <w:rPr>
                      <w:rFonts w:ascii="Cambria Math" w:hAnsi="Cambria Math" w:cs="Arial"/>
                      <w:kern w:val="36"/>
                      <w:sz w:val="22"/>
                      <w:szCs w:val="22"/>
                    </w:rPr>
                    <m:t>2</m:t>
                  </m:r>
                </m:sup>
              </m:sSup>
              <m:r>
                <w:rPr>
                  <w:rFonts w:ascii="Cambria Math" w:hAnsi="Cambria Math" w:cs="Arial"/>
                  <w:kern w:val="36"/>
                  <w:sz w:val="22"/>
                  <w:szCs w:val="22"/>
                </w:rPr>
                <m:t xml:space="preserve"> +4</m:t>
              </m:r>
              <m:f>
                <m:fPr>
                  <m:ctrlPr>
                    <w:rPr>
                      <w:rFonts w:ascii="Cambria Math" w:hAnsi="Cambria Math" w:cs="Arial"/>
                      <w:bCs/>
                      <w:i/>
                      <w:kern w:val="36"/>
                      <w:sz w:val="22"/>
                      <w:szCs w:val="22"/>
                    </w:rPr>
                  </m:ctrlPr>
                </m:fPr>
                <m:num>
                  <m:r>
                    <w:rPr>
                      <w:rFonts w:ascii="Cambria Math" w:hAnsi="Cambria Math" w:cs="Arial"/>
                      <w:kern w:val="36"/>
                      <w:sz w:val="22"/>
                      <w:szCs w:val="22"/>
                    </w:rPr>
                    <m:t>54 ∙7</m:t>
                  </m:r>
                </m:num>
                <m:den>
                  <m:r>
                    <w:rPr>
                      <w:rFonts w:ascii="Cambria Math" w:hAnsi="Cambria Math" w:cs="Arial"/>
                      <w:kern w:val="36"/>
                      <w:sz w:val="22"/>
                      <w:szCs w:val="22"/>
                    </w:rPr>
                    <m:t>54+7</m:t>
                  </m:r>
                </m:den>
              </m:f>
            </m:e>
          </m:rad>
          <m:r>
            <w:rPr>
              <w:rFonts w:ascii="Cambria Math" w:hAnsi="Cambria Math" w:cs="Arial"/>
              <w:kern w:val="36"/>
              <w:sz w:val="22"/>
              <w:szCs w:val="22"/>
            </w:rPr>
            <m:t xml:space="preserve">=10,487, </m:t>
          </m:r>
        </m:oMath>
      </m:oMathPara>
    </w:p>
    <w:p w14:paraId="44CF62B8" w14:textId="77777777" w:rsidR="008D7CD3" w:rsidRDefault="008D7CD3" w:rsidP="00C47B54">
      <w:pPr>
        <w:spacing w:line="360" w:lineRule="auto"/>
        <w:ind w:firstLine="709"/>
        <w:jc w:val="both"/>
        <w:rPr>
          <w:rFonts w:ascii="Arial" w:hAnsi="Arial" w:cs="Arial"/>
          <w:bCs/>
          <w:kern w:val="36"/>
          <w:sz w:val="22"/>
          <w:szCs w:val="22"/>
        </w:rPr>
      </w:pPr>
      <w:r w:rsidRPr="00A5373D">
        <w:rPr>
          <w:rFonts w:ascii="Arial" w:hAnsi="Arial" w:cs="Arial"/>
          <w:bCs/>
          <w:i/>
          <w:kern w:val="36"/>
          <w:sz w:val="22"/>
          <w:szCs w:val="22"/>
          <w:lang w:val="en-US"/>
        </w:rPr>
        <w:t>Q</w:t>
      </w:r>
      <w:r w:rsidRPr="002D4F73">
        <w:rPr>
          <w:rFonts w:ascii="Arial" w:hAnsi="Arial" w:cs="Arial"/>
          <w:bCs/>
          <w:kern w:val="36"/>
          <w:sz w:val="22"/>
          <w:szCs w:val="22"/>
          <w:vertAlign w:val="subscript"/>
        </w:rPr>
        <w:t>3</w:t>
      </w:r>
      <w:r w:rsidRPr="002D4F73">
        <w:rPr>
          <w:rFonts w:ascii="Arial" w:hAnsi="Arial" w:cs="Arial"/>
          <w:bCs/>
          <w:kern w:val="36"/>
          <w:sz w:val="22"/>
          <w:szCs w:val="22"/>
        </w:rPr>
        <w:t xml:space="preserve"> = 2(5</w:t>
      </w:r>
      <w:r>
        <w:rPr>
          <w:rFonts w:ascii="Arial" w:hAnsi="Arial" w:cs="Arial"/>
          <w:bCs/>
          <w:kern w:val="36"/>
          <w:sz w:val="22"/>
          <w:szCs w:val="22"/>
        </w:rPr>
        <w:t>4</w:t>
      </w:r>
      <w:r w:rsidRPr="002D4F73">
        <w:rPr>
          <w:rFonts w:ascii="Arial" w:hAnsi="Arial" w:cs="Arial"/>
          <w:bCs/>
          <w:kern w:val="36"/>
          <w:sz w:val="22"/>
          <w:szCs w:val="22"/>
        </w:rPr>
        <w:t xml:space="preserve"> + </w:t>
      </w:r>
      <w:r>
        <w:rPr>
          <w:rFonts w:ascii="Arial" w:hAnsi="Arial" w:cs="Arial"/>
          <w:bCs/>
          <w:kern w:val="36"/>
          <w:sz w:val="22"/>
          <w:szCs w:val="22"/>
        </w:rPr>
        <w:t>7</w:t>
      </w:r>
      <w:r w:rsidRPr="002D4F73">
        <w:rPr>
          <w:rFonts w:ascii="Arial" w:hAnsi="Arial" w:cs="Arial"/>
          <w:bCs/>
          <w:kern w:val="36"/>
          <w:sz w:val="22"/>
          <w:szCs w:val="22"/>
        </w:rPr>
        <w:t xml:space="preserve"> + 1,96</w:t>
      </w:r>
      <w:r w:rsidRPr="002D4F73">
        <w:rPr>
          <w:rFonts w:ascii="Arial" w:hAnsi="Arial" w:cs="Arial"/>
          <w:bCs/>
          <w:kern w:val="36"/>
          <w:sz w:val="22"/>
          <w:szCs w:val="22"/>
          <w:vertAlign w:val="superscript"/>
        </w:rPr>
        <w:t>2</w:t>
      </w:r>
      <w:r w:rsidRPr="002D4F73">
        <w:rPr>
          <w:rFonts w:ascii="Arial" w:hAnsi="Arial" w:cs="Arial"/>
          <w:bCs/>
          <w:kern w:val="36"/>
          <w:sz w:val="22"/>
          <w:szCs w:val="22"/>
        </w:rPr>
        <w:t>) = 129,68</w:t>
      </w:r>
    </w:p>
    <w:p w14:paraId="630AFA8B" w14:textId="77777777" w:rsidR="002D4F73" w:rsidRDefault="002D4F73" w:rsidP="002D4F73">
      <w:pPr>
        <w:spacing w:line="360" w:lineRule="auto"/>
        <w:ind w:firstLine="709"/>
        <w:jc w:val="both"/>
        <w:rPr>
          <w:rFonts w:ascii="Arial" w:hAnsi="Arial" w:cs="Arial"/>
          <w:bCs/>
          <w:kern w:val="36"/>
          <w:sz w:val="22"/>
          <w:szCs w:val="22"/>
        </w:rPr>
      </w:pPr>
      <w:r w:rsidRPr="00E163FF">
        <w:rPr>
          <w:rFonts w:ascii="Arial" w:hAnsi="Arial" w:cs="Arial"/>
          <w:bCs/>
          <w:kern w:val="36"/>
          <w:sz w:val="22"/>
          <w:szCs w:val="22"/>
        </w:rPr>
        <w:t>Нижн</w:t>
      </w:r>
      <w:r>
        <w:rPr>
          <w:rFonts w:ascii="Arial" w:hAnsi="Arial" w:cs="Arial"/>
          <w:bCs/>
          <w:kern w:val="36"/>
          <w:sz w:val="22"/>
          <w:szCs w:val="22"/>
        </w:rPr>
        <w:t>ий</w:t>
      </w:r>
      <w:r w:rsidRPr="00E163FF">
        <w:rPr>
          <w:rFonts w:ascii="Arial" w:hAnsi="Arial" w:cs="Arial"/>
          <w:bCs/>
          <w:kern w:val="36"/>
          <w:sz w:val="22"/>
          <w:szCs w:val="22"/>
        </w:rPr>
        <w:t xml:space="preserve"> и верхн</w:t>
      </w:r>
      <w:r>
        <w:rPr>
          <w:rFonts w:ascii="Arial" w:hAnsi="Arial" w:cs="Arial"/>
          <w:bCs/>
          <w:kern w:val="36"/>
          <w:sz w:val="22"/>
          <w:szCs w:val="22"/>
        </w:rPr>
        <w:t>ий пределы</w:t>
      </w:r>
      <w:r w:rsidRPr="00E163FF">
        <w:rPr>
          <w:rFonts w:ascii="Arial" w:hAnsi="Arial" w:cs="Arial"/>
          <w:bCs/>
          <w:kern w:val="36"/>
          <w:sz w:val="22"/>
          <w:szCs w:val="22"/>
        </w:rPr>
        <w:t xml:space="preserve"> в </w:t>
      </w:r>
      <w:r>
        <w:rPr>
          <w:rFonts w:ascii="Arial" w:hAnsi="Arial" w:cs="Arial"/>
          <w:bCs/>
          <w:kern w:val="36"/>
          <w:sz w:val="22"/>
          <w:szCs w:val="22"/>
        </w:rPr>
        <w:t>данном</w:t>
      </w:r>
      <w:r w:rsidRPr="00E163FF">
        <w:rPr>
          <w:rFonts w:ascii="Arial" w:hAnsi="Arial" w:cs="Arial"/>
          <w:bCs/>
          <w:kern w:val="36"/>
          <w:sz w:val="22"/>
          <w:szCs w:val="22"/>
        </w:rPr>
        <w:t xml:space="preserve"> примере </w:t>
      </w:r>
      <w:r>
        <w:rPr>
          <w:rFonts w:ascii="Arial" w:hAnsi="Arial" w:cs="Arial"/>
          <w:bCs/>
          <w:kern w:val="36"/>
          <w:sz w:val="22"/>
          <w:szCs w:val="22"/>
        </w:rPr>
        <w:t>вычисляют по формулам (К.5) и (К.6)</w:t>
      </w:r>
    </w:p>
    <w:p w14:paraId="373A8E33" w14:textId="77777777" w:rsidR="002D4F73" w:rsidRPr="00170C1B" w:rsidRDefault="00170C1B" w:rsidP="002D4F73">
      <w:pPr>
        <w:spacing w:line="360" w:lineRule="auto"/>
        <w:ind w:firstLine="709"/>
        <w:jc w:val="both"/>
        <w:rPr>
          <w:rFonts w:ascii="Arial" w:hAnsi="Arial" w:cs="Arial"/>
          <w:bCs/>
          <w:kern w:val="36"/>
          <w:sz w:val="22"/>
          <w:szCs w:val="22"/>
        </w:rPr>
      </w:pPr>
      <m:oMathPara>
        <m:oMathParaPr>
          <m:jc m:val="left"/>
        </m:oMathParaPr>
        <m:oMath>
          <m:r>
            <w:rPr>
              <w:rFonts w:ascii="Cambria Math" w:hAnsi="Cambria Math" w:cs="Arial"/>
              <w:kern w:val="36"/>
              <w:sz w:val="22"/>
              <w:szCs w:val="22"/>
            </w:rPr>
            <m:t xml:space="preserve">               Нижний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111,84</m:t>
              </m:r>
              <m:r>
                <w:rPr>
                  <w:rFonts w:ascii="Cambria Math" w:hAnsi="Cambria Math" w:cs="Arial"/>
                  <w:kern w:val="36"/>
                  <w:sz w:val="22"/>
                  <w:szCs w:val="22"/>
                </w:rPr>
                <m:t xml:space="preserve"> - </m:t>
              </m:r>
              <m:r>
                <w:rPr>
                  <w:rFonts w:ascii="Cambria Math" w:hAnsi="Cambria Math" w:cs="Arial"/>
                  <w:kern w:val="36"/>
                  <w:sz w:val="22"/>
                  <w:szCs w:val="22"/>
                  <w:lang w:val="en-US"/>
                </w:rPr>
                <m:t>10,487</m:t>
              </m:r>
            </m:num>
            <m:den>
              <m:r>
                <w:rPr>
                  <w:rFonts w:ascii="Cambria Math" w:hAnsi="Cambria Math" w:cs="Arial"/>
                  <w:kern w:val="36"/>
                  <w:sz w:val="22"/>
                  <w:szCs w:val="22"/>
                </w:rPr>
                <m:t>129,68</m:t>
              </m:r>
            </m:den>
          </m:f>
          <m:r>
            <w:rPr>
              <w:rFonts w:ascii="Cambria Math" w:hAnsi="Cambria Math" w:cs="Arial"/>
              <w:kern w:val="36"/>
              <w:sz w:val="22"/>
              <w:szCs w:val="22"/>
            </w:rPr>
            <m:t>=78,2 %,</m:t>
          </m:r>
        </m:oMath>
      </m:oMathPara>
    </w:p>
    <w:p w14:paraId="5C6DFCFD" w14:textId="77777777" w:rsidR="008D7CD3" w:rsidRPr="00170C1B" w:rsidRDefault="00170C1B" w:rsidP="002D4F73">
      <w:pPr>
        <w:spacing w:line="360" w:lineRule="auto"/>
        <w:ind w:firstLine="709"/>
        <w:jc w:val="both"/>
        <w:rPr>
          <w:rFonts w:ascii="Arial" w:hAnsi="Arial" w:cs="Arial"/>
          <w:bCs/>
          <w:kern w:val="36"/>
          <w:sz w:val="22"/>
          <w:szCs w:val="22"/>
        </w:rPr>
      </w:pPr>
      <m:oMathPara>
        <m:oMathParaPr>
          <m:jc m:val="left"/>
        </m:oMathParaPr>
        <m:oMath>
          <m:r>
            <w:rPr>
              <w:rFonts w:ascii="Cambria Math" w:hAnsi="Cambria Math" w:cs="Arial"/>
              <w:kern w:val="36"/>
              <w:sz w:val="22"/>
              <w:szCs w:val="22"/>
            </w:rPr>
            <m:t xml:space="preserve">               Верхний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111,84</m:t>
              </m:r>
              <m:r>
                <w:rPr>
                  <w:rFonts w:ascii="Cambria Math" w:hAnsi="Cambria Math" w:cs="Arial"/>
                  <w:kern w:val="36"/>
                  <w:sz w:val="22"/>
                  <w:szCs w:val="22"/>
                </w:rPr>
                <m:t xml:space="preserve">+ </m:t>
              </m:r>
              <m:r>
                <w:rPr>
                  <w:rFonts w:ascii="Cambria Math" w:hAnsi="Cambria Math" w:cs="Arial"/>
                  <w:kern w:val="36"/>
                  <w:sz w:val="22"/>
                  <w:szCs w:val="22"/>
                  <w:lang w:val="en-US"/>
                </w:rPr>
                <m:t>10,487</m:t>
              </m:r>
            </m:num>
            <m:den>
              <m:r>
                <w:rPr>
                  <w:rFonts w:ascii="Cambria Math" w:hAnsi="Cambria Math" w:cs="Arial"/>
                  <w:kern w:val="36"/>
                  <w:sz w:val="22"/>
                  <w:szCs w:val="22"/>
                </w:rPr>
                <m:t>129,68</m:t>
              </m:r>
            </m:den>
          </m:f>
          <m:r>
            <w:rPr>
              <w:rFonts w:ascii="Cambria Math" w:hAnsi="Cambria Math" w:cs="Arial"/>
              <w:kern w:val="36"/>
              <w:sz w:val="22"/>
              <w:szCs w:val="22"/>
            </w:rPr>
            <m:t>=94,3 %</m:t>
          </m:r>
        </m:oMath>
      </m:oMathPara>
    </w:p>
    <w:p w14:paraId="028F542D" w14:textId="77777777" w:rsidR="00862DEC" w:rsidRDefault="00862DEC" w:rsidP="00862DEC">
      <w:pPr>
        <w:spacing w:line="360" w:lineRule="auto"/>
        <w:ind w:firstLine="709"/>
        <w:jc w:val="both"/>
        <w:rPr>
          <w:rFonts w:ascii="Arial" w:hAnsi="Arial" w:cs="Arial"/>
          <w:bCs/>
          <w:kern w:val="36"/>
          <w:sz w:val="22"/>
          <w:szCs w:val="22"/>
        </w:rPr>
      </w:pPr>
      <w:r w:rsidRPr="00545054">
        <w:rPr>
          <w:rFonts w:ascii="Arial" w:hAnsi="Arial" w:cs="Arial"/>
          <w:bCs/>
          <w:kern w:val="36"/>
          <w:sz w:val="22"/>
          <w:szCs w:val="22"/>
        </w:rPr>
        <w:t>Расчетн</w:t>
      </w:r>
      <w:r>
        <w:rPr>
          <w:rFonts w:ascii="Arial" w:hAnsi="Arial" w:cs="Arial"/>
          <w:bCs/>
          <w:kern w:val="36"/>
          <w:sz w:val="22"/>
          <w:szCs w:val="22"/>
        </w:rPr>
        <w:t>ую</w:t>
      </w:r>
      <w:r w:rsidRPr="00545054">
        <w:rPr>
          <w:rFonts w:ascii="Arial" w:hAnsi="Arial" w:cs="Arial"/>
          <w:bCs/>
          <w:kern w:val="36"/>
          <w:sz w:val="22"/>
          <w:szCs w:val="22"/>
        </w:rPr>
        <w:t xml:space="preserve"> специфичность для </w:t>
      </w:r>
      <w:r w:rsidRPr="00862DEC">
        <w:rPr>
          <w:rFonts w:ascii="Arial" w:hAnsi="Arial" w:cs="Arial"/>
          <w:bCs/>
          <w:kern w:val="36"/>
          <w:sz w:val="22"/>
          <w:szCs w:val="22"/>
        </w:rPr>
        <w:t>ранее применяемого исследования</w:t>
      </w:r>
      <w:r w:rsidRPr="00545054">
        <w:rPr>
          <w:rFonts w:ascii="Arial" w:hAnsi="Arial" w:cs="Arial"/>
          <w:bCs/>
          <w:kern w:val="36"/>
          <w:sz w:val="22"/>
          <w:szCs w:val="22"/>
        </w:rPr>
        <w:t xml:space="preserve"> </w:t>
      </w:r>
      <w:r w:rsidRPr="00545054">
        <w:rPr>
          <w:rFonts w:ascii="Arial" w:hAnsi="Arial" w:cs="Arial"/>
          <w:bCs/>
          <w:i/>
          <w:kern w:val="36"/>
          <w:sz w:val="22"/>
          <w:szCs w:val="22"/>
        </w:rPr>
        <w:t>Sp</w:t>
      </w:r>
      <w:r>
        <w:rPr>
          <w:rFonts w:ascii="Arial" w:hAnsi="Arial" w:cs="Arial"/>
          <w:bCs/>
          <w:i/>
          <w:kern w:val="36"/>
          <w:sz w:val="22"/>
          <w:szCs w:val="22"/>
          <w:vertAlign w:val="subscript"/>
          <w:lang w:val="en-US"/>
        </w:rPr>
        <w:t>old</w:t>
      </w:r>
      <w:r>
        <w:rPr>
          <w:rFonts w:ascii="Arial" w:hAnsi="Arial" w:cs="Arial"/>
          <w:bCs/>
          <w:kern w:val="36"/>
          <w:sz w:val="22"/>
          <w:szCs w:val="22"/>
        </w:rPr>
        <w:t>, %, вычисляют по формуле</w:t>
      </w:r>
    </w:p>
    <w:p w14:paraId="4F9CE2CA" w14:textId="77777777" w:rsidR="002D4F73" w:rsidRDefault="00862DEC" w:rsidP="00862DEC">
      <w:pPr>
        <w:spacing w:line="360" w:lineRule="auto"/>
        <w:ind w:firstLine="709"/>
        <w:jc w:val="both"/>
        <w:rPr>
          <w:rFonts w:ascii="Arial" w:hAnsi="Arial" w:cs="Arial"/>
          <w:bCs/>
          <w:kern w:val="36"/>
          <w:sz w:val="22"/>
          <w:szCs w:val="22"/>
        </w:rPr>
      </w:pPr>
      <w:r w:rsidRPr="00B05846">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Sp</m:t>
            </m:r>
          </m:e>
          <m:sub>
            <m:r>
              <w:rPr>
                <w:rFonts w:ascii="Cambria Math" w:hAnsi="Cambria Math" w:cs="Arial"/>
                <w:kern w:val="36"/>
                <w:sz w:val="22"/>
                <w:szCs w:val="22"/>
              </w:rPr>
              <m:t>old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lang w:val="en-US"/>
              </w:rPr>
              <m:t>TN</m:t>
            </m:r>
          </m:num>
          <m:den>
            <m:r>
              <w:rPr>
                <w:rFonts w:ascii="Cambria Math" w:hAnsi="Cambria Math" w:cs="Arial"/>
                <w:kern w:val="36"/>
                <w:sz w:val="22"/>
                <w:szCs w:val="22"/>
              </w:rPr>
              <m:t>FP + TN</m:t>
            </m:r>
          </m:den>
        </m:f>
        <m:r>
          <w:rPr>
            <w:rFonts w:ascii="Cambria Math" w:hAnsi="Cambria Math" w:cs="Arial"/>
            <w:kern w:val="36"/>
            <w:sz w:val="22"/>
            <w:szCs w:val="22"/>
          </w:rPr>
          <m:t>.</m:t>
        </m:r>
      </m:oMath>
      <w:r w:rsidRPr="0063654D">
        <w:rPr>
          <w:rFonts w:ascii="Arial" w:hAnsi="Arial" w:cs="Arial"/>
          <w:bCs/>
          <w:kern w:val="36"/>
          <w:sz w:val="22"/>
          <w:szCs w:val="22"/>
        </w:rPr>
        <w:t xml:space="preserve"> </w:t>
      </w:r>
      <w:r>
        <w:rPr>
          <w:rFonts w:ascii="Arial" w:hAnsi="Arial" w:cs="Arial"/>
          <w:bCs/>
          <w:kern w:val="36"/>
          <w:sz w:val="22"/>
          <w:szCs w:val="22"/>
        </w:rPr>
        <w:t xml:space="preserve">                                  </w:t>
      </w:r>
      <w:r w:rsidRPr="006C63B9">
        <w:rPr>
          <w:rFonts w:ascii="Arial" w:hAnsi="Arial" w:cs="Arial"/>
          <w:bCs/>
          <w:kern w:val="36"/>
          <w:sz w:val="22"/>
          <w:szCs w:val="22"/>
        </w:rPr>
        <w:t xml:space="preserve">            </w:t>
      </w:r>
      <w:r w:rsidRPr="00B05846">
        <w:rPr>
          <w:rFonts w:ascii="Arial" w:hAnsi="Arial" w:cs="Arial"/>
          <w:bCs/>
          <w:kern w:val="36"/>
          <w:sz w:val="22"/>
          <w:szCs w:val="22"/>
        </w:rPr>
        <w:t xml:space="preserve">         </w:t>
      </w:r>
      <w:r w:rsidRPr="006C63B9">
        <w:rPr>
          <w:rFonts w:ascii="Arial" w:hAnsi="Arial" w:cs="Arial"/>
          <w:bCs/>
          <w:kern w:val="36"/>
          <w:sz w:val="22"/>
          <w:szCs w:val="22"/>
        </w:rPr>
        <w:t xml:space="preserve"> </w:t>
      </w:r>
      <w:r>
        <w:rPr>
          <w:rFonts w:ascii="Arial" w:hAnsi="Arial" w:cs="Arial"/>
          <w:bCs/>
          <w:kern w:val="36"/>
          <w:sz w:val="22"/>
          <w:szCs w:val="22"/>
        </w:rPr>
        <w:t xml:space="preserve">   </w:t>
      </w:r>
      <w:r w:rsidRPr="0063654D">
        <w:rPr>
          <w:rFonts w:ascii="Arial" w:hAnsi="Arial" w:cs="Arial"/>
          <w:bCs/>
          <w:kern w:val="36"/>
          <w:sz w:val="22"/>
          <w:szCs w:val="22"/>
        </w:rPr>
        <w:t>(</w:t>
      </w:r>
      <w:r>
        <w:rPr>
          <w:rFonts w:ascii="Arial" w:hAnsi="Arial" w:cs="Arial"/>
          <w:bCs/>
          <w:kern w:val="36"/>
          <w:sz w:val="22"/>
          <w:szCs w:val="22"/>
        </w:rPr>
        <w:t>К.9)</w:t>
      </w:r>
    </w:p>
    <w:p w14:paraId="50B5522D" w14:textId="77777777" w:rsidR="00862DEC" w:rsidRDefault="00862DEC" w:rsidP="00862DEC">
      <w:pPr>
        <w:spacing w:line="360" w:lineRule="auto"/>
        <w:ind w:firstLine="709"/>
        <w:jc w:val="both"/>
        <w:rPr>
          <w:rFonts w:ascii="Arial" w:hAnsi="Arial" w:cs="Arial"/>
          <w:bCs/>
          <w:kern w:val="36"/>
          <w:sz w:val="22"/>
          <w:szCs w:val="22"/>
        </w:rPr>
      </w:pPr>
      <w:r w:rsidRPr="00B05846">
        <w:rPr>
          <w:rFonts w:ascii="Arial" w:hAnsi="Arial" w:cs="Arial"/>
          <w:bCs/>
          <w:kern w:val="36"/>
          <w:sz w:val="22"/>
          <w:szCs w:val="22"/>
        </w:rPr>
        <w:t xml:space="preserve">В данном примере  </w:t>
      </w: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Sp</m:t>
            </m:r>
          </m:e>
          <m:sub>
            <m:r>
              <w:rPr>
                <w:rFonts w:ascii="Cambria Math" w:hAnsi="Cambria Math" w:cs="Arial"/>
                <w:kern w:val="36"/>
                <w:sz w:val="22"/>
                <w:szCs w:val="22"/>
                <w:lang w:val="en-US"/>
              </w:rPr>
              <m:t>old</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rPr>
              <m:t>34</m:t>
            </m:r>
          </m:num>
          <m:den>
            <m:r>
              <w:rPr>
                <w:rFonts w:ascii="Cambria Math" w:hAnsi="Cambria Math" w:cs="Arial"/>
                <w:kern w:val="36"/>
                <w:sz w:val="22"/>
                <w:szCs w:val="22"/>
              </w:rPr>
              <m:t>41</m:t>
            </m:r>
          </m:den>
        </m:f>
        <m:r>
          <w:rPr>
            <w:rFonts w:ascii="Cambria Math" w:hAnsi="Cambria Math" w:cs="Arial"/>
            <w:kern w:val="36"/>
            <w:sz w:val="22"/>
            <w:szCs w:val="22"/>
          </w:rPr>
          <m:t>=82,9 %</m:t>
        </m:r>
      </m:oMath>
    </w:p>
    <w:p w14:paraId="571E5D51" w14:textId="77777777" w:rsidR="002604E0" w:rsidRDefault="002604E0" w:rsidP="002604E0">
      <w:pPr>
        <w:spacing w:line="360" w:lineRule="auto"/>
        <w:ind w:firstLine="709"/>
        <w:jc w:val="both"/>
        <w:rPr>
          <w:rFonts w:ascii="Arial" w:hAnsi="Arial" w:cs="Arial"/>
          <w:bCs/>
          <w:kern w:val="36"/>
          <w:sz w:val="22"/>
          <w:szCs w:val="22"/>
        </w:rPr>
      </w:pPr>
      <w:r w:rsidRPr="008D7CD3">
        <w:rPr>
          <w:rFonts w:ascii="Arial" w:hAnsi="Arial" w:cs="Arial"/>
          <w:bCs/>
          <w:kern w:val="36"/>
          <w:sz w:val="22"/>
          <w:szCs w:val="22"/>
        </w:rPr>
        <w:t>95 %-ные ДИ вычисляют по формуле (И.1) приложения И, как показано ниже</w:t>
      </w:r>
    </w:p>
    <w:p w14:paraId="42EEC584" w14:textId="77777777" w:rsidR="002604E0" w:rsidRPr="008A2969" w:rsidRDefault="002604E0" w:rsidP="0081695F">
      <w:pPr>
        <w:spacing w:line="360" w:lineRule="auto"/>
        <w:ind w:firstLine="709"/>
        <w:jc w:val="both"/>
        <w:rPr>
          <w:rFonts w:ascii="Arial" w:hAnsi="Arial" w:cs="Arial"/>
          <w:bCs/>
          <w:kern w:val="36"/>
          <w:sz w:val="22"/>
          <w:szCs w:val="22"/>
          <w:lang w:val="en-US"/>
        </w:rPr>
      </w:pPr>
      <w:r w:rsidRPr="00A5373D">
        <w:rPr>
          <w:rFonts w:ascii="Arial" w:hAnsi="Arial" w:cs="Arial"/>
          <w:bCs/>
          <w:i/>
          <w:kern w:val="36"/>
          <w:sz w:val="22"/>
          <w:szCs w:val="22"/>
          <w:lang w:val="en-US"/>
        </w:rPr>
        <w:t>Q</w:t>
      </w:r>
      <w:r w:rsidRPr="00A5373D">
        <w:rPr>
          <w:rFonts w:ascii="Arial" w:hAnsi="Arial" w:cs="Arial"/>
          <w:bCs/>
          <w:kern w:val="36"/>
          <w:sz w:val="22"/>
          <w:szCs w:val="22"/>
          <w:vertAlign w:val="subscript"/>
          <w:lang w:val="en-US"/>
        </w:rPr>
        <w:t>1</w:t>
      </w:r>
      <w:r>
        <w:rPr>
          <w:rFonts w:ascii="Arial" w:hAnsi="Arial" w:cs="Arial"/>
          <w:bCs/>
          <w:kern w:val="36"/>
          <w:sz w:val="22"/>
          <w:szCs w:val="22"/>
          <w:lang w:val="en-US"/>
        </w:rPr>
        <w:t xml:space="preserve"> = 2 ∙ </w:t>
      </w:r>
      <w:r>
        <w:rPr>
          <w:rFonts w:ascii="Arial" w:hAnsi="Arial" w:cs="Arial"/>
          <w:bCs/>
          <w:kern w:val="36"/>
          <w:sz w:val="22"/>
          <w:szCs w:val="22"/>
        </w:rPr>
        <w:t>34</w:t>
      </w:r>
      <w:r>
        <w:rPr>
          <w:rFonts w:ascii="Arial" w:hAnsi="Arial" w:cs="Arial"/>
          <w:bCs/>
          <w:kern w:val="36"/>
          <w:sz w:val="22"/>
          <w:szCs w:val="22"/>
          <w:lang w:val="en-US"/>
        </w:rPr>
        <w:t xml:space="preserve"> + 1</w:t>
      </w:r>
      <w:r>
        <w:rPr>
          <w:rFonts w:ascii="Arial" w:hAnsi="Arial" w:cs="Arial"/>
          <w:bCs/>
          <w:kern w:val="36"/>
          <w:sz w:val="22"/>
          <w:szCs w:val="22"/>
        </w:rPr>
        <w:t>,</w:t>
      </w:r>
      <w:r>
        <w:rPr>
          <w:rFonts w:ascii="Arial" w:hAnsi="Arial" w:cs="Arial"/>
          <w:bCs/>
          <w:kern w:val="36"/>
          <w:sz w:val="22"/>
          <w:szCs w:val="22"/>
          <w:lang w:val="en-US"/>
        </w:rPr>
        <w:t>96</w:t>
      </w:r>
      <w:r w:rsidRPr="00A5373D">
        <w:rPr>
          <w:rFonts w:ascii="Arial" w:hAnsi="Arial" w:cs="Arial"/>
          <w:bCs/>
          <w:kern w:val="36"/>
          <w:sz w:val="22"/>
          <w:szCs w:val="22"/>
          <w:vertAlign w:val="superscript"/>
          <w:lang w:val="en-US"/>
        </w:rPr>
        <w:t>2</w:t>
      </w:r>
      <w:r>
        <w:rPr>
          <w:rFonts w:ascii="Arial" w:hAnsi="Arial" w:cs="Arial"/>
          <w:bCs/>
          <w:kern w:val="36"/>
          <w:sz w:val="22"/>
          <w:szCs w:val="22"/>
        </w:rPr>
        <w:t xml:space="preserve"> = 71,84</w:t>
      </w:r>
      <w:r>
        <w:rPr>
          <w:rFonts w:ascii="Arial" w:hAnsi="Arial" w:cs="Arial"/>
          <w:bCs/>
          <w:kern w:val="36"/>
          <w:sz w:val="22"/>
          <w:szCs w:val="22"/>
          <w:lang w:val="en-US"/>
        </w:rPr>
        <w:t>,</w:t>
      </w:r>
    </w:p>
    <w:p w14:paraId="5D1C31AB" w14:textId="77777777" w:rsidR="002604E0" w:rsidRPr="0081695F" w:rsidRDefault="006A4732" w:rsidP="0081695F">
      <w:pPr>
        <w:spacing w:line="360" w:lineRule="auto"/>
        <w:ind w:firstLine="709"/>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2</m:t>
              </m:r>
            </m:sub>
          </m:sSub>
          <m:r>
            <w:rPr>
              <w:rFonts w:ascii="Cambria Math" w:hAnsi="Cambria Math" w:cs="Arial"/>
              <w:kern w:val="36"/>
              <w:sz w:val="22"/>
              <w:szCs w:val="22"/>
            </w:rPr>
            <m:t xml:space="preserve"> =1,96</m:t>
          </m:r>
          <m:rad>
            <m:radPr>
              <m:degHide m:val="1"/>
              <m:ctrlPr>
                <w:rPr>
                  <w:rFonts w:ascii="Cambria Math" w:hAnsi="Cambria Math" w:cs="Arial"/>
                  <w:bCs/>
                  <w:i/>
                  <w:kern w:val="36"/>
                  <w:sz w:val="22"/>
                  <w:szCs w:val="22"/>
                </w:rPr>
              </m:ctrlPr>
            </m:radPr>
            <m:deg/>
            <m:e>
              <m:sSup>
                <m:sSupPr>
                  <m:ctrlPr>
                    <w:rPr>
                      <w:rFonts w:ascii="Cambria Math" w:hAnsi="Cambria Math" w:cs="Arial"/>
                      <w:bCs/>
                      <w:i/>
                      <w:kern w:val="36"/>
                      <w:sz w:val="22"/>
                      <w:szCs w:val="22"/>
                    </w:rPr>
                  </m:ctrlPr>
                </m:sSupPr>
                <m:e>
                  <m:r>
                    <w:rPr>
                      <w:rFonts w:ascii="Cambria Math" w:hAnsi="Cambria Math" w:cs="Arial"/>
                      <w:kern w:val="36"/>
                      <w:sz w:val="22"/>
                      <w:szCs w:val="22"/>
                    </w:rPr>
                    <m:t>1,96</m:t>
                  </m:r>
                </m:e>
                <m:sup>
                  <m:r>
                    <w:rPr>
                      <w:rFonts w:ascii="Cambria Math" w:hAnsi="Cambria Math" w:cs="Arial"/>
                      <w:kern w:val="36"/>
                      <w:sz w:val="22"/>
                      <w:szCs w:val="22"/>
                    </w:rPr>
                    <m:t>2</m:t>
                  </m:r>
                </m:sup>
              </m:sSup>
              <m:r>
                <w:rPr>
                  <w:rFonts w:ascii="Cambria Math" w:hAnsi="Cambria Math" w:cs="Arial"/>
                  <w:kern w:val="36"/>
                  <w:sz w:val="22"/>
                  <w:szCs w:val="22"/>
                </w:rPr>
                <m:t xml:space="preserve"> +4</m:t>
              </m:r>
              <m:f>
                <m:fPr>
                  <m:ctrlPr>
                    <w:rPr>
                      <w:rFonts w:ascii="Cambria Math" w:hAnsi="Cambria Math" w:cs="Arial"/>
                      <w:bCs/>
                      <w:i/>
                      <w:kern w:val="36"/>
                      <w:sz w:val="22"/>
                      <w:szCs w:val="22"/>
                    </w:rPr>
                  </m:ctrlPr>
                </m:fPr>
                <m:num>
                  <m:r>
                    <w:rPr>
                      <w:rFonts w:ascii="Cambria Math" w:hAnsi="Cambria Math" w:cs="Arial"/>
                      <w:kern w:val="36"/>
                      <w:sz w:val="22"/>
                      <w:szCs w:val="22"/>
                    </w:rPr>
                    <m:t>34 ∙7</m:t>
                  </m:r>
                </m:num>
                <m:den>
                  <m:r>
                    <w:rPr>
                      <w:rFonts w:ascii="Cambria Math" w:hAnsi="Cambria Math" w:cs="Arial"/>
                      <w:kern w:val="36"/>
                      <w:sz w:val="22"/>
                      <w:szCs w:val="22"/>
                    </w:rPr>
                    <m:t>34+7</m:t>
                  </m:r>
                </m:den>
              </m:f>
            </m:e>
          </m:rad>
          <m:r>
            <w:rPr>
              <w:rFonts w:ascii="Cambria Math" w:hAnsi="Cambria Math" w:cs="Arial"/>
              <w:kern w:val="36"/>
              <w:sz w:val="22"/>
              <w:szCs w:val="22"/>
            </w:rPr>
            <m:t xml:space="preserve">=10,196, </m:t>
          </m:r>
        </m:oMath>
      </m:oMathPara>
    </w:p>
    <w:p w14:paraId="1DAA495C" w14:textId="77777777" w:rsidR="00862DEC" w:rsidRDefault="002604E0" w:rsidP="0081695F">
      <w:pPr>
        <w:spacing w:line="360" w:lineRule="auto"/>
        <w:ind w:firstLine="709"/>
        <w:jc w:val="both"/>
        <w:rPr>
          <w:rFonts w:ascii="Arial" w:hAnsi="Arial" w:cs="Arial"/>
          <w:bCs/>
          <w:kern w:val="36"/>
          <w:sz w:val="22"/>
          <w:szCs w:val="22"/>
        </w:rPr>
      </w:pPr>
      <w:r w:rsidRPr="00A5373D">
        <w:rPr>
          <w:rFonts w:ascii="Arial" w:hAnsi="Arial" w:cs="Arial"/>
          <w:bCs/>
          <w:i/>
          <w:kern w:val="36"/>
          <w:sz w:val="22"/>
          <w:szCs w:val="22"/>
          <w:lang w:val="en-US"/>
        </w:rPr>
        <w:t>Q</w:t>
      </w:r>
      <w:r w:rsidRPr="002D4F73">
        <w:rPr>
          <w:rFonts w:ascii="Arial" w:hAnsi="Arial" w:cs="Arial"/>
          <w:bCs/>
          <w:kern w:val="36"/>
          <w:sz w:val="22"/>
          <w:szCs w:val="22"/>
          <w:vertAlign w:val="subscript"/>
        </w:rPr>
        <w:t>3</w:t>
      </w:r>
      <w:r w:rsidRPr="002D4F73">
        <w:rPr>
          <w:rFonts w:ascii="Arial" w:hAnsi="Arial" w:cs="Arial"/>
          <w:bCs/>
          <w:kern w:val="36"/>
          <w:sz w:val="22"/>
          <w:szCs w:val="22"/>
        </w:rPr>
        <w:t xml:space="preserve"> = 2(</w:t>
      </w:r>
      <w:r>
        <w:rPr>
          <w:rFonts w:ascii="Arial" w:hAnsi="Arial" w:cs="Arial"/>
          <w:bCs/>
          <w:kern w:val="36"/>
          <w:sz w:val="22"/>
          <w:szCs w:val="22"/>
        </w:rPr>
        <w:t>34</w:t>
      </w:r>
      <w:r w:rsidRPr="002D4F73">
        <w:rPr>
          <w:rFonts w:ascii="Arial" w:hAnsi="Arial" w:cs="Arial"/>
          <w:bCs/>
          <w:kern w:val="36"/>
          <w:sz w:val="22"/>
          <w:szCs w:val="22"/>
        </w:rPr>
        <w:t xml:space="preserve"> + </w:t>
      </w:r>
      <w:r>
        <w:rPr>
          <w:rFonts w:ascii="Arial" w:hAnsi="Arial" w:cs="Arial"/>
          <w:bCs/>
          <w:kern w:val="36"/>
          <w:sz w:val="22"/>
          <w:szCs w:val="22"/>
        </w:rPr>
        <w:t>7</w:t>
      </w:r>
      <w:r w:rsidRPr="002D4F73">
        <w:rPr>
          <w:rFonts w:ascii="Arial" w:hAnsi="Arial" w:cs="Arial"/>
          <w:bCs/>
          <w:kern w:val="36"/>
          <w:sz w:val="22"/>
          <w:szCs w:val="22"/>
        </w:rPr>
        <w:t xml:space="preserve"> + 1,96</w:t>
      </w:r>
      <w:r w:rsidRPr="002D4F73">
        <w:rPr>
          <w:rFonts w:ascii="Arial" w:hAnsi="Arial" w:cs="Arial"/>
          <w:bCs/>
          <w:kern w:val="36"/>
          <w:sz w:val="22"/>
          <w:szCs w:val="22"/>
          <w:vertAlign w:val="superscript"/>
        </w:rPr>
        <w:t>2</w:t>
      </w:r>
      <w:r w:rsidRPr="002D4F73">
        <w:rPr>
          <w:rFonts w:ascii="Arial" w:hAnsi="Arial" w:cs="Arial"/>
          <w:bCs/>
          <w:kern w:val="36"/>
          <w:sz w:val="22"/>
          <w:szCs w:val="22"/>
        </w:rPr>
        <w:t xml:space="preserve">) = </w:t>
      </w:r>
      <w:r>
        <w:rPr>
          <w:rFonts w:ascii="Arial" w:hAnsi="Arial" w:cs="Arial"/>
          <w:bCs/>
          <w:kern w:val="36"/>
          <w:sz w:val="22"/>
          <w:szCs w:val="22"/>
        </w:rPr>
        <w:t>89</w:t>
      </w:r>
      <w:r w:rsidRPr="002D4F73">
        <w:rPr>
          <w:rFonts w:ascii="Arial" w:hAnsi="Arial" w:cs="Arial"/>
          <w:bCs/>
          <w:kern w:val="36"/>
          <w:sz w:val="22"/>
          <w:szCs w:val="22"/>
        </w:rPr>
        <w:t>,68</w:t>
      </w:r>
    </w:p>
    <w:p w14:paraId="28CD18E7" w14:textId="77777777" w:rsidR="002604E0" w:rsidRDefault="002604E0" w:rsidP="002604E0">
      <w:pPr>
        <w:spacing w:line="360" w:lineRule="auto"/>
        <w:ind w:firstLine="709"/>
        <w:jc w:val="both"/>
        <w:rPr>
          <w:rFonts w:ascii="Arial" w:hAnsi="Arial" w:cs="Arial"/>
          <w:bCs/>
          <w:kern w:val="36"/>
          <w:sz w:val="22"/>
          <w:szCs w:val="22"/>
        </w:rPr>
      </w:pPr>
      <w:r w:rsidRPr="00E163FF">
        <w:rPr>
          <w:rFonts w:ascii="Arial" w:hAnsi="Arial" w:cs="Arial"/>
          <w:bCs/>
          <w:kern w:val="36"/>
          <w:sz w:val="22"/>
          <w:szCs w:val="22"/>
        </w:rPr>
        <w:t>Нижн</w:t>
      </w:r>
      <w:r>
        <w:rPr>
          <w:rFonts w:ascii="Arial" w:hAnsi="Arial" w:cs="Arial"/>
          <w:bCs/>
          <w:kern w:val="36"/>
          <w:sz w:val="22"/>
          <w:szCs w:val="22"/>
        </w:rPr>
        <w:t>ий</w:t>
      </w:r>
      <w:r w:rsidRPr="00E163FF">
        <w:rPr>
          <w:rFonts w:ascii="Arial" w:hAnsi="Arial" w:cs="Arial"/>
          <w:bCs/>
          <w:kern w:val="36"/>
          <w:sz w:val="22"/>
          <w:szCs w:val="22"/>
        </w:rPr>
        <w:t xml:space="preserve"> и верхн</w:t>
      </w:r>
      <w:r>
        <w:rPr>
          <w:rFonts w:ascii="Arial" w:hAnsi="Arial" w:cs="Arial"/>
          <w:bCs/>
          <w:kern w:val="36"/>
          <w:sz w:val="22"/>
          <w:szCs w:val="22"/>
        </w:rPr>
        <w:t>ий пределы</w:t>
      </w:r>
      <w:r w:rsidRPr="00E163FF">
        <w:rPr>
          <w:rFonts w:ascii="Arial" w:hAnsi="Arial" w:cs="Arial"/>
          <w:bCs/>
          <w:kern w:val="36"/>
          <w:sz w:val="22"/>
          <w:szCs w:val="22"/>
        </w:rPr>
        <w:t xml:space="preserve"> в </w:t>
      </w:r>
      <w:r>
        <w:rPr>
          <w:rFonts w:ascii="Arial" w:hAnsi="Arial" w:cs="Arial"/>
          <w:bCs/>
          <w:kern w:val="36"/>
          <w:sz w:val="22"/>
          <w:szCs w:val="22"/>
        </w:rPr>
        <w:t>данном</w:t>
      </w:r>
      <w:r w:rsidRPr="00E163FF">
        <w:rPr>
          <w:rFonts w:ascii="Arial" w:hAnsi="Arial" w:cs="Arial"/>
          <w:bCs/>
          <w:kern w:val="36"/>
          <w:sz w:val="22"/>
          <w:szCs w:val="22"/>
        </w:rPr>
        <w:t xml:space="preserve"> примере </w:t>
      </w:r>
      <w:r>
        <w:rPr>
          <w:rFonts w:ascii="Arial" w:hAnsi="Arial" w:cs="Arial"/>
          <w:bCs/>
          <w:kern w:val="36"/>
          <w:sz w:val="22"/>
          <w:szCs w:val="22"/>
        </w:rPr>
        <w:t>вычисляют по формулам (К.5) и (К.6)</w:t>
      </w:r>
    </w:p>
    <w:p w14:paraId="5F411E86" w14:textId="77777777" w:rsidR="002604E0" w:rsidRPr="0081695F" w:rsidRDefault="0081695F" w:rsidP="002604E0">
      <w:pPr>
        <w:spacing w:line="360" w:lineRule="auto"/>
        <w:ind w:firstLine="709"/>
        <w:jc w:val="both"/>
        <w:rPr>
          <w:rFonts w:ascii="Arial" w:hAnsi="Arial" w:cs="Arial"/>
          <w:bCs/>
          <w:kern w:val="36"/>
          <w:sz w:val="22"/>
          <w:szCs w:val="22"/>
        </w:rPr>
      </w:pPr>
      <m:oMathPara>
        <m:oMathParaPr>
          <m:jc m:val="left"/>
        </m:oMathParaPr>
        <m:oMath>
          <m:r>
            <w:rPr>
              <w:rFonts w:ascii="Cambria Math" w:hAnsi="Cambria Math" w:cs="Arial"/>
              <w:kern w:val="36"/>
              <w:sz w:val="22"/>
              <w:szCs w:val="22"/>
            </w:rPr>
            <m:t xml:space="preserve">              Нижний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71,84</m:t>
              </m:r>
              <m:r>
                <w:rPr>
                  <w:rFonts w:ascii="Cambria Math" w:hAnsi="Cambria Math" w:cs="Arial"/>
                  <w:kern w:val="36"/>
                  <w:sz w:val="22"/>
                  <w:szCs w:val="22"/>
                </w:rPr>
                <m:t xml:space="preserve"> - </m:t>
              </m:r>
              <m:r>
                <w:rPr>
                  <w:rFonts w:ascii="Cambria Math" w:hAnsi="Cambria Math" w:cs="Arial"/>
                  <w:kern w:val="36"/>
                  <w:sz w:val="22"/>
                  <w:szCs w:val="22"/>
                  <w:lang w:val="en-US"/>
                </w:rPr>
                <m:t>10,196</m:t>
              </m:r>
            </m:num>
            <m:den>
              <m:r>
                <w:rPr>
                  <w:rFonts w:ascii="Cambria Math" w:hAnsi="Cambria Math" w:cs="Arial"/>
                  <w:kern w:val="36"/>
                  <w:sz w:val="22"/>
                  <w:szCs w:val="22"/>
                </w:rPr>
                <m:t>89,68</m:t>
              </m:r>
            </m:den>
          </m:f>
          <m:r>
            <w:rPr>
              <w:rFonts w:ascii="Cambria Math" w:hAnsi="Cambria Math" w:cs="Arial"/>
              <w:kern w:val="36"/>
              <w:sz w:val="22"/>
              <w:szCs w:val="22"/>
            </w:rPr>
            <m:t>=68,7 %,</m:t>
          </m:r>
        </m:oMath>
      </m:oMathPara>
    </w:p>
    <w:p w14:paraId="603CD4E4" w14:textId="77777777" w:rsidR="008D7CD3" w:rsidRPr="0081695F" w:rsidRDefault="0081695F" w:rsidP="008D7CD3">
      <w:pPr>
        <w:spacing w:line="360" w:lineRule="auto"/>
        <w:ind w:firstLine="709"/>
        <w:jc w:val="center"/>
        <w:rPr>
          <w:rFonts w:ascii="Arial" w:hAnsi="Arial" w:cs="Arial"/>
          <w:bCs/>
          <w:kern w:val="36"/>
          <w:sz w:val="22"/>
          <w:szCs w:val="22"/>
        </w:rPr>
      </w:pPr>
      <m:oMathPara>
        <m:oMathParaPr>
          <m:jc m:val="left"/>
        </m:oMathParaPr>
        <m:oMath>
          <m:r>
            <w:rPr>
              <w:rFonts w:ascii="Cambria Math" w:hAnsi="Cambria Math" w:cs="Arial"/>
              <w:kern w:val="36"/>
              <w:sz w:val="22"/>
              <w:szCs w:val="22"/>
            </w:rPr>
            <m:t xml:space="preserve">              Верхний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71,84</m:t>
              </m:r>
              <m:r>
                <w:rPr>
                  <w:rFonts w:ascii="Cambria Math" w:hAnsi="Cambria Math" w:cs="Arial"/>
                  <w:kern w:val="36"/>
                  <w:sz w:val="22"/>
                  <w:szCs w:val="22"/>
                </w:rPr>
                <m:t xml:space="preserve">+ </m:t>
              </m:r>
              <m:r>
                <w:rPr>
                  <w:rFonts w:ascii="Cambria Math" w:hAnsi="Cambria Math" w:cs="Arial"/>
                  <w:kern w:val="36"/>
                  <w:sz w:val="22"/>
                  <w:szCs w:val="22"/>
                  <w:lang w:val="en-US"/>
                </w:rPr>
                <m:t>10,196</m:t>
              </m:r>
            </m:num>
            <m:den>
              <m:r>
                <w:rPr>
                  <w:rFonts w:ascii="Cambria Math" w:hAnsi="Cambria Math" w:cs="Arial"/>
                  <w:kern w:val="36"/>
                  <w:sz w:val="22"/>
                  <w:szCs w:val="22"/>
                </w:rPr>
                <m:t>89,68</m:t>
              </m:r>
            </m:den>
          </m:f>
          <m:r>
            <w:rPr>
              <w:rFonts w:ascii="Cambria Math" w:hAnsi="Cambria Math" w:cs="Arial"/>
              <w:kern w:val="36"/>
              <w:sz w:val="22"/>
              <w:szCs w:val="22"/>
            </w:rPr>
            <m:t>=91,5 %</m:t>
          </m:r>
        </m:oMath>
      </m:oMathPara>
    </w:p>
    <w:p w14:paraId="18C02358" w14:textId="77777777" w:rsidR="00556C27" w:rsidRPr="00F63EC1" w:rsidRDefault="00556C27" w:rsidP="00556C27">
      <w:pPr>
        <w:spacing w:line="360" w:lineRule="auto"/>
        <w:ind w:firstLine="709"/>
        <w:jc w:val="center"/>
        <w:rPr>
          <w:rFonts w:ascii="Arial" w:hAnsi="Arial" w:cs="Arial"/>
          <w:bCs/>
          <w:kern w:val="36"/>
          <w:sz w:val="22"/>
          <w:szCs w:val="22"/>
        </w:rPr>
      </w:pPr>
    </w:p>
    <w:p w14:paraId="1E18ABC1" w14:textId="77777777" w:rsidR="00B044A8" w:rsidRPr="00B044A8" w:rsidRDefault="00B044A8" w:rsidP="00B044A8">
      <w:pPr>
        <w:spacing w:line="360" w:lineRule="auto"/>
        <w:ind w:firstLine="709"/>
        <w:jc w:val="both"/>
        <w:rPr>
          <w:rFonts w:ascii="Arial" w:hAnsi="Arial" w:cs="Arial"/>
          <w:bCs/>
          <w:kern w:val="36"/>
          <w:sz w:val="22"/>
          <w:szCs w:val="22"/>
        </w:rPr>
      </w:pPr>
      <w:r>
        <w:rPr>
          <w:rFonts w:ascii="Arial" w:hAnsi="Arial" w:cs="Arial"/>
          <w:bCs/>
          <w:kern w:val="36"/>
          <w:sz w:val="22"/>
          <w:szCs w:val="22"/>
        </w:rPr>
        <w:t>В</w:t>
      </w:r>
      <w:r w:rsidRPr="00B044A8">
        <w:rPr>
          <w:rFonts w:ascii="Arial" w:hAnsi="Arial" w:cs="Arial"/>
          <w:bCs/>
          <w:kern w:val="36"/>
          <w:sz w:val="22"/>
          <w:szCs w:val="22"/>
        </w:rPr>
        <w:t xml:space="preserve"> данном случае имеет смысл </w:t>
      </w:r>
      <w:r>
        <w:rPr>
          <w:rFonts w:ascii="Arial" w:hAnsi="Arial" w:cs="Arial"/>
          <w:bCs/>
          <w:kern w:val="36"/>
          <w:sz w:val="22"/>
          <w:szCs w:val="22"/>
        </w:rPr>
        <w:t>проведение с</w:t>
      </w:r>
      <w:r w:rsidRPr="00B044A8">
        <w:rPr>
          <w:rFonts w:ascii="Arial" w:hAnsi="Arial" w:cs="Arial"/>
          <w:bCs/>
          <w:kern w:val="36"/>
          <w:sz w:val="22"/>
          <w:szCs w:val="22"/>
        </w:rPr>
        <w:t>овместно</w:t>
      </w:r>
      <w:r>
        <w:rPr>
          <w:rFonts w:ascii="Arial" w:hAnsi="Arial" w:cs="Arial"/>
          <w:bCs/>
          <w:kern w:val="36"/>
          <w:sz w:val="22"/>
          <w:szCs w:val="22"/>
        </w:rPr>
        <w:t>го</w:t>
      </w:r>
      <w:r w:rsidRPr="00B044A8">
        <w:rPr>
          <w:rFonts w:ascii="Arial" w:hAnsi="Arial" w:cs="Arial"/>
          <w:bCs/>
          <w:kern w:val="36"/>
          <w:sz w:val="22"/>
          <w:szCs w:val="22"/>
        </w:rPr>
        <w:t xml:space="preserve"> статистическо</w:t>
      </w:r>
      <w:r>
        <w:rPr>
          <w:rFonts w:ascii="Arial" w:hAnsi="Arial" w:cs="Arial"/>
          <w:bCs/>
          <w:kern w:val="36"/>
          <w:sz w:val="22"/>
          <w:szCs w:val="22"/>
        </w:rPr>
        <w:t>го</w:t>
      </w:r>
      <w:r w:rsidRPr="00B044A8">
        <w:rPr>
          <w:rFonts w:ascii="Arial" w:hAnsi="Arial" w:cs="Arial"/>
          <w:bCs/>
          <w:kern w:val="36"/>
          <w:sz w:val="22"/>
          <w:szCs w:val="22"/>
        </w:rPr>
        <w:t xml:space="preserve"> сравнени</w:t>
      </w:r>
      <w:r>
        <w:rPr>
          <w:rFonts w:ascii="Arial" w:hAnsi="Arial" w:cs="Arial"/>
          <w:bCs/>
          <w:kern w:val="36"/>
          <w:sz w:val="22"/>
          <w:szCs w:val="22"/>
        </w:rPr>
        <w:t>я</w:t>
      </w:r>
      <w:r w:rsidRPr="00B044A8">
        <w:rPr>
          <w:rFonts w:ascii="Arial" w:hAnsi="Arial" w:cs="Arial"/>
          <w:bCs/>
          <w:kern w:val="36"/>
          <w:sz w:val="22"/>
          <w:szCs w:val="22"/>
        </w:rPr>
        <w:t xml:space="preserve"> пар чувствительность/специфичность, поскольку предполагаемая чувствительность и специфичность для </w:t>
      </w:r>
      <w:r>
        <w:rPr>
          <w:rFonts w:ascii="Arial" w:hAnsi="Arial" w:cs="Arial"/>
          <w:bCs/>
          <w:kern w:val="36"/>
          <w:sz w:val="22"/>
          <w:szCs w:val="22"/>
        </w:rPr>
        <w:t>исследования-кандидата</w:t>
      </w:r>
      <w:r w:rsidRPr="00B044A8">
        <w:rPr>
          <w:rFonts w:ascii="Arial" w:hAnsi="Arial" w:cs="Arial"/>
          <w:bCs/>
          <w:kern w:val="36"/>
          <w:sz w:val="22"/>
          <w:szCs w:val="22"/>
        </w:rPr>
        <w:t xml:space="preserve"> больше, чем предполагаемая чувствительность и специфичность для ранее применяемо</w:t>
      </w:r>
      <w:r>
        <w:rPr>
          <w:rFonts w:ascii="Arial" w:hAnsi="Arial" w:cs="Arial"/>
          <w:bCs/>
          <w:kern w:val="36"/>
          <w:sz w:val="22"/>
          <w:szCs w:val="22"/>
        </w:rPr>
        <w:t>го</w:t>
      </w:r>
      <w:r w:rsidRPr="00B044A8">
        <w:rPr>
          <w:rFonts w:ascii="Arial" w:hAnsi="Arial" w:cs="Arial"/>
          <w:bCs/>
          <w:kern w:val="36"/>
          <w:sz w:val="22"/>
          <w:szCs w:val="22"/>
        </w:rPr>
        <w:t xml:space="preserve"> исследовани</w:t>
      </w:r>
      <w:r>
        <w:rPr>
          <w:rFonts w:ascii="Arial" w:hAnsi="Arial" w:cs="Arial"/>
          <w:bCs/>
          <w:kern w:val="36"/>
          <w:sz w:val="22"/>
          <w:szCs w:val="22"/>
        </w:rPr>
        <w:t>я</w:t>
      </w:r>
      <w:r w:rsidRPr="00B044A8">
        <w:rPr>
          <w:rFonts w:ascii="Arial" w:hAnsi="Arial" w:cs="Arial"/>
          <w:bCs/>
          <w:kern w:val="36"/>
          <w:sz w:val="22"/>
          <w:szCs w:val="22"/>
        </w:rPr>
        <w:t>. Чтобы сравнить чувствительность и специфичность двух экзаменов, необходимо провести трехстороннее сравнение между ранее применяем</w:t>
      </w:r>
      <w:r>
        <w:rPr>
          <w:rFonts w:ascii="Arial" w:hAnsi="Arial" w:cs="Arial"/>
          <w:bCs/>
          <w:kern w:val="36"/>
          <w:sz w:val="22"/>
          <w:szCs w:val="22"/>
        </w:rPr>
        <w:t>ым</w:t>
      </w:r>
      <w:r w:rsidRPr="00B044A8">
        <w:rPr>
          <w:rFonts w:ascii="Arial" w:hAnsi="Arial" w:cs="Arial"/>
          <w:bCs/>
          <w:kern w:val="36"/>
          <w:sz w:val="22"/>
          <w:szCs w:val="22"/>
        </w:rPr>
        <w:t xml:space="preserve"> исследование</w:t>
      </w:r>
      <w:r>
        <w:rPr>
          <w:rFonts w:ascii="Arial" w:hAnsi="Arial" w:cs="Arial"/>
          <w:bCs/>
          <w:kern w:val="36"/>
          <w:sz w:val="22"/>
          <w:szCs w:val="22"/>
        </w:rPr>
        <w:t>м</w:t>
      </w:r>
      <w:r w:rsidRPr="00B044A8">
        <w:rPr>
          <w:rFonts w:ascii="Arial" w:hAnsi="Arial" w:cs="Arial"/>
          <w:bCs/>
          <w:kern w:val="36"/>
          <w:sz w:val="22"/>
          <w:szCs w:val="22"/>
        </w:rPr>
        <w:t xml:space="preserve">, </w:t>
      </w:r>
      <w:r>
        <w:rPr>
          <w:rFonts w:ascii="Arial" w:hAnsi="Arial" w:cs="Arial"/>
          <w:bCs/>
          <w:kern w:val="36"/>
          <w:sz w:val="22"/>
          <w:szCs w:val="22"/>
        </w:rPr>
        <w:t>исследованием-кандидатом</w:t>
      </w:r>
      <w:r w:rsidRPr="00B044A8">
        <w:rPr>
          <w:rFonts w:ascii="Arial" w:hAnsi="Arial" w:cs="Arial"/>
          <w:bCs/>
          <w:kern w:val="36"/>
          <w:sz w:val="22"/>
          <w:szCs w:val="22"/>
        </w:rPr>
        <w:t xml:space="preserve"> и результат</w:t>
      </w:r>
      <w:r>
        <w:rPr>
          <w:rFonts w:ascii="Arial" w:hAnsi="Arial" w:cs="Arial"/>
          <w:bCs/>
          <w:kern w:val="36"/>
          <w:sz w:val="22"/>
          <w:szCs w:val="22"/>
        </w:rPr>
        <w:t>ами</w:t>
      </w:r>
      <w:r w:rsidRPr="00B044A8">
        <w:rPr>
          <w:rFonts w:ascii="Arial" w:hAnsi="Arial" w:cs="Arial"/>
          <w:bCs/>
          <w:kern w:val="36"/>
          <w:sz w:val="22"/>
          <w:szCs w:val="22"/>
        </w:rPr>
        <w:t xml:space="preserve"> оценк</w:t>
      </w:r>
      <w:r>
        <w:rPr>
          <w:rFonts w:ascii="Arial" w:hAnsi="Arial" w:cs="Arial"/>
          <w:bCs/>
          <w:kern w:val="36"/>
          <w:sz w:val="22"/>
          <w:szCs w:val="22"/>
        </w:rPr>
        <w:t>и</w:t>
      </w:r>
      <w:r w:rsidRPr="00B044A8">
        <w:rPr>
          <w:rFonts w:ascii="Arial" w:hAnsi="Arial" w:cs="Arial"/>
          <w:bCs/>
          <w:kern w:val="36"/>
          <w:sz w:val="22"/>
          <w:szCs w:val="22"/>
        </w:rPr>
        <w:t xml:space="preserve"> </w:t>
      </w:r>
      <w:r>
        <w:rPr>
          <w:rFonts w:ascii="Arial" w:hAnsi="Arial" w:cs="Arial"/>
          <w:bCs/>
          <w:kern w:val="36"/>
          <w:sz w:val="22"/>
          <w:szCs w:val="22"/>
        </w:rPr>
        <w:t>Ц</w:t>
      </w:r>
      <w:r w:rsidRPr="00B044A8">
        <w:rPr>
          <w:rFonts w:ascii="Arial" w:hAnsi="Arial" w:cs="Arial"/>
          <w:bCs/>
          <w:kern w:val="36"/>
          <w:sz w:val="22"/>
          <w:szCs w:val="22"/>
        </w:rPr>
        <w:t xml:space="preserve">С. Такие сравнительные результаты косвенно представлены в </w:t>
      </w:r>
      <w:r w:rsidR="0018313D">
        <w:rPr>
          <w:rFonts w:ascii="Arial" w:hAnsi="Arial" w:cs="Arial"/>
          <w:bCs/>
          <w:kern w:val="36"/>
          <w:sz w:val="22"/>
          <w:szCs w:val="22"/>
        </w:rPr>
        <w:t>справочных документах</w:t>
      </w:r>
      <w:r w:rsidR="005D1353">
        <w:rPr>
          <w:rStyle w:val="affb"/>
          <w:rFonts w:ascii="Arial" w:hAnsi="Arial" w:cs="Arial"/>
          <w:bCs/>
          <w:kern w:val="36"/>
          <w:sz w:val="22"/>
          <w:szCs w:val="22"/>
        </w:rPr>
        <w:footnoteReference w:id="25"/>
      </w:r>
      <w:r w:rsidRPr="00B044A8">
        <w:rPr>
          <w:rFonts w:ascii="Arial" w:hAnsi="Arial" w:cs="Arial"/>
          <w:bCs/>
          <w:kern w:val="36"/>
          <w:sz w:val="22"/>
          <w:szCs w:val="22"/>
          <w:vertAlign w:val="superscript"/>
        </w:rPr>
        <w:t>)</w:t>
      </w:r>
      <w:r w:rsidRPr="00B044A8">
        <w:rPr>
          <w:rFonts w:ascii="Arial" w:hAnsi="Arial" w:cs="Arial"/>
          <w:bCs/>
          <w:kern w:val="36"/>
          <w:sz w:val="22"/>
          <w:szCs w:val="22"/>
        </w:rPr>
        <w:t>.</w:t>
      </w:r>
    </w:p>
    <w:p w14:paraId="3381DB36" w14:textId="77777777" w:rsidR="004460E8" w:rsidRDefault="00B044A8" w:rsidP="00B044A8">
      <w:pPr>
        <w:spacing w:line="360" w:lineRule="auto"/>
        <w:jc w:val="both"/>
        <w:rPr>
          <w:rFonts w:ascii="Arial" w:hAnsi="Arial" w:cs="Arial"/>
          <w:bCs/>
          <w:kern w:val="36"/>
          <w:sz w:val="22"/>
          <w:szCs w:val="22"/>
        </w:rPr>
      </w:pPr>
      <w:r w:rsidRPr="00B044A8">
        <w:rPr>
          <w:rFonts w:ascii="Arial" w:hAnsi="Arial" w:cs="Arial"/>
          <w:bCs/>
          <w:spacing w:val="40"/>
          <w:kern w:val="36"/>
          <w:sz w:val="22"/>
          <w:szCs w:val="22"/>
        </w:rPr>
        <w:t>Таблица</w:t>
      </w:r>
      <w:r w:rsidRPr="00B044A8">
        <w:rPr>
          <w:rFonts w:ascii="Arial" w:hAnsi="Arial" w:cs="Arial"/>
          <w:bCs/>
          <w:kern w:val="36"/>
          <w:sz w:val="22"/>
          <w:szCs w:val="22"/>
        </w:rPr>
        <w:t xml:space="preserve"> </w:t>
      </w:r>
      <w:r>
        <w:rPr>
          <w:rFonts w:ascii="Arial" w:hAnsi="Arial" w:cs="Arial"/>
          <w:bCs/>
          <w:kern w:val="36"/>
          <w:sz w:val="22"/>
          <w:szCs w:val="22"/>
        </w:rPr>
        <w:t>К.</w:t>
      </w:r>
      <w:r w:rsidRPr="00B044A8">
        <w:rPr>
          <w:rFonts w:ascii="Arial" w:hAnsi="Arial" w:cs="Arial"/>
          <w:bCs/>
          <w:kern w:val="36"/>
          <w:sz w:val="22"/>
          <w:szCs w:val="22"/>
        </w:rPr>
        <w:t>3</w:t>
      </w:r>
      <w:r>
        <w:rPr>
          <w:rFonts w:ascii="Arial" w:hAnsi="Arial" w:cs="Arial"/>
          <w:bCs/>
          <w:kern w:val="36"/>
          <w:sz w:val="22"/>
          <w:szCs w:val="22"/>
        </w:rPr>
        <w:t xml:space="preserve"> − </w:t>
      </w:r>
      <w:r w:rsidRPr="00B044A8">
        <w:rPr>
          <w:rFonts w:ascii="Arial" w:hAnsi="Arial" w:cs="Arial"/>
          <w:bCs/>
          <w:kern w:val="36"/>
          <w:sz w:val="22"/>
          <w:szCs w:val="22"/>
        </w:rPr>
        <w:t>Трехстороннее сравнение между исследовани</w:t>
      </w:r>
      <w:r>
        <w:rPr>
          <w:rFonts w:ascii="Arial" w:hAnsi="Arial" w:cs="Arial"/>
          <w:bCs/>
          <w:kern w:val="36"/>
          <w:sz w:val="22"/>
          <w:szCs w:val="22"/>
        </w:rPr>
        <w:t>ем</w:t>
      </w:r>
      <w:r w:rsidRPr="00B044A8">
        <w:rPr>
          <w:rFonts w:ascii="Arial" w:hAnsi="Arial" w:cs="Arial"/>
          <w:bCs/>
          <w:kern w:val="36"/>
          <w:sz w:val="22"/>
          <w:szCs w:val="22"/>
        </w:rPr>
        <w:t>-кандидат</w:t>
      </w:r>
      <w:r>
        <w:rPr>
          <w:rFonts w:ascii="Arial" w:hAnsi="Arial" w:cs="Arial"/>
          <w:bCs/>
          <w:kern w:val="36"/>
          <w:sz w:val="22"/>
          <w:szCs w:val="22"/>
        </w:rPr>
        <w:t>ом</w:t>
      </w:r>
      <w:r w:rsidRPr="00B044A8">
        <w:rPr>
          <w:rFonts w:ascii="Arial" w:hAnsi="Arial" w:cs="Arial"/>
          <w:bCs/>
          <w:kern w:val="36"/>
          <w:sz w:val="22"/>
          <w:szCs w:val="22"/>
        </w:rPr>
        <w:t xml:space="preserve">, </w:t>
      </w:r>
      <w:r w:rsidR="00696147">
        <w:rPr>
          <w:rFonts w:ascii="Arial" w:hAnsi="Arial" w:cs="Arial"/>
          <w:bCs/>
          <w:kern w:val="36"/>
          <w:sz w:val="22"/>
          <w:szCs w:val="22"/>
        </w:rPr>
        <w:t>р</w:t>
      </w:r>
      <w:r w:rsidRPr="00B044A8">
        <w:rPr>
          <w:rFonts w:ascii="Arial" w:hAnsi="Arial" w:cs="Arial"/>
          <w:bCs/>
          <w:kern w:val="36"/>
          <w:sz w:val="22"/>
          <w:szCs w:val="22"/>
        </w:rPr>
        <w:t xml:space="preserve">анее применяемым исследованием и оценкой </w:t>
      </w:r>
      <w:r>
        <w:rPr>
          <w:rFonts w:ascii="Arial" w:hAnsi="Arial" w:cs="Arial"/>
          <w:bCs/>
          <w:kern w:val="36"/>
          <w:sz w:val="22"/>
          <w:szCs w:val="22"/>
        </w:rPr>
        <w:t>Ц</w:t>
      </w:r>
      <w:r w:rsidRPr="00B044A8">
        <w:rPr>
          <w:rFonts w:ascii="Arial" w:hAnsi="Arial" w:cs="Arial"/>
          <w:bCs/>
          <w:kern w:val="36"/>
          <w:sz w:val="22"/>
          <w:szCs w:val="22"/>
        </w:rPr>
        <w:t>С</w:t>
      </w:r>
    </w:p>
    <w:tbl>
      <w:tblPr>
        <w:tblStyle w:val="TableNormal"/>
        <w:tblW w:w="10083"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701"/>
        <w:gridCol w:w="1014"/>
        <w:gridCol w:w="1087"/>
        <w:gridCol w:w="1138"/>
        <w:gridCol w:w="25"/>
        <w:gridCol w:w="1782"/>
        <w:gridCol w:w="1113"/>
        <w:gridCol w:w="1113"/>
        <w:gridCol w:w="1110"/>
      </w:tblGrid>
      <w:tr w:rsidR="00786CA1" w:rsidRPr="00C06648" w14:paraId="0B5107EF" w14:textId="77777777" w:rsidTr="004C424B">
        <w:trPr>
          <w:trHeight w:val="301"/>
        </w:trPr>
        <w:tc>
          <w:tcPr>
            <w:tcW w:w="4940" w:type="dxa"/>
            <w:gridSpan w:val="4"/>
            <w:shd w:val="clear" w:color="auto" w:fill="auto"/>
          </w:tcPr>
          <w:p w14:paraId="17C38721" w14:textId="77777777" w:rsidR="00786CA1" w:rsidRPr="004C424B" w:rsidRDefault="004C424B" w:rsidP="004C424B">
            <w:pPr>
              <w:pStyle w:val="TableParagraph"/>
              <w:spacing w:before="0" w:line="312" w:lineRule="auto"/>
              <w:ind w:left="0"/>
              <w:rPr>
                <w:rFonts w:ascii="Arial" w:hAnsi="Arial" w:cs="Arial"/>
                <w:position w:val="7"/>
                <w:lang w:val="ru-RU"/>
              </w:rPr>
            </w:pPr>
            <w:r w:rsidRPr="004C424B">
              <w:rPr>
                <w:rFonts w:ascii="Arial" w:hAnsi="Arial" w:cs="Arial"/>
                <w:i/>
              </w:rPr>
              <w:t>Z</w:t>
            </w:r>
            <w:r w:rsidRPr="004C424B">
              <w:rPr>
                <w:rFonts w:ascii="Arial" w:hAnsi="Arial" w:cs="Arial"/>
                <w:i/>
                <w:lang w:val="ru-RU"/>
              </w:rPr>
              <w:t>-с</w:t>
            </w:r>
            <w:r w:rsidR="00786CA1" w:rsidRPr="004C424B">
              <w:rPr>
                <w:rFonts w:ascii="Arial" w:hAnsi="Arial" w:cs="Arial"/>
                <w:lang w:val="ru-RU"/>
              </w:rPr>
              <w:t xml:space="preserve">тандарт: </w:t>
            </w:r>
            <w:r w:rsidRPr="004C424B">
              <w:rPr>
                <w:rFonts w:ascii="Arial" w:hAnsi="Arial" w:cs="Arial"/>
                <w:lang w:val="ru-RU"/>
              </w:rPr>
              <w:t>ЦС присутствует</w:t>
            </w:r>
            <w:r w:rsidR="00786CA1" w:rsidRPr="004C424B">
              <w:rPr>
                <w:rFonts w:ascii="Arial" w:hAnsi="Arial" w:cs="Arial"/>
                <w:vertAlign w:val="superscript"/>
              </w:rPr>
              <w:t>a</w:t>
            </w:r>
          </w:p>
        </w:tc>
        <w:tc>
          <w:tcPr>
            <w:tcW w:w="25" w:type="dxa"/>
            <w:vMerge w:val="restart"/>
            <w:shd w:val="clear" w:color="auto" w:fill="auto"/>
          </w:tcPr>
          <w:p w14:paraId="4323AEAA" w14:textId="77777777" w:rsidR="00786CA1" w:rsidRPr="004C424B" w:rsidRDefault="00786CA1" w:rsidP="004C424B">
            <w:pPr>
              <w:pStyle w:val="TableParagraph"/>
              <w:spacing w:before="0" w:line="312" w:lineRule="auto"/>
              <w:ind w:left="0"/>
              <w:rPr>
                <w:rFonts w:ascii="Arial" w:hAnsi="Arial" w:cs="Arial"/>
                <w:lang w:val="ru-RU"/>
              </w:rPr>
            </w:pPr>
          </w:p>
        </w:tc>
        <w:tc>
          <w:tcPr>
            <w:tcW w:w="5118" w:type="dxa"/>
            <w:gridSpan w:val="4"/>
            <w:shd w:val="clear" w:color="auto" w:fill="auto"/>
          </w:tcPr>
          <w:p w14:paraId="4AF09A01" w14:textId="77777777" w:rsidR="00786CA1" w:rsidRPr="004C424B" w:rsidRDefault="004C424B" w:rsidP="004C424B">
            <w:pPr>
              <w:pStyle w:val="TableParagraph"/>
              <w:spacing w:before="0" w:line="312" w:lineRule="auto"/>
              <w:ind w:left="0"/>
              <w:rPr>
                <w:rFonts w:ascii="Arial" w:hAnsi="Arial" w:cs="Arial"/>
                <w:position w:val="7"/>
              </w:rPr>
            </w:pPr>
            <w:r w:rsidRPr="004C424B">
              <w:rPr>
                <w:rFonts w:ascii="Arial" w:hAnsi="Arial" w:cs="Arial"/>
                <w:i/>
              </w:rPr>
              <w:t>Z</w:t>
            </w:r>
            <w:r w:rsidRPr="004C424B">
              <w:rPr>
                <w:rFonts w:ascii="Arial" w:hAnsi="Arial" w:cs="Arial"/>
                <w:i/>
                <w:lang w:val="ru-RU"/>
              </w:rPr>
              <w:t>-с</w:t>
            </w:r>
            <w:r w:rsidRPr="004C424B">
              <w:rPr>
                <w:rFonts w:ascii="Arial" w:hAnsi="Arial" w:cs="Arial"/>
              </w:rPr>
              <w:t>тандарт</w:t>
            </w:r>
            <w:r w:rsidR="00786CA1" w:rsidRPr="004C424B">
              <w:rPr>
                <w:rFonts w:ascii="Arial" w:hAnsi="Arial" w:cs="Arial"/>
              </w:rPr>
              <w:t xml:space="preserve">: </w:t>
            </w:r>
            <w:r w:rsidRPr="004C424B">
              <w:rPr>
                <w:rFonts w:ascii="Arial" w:hAnsi="Arial" w:cs="Arial"/>
                <w:lang w:val="ru-RU"/>
              </w:rPr>
              <w:t>Ц</w:t>
            </w:r>
            <w:r w:rsidR="00786CA1" w:rsidRPr="004C424B">
              <w:rPr>
                <w:rFonts w:ascii="Arial" w:hAnsi="Arial" w:cs="Arial"/>
              </w:rPr>
              <w:t>C Отсутствует</w:t>
            </w:r>
            <w:r w:rsidRPr="004C424B">
              <w:rPr>
                <w:rFonts w:ascii="Arial" w:hAnsi="Arial" w:cs="Arial"/>
                <w:vertAlign w:val="superscript"/>
              </w:rPr>
              <w:t>a</w:t>
            </w:r>
          </w:p>
        </w:tc>
      </w:tr>
      <w:tr w:rsidR="00786CA1" w:rsidRPr="00C06648" w14:paraId="56E678AC" w14:textId="77777777" w:rsidTr="004C424B">
        <w:trPr>
          <w:trHeight w:val="301"/>
        </w:trPr>
        <w:tc>
          <w:tcPr>
            <w:tcW w:w="1701" w:type="dxa"/>
            <w:vMerge w:val="restart"/>
            <w:shd w:val="clear" w:color="auto" w:fill="auto"/>
          </w:tcPr>
          <w:p w14:paraId="3EAA210F" w14:textId="77777777" w:rsidR="00786CA1" w:rsidRPr="004C424B" w:rsidRDefault="004C424B" w:rsidP="004C424B">
            <w:pPr>
              <w:pStyle w:val="TableParagraph"/>
              <w:spacing w:before="0" w:line="312" w:lineRule="auto"/>
              <w:ind w:left="0"/>
              <w:rPr>
                <w:rFonts w:ascii="Arial" w:hAnsi="Arial" w:cs="Arial"/>
                <w:highlight w:val="yellow"/>
              </w:rPr>
            </w:pPr>
            <w:r w:rsidRPr="004C424B">
              <w:rPr>
                <w:rFonts w:ascii="Arial" w:hAnsi="Arial" w:cs="Arial"/>
              </w:rPr>
              <w:t>Исследование-кандидат</w:t>
            </w:r>
          </w:p>
        </w:tc>
        <w:tc>
          <w:tcPr>
            <w:tcW w:w="2101" w:type="dxa"/>
            <w:gridSpan w:val="2"/>
            <w:shd w:val="clear" w:color="auto" w:fill="auto"/>
          </w:tcPr>
          <w:p w14:paraId="1FC30FFF" w14:textId="77777777" w:rsidR="004C424B" w:rsidRPr="004C424B" w:rsidRDefault="004C424B" w:rsidP="004C424B">
            <w:pPr>
              <w:pStyle w:val="TableParagraph"/>
              <w:spacing w:line="312" w:lineRule="auto"/>
              <w:rPr>
                <w:rFonts w:ascii="Arial" w:hAnsi="Arial" w:cs="Arial"/>
              </w:rPr>
            </w:pPr>
            <w:r w:rsidRPr="004C424B">
              <w:rPr>
                <w:rFonts w:ascii="Arial" w:hAnsi="Arial" w:cs="Arial"/>
              </w:rPr>
              <w:t xml:space="preserve">Ранее применяемое </w:t>
            </w:r>
          </w:p>
          <w:p w14:paraId="1949716C" w14:textId="77777777" w:rsidR="00786CA1" w:rsidRPr="004C424B" w:rsidRDefault="004C424B" w:rsidP="004C424B">
            <w:pPr>
              <w:pStyle w:val="TableParagraph"/>
              <w:spacing w:before="0" w:line="312" w:lineRule="auto"/>
              <w:ind w:left="0"/>
              <w:rPr>
                <w:rFonts w:ascii="Arial" w:hAnsi="Arial" w:cs="Arial"/>
                <w:highlight w:val="yellow"/>
              </w:rPr>
            </w:pPr>
            <w:r w:rsidRPr="004C424B">
              <w:rPr>
                <w:rFonts w:ascii="Arial" w:hAnsi="Arial" w:cs="Arial"/>
              </w:rPr>
              <w:t>исследование</w:t>
            </w:r>
          </w:p>
        </w:tc>
        <w:tc>
          <w:tcPr>
            <w:tcW w:w="1138" w:type="dxa"/>
            <w:vMerge w:val="restart"/>
            <w:shd w:val="clear" w:color="auto" w:fill="auto"/>
          </w:tcPr>
          <w:p w14:paraId="3190F029" w14:textId="77777777" w:rsidR="00786CA1" w:rsidRPr="004C424B" w:rsidRDefault="00786CA1" w:rsidP="004C424B">
            <w:pPr>
              <w:pStyle w:val="TableParagraph"/>
              <w:spacing w:before="0" w:line="312" w:lineRule="auto"/>
              <w:ind w:left="0"/>
              <w:rPr>
                <w:rFonts w:ascii="Arial" w:hAnsi="Arial" w:cs="Arial"/>
              </w:rPr>
            </w:pPr>
          </w:p>
          <w:p w14:paraId="205A2A04"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Всего</w:t>
            </w:r>
          </w:p>
        </w:tc>
        <w:tc>
          <w:tcPr>
            <w:tcW w:w="25" w:type="dxa"/>
            <w:vMerge/>
            <w:tcBorders>
              <w:top w:val="nil"/>
            </w:tcBorders>
            <w:shd w:val="clear" w:color="auto" w:fill="auto"/>
          </w:tcPr>
          <w:p w14:paraId="3E0A9C1E" w14:textId="77777777" w:rsidR="00786CA1" w:rsidRPr="004C424B" w:rsidRDefault="00786CA1" w:rsidP="004C424B">
            <w:pPr>
              <w:spacing w:line="312" w:lineRule="auto"/>
              <w:jc w:val="center"/>
              <w:rPr>
                <w:rFonts w:ascii="Arial" w:hAnsi="Arial" w:cs="Arial"/>
                <w:sz w:val="22"/>
                <w:szCs w:val="22"/>
                <w:highlight w:val="yellow"/>
              </w:rPr>
            </w:pPr>
          </w:p>
        </w:tc>
        <w:tc>
          <w:tcPr>
            <w:tcW w:w="1782" w:type="dxa"/>
            <w:vMerge w:val="restart"/>
            <w:shd w:val="clear" w:color="auto" w:fill="auto"/>
          </w:tcPr>
          <w:p w14:paraId="3813FB5F" w14:textId="77777777" w:rsidR="00786CA1" w:rsidRPr="004C424B" w:rsidRDefault="004C424B" w:rsidP="004C424B">
            <w:pPr>
              <w:pStyle w:val="TableParagraph"/>
              <w:spacing w:before="0" w:line="312" w:lineRule="auto"/>
              <w:ind w:left="0"/>
              <w:rPr>
                <w:rFonts w:ascii="Arial" w:hAnsi="Arial" w:cs="Arial"/>
                <w:highlight w:val="yellow"/>
              </w:rPr>
            </w:pPr>
            <w:r w:rsidRPr="004C424B">
              <w:rPr>
                <w:rFonts w:ascii="Arial" w:hAnsi="Arial" w:cs="Arial"/>
              </w:rPr>
              <w:t>Исследование-кандидат</w:t>
            </w:r>
          </w:p>
        </w:tc>
        <w:tc>
          <w:tcPr>
            <w:tcW w:w="2226" w:type="dxa"/>
            <w:gridSpan w:val="2"/>
            <w:shd w:val="clear" w:color="auto" w:fill="auto"/>
          </w:tcPr>
          <w:p w14:paraId="719F487F" w14:textId="77777777" w:rsidR="004C424B" w:rsidRPr="004C424B" w:rsidRDefault="004C424B" w:rsidP="004C424B">
            <w:pPr>
              <w:pStyle w:val="TableParagraph"/>
              <w:spacing w:line="312" w:lineRule="auto"/>
              <w:rPr>
                <w:rFonts w:ascii="Arial" w:hAnsi="Arial" w:cs="Arial"/>
              </w:rPr>
            </w:pPr>
            <w:r w:rsidRPr="004C424B">
              <w:rPr>
                <w:rFonts w:ascii="Arial" w:hAnsi="Arial" w:cs="Arial"/>
              </w:rPr>
              <w:t xml:space="preserve">Ранее применяемое </w:t>
            </w:r>
          </w:p>
          <w:p w14:paraId="06AD19F0" w14:textId="77777777" w:rsidR="00786CA1" w:rsidRPr="004C424B" w:rsidRDefault="004C424B" w:rsidP="004C424B">
            <w:pPr>
              <w:pStyle w:val="TableParagraph"/>
              <w:spacing w:before="0" w:line="312" w:lineRule="auto"/>
              <w:ind w:left="0"/>
              <w:rPr>
                <w:rFonts w:ascii="Arial" w:hAnsi="Arial" w:cs="Arial"/>
                <w:highlight w:val="yellow"/>
              </w:rPr>
            </w:pPr>
            <w:r w:rsidRPr="004C424B">
              <w:rPr>
                <w:rFonts w:ascii="Arial" w:hAnsi="Arial" w:cs="Arial"/>
              </w:rPr>
              <w:t>исследование</w:t>
            </w:r>
          </w:p>
        </w:tc>
        <w:tc>
          <w:tcPr>
            <w:tcW w:w="1110" w:type="dxa"/>
            <w:vMerge w:val="restart"/>
            <w:shd w:val="clear" w:color="auto" w:fill="auto"/>
          </w:tcPr>
          <w:p w14:paraId="39C8D1F2" w14:textId="77777777" w:rsidR="00786CA1" w:rsidRPr="004C424B" w:rsidRDefault="00786CA1" w:rsidP="004C424B">
            <w:pPr>
              <w:pStyle w:val="TableParagraph"/>
              <w:spacing w:before="0" w:line="312" w:lineRule="auto"/>
              <w:ind w:left="0"/>
              <w:rPr>
                <w:rFonts w:ascii="Arial" w:hAnsi="Arial" w:cs="Arial"/>
                <w:highlight w:val="yellow"/>
              </w:rPr>
            </w:pPr>
          </w:p>
          <w:p w14:paraId="682B0EDF" w14:textId="77777777" w:rsidR="00786CA1" w:rsidRPr="004C424B" w:rsidRDefault="00786CA1" w:rsidP="004C424B">
            <w:pPr>
              <w:pStyle w:val="TableParagraph"/>
              <w:spacing w:before="0" w:line="312" w:lineRule="auto"/>
              <w:ind w:left="0"/>
              <w:rPr>
                <w:rFonts w:ascii="Arial" w:hAnsi="Arial" w:cs="Arial"/>
                <w:highlight w:val="yellow"/>
              </w:rPr>
            </w:pPr>
            <w:r w:rsidRPr="004C424B">
              <w:rPr>
                <w:rFonts w:ascii="Arial" w:hAnsi="Arial" w:cs="Arial"/>
              </w:rPr>
              <w:t>Всего</w:t>
            </w:r>
          </w:p>
        </w:tc>
      </w:tr>
      <w:tr w:rsidR="00786CA1" w:rsidRPr="00C06648" w14:paraId="629FDCB1" w14:textId="77777777" w:rsidTr="004C424B">
        <w:trPr>
          <w:trHeight w:val="301"/>
        </w:trPr>
        <w:tc>
          <w:tcPr>
            <w:tcW w:w="1701" w:type="dxa"/>
            <w:vMerge/>
            <w:tcBorders>
              <w:top w:val="nil"/>
              <w:bottom w:val="double" w:sz="4" w:space="0" w:color="auto"/>
            </w:tcBorders>
            <w:shd w:val="clear" w:color="auto" w:fill="auto"/>
          </w:tcPr>
          <w:p w14:paraId="62B03B65" w14:textId="77777777" w:rsidR="00786CA1" w:rsidRPr="004C424B" w:rsidRDefault="00786CA1" w:rsidP="004C424B">
            <w:pPr>
              <w:spacing w:line="312" w:lineRule="auto"/>
              <w:rPr>
                <w:rFonts w:ascii="Arial" w:hAnsi="Arial" w:cs="Arial"/>
                <w:sz w:val="22"/>
                <w:szCs w:val="22"/>
                <w:highlight w:val="yellow"/>
              </w:rPr>
            </w:pPr>
          </w:p>
        </w:tc>
        <w:tc>
          <w:tcPr>
            <w:tcW w:w="1014" w:type="dxa"/>
            <w:tcBorders>
              <w:bottom w:val="double" w:sz="4" w:space="0" w:color="auto"/>
            </w:tcBorders>
            <w:shd w:val="clear" w:color="auto" w:fill="auto"/>
          </w:tcPr>
          <w:p w14:paraId="1DE37486" w14:textId="77777777" w:rsidR="00786CA1" w:rsidRPr="004C424B" w:rsidRDefault="004C424B" w:rsidP="004C424B">
            <w:pPr>
              <w:pStyle w:val="TableParagraph"/>
              <w:spacing w:before="0" w:line="312" w:lineRule="auto"/>
              <w:ind w:left="0"/>
              <w:rPr>
                <w:rFonts w:ascii="Arial" w:hAnsi="Arial" w:cs="Arial"/>
                <w:highlight w:val="yellow"/>
              </w:rPr>
            </w:pPr>
            <w:r w:rsidRPr="004C424B">
              <w:rPr>
                <w:rFonts w:ascii="Arial" w:hAnsi="Arial" w:cs="Arial"/>
              </w:rPr>
              <w:t>Положи</w:t>
            </w:r>
            <w:r>
              <w:rPr>
                <w:rFonts w:ascii="Arial" w:hAnsi="Arial" w:cs="Arial"/>
                <w:lang w:val="ru-RU"/>
              </w:rPr>
              <w:t>-</w:t>
            </w:r>
            <w:r w:rsidRPr="004C424B">
              <w:rPr>
                <w:rFonts w:ascii="Arial" w:hAnsi="Arial" w:cs="Arial"/>
              </w:rPr>
              <w:t>тельное</w:t>
            </w:r>
          </w:p>
        </w:tc>
        <w:tc>
          <w:tcPr>
            <w:tcW w:w="1087" w:type="dxa"/>
            <w:tcBorders>
              <w:bottom w:val="double" w:sz="4" w:space="0" w:color="auto"/>
            </w:tcBorders>
            <w:shd w:val="clear" w:color="auto" w:fill="auto"/>
          </w:tcPr>
          <w:p w14:paraId="39FA028F" w14:textId="77777777" w:rsidR="00786CA1" w:rsidRPr="004C424B" w:rsidRDefault="004C424B" w:rsidP="004C424B">
            <w:pPr>
              <w:pStyle w:val="TableParagraph"/>
              <w:spacing w:before="0" w:line="312" w:lineRule="auto"/>
              <w:ind w:left="0"/>
              <w:rPr>
                <w:rFonts w:ascii="Arial" w:hAnsi="Arial" w:cs="Arial"/>
                <w:highlight w:val="yellow"/>
              </w:rPr>
            </w:pPr>
            <w:r w:rsidRPr="004C424B">
              <w:rPr>
                <w:rFonts w:ascii="Arial" w:hAnsi="Arial" w:cs="Arial"/>
              </w:rPr>
              <w:t>Отрица</w:t>
            </w:r>
            <w:r>
              <w:rPr>
                <w:rFonts w:ascii="Arial" w:hAnsi="Arial" w:cs="Arial"/>
                <w:lang w:val="ru-RU"/>
              </w:rPr>
              <w:t>-</w:t>
            </w:r>
            <w:r w:rsidRPr="004C424B">
              <w:rPr>
                <w:rFonts w:ascii="Arial" w:hAnsi="Arial" w:cs="Arial"/>
              </w:rPr>
              <w:t>тельное</w:t>
            </w:r>
          </w:p>
        </w:tc>
        <w:tc>
          <w:tcPr>
            <w:tcW w:w="1138" w:type="dxa"/>
            <w:vMerge/>
            <w:tcBorders>
              <w:top w:val="nil"/>
              <w:bottom w:val="double" w:sz="4" w:space="0" w:color="auto"/>
            </w:tcBorders>
            <w:shd w:val="clear" w:color="auto" w:fill="auto"/>
          </w:tcPr>
          <w:p w14:paraId="47410589" w14:textId="77777777" w:rsidR="00786CA1" w:rsidRPr="004C424B" w:rsidRDefault="00786CA1" w:rsidP="004C424B">
            <w:pPr>
              <w:spacing w:line="312" w:lineRule="auto"/>
              <w:rPr>
                <w:rFonts w:ascii="Arial" w:hAnsi="Arial" w:cs="Arial"/>
                <w:sz w:val="22"/>
                <w:szCs w:val="22"/>
              </w:rPr>
            </w:pPr>
          </w:p>
        </w:tc>
        <w:tc>
          <w:tcPr>
            <w:tcW w:w="25" w:type="dxa"/>
            <w:vMerge/>
            <w:tcBorders>
              <w:top w:val="nil"/>
              <w:bottom w:val="double" w:sz="4" w:space="0" w:color="auto"/>
            </w:tcBorders>
            <w:shd w:val="clear" w:color="auto" w:fill="auto"/>
          </w:tcPr>
          <w:p w14:paraId="247E2D97" w14:textId="77777777" w:rsidR="00786CA1" w:rsidRPr="004C424B" w:rsidRDefault="00786CA1" w:rsidP="004C424B">
            <w:pPr>
              <w:spacing w:line="312" w:lineRule="auto"/>
              <w:rPr>
                <w:rFonts w:ascii="Arial" w:hAnsi="Arial" w:cs="Arial"/>
                <w:sz w:val="22"/>
                <w:szCs w:val="22"/>
                <w:highlight w:val="yellow"/>
              </w:rPr>
            </w:pPr>
          </w:p>
        </w:tc>
        <w:tc>
          <w:tcPr>
            <w:tcW w:w="1782" w:type="dxa"/>
            <w:vMerge/>
            <w:tcBorders>
              <w:top w:val="nil"/>
              <w:bottom w:val="double" w:sz="4" w:space="0" w:color="auto"/>
            </w:tcBorders>
            <w:shd w:val="clear" w:color="auto" w:fill="auto"/>
          </w:tcPr>
          <w:p w14:paraId="17A7C503" w14:textId="77777777" w:rsidR="00786CA1" w:rsidRPr="004C424B" w:rsidRDefault="00786CA1" w:rsidP="004C424B">
            <w:pPr>
              <w:spacing w:line="312" w:lineRule="auto"/>
              <w:rPr>
                <w:rFonts w:ascii="Arial" w:hAnsi="Arial" w:cs="Arial"/>
                <w:sz w:val="22"/>
                <w:szCs w:val="22"/>
                <w:highlight w:val="yellow"/>
              </w:rPr>
            </w:pPr>
          </w:p>
        </w:tc>
        <w:tc>
          <w:tcPr>
            <w:tcW w:w="1113" w:type="dxa"/>
            <w:tcBorders>
              <w:bottom w:val="double" w:sz="4" w:space="0" w:color="auto"/>
            </w:tcBorders>
            <w:shd w:val="clear" w:color="auto" w:fill="auto"/>
          </w:tcPr>
          <w:p w14:paraId="1A3DBEB0" w14:textId="77777777" w:rsidR="00786CA1" w:rsidRPr="004C424B" w:rsidRDefault="004C424B" w:rsidP="004C424B">
            <w:pPr>
              <w:pStyle w:val="TableParagraph"/>
              <w:spacing w:before="0" w:line="312" w:lineRule="auto"/>
              <w:ind w:left="0"/>
              <w:rPr>
                <w:rFonts w:ascii="Arial" w:hAnsi="Arial" w:cs="Arial"/>
              </w:rPr>
            </w:pPr>
            <w:r w:rsidRPr="004C424B">
              <w:rPr>
                <w:rFonts w:ascii="Arial" w:hAnsi="Arial" w:cs="Arial"/>
              </w:rPr>
              <w:t>Положи</w:t>
            </w:r>
            <w:r>
              <w:rPr>
                <w:rFonts w:ascii="Arial" w:hAnsi="Arial" w:cs="Arial"/>
                <w:lang w:val="ru-RU"/>
              </w:rPr>
              <w:t>-</w:t>
            </w:r>
            <w:r w:rsidRPr="004C424B">
              <w:rPr>
                <w:rFonts w:ascii="Arial" w:hAnsi="Arial" w:cs="Arial"/>
              </w:rPr>
              <w:t>тельное</w:t>
            </w:r>
          </w:p>
        </w:tc>
        <w:tc>
          <w:tcPr>
            <w:tcW w:w="1113" w:type="dxa"/>
            <w:tcBorders>
              <w:bottom w:val="double" w:sz="4" w:space="0" w:color="auto"/>
            </w:tcBorders>
            <w:shd w:val="clear" w:color="auto" w:fill="auto"/>
          </w:tcPr>
          <w:p w14:paraId="4DC91B10" w14:textId="77777777" w:rsidR="00786CA1" w:rsidRPr="004C424B" w:rsidRDefault="004C424B" w:rsidP="004C424B">
            <w:pPr>
              <w:pStyle w:val="TableParagraph"/>
              <w:spacing w:before="0" w:line="312" w:lineRule="auto"/>
              <w:ind w:left="0"/>
              <w:rPr>
                <w:rFonts w:ascii="Arial" w:hAnsi="Arial" w:cs="Arial"/>
              </w:rPr>
            </w:pPr>
            <w:r w:rsidRPr="004C424B">
              <w:rPr>
                <w:rFonts w:ascii="Arial" w:hAnsi="Arial" w:cs="Arial"/>
              </w:rPr>
              <w:t>Отрица</w:t>
            </w:r>
            <w:r>
              <w:rPr>
                <w:rFonts w:ascii="Arial" w:hAnsi="Arial" w:cs="Arial"/>
                <w:lang w:val="ru-RU"/>
              </w:rPr>
              <w:t>-</w:t>
            </w:r>
            <w:r w:rsidRPr="004C424B">
              <w:rPr>
                <w:rFonts w:ascii="Arial" w:hAnsi="Arial" w:cs="Arial"/>
              </w:rPr>
              <w:t>тельное</w:t>
            </w:r>
          </w:p>
        </w:tc>
        <w:tc>
          <w:tcPr>
            <w:tcW w:w="1110" w:type="dxa"/>
            <w:vMerge/>
            <w:tcBorders>
              <w:top w:val="nil"/>
              <w:bottom w:val="double" w:sz="4" w:space="0" w:color="auto"/>
            </w:tcBorders>
            <w:shd w:val="clear" w:color="auto" w:fill="auto"/>
          </w:tcPr>
          <w:p w14:paraId="37200656" w14:textId="77777777" w:rsidR="00786CA1" w:rsidRPr="004C424B" w:rsidRDefault="00786CA1" w:rsidP="004C424B">
            <w:pPr>
              <w:spacing w:line="312" w:lineRule="auto"/>
              <w:rPr>
                <w:rFonts w:ascii="Arial" w:hAnsi="Arial" w:cs="Arial"/>
                <w:sz w:val="22"/>
                <w:szCs w:val="22"/>
                <w:highlight w:val="yellow"/>
              </w:rPr>
            </w:pPr>
          </w:p>
        </w:tc>
      </w:tr>
      <w:tr w:rsidR="00786CA1" w:rsidRPr="00C06648" w14:paraId="1C53C796" w14:textId="77777777" w:rsidTr="004C424B">
        <w:trPr>
          <w:trHeight w:val="300"/>
        </w:trPr>
        <w:tc>
          <w:tcPr>
            <w:tcW w:w="1701" w:type="dxa"/>
            <w:tcBorders>
              <w:top w:val="double" w:sz="4" w:space="0" w:color="auto"/>
            </w:tcBorders>
            <w:shd w:val="clear" w:color="auto" w:fill="auto"/>
          </w:tcPr>
          <w:p w14:paraId="29E26F22" w14:textId="77777777" w:rsidR="00786CA1" w:rsidRPr="004C424B" w:rsidRDefault="004C424B" w:rsidP="004C424B">
            <w:pPr>
              <w:pStyle w:val="TableParagraph"/>
              <w:spacing w:before="0" w:line="312" w:lineRule="auto"/>
              <w:ind w:left="0"/>
              <w:jc w:val="left"/>
              <w:rPr>
                <w:rFonts w:ascii="Arial" w:hAnsi="Arial" w:cs="Arial"/>
                <w:highlight w:val="yellow"/>
              </w:rPr>
            </w:pPr>
            <w:r w:rsidRPr="004C424B">
              <w:rPr>
                <w:rFonts w:ascii="Arial" w:hAnsi="Arial" w:cs="Arial"/>
              </w:rPr>
              <w:t>Положительное</w:t>
            </w:r>
          </w:p>
        </w:tc>
        <w:tc>
          <w:tcPr>
            <w:tcW w:w="1014" w:type="dxa"/>
            <w:tcBorders>
              <w:top w:val="double" w:sz="4" w:space="0" w:color="auto"/>
            </w:tcBorders>
            <w:shd w:val="clear" w:color="auto" w:fill="auto"/>
          </w:tcPr>
          <w:p w14:paraId="6ECE365A"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53</w:t>
            </w:r>
          </w:p>
        </w:tc>
        <w:tc>
          <w:tcPr>
            <w:tcW w:w="1087" w:type="dxa"/>
            <w:tcBorders>
              <w:top w:val="double" w:sz="4" w:space="0" w:color="auto"/>
            </w:tcBorders>
            <w:shd w:val="clear" w:color="auto" w:fill="auto"/>
          </w:tcPr>
          <w:p w14:paraId="78081413"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4</w:t>
            </w:r>
          </w:p>
        </w:tc>
        <w:tc>
          <w:tcPr>
            <w:tcW w:w="1138" w:type="dxa"/>
            <w:tcBorders>
              <w:top w:val="double" w:sz="4" w:space="0" w:color="auto"/>
            </w:tcBorders>
            <w:shd w:val="clear" w:color="auto" w:fill="auto"/>
          </w:tcPr>
          <w:p w14:paraId="68F726FE"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57</w:t>
            </w:r>
          </w:p>
        </w:tc>
        <w:tc>
          <w:tcPr>
            <w:tcW w:w="25" w:type="dxa"/>
            <w:vMerge/>
            <w:tcBorders>
              <w:top w:val="double" w:sz="4" w:space="0" w:color="auto"/>
            </w:tcBorders>
            <w:shd w:val="clear" w:color="auto" w:fill="auto"/>
          </w:tcPr>
          <w:p w14:paraId="6C9FD57B" w14:textId="77777777" w:rsidR="00786CA1" w:rsidRPr="004C424B" w:rsidRDefault="00786CA1" w:rsidP="004C424B">
            <w:pPr>
              <w:spacing w:line="312" w:lineRule="auto"/>
              <w:rPr>
                <w:rFonts w:ascii="Arial" w:hAnsi="Arial" w:cs="Arial"/>
                <w:sz w:val="22"/>
                <w:szCs w:val="22"/>
                <w:highlight w:val="yellow"/>
              </w:rPr>
            </w:pPr>
          </w:p>
        </w:tc>
        <w:tc>
          <w:tcPr>
            <w:tcW w:w="1782" w:type="dxa"/>
            <w:tcBorders>
              <w:top w:val="double" w:sz="4" w:space="0" w:color="auto"/>
            </w:tcBorders>
            <w:shd w:val="clear" w:color="auto" w:fill="auto"/>
          </w:tcPr>
          <w:p w14:paraId="4ACDCF83" w14:textId="77777777" w:rsidR="00786CA1" w:rsidRPr="004C424B" w:rsidRDefault="004C424B" w:rsidP="004C424B">
            <w:pPr>
              <w:pStyle w:val="TableParagraph"/>
              <w:spacing w:before="0" w:line="312" w:lineRule="auto"/>
              <w:ind w:left="0"/>
              <w:jc w:val="left"/>
              <w:rPr>
                <w:rFonts w:ascii="Arial" w:hAnsi="Arial" w:cs="Arial"/>
                <w:highlight w:val="yellow"/>
              </w:rPr>
            </w:pPr>
            <w:r w:rsidRPr="004C424B">
              <w:rPr>
                <w:rFonts w:ascii="Arial" w:hAnsi="Arial" w:cs="Arial"/>
              </w:rPr>
              <w:t>Положительное</w:t>
            </w:r>
          </w:p>
        </w:tc>
        <w:tc>
          <w:tcPr>
            <w:tcW w:w="1113" w:type="dxa"/>
            <w:tcBorders>
              <w:top w:val="double" w:sz="4" w:space="0" w:color="auto"/>
            </w:tcBorders>
            <w:shd w:val="clear" w:color="auto" w:fill="auto"/>
          </w:tcPr>
          <w:p w14:paraId="549EA9EF"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2</w:t>
            </w:r>
          </w:p>
        </w:tc>
        <w:tc>
          <w:tcPr>
            <w:tcW w:w="1113" w:type="dxa"/>
            <w:tcBorders>
              <w:top w:val="double" w:sz="4" w:space="0" w:color="auto"/>
            </w:tcBorders>
            <w:shd w:val="clear" w:color="auto" w:fill="auto"/>
          </w:tcPr>
          <w:p w14:paraId="65EA0B64"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0</w:t>
            </w:r>
          </w:p>
        </w:tc>
        <w:tc>
          <w:tcPr>
            <w:tcW w:w="1110" w:type="dxa"/>
            <w:tcBorders>
              <w:top w:val="double" w:sz="4" w:space="0" w:color="auto"/>
            </w:tcBorders>
            <w:shd w:val="clear" w:color="auto" w:fill="auto"/>
          </w:tcPr>
          <w:p w14:paraId="5EC3E5CD"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2</w:t>
            </w:r>
          </w:p>
        </w:tc>
      </w:tr>
      <w:tr w:rsidR="00786CA1" w:rsidRPr="00C06648" w14:paraId="588E4F01" w14:textId="77777777" w:rsidTr="004C424B">
        <w:trPr>
          <w:trHeight w:val="300"/>
        </w:trPr>
        <w:tc>
          <w:tcPr>
            <w:tcW w:w="1701" w:type="dxa"/>
            <w:shd w:val="clear" w:color="auto" w:fill="auto"/>
          </w:tcPr>
          <w:p w14:paraId="551C7E5D" w14:textId="77777777" w:rsidR="00786CA1" w:rsidRPr="004C424B" w:rsidRDefault="004C424B" w:rsidP="004C424B">
            <w:pPr>
              <w:pStyle w:val="TableParagraph"/>
              <w:spacing w:before="0" w:line="312" w:lineRule="auto"/>
              <w:ind w:left="0"/>
              <w:jc w:val="left"/>
              <w:rPr>
                <w:rFonts w:ascii="Arial" w:hAnsi="Arial" w:cs="Arial"/>
                <w:highlight w:val="yellow"/>
              </w:rPr>
            </w:pPr>
            <w:r w:rsidRPr="004C424B">
              <w:rPr>
                <w:rFonts w:ascii="Arial" w:hAnsi="Arial" w:cs="Arial"/>
              </w:rPr>
              <w:t>Отрицательное</w:t>
            </w:r>
          </w:p>
        </w:tc>
        <w:tc>
          <w:tcPr>
            <w:tcW w:w="1014" w:type="dxa"/>
            <w:shd w:val="clear" w:color="auto" w:fill="auto"/>
          </w:tcPr>
          <w:p w14:paraId="41288A74"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1</w:t>
            </w:r>
          </w:p>
        </w:tc>
        <w:tc>
          <w:tcPr>
            <w:tcW w:w="1087" w:type="dxa"/>
            <w:shd w:val="clear" w:color="auto" w:fill="auto"/>
          </w:tcPr>
          <w:p w14:paraId="4B5467B8"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3</w:t>
            </w:r>
          </w:p>
        </w:tc>
        <w:tc>
          <w:tcPr>
            <w:tcW w:w="1138" w:type="dxa"/>
            <w:shd w:val="clear" w:color="auto" w:fill="auto"/>
          </w:tcPr>
          <w:p w14:paraId="001BE70C"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4</w:t>
            </w:r>
          </w:p>
        </w:tc>
        <w:tc>
          <w:tcPr>
            <w:tcW w:w="25" w:type="dxa"/>
            <w:vMerge/>
            <w:tcBorders>
              <w:top w:val="nil"/>
            </w:tcBorders>
            <w:shd w:val="clear" w:color="auto" w:fill="auto"/>
          </w:tcPr>
          <w:p w14:paraId="497B6BBC" w14:textId="77777777" w:rsidR="00786CA1" w:rsidRPr="004C424B" w:rsidRDefault="00786CA1" w:rsidP="004C424B">
            <w:pPr>
              <w:spacing w:line="312" w:lineRule="auto"/>
              <w:rPr>
                <w:rFonts w:ascii="Arial" w:hAnsi="Arial" w:cs="Arial"/>
                <w:sz w:val="22"/>
                <w:szCs w:val="22"/>
                <w:highlight w:val="yellow"/>
              </w:rPr>
            </w:pPr>
          </w:p>
        </w:tc>
        <w:tc>
          <w:tcPr>
            <w:tcW w:w="1782" w:type="dxa"/>
            <w:shd w:val="clear" w:color="auto" w:fill="auto"/>
          </w:tcPr>
          <w:p w14:paraId="1EE0E3DE" w14:textId="77777777" w:rsidR="00786CA1" w:rsidRPr="004C424B" w:rsidRDefault="004C424B" w:rsidP="004C424B">
            <w:pPr>
              <w:pStyle w:val="TableParagraph"/>
              <w:spacing w:before="0" w:line="312" w:lineRule="auto"/>
              <w:ind w:left="0"/>
              <w:jc w:val="left"/>
              <w:rPr>
                <w:rFonts w:ascii="Arial" w:hAnsi="Arial" w:cs="Arial"/>
                <w:highlight w:val="yellow"/>
              </w:rPr>
            </w:pPr>
            <w:r w:rsidRPr="004C424B">
              <w:rPr>
                <w:rFonts w:ascii="Arial" w:hAnsi="Arial" w:cs="Arial"/>
              </w:rPr>
              <w:t>Отрицательное</w:t>
            </w:r>
          </w:p>
        </w:tc>
        <w:tc>
          <w:tcPr>
            <w:tcW w:w="1113" w:type="dxa"/>
            <w:shd w:val="clear" w:color="auto" w:fill="auto"/>
          </w:tcPr>
          <w:p w14:paraId="349271F9"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5</w:t>
            </w:r>
          </w:p>
        </w:tc>
        <w:tc>
          <w:tcPr>
            <w:tcW w:w="1113" w:type="dxa"/>
            <w:shd w:val="clear" w:color="auto" w:fill="auto"/>
          </w:tcPr>
          <w:p w14:paraId="712B2B61"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34</w:t>
            </w:r>
          </w:p>
        </w:tc>
        <w:tc>
          <w:tcPr>
            <w:tcW w:w="1110" w:type="dxa"/>
            <w:shd w:val="clear" w:color="auto" w:fill="auto"/>
          </w:tcPr>
          <w:p w14:paraId="202C24D9"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39</w:t>
            </w:r>
          </w:p>
        </w:tc>
      </w:tr>
      <w:tr w:rsidR="00786CA1" w:rsidRPr="00C06648" w14:paraId="0FDC68AB" w14:textId="77777777" w:rsidTr="004C424B">
        <w:trPr>
          <w:trHeight w:val="301"/>
        </w:trPr>
        <w:tc>
          <w:tcPr>
            <w:tcW w:w="1701" w:type="dxa"/>
            <w:shd w:val="clear" w:color="auto" w:fill="auto"/>
          </w:tcPr>
          <w:p w14:paraId="6679BFB7" w14:textId="77777777" w:rsidR="00786CA1" w:rsidRPr="004C424B" w:rsidRDefault="00786CA1" w:rsidP="004C424B">
            <w:pPr>
              <w:pStyle w:val="TableParagraph"/>
              <w:spacing w:before="0" w:line="312" w:lineRule="auto"/>
              <w:ind w:left="0"/>
              <w:jc w:val="left"/>
              <w:rPr>
                <w:rFonts w:ascii="Arial" w:hAnsi="Arial" w:cs="Arial"/>
              </w:rPr>
            </w:pPr>
            <w:r w:rsidRPr="004C424B">
              <w:rPr>
                <w:rFonts w:ascii="Arial" w:hAnsi="Arial" w:cs="Arial"/>
              </w:rPr>
              <w:t>Всего</w:t>
            </w:r>
          </w:p>
        </w:tc>
        <w:tc>
          <w:tcPr>
            <w:tcW w:w="1014" w:type="dxa"/>
            <w:shd w:val="clear" w:color="auto" w:fill="auto"/>
          </w:tcPr>
          <w:p w14:paraId="67BCADF7"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54</w:t>
            </w:r>
          </w:p>
        </w:tc>
        <w:tc>
          <w:tcPr>
            <w:tcW w:w="1087" w:type="dxa"/>
            <w:shd w:val="clear" w:color="auto" w:fill="auto"/>
          </w:tcPr>
          <w:p w14:paraId="4C6AB871"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7</w:t>
            </w:r>
          </w:p>
        </w:tc>
        <w:tc>
          <w:tcPr>
            <w:tcW w:w="1138" w:type="dxa"/>
            <w:shd w:val="clear" w:color="auto" w:fill="auto"/>
          </w:tcPr>
          <w:p w14:paraId="3532AD7B"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61</w:t>
            </w:r>
          </w:p>
        </w:tc>
        <w:tc>
          <w:tcPr>
            <w:tcW w:w="25" w:type="dxa"/>
            <w:vMerge/>
            <w:tcBorders>
              <w:top w:val="nil"/>
              <w:bottom w:val="nil"/>
            </w:tcBorders>
            <w:shd w:val="clear" w:color="auto" w:fill="auto"/>
          </w:tcPr>
          <w:p w14:paraId="743606C5" w14:textId="77777777" w:rsidR="00786CA1" w:rsidRPr="004C424B" w:rsidRDefault="00786CA1" w:rsidP="004C424B">
            <w:pPr>
              <w:spacing w:line="312" w:lineRule="auto"/>
              <w:rPr>
                <w:rFonts w:ascii="Arial" w:hAnsi="Arial" w:cs="Arial"/>
                <w:sz w:val="22"/>
                <w:szCs w:val="22"/>
              </w:rPr>
            </w:pPr>
          </w:p>
        </w:tc>
        <w:tc>
          <w:tcPr>
            <w:tcW w:w="1782" w:type="dxa"/>
            <w:shd w:val="clear" w:color="auto" w:fill="auto"/>
          </w:tcPr>
          <w:p w14:paraId="57AEB185" w14:textId="77777777" w:rsidR="00786CA1" w:rsidRPr="004C424B" w:rsidRDefault="00786CA1" w:rsidP="004C424B">
            <w:pPr>
              <w:pStyle w:val="TableParagraph"/>
              <w:spacing w:before="0" w:line="312" w:lineRule="auto"/>
              <w:ind w:left="0"/>
              <w:jc w:val="left"/>
              <w:rPr>
                <w:rFonts w:ascii="Arial" w:hAnsi="Arial" w:cs="Arial"/>
              </w:rPr>
            </w:pPr>
            <w:r w:rsidRPr="004C424B">
              <w:rPr>
                <w:rFonts w:ascii="Arial" w:hAnsi="Arial" w:cs="Arial"/>
              </w:rPr>
              <w:t>Всего</w:t>
            </w:r>
          </w:p>
        </w:tc>
        <w:tc>
          <w:tcPr>
            <w:tcW w:w="1113" w:type="dxa"/>
            <w:shd w:val="clear" w:color="auto" w:fill="auto"/>
          </w:tcPr>
          <w:p w14:paraId="63DD2231"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7</w:t>
            </w:r>
          </w:p>
        </w:tc>
        <w:tc>
          <w:tcPr>
            <w:tcW w:w="1113" w:type="dxa"/>
            <w:shd w:val="clear" w:color="auto" w:fill="auto"/>
          </w:tcPr>
          <w:p w14:paraId="35759AB4"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34</w:t>
            </w:r>
          </w:p>
        </w:tc>
        <w:tc>
          <w:tcPr>
            <w:tcW w:w="1110" w:type="dxa"/>
            <w:shd w:val="clear" w:color="auto" w:fill="auto"/>
          </w:tcPr>
          <w:p w14:paraId="7BBCAA41" w14:textId="77777777" w:rsidR="00786CA1" w:rsidRPr="004C424B" w:rsidRDefault="00786CA1" w:rsidP="004C424B">
            <w:pPr>
              <w:pStyle w:val="TableParagraph"/>
              <w:spacing w:before="0" w:line="312" w:lineRule="auto"/>
              <w:ind w:left="0"/>
              <w:rPr>
                <w:rFonts w:ascii="Arial" w:hAnsi="Arial" w:cs="Arial"/>
              </w:rPr>
            </w:pPr>
            <w:r w:rsidRPr="004C424B">
              <w:rPr>
                <w:rFonts w:ascii="Arial" w:hAnsi="Arial" w:cs="Arial"/>
              </w:rPr>
              <w:t>41</w:t>
            </w:r>
          </w:p>
        </w:tc>
      </w:tr>
      <w:tr w:rsidR="00E14B6E" w:rsidRPr="00C06648" w14:paraId="6B49247F" w14:textId="77777777" w:rsidTr="00FE58CE">
        <w:trPr>
          <w:trHeight w:val="301"/>
        </w:trPr>
        <w:tc>
          <w:tcPr>
            <w:tcW w:w="10083" w:type="dxa"/>
            <w:gridSpan w:val="9"/>
          </w:tcPr>
          <w:p w14:paraId="15A80EB6" w14:textId="77777777" w:rsidR="00E14B6E" w:rsidRPr="00E14B6E" w:rsidRDefault="00E14B6E" w:rsidP="00E14B6E">
            <w:pPr>
              <w:pStyle w:val="TableParagraph"/>
              <w:ind w:left="24" w:right="15" w:firstLine="118"/>
              <w:jc w:val="both"/>
              <w:rPr>
                <w:color w:val="606163"/>
                <w:spacing w:val="-5"/>
                <w:w w:val="110"/>
                <w:sz w:val="17"/>
                <w:highlight w:val="yellow"/>
                <w:lang w:val="ru-RU"/>
              </w:rPr>
            </w:pPr>
            <w:r w:rsidRPr="00AB57C4">
              <w:rPr>
                <w:rFonts w:ascii="Arial" w:hAnsi="Arial" w:cs="Arial"/>
                <w:sz w:val="20"/>
                <w:vertAlign w:val="superscript"/>
              </w:rPr>
              <w:t>a</w:t>
            </w:r>
            <w:r w:rsidRPr="00AB57C4">
              <w:rPr>
                <w:rFonts w:ascii="Arial" w:hAnsi="Arial" w:cs="Arial"/>
                <w:i/>
                <w:sz w:val="20"/>
              </w:rPr>
              <w:t>Z</w:t>
            </w:r>
            <w:r w:rsidRPr="00AB57C4">
              <w:rPr>
                <w:rFonts w:ascii="Arial" w:hAnsi="Arial" w:cs="Arial"/>
                <w:sz w:val="20"/>
                <w:lang w:val="ru-RU"/>
              </w:rPr>
              <w:t>-стандарт должен быть подробно описан как наилучшая доступная оценка ЦС.</w:t>
            </w:r>
          </w:p>
        </w:tc>
      </w:tr>
    </w:tbl>
    <w:p w14:paraId="700A07CE" w14:textId="77777777" w:rsidR="00B044A8" w:rsidRDefault="00572F78" w:rsidP="00572F78">
      <w:pPr>
        <w:spacing w:before="120" w:line="360" w:lineRule="auto"/>
        <w:ind w:firstLine="709"/>
        <w:jc w:val="both"/>
        <w:rPr>
          <w:rFonts w:ascii="Arial" w:hAnsi="Arial" w:cs="Arial"/>
          <w:bCs/>
          <w:kern w:val="36"/>
          <w:sz w:val="22"/>
          <w:szCs w:val="22"/>
        </w:rPr>
      </w:pPr>
      <w:r>
        <w:rPr>
          <w:rFonts w:ascii="Arial" w:hAnsi="Arial" w:cs="Arial"/>
          <w:bCs/>
          <w:kern w:val="36"/>
          <w:sz w:val="22"/>
          <w:szCs w:val="22"/>
        </w:rPr>
        <w:t>С</w:t>
      </w:r>
      <w:r w:rsidRPr="00572F78">
        <w:rPr>
          <w:rFonts w:ascii="Arial" w:hAnsi="Arial" w:cs="Arial"/>
          <w:bCs/>
          <w:kern w:val="36"/>
          <w:sz w:val="22"/>
          <w:szCs w:val="22"/>
        </w:rPr>
        <w:t>равнени</w:t>
      </w:r>
      <w:r w:rsidR="009D73E9">
        <w:rPr>
          <w:rFonts w:ascii="Arial" w:hAnsi="Arial" w:cs="Arial"/>
          <w:bCs/>
          <w:kern w:val="36"/>
          <w:sz w:val="22"/>
          <w:szCs w:val="22"/>
        </w:rPr>
        <w:t>е</w:t>
      </w:r>
      <w:r w:rsidRPr="00572F78">
        <w:rPr>
          <w:rFonts w:ascii="Arial" w:hAnsi="Arial" w:cs="Arial"/>
          <w:bCs/>
          <w:kern w:val="36"/>
          <w:sz w:val="22"/>
          <w:szCs w:val="22"/>
        </w:rPr>
        <w:t xml:space="preserve"> чувствительности </w:t>
      </w:r>
      <w:r w:rsidR="0026511A">
        <w:rPr>
          <w:rFonts w:ascii="Arial" w:hAnsi="Arial" w:cs="Arial"/>
          <w:bCs/>
          <w:kern w:val="36"/>
          <w:sz w:val="22"/>
          <w:szCs w:val="22"/>
        </w:rPr>
        <w:t>∆</w:t>
      </w:r>
      <w:r w:rsidR="0026511A" w:rsidRPr="0026511A">
        <w:rPr>
          <w:rFonts w:ascii="Arial" w:hAnsi="Arial" w:cs="Arial"/>
          <w:bCs/>
          <w:kern w:val="36"/>
          <w:sz w:val="22"/>
          <w:szCs w:val="22"/>
          <w:vertAlign w:val="subscript"/>
          <w:lang w:val="en-US"/>
        </w:rPr>
        <w:t>Se</w:t>
      </w:r>
      <w:r w:rsidR="0026511A">
        <w:rPr>
          <w:rFonts w:ascii="Arial" w:hAnsi="Arial" w:cs="Arial"/>
          <w:bCs/>
          <w:kern w:val="36"/>
          <w:sz w:val="22"/>
          <w:szCs w:val="22"/>
        </w:rPr>
        <w:t>, %, вычисляют</w:t>
      </w:r>
      <w:r>
        <w:rPr>
          <w:rFonts w:ascii="Arial" w:hAnsi="Arial" w:cs="Arial"/>
          <w:bCs/>
          <w:kern w:val="36"/>
          <w:sz w:val="22"/>
          <w:szCs w:val="22"/>
        </w:rPr>
        <w:t xml:space="preserve"> по формуле</w:t>
      </w:r>
    </w:p>
    <w:p w14:paraId="4BDA6ACA" w14:textId="77777777" w:rsidR="009D73E9" w:rsidRDefault="00F46936" w:rsidP="00572F78">
      <w:pPr>
        <w:spacing w:before="120" w:line="360" w:lineRule="auto"/>
        <w:ind w:firstLine="709"/>
        <w:jc w:val="both"/>
        <w:rPr>
          <w:rFonts w:ascii="Arial" w:hAnsi="Arial" w:cs="Arial"/>
          <w:bCs/>
          <w:kern w:val="36"/>
          <w:sz w:val="22"/>
          <w:szCs w:val="22"/>
        </w:rPr>
      </w:pPr>
      <w:r>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Se</m:t>
            </m:r>
          </m:sub>
        </m:sSub>
        <m:r>
          <w:rPr>
            <w:rFonts w:ascii="Cambria Math" w:hAnsi="Cambria Math" w:cs="Arial"/>
            <w:kern w:val="36"/>
            <w:sz w:val="22"/>
            <w:szCs w:val="22"/>
          </w:rPr>
          <m:t xml:space="preserve"> = </m:t>
        </m:r>
        <m:sSub>
          <m:sSubPr>
            <m:ctrlPr>
              <w:rPr>
                <w:rFonts w:ascii="Cambria Math" w:hAnsi="Cambria Math" w:cs="Arial"/>
                <w:bCs/>
                <w:i/>
                <w:kern w:val="36"/>
                <w:sz w:val="22"/>
                <w:szCs w:val="22"/>
              </w:rPr>
            </m:ctrlPr>
          </m:sSubPr>
          <m:e>
            <m:r>
              <w:rPr>
                <w:rFonts w:ascii="Cambria Math" w:hAnsi="Cambria Math" w:cs="Arial"/>
                <w:kern w:val="36"/>
                <w:sz w:val="22"/>
                <w:szCs w:val="22"/>
              </w:rPr>
              <m:t>Se</m:t>
            </m:r>
          </m:e>
          <m:sub>
            <m:r>
              <w:rPr>
                <w:rFonts w:ascii="Cambria Math" w:hAnsi="Cambria Math" w:cs="Arial"/>
                <w:kern w:val="36"/>
                <w:sz w:val="22"/>
                <w:szCs w:val="22"/>
              </w:rPr>
              <m:t>cand</m:t>
            </m:r>
          </m:sub>
        </m:sSub>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rPr>
              <m:t>Se</m:t>
            </m:r>
          </m:e>
          <m:sub>
            <m:r>
              <w:rPr>
                <w:rFonts w:ascii="Cambria Math" w:hAnsi="Cambria Math" w:cs="Arial"/>
                <w:kern w:val="36"/>
                <w:sz w:val="22"/>
                <w:szCs w:val="22"/>
              </w:rPr>
              <m:t>old</m:t>
            </m:r>
          </m:sub>
        </m:sSub>
        <m:r>
          <w:rPr>
            <w:rFonts w:ascii="Cambria Math" w:hAnsi="Cambria Math" w:cs="Arial"/>
            <w:kern w:val="36"/>
            <w:sz w:val="22"/>
            <w:szCs w:val="22"/>
          </w:rPr>
          <m:t xml:space="preserve">.  </m:t>
        </m:r>
      </m:oMath>
      <w:r w:rsidRPr="00F46936">
        <w:rPr>
          <w:rFonts w:ascii="Arial" w:hAnsi="Arial" w:cs="Arial"/>
          <w:bCs/>
          <w:kern w:val="36"/>
          <w:sz w:val="22"/>
          <w:szCs w:val="22"/>
        </w:rPr>
        <w:t xml:space="preserve">                          </w:t>
      </w:r>
      <w:r>
        <w:rPr>
          <w:rFonts w:ascii="Arial" w:hAnsi="Arial" w:cs="Arial"/>
          <w:bCs/>
          <w:kern w:val="36"/>
          <w:sz w:val="22"/>
          <w:szCs w:val="22"/>
        </w:rPr>
        <w:t xml:space="preserve">                       </w:t>
      </w:r>
      <w:r w:rsidRPr="00F46936">
        <w:rPr>
          <w:rFonts w:ascii="Arial" w:hAnsi="Arial" w:cs="Arial"/>
          <w:bCs/>
          <w:kern w:val="36"/>
          <w:sz w:val="22"/>
          <w:szCs w:val="22"/>
        </w:rPr>
        <w:t xml:space="preserve"> (</w:t>
      </w:r>
      <w:r>
        <w:rPr>
          <w:rFonts w:ascii="Arial" w:hAnsi="Arial" w:cs="Arial"/>
          <w:bCs/>
          <w:kern w:val="36"/>
          <w:sz w:val="22"/>
          <w:szCs w:val="22"/>
        </w:rPr>
        <w:t>К</w:t>
      </w:r>
      <w:r w:rsidRPr="00F46936">
        <w:rPr>
          <w:rFonts w:ascii="Arial" w:hAnsi="Arial" w:cs="Arial"/>
          <w:bCs/>
          <w:kern w:val="36"/>
          <w:sz w:val="22"/>
          <w:szCs w:val="22"/>
        </w:rPr>
        <w:t>.10)</w:t>
      </w:r>
    </w:p>
    <w:p w14:paraId="153F9217" w14:textId="77777777" w:rsidR="0026511A" w:rsidRPr="001A3126" w:rsidRDefault="0026511A" w:rsidP="00572F78">
      <w:pPr>
        <w:spacing w:before="120" w:line="360" w:lineRule="auto"/>
        <w:ind w:firstLine="709"/>
        <w:jc w:val="both"/>
        <w:rPr>
          <w:rFonts w:ascii="Arial" w:hAnsi="Arial" w:cs="Arial"/>
          <w:bCs/>
          <w:kern w:val="36"/>
          <w:sz w:val="22"/>
          <w:szCs w:val="22"/>
        </w:rPr>
      </w:pPr>
      <w:r w:rsidRPr="0026511A">
        <w:rPr>
          <w:rFonts w:ascii="Arial" w:hAnsi="Arial" w:cs="Arial"/>
          <w:bCs/>
          <w:kern w:val="36"/>
          <w:sz w:val="22"/>
          <w:szCs w:val="22"/>
        </w:rPr>
        <w:t>В данном примере</w:t>
      </w:r>
      <w:r w:rsidR="007E3562">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Se</m:t>
            </m:r>
          </m:sub>
        </m:sSub>
        <m:r>
          <w:rPr>
            <w:rFonts w:ascii="Cambria Math" w:hAnsi="Cambria Math" w:cs="Arial"/>
            <w:kern w:val="36"/>
            <w:sz w:val="22"/>
            <w:szCs w:val="22"/>
          </w:rPr>
          <m:t>=100</m:t>
        </m:r>
        <m:d>
          <m:dPr>
            <m:ctrlPr>
              <w:rPr>
                <w:rFonts w:ascii="Cambria Math" w:hAnsi="Cambria Math" w:cs="Arial"/>
                <w:bCs/>
                <w:i/>
                <w:kern w:val="36"/>
                <w:sz w:val="22"/>
                <w:szCs w:val="22"/>
              </w:rPr>
            </m:ctrlPr>
          </m:dPr>
          <m:e>
            <m:f>
              <m:fPr>
                <m:ctrlPr>
                  <w:rPr>
                    <w:rFonts w:ascii="Cambria Math" w:hAnsi="Cambria Math" w:cs="Arial"/>
                    <w:bCs/>
                    <w:i/>
                    <w:kern w:val="36"/>
                    <w:sz w:val="22"/>
                    <w:szCs w:val="22"/>
                  </w:rPr>
                </m:ctrlPr>
              </m:fPr>
              <m:num>
                <m:r>
                  <w:rPr>
                    <w:rFonts w:ascii="Cambria Math" w:hAnsi="Cambria Math" w:cs="Arial"/>
                    <w:kern w:val="36"/>
                    <w:sz w:val="22"/>
                    <w:szCs w:val="22"/>
                  </w:rPr>
                  <m:t>57</m:t>
                </m:r>
              </m:num>
              <m:den>
                <m:r>
                  <w:rPr>
                    <w:rFonts w:ascii="Cambria Math" w:hAnsi="Cambria Math" w:cs="Arial"/>
                    <w:kern w:val="36"/>
                    <w:sz w:val="22"/>
                    <w:szCs w:val="22"/>
                  </w:rPr>
                  <m:t>61</m:t>
                </m:r>
              </m:den>
            </m:f>
            <m:r>
              <w:rPr>
                <w:rFonts w:ascii="Cambria Math" w:hAnsi="Cambria Math" w:cs="Arial"/>
                <w:kern w:val="36"/>
                <w:sz w:val="22"/>
                <w:szCs w:val="22"/>
              </w:rPr>
              <m:t>-</m:t>
            </m:r>
            <m:f>
              <m:fPr>
                <m:ctrlPr>
                  <w:rPr>
                    <w:rFonts w:ascii="Cambria Math" w:hAnsi="Cambria Math" w:cs="Arial"/>
                    <w:bCs/>
                    <w:i/>
                    <w:kern w:val="36"/>
                    <w:sz w:val="22"/>
                    <w:szCs w:val="22"/>
                  </w:rPr>
                </m:ctrlPr>
              </m:fPr>
              <m:num>
                <m:r>
                  <w:rPr>
                    <w:rFonts w:ascii="Cambria Math" w:hAnsi="Cambria Math" w:cs="Arial"/>
                    <w:kern w:val="36"/>
                    <w:sz w:val="22"/>
                    <w:szCs w:val="22"/>
                  </w:rPr>
                  <m:t>54</m:t>
                </m:r>
              </m:num>
              <m:den>
                <m:r>
                  <w:rPr>
                    <w:rFonts w:ascii="Cambria Math" w:hAnsi="Cambria Math" w:cs="Arial"/>
                    <w:kern w:val="36"/>
                    <w:sz w:val="22"/>
                    <w:szCs w:val="22"/>
                  </w:rPr>
                  <m:t>61</m:t>
                </m:r>
              </m:den>
            </m:f>
            <m:r>
              <w:rPr>
                <w:rFonts w:ascii="Cambria Math" w:hAnsi="Cambria Math" w:cs="Arial"/>
                <w:kern w:val="36"/>
                <w:sz w:val="22"/>
                <w:szCs w:val="22"/>
              </w:rPr>
              <m:t xml:space="preserve"> </m:t>
            </m:r>
          </m:e>
        </m:d>
        <m:r>
          <w:rPr>
            <w:rFonts w:ascii="Cambria Math" w:hAnsi="Cambria Math" w:cs="Arial"/>
            <w:kern w:val="36"/>
            <w:sz w:val="22"/>
            <w:szCs w:val="22"/>
          </w:rPr>
          <m:t>=100</m:t>
        </m:r>
        <m:d>
          <m:dPr>
            <m:ctrlPr>
              <w:rPr>
                <w:rFonts w:ascii="Cambria Math" w:hAnsi="Cambria Math" w:cs="Arial"/>
                <w:bCs/>
                <w:i/>
                <w:kern w:val="36"/>
                <w:sz w:val="22"/>
                <w:szCs w:val="22"/>
              </w:rPr>
            </m:ctrlPr>
          </m:dPr>
          <m:e>
            <m:r>
              <w:rPr>
                <w:rFonts w:ascii="Cambria Math" w:hAnsi="Cambria Math" w:cs="Arial"/>
                <w:kern w:val="36"/>
                <w:sz w:val="22"/>
                <w:szCs w:val="22"/>
              </w:rPr>
              <m:t>0,934-0,885</m:t>
            </m:r>
          </m:e>
        </m:d>
        <m:r>
          <w:rPr>
            <w:rFonts w:ascii="Cambria Math" w:hAnsi="Cambria Math" w:cs="Arial"/>
            <w:kern w:val="36"/>
            <w:sz w:val="22"/>
            <w:szCs w:val="22"/>
          </w:rPr>
          <m:t>=100∙0,049=4,9 %</m:t>
        </m:r>
      </m:oMath>
    </w:p>
    <w:p w14:paraId="42D43381" w14:textId="77777777" w:rsidR="001A3126" w:rsidRPr="001A3126" w:rsidRDefault="001A3126" w:rsidP="00572F78">
      <w:pPr>
        <w:spacing w:before="120" w:line="360" w:lineRule="auto"/>
        <w:ind w:firstLine="709"/>
        <w:jc w:val="both"/>
        <w:rPr>
          <w:rFonts w:ascii="Arial" w:hAnsi="Arial" w:cs="Arial"/>
          <w:bCs/>
          <w:kern w:val="36"/>
          <w:sz w:val="22"/>
          <w:szCs w:val="22"/>
        </w:rPr>
      </w:pPr>
      <w:r>
        <w:rPr>
          <w:rFonts w:ascii="Arial" w:hAnsi="Arial" w:cs="Arial"/>
          <w:bCs/>
          <w:kern w:val="36"/>
          <w:sz w:val="22"/>
          <w:szCs w:val="22"/>
        </w:rPr>
        <w:t>или</w:t>
      </w:r>
      <w:r w:rsidR="007E3562">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Se</m:t>
            </m:r>
          </m:sub>
        </m:sSub>
        <m:r>
          <w:rPr>
            <w:rFonts w:ascii="Cambria Math" w:hAnsi="Cambria Math" w:cs="Arial"/>
            <w:kern w:val="36"/>
            <w:sz w:val="22"/>
            <w:szCs w:val="22"/>
          </w:rPr>
          <m:t xml:space="preserve">=100 </m:t>
        </m:r>
        <m:f>
          <m:fPr>
            <m:ctrlPr>
              <w:rPr>
                <w:rFonts w:ascii="Cambria Math" w:hAnsi="Cambria Math" w:cs="Arial"/>
                <w:bCs/>
                <w:i/>
                <w:kern w:val="36"/>
                <w:sz w:val="22"/>
                <w:szCs w:val="22"/>
              </w:rPr>
            </m:ctrlPr>
          </m:fPr>
          <m:num>
            <m:r>
              <w:rPr>
                <w:rFonts w:ascii="Cambria Math" w:hAnsi="Cambria Math" w:cs="Arial"/>
                <w:kern w:val="36"/>
                <w:sz w:val="22"/>
                <w:szCs w:val="22"/>
              </w:rPr>
              <m:t>4-1</m:t>
            </m:r>
          </m:num>
          <m:den>
            <m:r>
              <w:rPr>
                <w:rFonts w:ascii="Cambria Math" w:hAnsi="Cambria Math" w:cs="Arial"/>
                <w:kern w:val="36"/>
                <w:sz w:val="22"/>
                <w:szCs w:val="22"/>
              </w:rPr>
              <m:t>61</m:t>
            </m:r>
          </m:den>
        </m:f>
        <m:r>
          <w:rPr>
            <w:rFonts w:ascii="Cambria Math" w:hAnsi="Cambria Math" w:cs="Arial"/>
            <w:kern w:val="36"/>
            <w:sz w:val="22"/>
            <w:szCs w:val="22"/>
          </w:rPr>
          <m:t>=4,9 %</m:t>
        </m:r>
      </m:oMath>
    </w:p>
    <w:p w14:paraId="61C8A9B6" w14:textId="77777777" w:rsidR="00D52489" w:rsidRPr="00D52489" w:rsidRDefault="00D52489" w:rsidP="00D52489">
      <w:pPr>
        <w:spacing w:before="120" w:line="360" w:lineRule="auto"/>
        <w:ind w:firstLine="709"/>
        <w:jc w:val="both"/>
        <w:rPr>
          <w:rFonts w:ascii="Arial" w:hAnsi="Arial" w:cs="Arial"/>
          <w:bCs/>
          <w:kern w:val="36"/>
          <w:sz w:val="22"/>
          <w:szCs w:val="22"/>
        </w:rPr>
      </w:pPr>
      <w:r w:rsidRPr="00D52489">
        <w:rPr>
          <w:rFonts w:ascii="Arial" w:hAnsi="Arial" w:cs="Arial"/>
          <w:bCs/>
          <w:kern w:val="36"/>
          <w:sz w:val="22"/>
          <w:szCs w:val="22"/>
        </w:rPr>
        <w:t xml:space="preserve">95 %-ные ДИ для </w:t>
      </w:r>
      <w:r>
        <w:rPr>
          <w:rFonts w:ascii="Arial" w:hAnsi="Arial" w:cs="Arial"/>
          <w:bCs/>
          <w:kern w:val="36"/>
          <w:sz w:val="22"/>
          <w:szCs w:val="22"/>
        </w:rPr>
        <w:t xml:space="preserve">исследований-кандидатов </w:t>
      </w:r>
      <w:r w:rsidRPr="00D52489">
        <w:rPr>
          <w:rFonts w:ascii="Arial" w:hAnsi="Arial" w:cs="Arial"/>
          <w:bCs/>
          <w:kern w:val="36"/>
          <w:sz w:val="22"/>
          <w:szCs w:val="22"/>
        </w:rPr>
        <w:t xml:space="preserve">и </w:t>
      </w:r>
      <w:r>
        <w:rPr>
          <w:rFonts w:ascii="Arial" w:hAnsi="Arial" w:cs="Arial"/>
          <w:bCs/>
          <w:kern w:val="36"/>
          <w:sz w:val="22"/>
          <w:szCs w:val="22"/>
        </w:rPr>
        <w:t>ранее применяемых исследований</w:t>
      </w:r>
      <w:r w:rsidRPr="00D52489">
        <w:rPr>
          <w:rFonts w:ascii="Arial" w:hAnsi="Arial" w:cs="Arial"/>
          <w:bCs/>
          <w:kern w:val="36"/>
          <w:sz w:val="22"/>
          <w:szCs w:val="22"/>
        </w:rPr>
        <w:t xml:space="preserve"> могут быть рассчитаны для чувствительности по формуле (И.1) приложения И. Однако более целесообразно рассчитывать 95</w:t>
      </w:r>
      <w:r>
        <w:rPr>
          <w:rFonts w:ascii="Arial" w:hAnsi="Arial" w:cs="Arial"/>
          <w:bCs/>
          <w:kern w:val="36"/>
          <w:sz w:val="22"/>
          <w:szCs w:val="22"/>
        </w:rPr>
        <w:t xml:space="preserve"> </w:t>
      </w:r>
      <w:r w:rsidRPr="00D52489">
        <w:rPr>
          <w:rFonts w:ascii="Arial" w:hAnsi="Arial" w:cs="Arial"/>
          <w:bCs/>
          <w:kern w:val="36"/>
          <w:sz w:val="22"/>
          <w:szCs w:val="22"/>
        </w:rPr>
        <w:t xml:space="preserve">%-ные </w:t>
      </w:r>
      <w:r>
        <w:rPr>
          <w:rFonts w:ascii="Arial" w:hAnsi="Arial" w:cs="Arial"/>
          <w:bCs/>
          <w:kern w:val="36"/>
          <w:sz w:val="22"/>
          <w:szCs w:val="22"/>
        </w:rPr>
        <w:t>ДИ</w:t>
      </w:r>
      <w:r w:rsidRPr="00D52489">
        <w:rPr>
          <w:rFonts w:ascii="Arial" w:hAnsi="Arial" w:cs="Arial"/>
          <w:bCs/>
          <w:kern w:val="36"/>
          <w:sz w:val="22"/>
          <w:szCs w:val="22"/>
        </w:rPr>
        <w:t xml:space="preserve"> для разницы между ними </w:t>
      </w:r>
      <w:r>
        <w:rPr>
          <w:rFonts w:ascii="Arial" w:hAnsi="Arial" w:cs="Arial"/>
          <w:bCs/>
          <w:kern w:val="36"/>
          <w:sz w:val="22"/>
          <w:szCs w:val="22"/>
        </w:rPr>
        <w:t>по формулам</w:t>
      </w:r>
      <w:r w:rsidRPr="00D52489">
        <w:rPr>
          <w:rFonts w:ascii="Arial" w:hAnsi="Arial" w:cs="Arial"/>
          <w:bCs/>
          <w:kern w:val="36"/>
          <w:sz w:val="22"/>
          <w:szCs w:val="22"/>
        </w:rPr>
        <w:t xml:space="preserve"> (</w:t>
      </w:r>
      <w:r>
        <w:rPr>
          <w:rFonts w:ascii="Arial" w:hAnsi="Arial" w:cs="Arial"/>
          <w:bCs/>
          <w:kern w:val="36"/>
          <w:sz w:val="22"/>
          <w:szCs w:val="22"/>
        </w:rPr>
        <w:t>И.</w:t>
      </w:r>
      <w:r w:rsidRPr="00D52489">
        <w:rPr>
          <w:rFonts w:ascii="Arial" w:hAnsi="Arial" w:cs="Arial"/>
          <w:bCs/>
          <w:kern w:val="36"/>
          <w:sz w:val="22"/>
          <w:szCs w:val="22"/>
        </w:rPr>
        <w:t>9)</w:t>
      </w:r>
      <w:r>
        <w:rPr>
          <w:rFonts w:ascii="Arial" w:hAnsi="Arial" w:cs="Arial"/>
          <w:bCs/>
          <w:kern w:val="36"/>
          <w:sz w:val="22"/>
          <w:szCs w:val="22"/>
        </w:rPr>
        <w:t xml:space="preserve"> − </w:t>
      </w:r>
      <w:r w:rsidRPr="00D52489">
        <w:rPr>
          <w:rFonts w:ascii="Arial" w:hAnsi="Arial" w:cs="Arial"/>
          <w:bCs/>
          <w:kern w:val="36"/>
          <w:sz w:val="22"/>
          <w:szCs w:val="22"/>
        </w:rPr>
        <w:t>(</w:t>
      </w:r>
      <w:r>
        <w:rPr>
          <w:rFonts w:ascii="Arial" w:hAnsi="Arial" w:cs="Arial"/>
          <w:bCs/>
          <w:kern w:val="36"/>
          <w:sz w:val="22"/>
          <w:szCs w:val="22"/>
        </w:rPr>
        <w:t>И.</w:t>
      </w:r>
      <w:r w:rsidRPr="00D52489">
        <w:rPr>
          <w:rFonts w:ascii="Arial" w:hAnsi="Arial" w:cs="Arial"/>
          <w:bCs/>
          <w:kern w:val="36"/>
          <w:sz w:val="22"/>
          <w:szCs w:val="22"/>
        </w:rPr>
        <w:t xml:space="preserve">14) </w:t>
      </w:r>
      <w:r>
        <w:rPr>
          <w:rFonts w:ascii="Arial" w:hAnsi="Arial" w:cs="Arial"/>
          <w:bCs/>
          <w:kern w:val="36"/>
          <w:sz w:val="22"/>
          <w:szCs w:val="22"/>
        </w:rPr>
        <w:t>п</w:t>
      </w:r>
      <w:r w:rsidRPr="00D52489">
        <w:rPr>
          <w:rFonts w:ascii="Arial" w:hAnsi="Arial" w:cs="Arial"/>
          <w:bCs/>
          <w:kern w:val="36"/>
          <w:sz w:val="22"/>
          <w:szCs w:val="22"/>
        </w:rPr>
        <w:t>риложени</w:t>
      </w:r>
      <w:r>
        <w:rPr>
          <w:rFonts w:ascii="Arial" w:hAnsi="Arial" w:cs="Arial"/>
          <w:bCs/>
          <w:kern w:val="36"/>
          <w:sz w:val="22"/>
          <w:szCs w:val="22"/>
        </w:rPr>
        <w:t>я</w:t>
      </w:r>
      <w:r w:rsidRPr="00D52489">
        <w:rPr>
          <w:rFonts w:ascii="Arial" w:hAnsi="Arial" w:cs="Arial"/>
          <w:bCs/>
          <w:kern w:val="36"/>
          <w:sz w:val="22"/>
          <w:szCs w:val="22"/>
        </w:rPr>
        <w:t xml:space="preserve"> </w:t>
      </w:r>
      <w:r>
        <w:rPr>
          <w:rFonts w:ascii="Arial" w:hAnsi="Arial" w:cs="Arial"/>
          <w:bCs/>
          <w:kern w:val="36"/>
          <w:sz w:val="22"/>
          <w:szCs w:val="22"/>
        </w:rPr>
        <w:t>И</w:t>
      </w:r>
      <w:r w:rsidRPr="00D52489">
        <w:rPr>
          <w:rFonts w:ascii="Arial" w:hAnsi="Arial" w:cs="Arial"/>
          <w:bCs/>
          <w:kern w:val="36"/>
          <w:sz w:val="22"/>
          <w:szCs w:val="22"/>
        </w:rPr>
        <w:t xml:space="preserve"> и </w:t>
      </w:r>
      <w:r>
        <w:rPr>
          <w:rFonts w:ascii="Arial" w:hAnsi="Arial" w:cs="Arial"/>
          <w:bCs/>
          <w:kern w:val="36"/>
          <w:sz w:val="22"/>
          <w:szCs w:val="22"/>
        </w:rPr>
        <w:t xml:space="preserve">формулам </w:t>
      </w:r>
      <w:r w:rsidRPr="00D52489">
        <w:rPr>
          <w:rFonts w:ascii="Arial" w:hAnsi="Arial" w:cs="Arial"/>
          <w:bCs/>
          <w:kern w:val="36"/>
          <w:sz w:val="22"/>
          <w:szCs w:val="22"/>
        </w:rPr>
        <w:t>(</w:t>
      </w:r>
      <w:r>
        <w:rPr>
          <w:rFonts w:ascii="Arial" w:hAnsi="Arial" w:cs="Arial"/>
          <w:bCs/>
          <w:kern w:val="36"/>
          <w:sz w:val="22"/>
          <w:szCs w:val="22"/>
        </w:rPr>
        <w:t>К.</w:t>
      </w:r>
      <w:r w:rsidRPr="00D52489">
        <w:rPr>
          <w:rFonts w:ascii="Arial" w:hAnsi="Arial" w:cs="Arial"/>
          <w:bCs/>
          <w:kern w:val="36"/>
          <w:sz w:val="22"/>
          <w:szCs w:val="22"/>
        </w:rPr>
        <w:t>11) и (</w:t>
      </w:r>
      <w:r>
        <w:rPr>
          <w:rFonts w:ascii="Arial" w:hAnsi="Arial" w:cs="Arial"/>
          <w:bCs/>
          <w:kern w:val="36"/>
          <w:sz w:val="22"/>
          <w:szCs w:val="22"/>
        </w:rPr>
        <w:t>К.</w:t>
      </w:r>
      <w:r w:rsidRPr="00D52489">
        <w:rPr>
          <w:rFonts w:ascii="Arial" w:hAnsi="Arial" w:cs="Arial"/>
          <w:bCs/>
          <w:kern w:val="36"/>
          <w:sz w:val="22"/>
          <w:szCs w:val="22"/>
        </w:rPr>
        <w:t xml:space="preserve">12), </w:t>
      </w:r>
      <w:r>
        <w:rPr>
          <w:rFonts w:ascii="Arial" w:hAnsi="Arial" w:cs="Arial"/>
          <w:bCs/>
          <w:kern w:val="36"/>
          <w:sz w:val="22"/>
          <w:szCs w:val="22"/>
        </w:rPr>
        <w:t>приведенным</w:t>
      </w:r>
      <w:r w:rsidRPr="00D52489">
        <w:rPr>
          <w:rFonts w:ascii="Arial" w:hAnsi="Arial" w:cs="Arial"/>
          <w:bCs/>
          <w:kern w:val="36"/>
          <w:sz w:val="22"/>
          <w:szCs w:val="22"/>
        </w:rPr>
        <w:t xml:space="preserve"> ниже</w:t>
      </w:r>
      <w:r>
        <w:rPr>
          <w:rFonts w:ascii="Arial" w:hAnsi="Arial" w:cs="Arial"/>
          <w:bCs/>
          <w:kern w:val="36"/>
          <w:sz w:val="22"/>
          <w:szCs w:val="22"/>
        </w:rPr>
        <w:t xml:space="preserve">, </w:t>
      </w:r>
      <w:r w:rsidRPr="00D52489">
        <w:rPr>
          <w:rFonts w:ascii="Arial" w:hAnsi="Arial" w:cs="Arial"/>
          <w:bCs/>
          <w:kern w:val="36"/>
          <w:sz w:val="22"/>
          <w:szCs w:val="22"/>
        </w:rPr>
        <w:t>где:</w:t>
      </w:r>
    </w:p>
    <w:p w14:paraId="6A23A0C1" w14:textId="77777777" w:rsidR="00D52489" w:rsidRPr="00D52489" w:rsidRDefault="00D52489" w:rsidP="00D52489">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l</w:t>
      </w:r>
      <w:r w:rsidRPr="00D52489">
        <w:rPr>
          <w:rFonts w:ascii="Arial" w:hAnsi="Arial" w:cs="Arial"/>
          <w:bCs/>
          <w:kern w:val="36"/>
          <w:sz w:val="22"/>
          <w:szCs w:val="22"/>
          <w:vertAlign w:val="subscript"/>
        </w:rPr>
        <w:t>1</w:t>
      </w:r>
      <w:r w:rsidRPr="00D52489">
        <w:rPr>
          <w:rFonts w:ascii="Arial" w:hAnsi="Arial" w:cs="Arial"/>
          <w:bCs/>
          <w:kern w:val="36"/>
          <w:sz w:val="22"/>
          <w:szCs w:val="22"/>
        </w:rPr>
        <w:t xml:space="preserve"> = 84,3</w:t>
      </w:r>
      <w:r>
        <w:rPr>
          <w:rFonts w:ascii="Arial" w:hAnsi="Arial" w:cs="Arial"/>
          <w:bCs/>
          <w:kern w:val="36"/>
          <w:sz w:val="22"/>
          <w:szCs w:val="22"/>
        </w:rPr>
        <w:t xml:space="preserve"> </w:t>
      </w:r>
      <w:r w:rsidRPr="00D52489">
        <w:rPr>
          <w:rFonts w:ascii="Arial" w:hAnsi="Arial" w:cs="Arial"/>
          <w:bCs/>
          <w:kern w:val="36"/>
          <w:sz w:val="22"/>
          <w:szCs w:val="22"/>
        </w:rPr>
        <w:t xml:space="preserve">% (от </w:t>
      </w:r>
      <w:r>
        <w:rPr>
          <w:rFonts w:ascii="Arial" w:hAnsi="Arial" w:cs="Arial"/>
          <w:bCs/>
          <w:kern w:val="36"/>
          <w:sz w:val="22"/>
          <w:szCs w:val="22"/>
        </w:rPr>
        <w:t>ДИ</w:t>
      </w:r>
      <w:r w:rsidRPr="00D52489">
        <w:rPr>
          <w:rFonts w:ascii="Arial" w:hAnsi="Arial" w:cs="Arial"/>
          <w:bCs/>
          <w:kern w:val="36"/>
          <w:sz w:val="22"/>
          <w:szCs w:val="22"/>
        </w:rPr>
        <w:t xml:space="preserve"> оценки для </w:t>
      </w:r>
      <w:r w:rsidRPr="00D52489">
        <w:rPr>
          <w:rFonts w:ascii="Arial" w:hAnsi="Arial" w:cs="Arial"/>
          <w:bCs/>
          <w:i/>
          <w:kern w:val="36"/>
          <w:sz w:val="22"/>
          <w:szCs w:val="22"/>
        </w:rPr>
        <w:t>Se</w:t>
      </w:r>
      <w:r w:rsidRPr="00D52489">
        <w:rPr>
          <w:rFonts w:ascii="Arial" w:hAnsi="Arial" w:cs="Arial"/>
          <w:bCs/>
          <w:i/>
          <w:kern w:val="36"/>
          <w:sz w:val="22"/>
          <w:szCs w:val="22"/>
          <w:vertAlign w:val="subscript"/>
          <w:lang w:val="en-US"/>
        </w:rPr>
        <w:t>cand</w:t>
      </w:r>
      <w:r w:rsidRPr="00D52489">
        <w:rPr>
          <w:rFonts w:ascii="Arial" w:hAnsi="Arial" w:cs="Arial"/>
          <w:bCs/>
          <w:kern w:val="36"/>
          <w:sz w:val="22"/>
          <w:szCs w:val="22"/>
        </w:rPr>
        <w:t>)</w:t>
      </w:r>
      <w:r>
        <w:rPr>
          <w:rFonts w:ascii="Arial" w:hAnsi="Arial" w:cs="Arial"/>
          <w:bCs/>
          <w:kern w:val="36"/>
          <w:sz w:val="22"/>
          <w:szCs w:val="22"/>
        </w:rPr>
        <w:t>;</w:t>
      </w:r>
    </w:p>
    <w:p w14:paraId="73DAECB1" w14:textId="77777777" w:rsidR="00D52489" w:rsidRPr="00D52489" w:rsidRDefault="00D52489" w:rsidP="00D52489">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u</w:t>
      </w:r>
      <w:r w:rsidRPr="00D52489">
        <w:rPr>
          <w:rFonts w:ascii="Arial" w:hAnsi="Arial" w:cs="Arial"/>
          <w:bCs/>
          <w:kern w:val="36"/>
          <w:sz w:val="22"/>
          <w:szCs w:val="22"/>
          <w:vertAlign w:val="subscript"/>
        </w:rPr>
        <w:t>1</w:t>
      </w:r>
      <w:r>
        <w:rPr>
          <w:rFonts w:ascii="Arial" w:hAnsi="Arial" w:cs="Arial"/>
          <w:bCs/>
          <w:kern w:val="36"/>
          <w:sz w:val="22"/>
          <w:szCs w:val="22"/>
        </w:rPr>
        <w:t xml:space="preserve"> </w:t>
      </w:r>
      <w:r w:rsidRPr="00D52489">
        <w:rPr>
          <w:rFonts w:ascii="Arial" w:hAnsi="Arial" w:cs="Arial"/>
          <w:bCs/>
          <w:kern w:val="36"/>
          <w:sz w:val="22"/>
          <w:szCs w:val="22"/>
        </w:rPr>
        <w:t>= 97,4</w:t>
      </w:r>
      <w:r>
        <w:rPr>
          <w:rFonts w:ascii="Arial" w:hAnsi="Arial" w:cs="Arial"/>
          <w:bCs/>
          <w:kern w:val="36"/>
          <w:sz w:val="22"/>
          <w:szCs w:val="22"/>
        </w:rPr>
        <w:t xml:space="preserve"> </w:t>
      </w:r>
      <w:r w:rsidRPr="00D52489">
        <w:rPr>
          <w:rFonts w:ascii="Arial" w:hAnsi="Arial" w:cs="Arial"/>
          <w:bCs/>
          <w:kern w:val="36"/>
          <w:sz w:val="22"/>
          <w:szCs w:val="22"/>
        </w:rPr>
        <w:t>%</w:t>
      </w:r>
      <w:r>
        <w:rPr>
          <w:rFonts w:ascii="Arial" w:hAnsi="Arial" w:cs="Arial"/>
          <w:bCs/>
          <w:kern w:val="36"/>
          <w:sz w:val="22"/>
          <w:szCs w:val="22"/>
        </w:rPr>
        <w:t>;</w:t>
      </w:r>
    </w:p>
    <w:p w14:paraId="30B747AD" w14:textId="77777777" w:rsidR="00D52489" w:rsidRPr="00D52489" w:rsidRDefault="00D52489" w:rsidP="00D52489">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l</w:t>
      </w:r>
      <w:r>
        <w:rPr>
          <w:rFonts w:ascii="Arial" w:hAnsi="Arial" w:cs="Arial"/>
          <w:bCs/>
          <w:kern w:val="36"/>
          <w:sz w:val="22"/>
          <w:szCs w:val="22"/>
          <w:vertAlign w:val="subscript"/>
        </w:rPr>
        <w:t>2</w:t>
      </w:r>
      <w:r w:rsidRPr="00D52489">
        <w:rPr>
          <w:rFonts w:ascii="Arial" w:hAnsi="Arial" w:cs="Arial"/>
          <w:bCs/>
          <w:kern w:val="36"/>
          <w:sz w:val="22"/>
          <w:szCs w:val="22"/>
        </w:rPr>
        <w:t xml:space="preserve"> = 78,2</w:t>
      </w:r>
      <w:r>
        <w:rPr>
          <w:rFonts w:ascii="Arial" w:hAnsi="Arial" w:cs="Arial"/>
          <w:bCs/>
          <w:kern w:val="36"/>
          <w:sz w:val="22"/>
          <w:szCs w:val="22"/>
        </w:rPr>
        <w:t xml:space="preserve"> </w:t>
      </w:r>
      <w:r w:rsidRPr="00D52489">
        <w:rPr>
          <w:rFonts w:ascii="Arial" w:hAnsi="Arial" w:cs="Arial"/>
          <w:bCs/>
          <w:kern w:val="36"/>
          <w:sz w:val="22"/>
          <w:szCs w:val="22"/>
        </w:rPr>
        <w:t xml:space="preserve">% (от </w:t>
      </w:r>
      <w:r>
        <w:rPr>
          <w:rFonts w:ascii="Arial" w:hAnsi="Arial" w:cs="Arial"/>
          <w:bCs/>
          <w:kern w:val="36"/>
          <w:sz w:val="22"/>
          <w:szCs w:val="22"/>
        </w:rPr>
        <w:t>ДИ</w:t>
      </w:r>
      <w:r w:rsidRPr="00D52489">
        <w:rPr>
          <w:rFonts w:ascii="Arial" w:hAnsi="Arial" w:cs="Arial"/>
          <w:bCs/>
          <w:kern w:val="36"/>
          <w:sz w:val="22"/>
          <w:szCs w:val="22"/>
        </w:rPr>
        <w:t xml:space="preserve"> оценки для </w:t>
      </w:r>
      <w:r w:rsidRPr="00D52489">
        <w:rPr>
          <w:rFonts w:ascii="Arial" w:hAnsi="Arial" w:cs="Arial"/>
          <w:bCs/>
          <w:i/>
          <w:kern w:val="36"/>
          <w:sz w:val="22"/>
          <w:szCs w:val="22"/>
        </w:rPr>
        <w:t>Se</w:t>
      </w:r>
      <w:r w:rsidRPr="00D52489">
        <w:rPr>
          <w:rFonts w:ascii="Arial" w:hAnsi="Arial" w:cs="Arial"/>
          <w:bCs/>
          <w:i/>
          <w:kern w:val="36"/>
          <w:sz w:val="22"/>
          <w:szCs w:val="22"/>
          <w:vertAlign w:val="subscript"/>
          <w:lang w:val="en-US"/>
        </w:rPr>
        <w:t>old</w:t>
      </w:r>
      <w:r w:rsidRPr="00D52489">
        <w:rPr>
          <w:rFonts w:ascii="Arial" w:hAnsi="Arial" w:cs="Arial"/>
          <w:bCs/>
          <w:kern w:val="36"/>
          <w:sz w:val="22"/>
          <w:szCs w:val="22"/>
        </w:rPr>
        <w:t>)</w:t>
      </w:r>
      <w:r>
        <w:rPr>
          <w:rFonts w:ascii="Arial" w:hAnsi="Arial" w:cs="Arial"/>
          <w:bCs/>
          <w:kern w:val="36"/>
          <w:sz w:val="22"/>
          <w:szCs w:val="22"/>
        </w:rPr>
        <w:t>;</w:t>
      </w:r>
    </w:p>
    <w:p w14:paraId="0245779E" w14:textId="77777777" w:rsidR="001A3126" w:rsidRDefault="00D52489" w:rsidP="00D52489">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u</w:t>
      </w:r>
      <w:r w:rsidRPr="00D52489">
        <w:rPr>
          <w:rFonts w:ascii="Arial" w:hAnsi="Arial" w:cs="Arial"/>
          <w:bCs/>
          <w:kern w:val="36"/>
          <w:sz w:val="22"/>
          <w:szCs w:val="22"/>
          <w:vertAlign w:val="subscript"/>
        </w:rPr>
        <w:t>2</w:t>
      </w:r>
      <w:r>
        <w:rPr>
          <w:rFonts w:ascii="Arial" w:hAnsi="Arial" w:cs="Arial"/>
          <w:bCs/>
          <w:kern w:val="36"/>
          <w:sz w:val="22"/>
          <w:szCs w:val="22"/>
        </w:rPr>
        <w:t xml:space="preserve"> </w:t>
      </w:r>
      <w:r w:rsidRPr="00D52489">
        <w:rPr>
          <w:rFonts w:ascii="Arial" w:hAnsi="Arial" w:cs="Arial"/>
          <w:bCs/>
          <w:kern w:val="36"/>
          <w:sz w:val="22"/>
          <w:szCs w:val="22"/>
        </w:rPr>
        <w:t>= 94,3</w:t>
      </w:r>
      <w:r>
        <w:rPr>
          <w:rFonts w:ascii="Arial" w:hAnsi="Arial" w:cs="Arial"/>
          <w:bCs/>
          <w:kern w:val="36"/>
          <w:sz w:val="22"/>
          <w:szCs w:val="22"/>
        </w:rPr>
        <w:t xml:space="preserve"> </w:t>
      </w:r>
      <w:r w:rsidRPr="00D52489">
        <w:rPr>
          <w:rFonts w:ascii="Arial" w:hAnsi="Arial" w:cs="Arial"/>
          <w:bCs/>
          <w:kern w:val="36"/>
          <w:sz w:val="22"/>
          <w:szCs w:val="22"/>
        </w:rPr>
        <w:t>%</w:t>
      </w:r>
      <w:r>
        <w:rPr>
          <w:rFonts w:ascii="Arial" w:hAnsi="Arial" w:cs="Arial"/>
          <w:bCs/>
          <w:kern w:val="36"/>
          <w:sz w:val="22"/>
          <w:szCs w:val="22"/>
        </w:rPr>
        <w:t>.</w:t>
      </w:r>
    </w:p>
    <w:p w14:paraId="3E0A8B9D" w14:textId="77777777" w:rsidR="00FE58CE" w:rsidRPr="007E3562" w:rsidRDefault="00FE58CE" w:rsidP="007E3562">
      <w:pPr>
        <w:spacing w:line="360" w:lineRule="auto"/>
        <w:ind w:firstLine="709"/>
        <w:rPr>
          <w:rFonts w:ascii="Arial" w:hAnsi="Arial" w:cs="Arial"/>
          <w:bCs/>
          <w:kern w:val="36"/>
          <w:sz w:val="22"/>
          <w:szCs w:val="22"/>
        </w:rPr>
      </w:pPr>
      <w:r w:rsidRPr="00FE58CE">
        <w:rPr>
          <w:rFonts w:ascii="Arial" w:hAnsi="Arial" w:cs="Arial"/>
          <w:bCs/>
          <w:i/>
          <w:kern w:val="36"/>
          <w:sz w:val="22"/>
          <w:szCs w:val="22"/>
          <w:lang w:val="en-US"/>
        </w:rPr>
        <w:t>Q</w:t>
      </w:r>
      <w:r w:rsidRPr="008073A9">
        <w:rPr>
          <w:rFonts w:ascii="Arial" w:hAnsi="Arial" w:cs="Arial"/>
          <w:bCs/>
          <w:kern w:val="36"/>
          <w:sz w:val="22"/>
          <w:szCs w:val="22"/>
          <w:vertAlign w:val="subscript"/>
        </w:rPr>
        <w:t>1</w:t>
      </w:r>
      <w:r w:rsidRPr="008073A9">
        <w:rPr>
          <w:rFonts w:ascii="Arial" w:hAnsi="Arial" w:cs="Arial"/>
          <w:bCs/>
          <w:kern w:val="36"/>
          <w:sz w:val="22"/>
          <w:szCs w:val="22"/>
        </w:rPr>
        <w:t xml:space="preserve"> = (53 + 4)(1 + 3)(53 + 1)(4 + 3) = 57 ∙ 4 ∙ 54 ∙ 7 = 86</w:t>
      </w:r>
      <w:r w:rsidR="007E3562">
        <w:rPr>
          <w:rFonts w:ascii="Arial" w:hAnsi="Arial" w:cs="Arial"/>
          <w:bCs/>
          <w:kern w:val="36"/>
          <w:sz w:val="22"/>
          <w:szCs w:val="22"/>
          <w:lang w:val="en-US"/>
        </w:rPr>
        <w:t> </w:t>
      </w:r>
      <w:r w:rsidRPr="008073A9">
        <w:rPr>
          <w:rFonts w:ascii="Arial" w:hAnsi="Arial" w:cs="Arial"/>
          <w:bCs/>
          <w:kern w:val="36"/>
          <w:sz w:val="22"/>
          <w:szCs w:val="22"/>
        </w:rPr>
        <w:t>184</w:t>
      </w:r>
      <w:r w:rsidR="007E3562">
        <w:rPr>
          <w:rFonts w:ascii="Arial" w:hAnsi="Arial" w:cs="Arial"/>
          <w:bCs/>
          <w:kern w:val="36"/>
          <w:sz w:val="22"/>
          <w:szCs w:val="22"/>
        </w:rPr>
        <w:t>,</w:t>
      </w:r>
    </w:p>
    <w:p w14:paraId="359AEE1D" w14:textId="77777777" w:rsidR="00FE58CE" w:rsidRPr="00E22D9C" w:rsidRDefault="00FE58CE" w:rsidP="007E3562">
      <w:pPr>
        <w:spacing w:line="360" w:lineRule="auto"/>
        <w:ind w:firstLine="709"/>
        <w:rPr>
          <w:rFonts w:ascii="Arial" w:hAnsi="Arial" w:cs="Arial"/>
          <w:bCs/>
          <w:kern w:val="36"/>
          <w:sz w:val="22"/>
          <w:szCs w:val="22"/>
        </w:rPr>
      </w:pPr>
      <w:r w:rsidRPr="00FE58CE">
        <w:rPr>
          <w:rFonts w:ascii="Arial" w:hAnsi="Arial" w:cs="Arial"/>
          <w:bCs/>
          <w:i/>
          <w:kern w:val="36"/>
          <w:sz w:val="22"/>
          <w:szCs w:val="22"/>
          <w:lang w:val="en-US"/>
        </w:rPr>
        <w:t>Q</w:t>
      </w:r>
      <w:r w:rsidRPr="008073A9">
        <w:rPr>
          <w:rFonts w:ascii="Arial" w:hAnsi="Arial" w:cs="Arial"/>
          <w:bCs/>
          <w:kern w:val="36"/>
          <w:sz w:val="22"/>
          <w:szCs w:val="22"/>
          <w:vertAlign w:val="subscript"/>
        </w:rPr>
        <w:t>2</w:t>
      </w:r>
      <w:r w:rsidRPr="008073A9">
        <w:rPr>
          <w:rFonts w:ascii="Arial" w:hAnsi="Arial" w:cs="Arial"/>
          <w:bCs/>
          <w:kern w:val="36"/>
          <w:sz w:val="22"/>
          <w:szCs w:val="22"/>
        </w:rPr>
        <w:t xml:space="preserve"> = 53 ∙ 3 – 4 ∙ 1 = 155</w:t>
      </w:r>
      <w:r w:rsidR="00424BE0" w:rsidRPr="00E22D9C">
        <w:rPr>
          <w:rFonts w:ascii="Arial" w:hAnsi="Arial" w:cs="Arial"/>
          <w:bCs/>
          <w:kern w:val="36"/>
          <w:sz w:val="22"/>
          <w:szCs w:val="22"/>
        </w:rPr>
        <w:t>.</w:t>
      </w:r>
    </w:p>
    <w:p w14:paraId="13ADA47B" w14:textId="77777777" w:rsidR="00FE58CE" w:rsidRDefault="00FE58CE" w:rsidP="00D52489">
      <w:pPr>
        <w:spacing w:line="360" w:lineRule="auto"/>
        <w:ind w:firstLine="709"/>
        <w:jc w:val="both"/>
        <w:rPr>
          <w:rFonts w:ascii="Arial" w:hAnsi="Arial" w:cs="Arial"/>
          <w:bCs/>
          <w:kern w:val="36"/>
          <w:sz w:val="22"/>
          <w:szCs w:val="22"/>
        </w:rPr>
      </w:pPr>
      <w:r w:rsidRPr="00FE58CE">
        <w:rPr>
          <w:rFonts w:ascii="Arial" w:hAnsi="Arial" w:cs="Arial"/>
          <w:bCs/>
          <w:kern w:val="36"/>
          <w:sz w:val="22"/>
          <w:szCs w:val="22"/>
        </w:rPr>
        <w:t xml:space="preserve">В приведенных ниже примерах </w:t>
      </w:r>
      <w:r w:rsidRPr="00FE58CE">
        <w:rPr>
          <w:rFonts w:ascii="Arial" w:hAnsi="Arial" w:cs="Arial"/>
          <w:bCs/>
          <w:i/>
          <w:kern w:val="36"/>
          <w:sz w:val="22"/>
          <w:szCs w:val="22"/>
          <w:lang w:val="en-US"/>
        </w:rPr>
        <w:t>n</w:t>
      </w:r>
      <w:r w:rsidRPr="00FE58CE">
        <w:rPr>
          <w:rFonts w:ascii="Arial" w:hAnsi="Arial" w:cs="Arial"/>
          <w:bCs/>
          <w:kern w:val="36"/>
          <w:sz w:val="22"/>
          <w:szCs w:val="22"/>
          <w:vertAlign w:val="subscript"/>
        </w:rPr>
        <w:t>1</w:t>
      </w:r>
      <w:r w:rsidR="000424BD" w:rsidRPr="000424BD">
        <w:rPr>
          <w:rFonts w:ascii="Arial" w:hAnsi="Arial" w:cs="Arial"/>
          <w:bCs/>
          <w:kern w:val="36"/>
          <w:sz w:val="22"/>
          <w:szCs w:val="22"/>
        </w:rPr>
        <w:t xml:space="preserve"> </w:t>
      </w:r>
      <w:r w:rsidR="000424BD">
        <w:rPr>
          <w:rFonts w:ascii="Arial" w:hAnsi="Arial" w:cs="Arial"/>
          <w:bCs/>
          <w:kern w:val="36"/>
          <w:sz w:val="22"/>
          <w:szCs w:val="22"/>
        </w:rPr>
        <w:t>−</w:t>
      </w:r>
      <w:r w:rsidR="000424BD" w:rsidRPr="000424BD">
        <w:rPr>
          <w:rFonts w:ascii="Arial" w:hAnsi="Arial" w:cs="Arial"/>
          <w:bCs/>
          <w:kern w:val="36"/>
          <w:sz w:val="22"/>
          <w:szCs w:val="22"/>
        </w:rPr>
        <w:t xml:space="preserve"> </w:t>
      </w:r>
      <w:r w:rsidRPr="00FE58CE">
        <w:rPr>
          <w:rFonts w:ascii="Arial" w:hAnsi="Arial" w:cs="Arial"/>
          <w:bCs/>
          <w:kern w:val="36"/>
          <w:sz w:val="22"/>
          <w:szCs w:val="22"/>
        </w:rPr>
        <w:t xml:space="preserve">общее количество образцов от субъектов с </w:t>
      </w:r>
      <w:r w:rsidR="000424BD">
        <w:rPr>
          <w:rFonts w:ascii="Arial" w:hAnsi="Arial" w:cs="Arial"/>
          <w:bCs/>
          <w:kern w:val="36"/>
          <w:sz w:val="22"/>
          <w:szCs w:val="22"/>
        </w:rPr>
        <w:t>Ц</w:t>
      </w:r>
      <w:r w:rsidRPr="00FE58CE">
        <w:rPr>
          <w:rFonts w:ascii="Arial" w:hAnsi="Arial" w:cs="Arial"/>
          <w:bCs/>
          <w:kern w:val="36"/>
          <w:sz w:val="22"/>
          <w:szCs w:val="22"/>
        </w:rPr>
        <w:t xml:space="preserve">С, а </w:t>
      </w:r>
      <w:r w:rsidR="000424BD">
        <w:rPr>
          <w:rFonts w:ascii="Arial" w:hAnsi="Arial" w:cs="Arial"/>
          <w:bCs/>
          <w:kern w:val="36"/>
          <w:sz w:val="22"/>
          <w:szCs w:val="22"/>
        </w:rPr>
        <w:br/>
      </w:r>
      <w:r w:rsidRPr="000424BD">
        <w:rPr>
          <w:rFonts w:ascii="Arial" w:hAnsi="Arial" w:cs="Arial"/>
          <w:bCs/>
          <w:i/>
          <w:kern w:val="36"/>
          <w:sz w:val="22"/>
          <w:szCs w:val="22"/>
          <w:lang w:val="en-US"/>
        </w:rPr>
        <w:t>n</w:t>
      </w:r>
      <w:r w:rsidRPr="000424BD">
        <w:rPr>
          <w:rFonts w:ascii="Arial" w:hAnsi="Arial" w:cs="Arial"/>
          <w:bCs/>
          <w:kern w:val="36"/>
          <w:sz w:val="22"/>
          <w:szCs w:val="22"/>
          <w:vertAlign w:val="subscript"/>
        </w:rPr>
        <w:t>0</w:t>
      </w:r>
      <w:r w:rsidR="000424BD">
        <w:rPr>
          <w:rFonts w:ascii="Arial" w:hAnsi="Arial" w:cs="Arial"/>
          <w:bCs/>
          <w:kern w:val="36"/>
          <w:sz w:val="22"/>
          <w:szCs w:val="22"/>
        </w:rPr>
        <w:t xml:space="preserve"> −</w:t>
      </w:r>
      <w:r w:rsidRPr="00FE58CE">
        <w:rPr>
          <w:rFonts w:ascii="Arial" w:hAnsi="Arial" w:cs="Arial"/>
          <w:bCs/>
          <w:kern w:val="36"/>
          <w:sz w:val="22"/>
          <w:szCs w:val="22"/>
        </w:rPr>
        <w:t xml:space="preserve"> общее количество субъектов без </w:t>
      </w:r>
      <w:r w:rsidR="000424BD">
        <w:rPr>
          <w:rFonts w:ascii="Arial" w:hAnsi="Arial" w:cs="Arial"/>
          <w:bCs/>
          <w:kern w:val="36"/>
          <w:sz w:val="22"/>
          <w:szCs w:val="22"/>
        </w:rPr>
        <w:t>Ц</w:t>
      </w:r>
      <w:r w:rsidRPr="00FE58CE">
        <w:rPr>
          <w:rFonts w:ascii="Arial" w:hAnsi="Arial" w:cs="Arial"/>
          <w:bCs/>
          <w:kern w:val="36"/>
          <w:sz w:val="22"/>
          <w:szCs w:val="22"/>
        </w:rPr>
        <w:t>С.</w:t>
      </w:r>
    </w:p>
    <w:p w14:paraId="078BC347" w14:textId="77777777" w:rsidR="000424BD" w:rsidRDefault="000424BD" w:rsidP="00D52489">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Потому, что </w:t>
      </w:r>
      <m:oMath>
        <m:f>
          <m:fPr>
            <m:ctrlPr>
              <w:rPr>
                <w:rFonts w:ascii="Cambria Math" w:hAnsi="Cambria Math" w:cs="Arial"/>
                <w:bCs/>
                <w:i/>
                <w:kern w:val="36"/>
                <w:sz w:val="22"/>
                <w:szCs w:val="22"/>
              </w:rPr>
            </m:ctrlPr>
          </m:fPr>
          <m:num>
            <m:sSub>
              <m:sSubPr>
                <m:ctrlPr>
                  <w:rPr>
                    <w:rFonts w:ascii="Cambria Math" w:hAnsi="Cambria Math" w:cs="Arial"/>
                    <w:bCs/>
                    <w:i/>
                    <w:kern w:val="36"/>
                    <w:sz w:val="22"/>
                    <w:szCs w:val="22"/>
                  </w:rPr>
                </m:ctrlPr>
              </m:sSubPr>
              <m:e>
                <m:r>
                  <w:rPr>
                    <w:rFonts w:ascii="Cambria Math" w:hAnsi="Cambria Math" w:cs="Arial"/>
                    <w:kern w:val="36"/>
                    <w:sz w:val="22"/>
                    <w:szCs w:val="22"/>
                    <w:lang w:val="en-US"/>
                  </w:rPr>
                  <m:t>n</m:t>
                </m:r>
              </m:e>
              <m:sub>
                <m:r>
                  <w:rPr>
                    <w:rFonts w:ascii="Cambria Math" w:hAnsi="Cambria Math" w:cs="Arial"/>
                    <w:kern w:val="36"/>
                    <w:sz w:val="22"/>
                    <w:szCs w:val="22"/>
                  </w:rPr>
                  <m:t>1</m:t>
                </m:r>
              </m:sub>
            </m:sSub>
          </m:num>
          <m:den>
            <m:r>
              <w:rPr>
                <w:rFonts w:ascii="Cambria Math" w:hAnsi="Cambria Math" w:cs="Arial"/>
                <w:kern w:val="36"/>
                <w:sz w:val="22"/>
                <w:szCs w:val="22"/>
              </w:rPr>
              <m:t>2</m:t>
            </m:r>
          </m:den>
        </m:f>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61</m:t>
            </m:r>
          </m:num>
          <m:den>
            <m:r>
              <w:rPr>
                <w:rFonts w:ascii="Cambria Math" w:hAnsi="Cambria Math" w:cs="Arial"/>
                <w:kern w:val="36"/>
                <w:sz w:val="22"/>
                <w:szCs w:val="22"/>
              </w:rPr>
              <m:t>2</m:t>
            </m:r>
          </m:den>
        </m:f>
        <m:r>
          <w:rPr>
            <w:rFonts w:ascii="Cambria Math" w:hAnsi="Cambria Math" w:cs="Arial"/>
            <w:kern w:val="36"/>
            <w:sz w:val="22"/>
            <w:szCs w:val="22"/>
          </w:rPr>
          <m:t xml:space="preserve">=30,5 &lt;155= </m:t>
        </m:r>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2</m:t>
            </m:r>
          </m:sub>
        </m:sSub>
      </m:oMath>
      <w:r>
        <w:rPr>
          <w:rFonts w:ascii="Arial" w:hAnsi="Arial" w:cs="Arial"/>
          <w:bCs/>
          <w:kern w:val="36"/>
          <w:sz w:val="22"/>
          <w:szCs w:val="22"/>
        </w:rPr>
        <w:t>,</w:t>
      </w:r>
    </w:p>
    <w:p w14:paraId="17CF1DF0" w14:textId="77777777" w:rsidR="000424BD" w:rsidRPr="007E3562" w:rsidRDefault="006A4732" w:rsidP="00D52489">
      <w:pPr>
        <w:spacing w:line="360" w:lineRule="auto"/>
        <w:ind w:firstLine="709"/>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3</m:t>
              </m:r>
            </m:sub>
          </m:sSub>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2</m:t>
              </m:r>
            </m:sub>
          </m:sSub>
          <m:r>
            <w:rPr>
              <w:rFonts w:ascii="Cambria Math" w:hAnsi="Cambria Math" w:cs="Arial"/>
              <w:kern w:val="36"/>
              <w:sz w:val="22"/>
              <w:szCs w:val="22"/>
            </w:rPr>
            <m:t>-</m:t>
          </m:r>
          <m:f>
            <m:fPr>
              <m:ctrlPr>
                <w:rPr>
                  <w:rFonts w:ascii="Cambria Math" w:hAnsi="Cambria Math" w:cs="Arial"/>
                  <w:bCs/>
                  <w:i/>
                  <w:kern w:val="36"/>
                  <w:sz w:val="22"/>
                  <w:szCs w:val="22"/>
                </w:rPr>
              </m:ctrlPr>
            </m:fPr>
            <m:num>
              <m:sSub>
                <m:sSubPr>
                  <m:ctrlPr>
                    <w:rPr>
                      <w:rFonts w:ascii="Cambria Math" w:hAnsi="Cambria Math" w:cs="Arial"/>
                      <w:bCs/>
                      <w:i/>
                      <w:kern w:val="36"/>
                      <w:sz w:val="22"/>
                      <w:szCs w:val="22"/>
                    </w:rPr>
                  </m:ctrlPr>
                </m:sSubPr>
                <m:e>
                  <m:r>
                    <w:rPr>
                      <w:rFonts w:ascii="Cambria Math" w:hAnsi="Cambria Math" w:cs="Arial"/>
                      <w:kern w:val="36"/>
                      <w:sz w:val="22"/>
                      <w:szCs w:val="22"/>
                    </w:rPr>
                    <m:t>n</m:t>
                  </m:r>
                </m:e>
                <m:sub>
                  <m:r>
                    <w:rPr>
                      <w:rFonts w:ascii="Cambria Math" w:hAnsi="Cambria Math" w:cs="Arial"/>
                      <w:kern w:val="36"/>
                      <w:sz w:val="22"/>
                      <w:szCs w:val="22"/>
                    </w:rPr>
                    <m:t>1</m:t>
                  </m:r>
                </m:sub>
              </m:sSub>
            </m:num>
            <m:den>
              <m:r>
                <w:rPr>
                  <w:rFonts w:ascii="Cambria Math" w:hAnsi="Cambria Math" w:cs="Arial"/>
                  <w:kern w:val="36"/>
                  <w:sz w:val="22"/>
                  <w:szCs w:val="22"/>
                </w:rPr>
                <m:t>2</m:t>
              </m:r>
            </m:den>
          </m:f>
          <m:r>
            <w:rPr>
              <w:rFonts w:ascii="Cambria Math" w:hAnsi="Cambria Math" w:cs="Arial"/>
              <w:kern w:val="36"/>
              <w:sz w:val="22"/>
              <w:szCs w:val="22"/>
            </w:rPr>
            <m:t xml:space="preserve">=155-30,5=124,5,  </m:t>
          </m:r>
        </m:oMath>
      </m:oMathPara>
    </w:p>
    <w:p w14:paraId="7FBC3AED" w14:textId="77777777" w:rsidR="000424BD" w:rsidRPr="00E22D9C" w:rsidRDefault="00011F1B" w:rsidP="00D52489">
      <w:pPr>
        <w:spacing w:line="360" w:lineRule="auto"/>
        <w:ind w:firstLine="709"/>
        <w:jc w:val="both"/>
        <w:rPr>
          <w:rFonts w:ascii="Arial" w:hAnsi="Arial" w:cs="Arial"/>
          <w:bCs/>
          <w:kern w:val="36"/>
          <w:sz w:val="22"/>
          <w:szCs w:val="22"/>
          <w:lang w:val="en-US"/>
        </w:rPr>
      </w:pPr>
      <w:r w:rsidRPr="00E22D9C">
        <w:rPr>
          <w:rFonts w:ascii="Arial" w:hAnsi="Arial" w:cs="Arial"/>
          <w:bCs/>
          <w:kern w:val="36"/>
          <w:sz w:val="22"/>
          <w:szCs w:val="22"/>
          <w:lang w:val="en-US"/>
        </w:rPr>
        <w:t xml:space="preserve"> </w:t>
      </w:r>
      <m:oMath>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lang w:val="en-US"/>
              </w:rPr>
              <m:t>4</m:t>
            </m:r>
          </m:sub>
        </m:sSub>
        <m:r>
          <w:rPr>
            <w:rFonts w:ascii="Cambria Math" w:hAnsi="Cambria Math" w:cs="Arial"/>
            <w:kern w:val="36"/>
            <w:sz w:val="22"/>
            <w:szCs w:val="22"/>
            <w:lang w:val="en-US"/>
          </w:rPr>
          <m:t xml:space="preserve">= </m:t>
        </m:r>
        <m:f>
          <m:fPr>
            <m:ctrlPr>
              <w:rPr>
                <w:rFonts w:ascii="Cambria Math" w:hAnsi="Cambria Math" w:cs="Arial"/>
                <w:bCs/>
                <w:i/>
                <w:kern w:val="36"/>
                <w:sz w:val="22"/>
                <w:szCs w:val="22"/>
                <w:lang w:val="en-US"/>
              </w:rPr>
            </m:ctrlPr>
          </m:fPr>
          <m:num>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lang w:val="en-US"/>
                  </w:rPr>
                  <m:t>3</m:t>
                </m:r>
              </m:sub>
            </m:sSub>
          </m:num>
          <m:den>
            <m:rad>
              <m:radPr>
                <m:degHide m:val="1"/>
                <m:ctrlPr>
                  <w:rPr>
                    <w:rFonts w:ascii="Cambria Math" w:hAnsi="Cambria Math" w:cs="Arial"/>
                    <w:bCs/>
                    <w:i/>
                    <w:kern w:val="36"/>
                    <w:sz w:val="22"/>
                    <w:szCs w:val="22"/>
                    <w:lang w:val="en-US"/>
                  </w:rPr>
                </m:ctrlPr>
              </m:radPr>
              <m:deg/>
              <m:e>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lang w:val="en-US"/>
                      </w:rPr>
                      <m:t>1</m:t>
                    </m:r>
                  </m:sub>
                </m:sSub>
              </m:e>
            </m:rad>
          </m:den>
        </m:f>
        <m:r>
          <w:rPr>
            <w:rFonts w:ascii="Cambria Math" w:hAnsi="Cambria Math" w:cs="Arial"/>
            <w:kern w:val="36"/>
            <w:sz w:val="22"/>
            <w:szCs w:val="22"/>
            <w:lang w:val="en-US"/>
          </w:rPr>
          <m:t xml:space="preserve">= </m:t>
        </m:r>
        <m:f>
          <m:fPr>
            <m:ctrlPr>
              <w:rPr>
                <w:rFonts w:ascii="Cambria Math" w:hAnsi="Cambria Math" w:cs="Arial"/>
                <w:i/>
                <w:kern w:val="36"/>
                <w:sz w:val="22"/>
                <w:szCs w:val="22"/>
              </w:rPr>
            </m:ctrlPr>
          </m:fPr>
          <m:num>
            <m:r>
              <w:rPr>
                <w:rFonts w:ascii="Cambria Math" w:hAnsi="Cambria Math" w:cs="Arial"/>
                <w:kern w:val="36"/>
                <w:sz w:val="22"/>
                <w:szCs w:val="22"/>
                <w:lang w:val="en-US"/>
              </w:rPr>
              <m:t>124,5</m:t>
            </m:r>
          </m:num>
          <m:den>
            <m:rad>
              <m:radPr>
                <m:degHide m:val="1"/>
                <m:ctrlPr>
                  <w:rPr>
                    <w:rFonts w:ascii="Cambria Math" w:hAnsi="Cambria Math" w:cs="Arial"/>
                    <w:i/>
                    <w:kern w:val="36"/>
                    <w:sz w:val="22"/>
                    <w:szCs w:val="22"/>
                  </w:rPr>
                </m:ctrlPr>
              </m:radPr>
              <m:deg/>
              <m:e>
                <m:r>
                  <w:rPr>
                    <w:rFonts w:ascii="Cambria Math" w:hAnsi="Cambria Math" w:cs="Arial"/>
                    <w:kern w:val="36"/>
                    <w:sz w:val="22"/>
                    <w:szCs w:val="22"/>
                    <w:lang w:val="en-US"/>
                  </w:rPr>
                  <m:t>86 184</m:t>
                </m:r>
              </m:e>
            </m:rad>
          </m:den>
        </m:f>
        <m:r>
          <w:rPr>
            <w:rFonts w:ascii="Cambria Math" w:hAnsi="Cambria Math" w:cs="Arial"/>
            <w:kern w:val="36"/>
            <w:sz w:val="22"/>
            <w:szCs w:val="22"/>
            <w:lang w:val="en-US"/>
          </w:rPr>
          <m:t xml:space="preserve">= </m:t>
        </m:r>
        <m:f>
          <m:fPr>
            <m:ctrlPr>
              <w:rPr>
                <w:rFonts w:ascii="Cambria Math" w:hAnsi="Cambria Math" w:cs="Arial"/>
                <w:bCs/>
                <w:i/>
                <w:kern w:val="36"/>
                <w:sz w:val="22"/>
                <w:szCs w:val="22"/>
                <w:lang w:val="en-US"/>
              </w:rPr>
            </m:ctrlPr>
          </m:fPr>
          <m:num>
            <m:r>
              <w:rPr>
                <w:rFonts w:ascii="Cambria Math" w:hAnsi="Cambria Math" w:cs="Arial"/>
                <w:kern w:val="36"/>
                <w:sz w:val="22"/>
                <w:szCs w:val="22"/>
                <w:lang w:val="en-US"/>
              </w:rPr>
              <m:t>124,5</m:t>
            </m:r>
          </m:num>
          <m:den>
            <m:r>
              <w:rPr>
                <w:rFonts w:ascii="Cambria Math" w:hAnsi="Cambria Math" w:cs="Arial"/>
                <w:kern w:val="36"/>
                <w:sz w:val="22"/>
                <w:szCs w:val="22"/>
                <w:lang w:val="en-US"/>
              </w:rPr>
              <m:t>293,57</m:t>
            </m:r>
          </m:den>
        </m:f>
        <m:r>
          <w:rPr>
            <w:rFonts w:ascii="Cambria Math" w:hAnsi="Cambria Math" w:cs="Arial"/>
            <w:kern w:val="36"/>
            <w:sz w:val="22"/>
            <w:szCs w:val="22"/>
            <w:lang w:val="en-US"/>
          </w:rPr>
          <m:t>=0,4241</m:t>
        </m:r>
      </m:oMath>
      <w:r w:rsidRPr="00E22D9C">
        <w:rPr>
          <w:rFonts w:ascii="Arial" w:hAnsi="Arial" w:cs="Arial"/>
          <w:bCs/>
          <w:kern w:val="36"/>
          <w:sz w:val="22"/>
          <w:szCs w:val="22"/>
          <w:lang w:val="en-US"/>
        </w:rPr>
        <w:t>,</w:t>
      </w:r>
    </w:p>
    <w:p w14:paraId="732DA5E2" w14:textId="77777777" w:rsidR="00F91CAE" w:rsidRPr="00E22D9C" w:rsidRDefault="00011F1B" w:rsidP="007E3562">
      <w:pPr>
        <w:spacing w:line="360" w:lineRule="auto"/>
        <w:ind w:firstLine="709"/>
        <w:rPr>
          <w:rFonts w:ascii="Arial" w:hAnsi="Arial" w:cs="Arial"/>
          <w:bCs/>
          <w:kern w:val="36"/>
          <w:sz w:val="22"/>
          <w:szCs w:val="22"/>
          <w:lang w:val="en-US"/>
        </w:rPr>
      </w:pPr>
      <w:r w:rsidRPr="00F91CAE">
        <w:rPr>
          <w:rFonts w:ascii="Arial" w:hAnsi="Arial" w:cs="Arial"/>
          <w:bCs/>
          <w:i/>
          <w:kern w:val="36"/>
          <w:sz w:val="22"/>
          <w:szCs w:val="22"/>
          <w:lang w:val="en-US"/>
        </w:rPr>
        <w:t>Q</w:t>
      </w:r>
      <w:r w:rsidRPr="00E22D9C">
        <w:rPr>
          <w:rFonts w:ascii="Arial" w:hAnsi="Arial" w:cs="Arial"/>
          <w:bCs/>
          <w:kern w:val="36"/>
          <w:sz w:val="22"/>
          <w:szCs w:val="22"/>
          <w:vertAlign w:val="subscript"/>
          <w:lang w:val="en-US"/>
        </w:rPr>
        <w:t>5</w:t>
      </w:r>
      <w:r w:rsidRPr="00E22D9C">
        <w:rPr>
          <w:rFonts w:ascii="Arial" w:hAnsi="Arial" w:cs="Arial"/>
          <w:bCs/>
          <w:kern w:val="36"/>
          <w:sz w:val="22"/>
          <w:szCs w:val="22"/>
          <w:lang w:val="en-US"/>
        </w:rPr>
        <w:t xml:space="preserve"> = (93,4 – 84,3)</w:t>
      </w:r>
      <w:r w:rsidR="00F91CAE" w:rsidRPr="00E22D9C">
        <w:rPr>
          <w:rFonts w:ascii="Arial" w:hAnsi="Arial" w:cs="Arial"/>
          <w:bCs/>
          <w:kern w:val="36"/>
          <w:sz w:val="22"/>
          <w:szCs w:val="22"/>
          <w:vertAlign w:val="superscript"/>
          <w:lang w:val="en-US"/>
        </w:rPr>
        <w:t>2</w:t>
      </w:r>
      <w:r w:rsidR="00F91CAE" w:rsidRPr="00E22D9C">
        <w:rPr>
          <w:rFonts w:ascii="Arial" w:hAnsi="Arial" w:cs="Arial"/>
          <w:bCs/>
          <w:kern w:val="36"/>
          <w:sz w:val="22"/>
          <w:szCs w:val="22"/>
          <w:lang w:val="en-US"/>
        </w:rPr>
        <w:t xml:space="preserve"> – 2 ∙ 0,4241(93,4 – 84,3)(94,3 – 88,5) + (94,3 – 88,5)</w:t>
      </w:r>
      <w:r w:rsidR="00F91CAE" w:rsidRPr="00E22D9C">
        <w:rPr>
          <w:rFonts w:ascii="Arial" w:hAnsi="Arial" w:cs="Arial"/>
          <w:bCs/>
          <w:kern w:val="36"/>
          <w:sz w:val="22"/>
          <w:szCs w:val="22"/>
          <w:vertAlign w:val="superscript"/>
          <w:lang w:val="en-US"/>
        </w:rPr>
        <w:t>2</w:t>
      </w:r>
      <w:r w:rsidR="00F91CAE" w:rsidRPr="00E22D9C">
        <w:rPr>
          <w:rFonts w:ascii="Arial" w:hAnsi="Arial" w:cs="Arial"/>
          <w:bCs/>
          <w:kern w:val="36"/>
          <w:sz w:val="22"/>
          <w:szCs w:val="22"/>
          <w:lang w:val="en-US"/>
        </w:rPr>
        <w:t xml:space="preserve"> = 71,68 %,</w:t>
      </w:r>
    </w:p>
    <w:p w14:paraId="3941BED2" w14:textId="77777777" w:rsidR="00F91CAE" w:rsidRPr="00E22D9C" w:rsidRDefault="00F91CAE" w:rsidP="007E3562">
      <w:pPr>
        <w:spacing w:line="360" w:lineRule="auto"/>
        <w:ind w:firstLine="709"/>
        <w:rPr>
          <w:rFonts w:ascii="Arial" w:hAnsi="Arial" w:cs="Arial"/>
          <w:bCs/>
          <w:kern w:val="36"/>
          <w:sz w:val="22"/>
          <w:szCs w:val="22"/>
          <w:lang w:val="en-US"/>
        </w:rPr>
      </w:pPr>
      <w:r w:rsidRPr="00F91CAE">
        <w:rPr>
          <w:rFonts w:ascii="Arial" w:hAnsi="Arial" w:cs="Arial"/>
          <w:bCs/>
          <w:i/>
          <w:kern w:val="36"/>
          <w:sz w:val="22"/>
          <w:szCs w:val="22"/>
          <w:lang w:val="en-US"/>
        </w:rPr>
        <w:t>Q</w:t>
      </w:r>
      <w:r w:rsidRPr="00E22D9C">
        <w:rPr>
          <w:rFonts w:ascii="Arial" w:hAnsi="Arial" w:cs="Arial"/>
          <w:bCs/>
          <w:kern w:val="36"/>
          <w:sz w:val="22"/>
          <w:szCs w:val="22"/>
          <w:vertAlign w:val="subscript"/>
          <w:lang w:val="en-US"/>
        </w:rPr>
        <w:t>6</w:t>
      </w:r>
      <w:r w:rsidRPr="00E22D9C">
        <w:rPr>
          <w:rFonts w:ascii="Arial" w:hAnsi="Arial" w:cs="Arial"/>
          <w:bCs/>
          <w:kern w:val="36"/>
          <w:sz w:val="22"/>
          <w:szCs w:val="22"/>
          <w:lang w:val="en-US"/>
        </w:rPr>
        <w:t xml:space="preserve"> = (88,5 – 78,2)</w:t>
      </w:r>
      <w:r w:rsidRPr="00E22D9C">
        <w:rPr>
          <w:rFonts w:ascii="Arial" w:hAnsi="Arial" w:cs="Arial"/>
          <w:bCs/>
          <w:kern w:val="36"/>
          <w:sz w:val="22"/>
          <w:szCs w:val="22"/>
          <w:vertAlign w:val="superscript"/>
          <w:lang w:val="en-US"/>
        </w:rPr>
        <w:t>2</w:t>
      </w:r>
      <w:r w:rsidRPr="00E22D9C">
        <w:rPr>
          <w:rFonts w:ascii="Arial" w:hAnsi="Arial" w:cs="Arial"/>
          <w:bCs/>
          <w:kern w:val="36"/>
          <w:sz w:val="22"/>
          <w:szCs w:val="22"/>
          <w:lang w:val="en-US"/>
        </w:rPr>
        <w:t xml:space="preserve"> – 2 ∙ 0,4241(88,5 – 78,2)(97,4 – 93,4) + (97,4 – 93,4)</w:t>
      </w:r>
      <w:r w:rsidRPr="00E22D9C">
        <w:rPr>
          <w:rFonts w:ascii="Arial" w:hAnsi="Arial" w:cs="Arial"/>
          <w:bCs/>
          <w:kern w:val="36"/>
          <w:sz w:val="22"/>
          <w:szCs w:val="22"/>
          <w:vertAlign w:val="superscript"/>
          <w:lang w:val="en-US"/>
        </w:rPr>
        <w:t>2</w:t>
      </w:r>
      <w:r w:rsidRPr="00E22D9C">
        <w:rPr>
          <w:rFonts w:ascii="Arial" w:hAnsi="Arial" w:cs="Arial"/>
          <w:bCs/>
          <w:kern w:val="36"/>
          <w:sz w:val="22"/>
          <w:szCs w:val="22"/>
          <w:lang w:val="en-US"/>
        </w:rPr>
        <w:t xml:space="preserve"> = 87,14 %,</w:t>
      </w:r>
    </w:p>
    <w:p w14:paraId="2A425189" w14:textId="77777777" w:rsidR="00F91CAE" w:rsidRPr="00E22D9C" w:rsidRDefault="006A4732" w:rsidP="00F91CAE">
      <w:pPr>
        <w:spacing w:line="360" w:lineRule="auto"/>
        <w:jc w:val="center"/>
        <w:rPr>
          <w:rFonts w:ascii="Arial" w:hAnsi="Arial" w:cs="Arial"/>
          <w:bCs/>
          <w:kern w:val="36"/>
          <w:sz w:val="22"/>
          <w:szCs w:val="22"/>
          <w:lang w:val="en-US"/>
        </w:rPr>
      </w:p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e>
          <m:sub>
            <m:r>
              <w:rPr>
                <w:rFonts w:ascii="Cambria Math" w:hAnsi="Cambria Math" w:cs="Arial"/>
                <w:kern w:val="36"/>
                <w:sz w:val="22"/>
                <w:szCs w:val="22"/>
              </w:rPr>
              <m:t>Se</m:t>
            </m:r>
          </m:sub>
        </m:sSub>
        <m:r>
          <w:rPr>
            <w:rFonts w:ascii="Cambria Math" w:hAnsi="Cambria Math" w:cs="Arial"/>
            <w:kern w:val="36"/>
            <w:sz w:val="22"/>
            <w:szCs w:val="22"/>
            <w:lang w:val="en-US"/>
          </w:rPr>
          <m:t xml:space="preserve">- </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lang w:val="en-US"/>
                  </w:rPr>
                  <m:t>5</m:t>
                </m:r>
              </m:sub>
            </m:sSub>
          </m:e>
        </m:rad>
        <m:r>
          <w:rPr>
            <w:rFonts w:ascii="Cambria Math" w:hAnsi="Cambria Math" w:cs="Arial"/>
            <w:kern w:val="36"/>
            <w:sz w:val="22"/>
            <w:szCs w:val="22"/>
            <w:lang w:val="en-US"/>
          </w:rPr>
          <m:t>,</m:t>
        </m:r>
      </m:oMath>
      <w:r w:rsidR="00D332CF" w:rsidRPr="00E22D9C">
        <w:rPr>
          <w:rFonts w:ascii="Arial" w:hAnsi="Arial" w:cs="Arial"/>
          <w:bCs/>
          <w:kern w:val="36"/>
          <w:sz w:val="22"/>
          <w:szCs w:val="22"/>
          <w:lang w:val="en-US"/>
        </w:rPr>
        <w:t xml:space="preserve">                                                                       (</w:t>
      </w:r>
      <w:r w:rsidR="00D332CF">
        <w:rPr>
          <w:rFonts w:ascii="Arial" w:hAnsi="Arial" w:cs="Arial"/>
          <w:bCs/>
          <w:kern w:val="36"/>
          <w:sz w:val="22"/>
          <w:szCs w:val="22"/>
        </w:rPr>
        <w:t>К</w:t>
      </w:r>
      <w:r w:rsidR="00D332CF" w:rsidRPr="00E22D9C">
        <w:rPr>
          <w:rFonts w:ascii="Arial" w:hAnsi="Arial" w:cs="Arial"/>
          <w:bCs/>
          <w:kern w:val="36"/>
          <w:sz w:val="22"/>
          <w:szCs w:val="22"/>
          <w:lang w:val="en-US"/>
        </w:rPr>
        <w:t>.11)</w:t>
      </w:r>
    </w:p>
    <w:p w14:paraId="4D3EC70A" w14:textId="77777777" w:rsidR="007E3562" w:rsidRPr="00E22D9C" w:rsidRDefault="007E3562" w:rsidP="007E3562">
      <w:pPr>
        <w:spacing w:line="360" w:lineRule="auto"/>
        <w:ind w:firstLine="709"/>
        <w:jc w:val="both"/>
        <w:rPr>
          <w:rFonts w:ascii="Arial" w:hAnsi="Arial" w:cs="Arial"/>
          <w:bCs/>
          <w:kern w:val="36"/>
          <w:sz w:val="22"/>
          <w:szCs w:val="22"/>
          <w:lang w:val="en-US"/>
        </w:rPr>
      </w:pPr>
      <m:oMath>
        <m:r>
          <w:rPr>
            <w:rFonts w:ascii="Cambria Math" w:hAnsi="Cambria Math" w:cs="Arial"/>
            <w:kern w:val="36"/>
            <w:sz w:val="22"/>
            <w:szCs w:val="22"/>
            <w:lang w:val="en-US"/>
          </w:rPr>
          <m:t xml:space="preserve">4,9 - </m:t>
        </m:r>
        <m:rad>
          <m:radPr>
            <m:degHide m:val="1"/>
            <m:ctrlPr>
              <w:rPr>
                <w:rFonts w:ascii="Cambria Math" w:hAnsi="Cambria Math" w:cs="Arial"/>
                <w:bCs/>
                <w:i/>
                <w:kern w:val="36"/>
                <w:sz w:val="22"/>
                <w:szCs w:val="22"/>
              </w:rPr>
            </m:ctrlPr>
          </m:radPr>
          <m:deg/>
          <m:e>
            <m:r>
              <w:rPr>
                <w:rFonts w:ascii="Cambria Math" w:hAnsi="Cambria Math" w:cs="Arial"/>
                <w:kern w:val="36"/>
                <w:sz w:val="22"/>
                <w:szCs w:val="22"/>
                <w:lang w:val="en-US"/>
              </w:rPr>
              <m:t>71,68</m:t>
            </m:r>
          </m:e>
        </m:rad>
        <m:r>
          <w:rPr>
            <w:rFonts w:ascii="Cambria Math" w:hAnsi="Cambria Math" w:cs="Arial"/>
            <w:kern w:val="36"/>
            <w:sz w:val="22"/>
            <w:szCs w:val="22"/>
            <w:lang w:val="en-US"/>
          </w:rPr>
          <m:t>= - 3,6 %,</m:t>
        </m:r>
      </m:oMath>
      <w:r w:rsidRPr="00E22D9C">
        <w:rPr>
          <w:rFonts w:ascii="Arial" w:hAnsi="Arial" w:cs="Arial"/>
          <w:bCs/>
          <w:kern w:val="36"/>
          <w:sz w:val="22"/>
          <w:szCs w:val="22"/>
          <w:lang w:val="en-US"/>
        </w:rPr>
        <w:t xml:space="preserve">  </w:t>
      </w:r>
    </w:p>
    <w:p w14:paraId="7C66B567" w14:textId="77777777" w:rsidR="007E3562" w:rsidRPr="00E22D9C" w:rsidRDefault="006A4732" w:rsidP="007E3562">
      <w:pPr>
        <w:spacing w:line="360" w:lineRule="auto"/>
        <w:jc w:val="center"/>
        <w:rPr>
          <w:rFonts w:ascii="Arial" w:hAnsi="Arial" w:cs="Arial"/>
          <w:bCs/>
          <w:kern w:val="36"/>
          <w:sz w:val="22"/>
          <w:szCs w:val="22"/>
          <w:lang w:val="en-US"/>
        </w:rPr>
      </w:p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e>
          <m:sub>
            <m:r>
              <w:rPr>
                <w:rFonts w:ascii="Cambria Math" w:hAnsi="Cambria Math" w:cs="Arial"/>
                <w:kern w:val="36"/>
                <w:sz w:val="22"/>
                <w:szCs w:val="22"/>
              </w:rPr>
              <m:t>Se</m:t>
            </m:r>
          </m:sub>
        </m:sSub>
        <m:r>
          <w:rPr>
            <w:rFonts w:ascii="Cambria Math" w:hAnsi="Cambria Math" w:cs="Arial"/>
            <w:kern w:val="36"/>
            <w:sz w:val="22"/>
            <w:szCs w:val="22"/>
            <w:lang w:val="en-US"/>
          </w:rPr>
          <m:t xml:space="preserve">+ </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lang w:val="en-US"/>
                  </w:rPr>
                  <m:t>6</m:t>
                </m:r>
              </m:sub>
            </m:sSub>
          </m:e>
        </m:rad>
        <m:r>
          <w:rPr>
            <w:rFonts w:ascii="Cambria Math" w:hAnsi="Cambria Math" w:cs="Arial"/>
            <w:kern w:val="36"/>
            <w:sz w:val="22"/>
            <w:szCs w:val="22"/>
            <w:lang w:val="en-US"/>
          </w:rPr>
          <m:t>,</m:t>
        </m:r>
      </m:oMath>
      <w:r w:rsidR="00D332CF" w:rsidRPr="00E22D9C">
        <w:rPr>
          <w:rFonts w:ascii="Arial" w:hAnsi="Arial" w:cs="Arial"/>
          <w:bCs/>
          <w:kern w:val="36"/>
          <w:sz w:val="22"/>
          <w:szCs w:val="22"/>
          <w:lang w:val="en-US"/>
        </w:rPr>
        <w:t xml:space="preserve">                                                                  (</w:t>
      </w:r>
      <w:r w:rsidR="00D332CF">
        <w:rPr>
          <w:rFonts w:ascii="Arial" w:hAnsi="Arial" w:cs="Arial"/>
          <w:bCs/>
          <w:kern w:val="36"/>
          <w:sz w:val="22"/>
          <w:szCs w:val="22"/>
        </w:rPr>
        <w:t>К</w:t>
      </w:r>
      <w:r w:rsidR="00D332CF" w:rsidRPr="00E22D9C">
        <w:rPr>
          <w:rFonts w:ascii="Arial" w:hAnsi="Arial" w:cs="Arial"/>
          <w:bCs/>
          <w:kern w:val="36"/>
          <w:sz w:val="22"/>
          <w:szCs w:val="22"/>
          <w:lang w:val="en-US"/>
        </w:rPr>
        <w:t>.12)</w:t>
      </w:r>
    </w:p>
    <w:p w14:paraId="0B4A2A68" w14:textId="77777777" w:rsidR="007E3562" w:rsidRPr="00786B1E" w:rsidRDefault="007E3562" w:rsidP="007E3562">
      <w:pPr>
        <w:spacing w:line="360" w:lineRule="auto"/>
        <w:ind w:firstLine="709"/>
        <w:jc w:val="both"/>
        <w:rPr>
          <w:rFonts w:ascii="Arial" w:hAnsi="Arial" w:cs="Arial"/>
          <w:kern w:val="36"/>
          <w:sz w:val="22"/>
          <w:szCs w:val="22"/>
        </w:rPr>
      </w:pPr>
      <m:oMathPara>
        <m:oMathParaPr>
          <m:jc m:val="left"/>
        </m:oMathParaPr>
        <m:oMath>
          <m:r>
            <w:rPr>
              <w:rFonts w:ascii="Cambria Math" w:hAnsi="Cambria Math" w:cs="Arial"/>
              <w:kern w:val="36"/>
              <w:sz w:val="22"/>
              <w:szCs w:val="22"/>
              <w:lang w:val="en-US"/>
            </w:rPr>
            <m:t xml:space="preserve">               </m:t>
          </m:r>
          <m:r>
            <w:rPr>
              <w:rFonts w:ascii="Cambria Math" w:hAnsi="Cambria Math" w:cs="Arial"/>
              <w:kern w:val="36"/>
              <w:sz w:val="22"/>
              <w:szCs w:val="22"/>
            </w:rPr>
            <m:t>4,9+</m:t>
          </m:r>
          <m:rad>
            <m:radPr>
              <m:degHide m:val="1"/>
              <m:ctrlPr>
                <w:rPr>
                  <w:rFonts w:ascii="Cambria Math" w:hAnsi="Cambria Math" w:cs="Arial"/>
                  <w:bCs/>
                  <w:i/>
                  <w:kern w:val="36"/>
                  <w:sz w:val="22"/>
                  <w:szCs w:val="22"/>
                </w:rPr>
              </m:ctrlPr>
            </m:radPr>
            <m:deg/>
            <m:e>
              <m:r>
                <w:rPr>
                  <w:rFonts w:ascii="Cambria Math" w:hAnsi="Cambria Math" w:cs="Arial"/>
                  <w:kern w:val="36"/>
                  <w:sz w:val="22"/>
                  <w:szCs w:val="22"/>
                </w:rPr>
                <m:t>87,14</m:t>
              </m:r>
            </m:e>
          </m:rad>
          <m:r>
            <w:rPr>
              <w:rFonts w:ascii="Cambria Math" w:hAnsi="Cambria Math" w:cs="Arial"/>
              <w:kern w:val="36"/>
              <w:sz w:val="22"/>
              <w:szCs w:val="22"/>
            </w:rPr>
            <m:t>= 14,2 %</m:t>
          </m:r>
        </m:oMath>
      </m:oMathPara>
    </w:p>
    <w:p w14:paraId="3749802B" w14:textId="77777777" w:rsidR="00786B1E" w:rsidRPr="00FE6A37" w:rsidRDefault="00786B1E" w:rsidP="00786B1E">
      <w:pPr>
        <w:spacing w:line="360" w:lineRule="auto"/>
        <w:ind w:firstLine="709"/>
        <w:jc w:val="both"/>
        <w:rPr>
          <w:rFonts w:ascii="Arial" w:hAnsi="Arial" w:cs="Arial"/>
          <w:bCs/>
          <w:kern w:val="36"/>
          <w:sz w:val="22"/>
          <w:szCs w:val="22"/>
        </w:rPr>
      </w:pPr>
      <w:r w:rsidRPr="00786B1E">
        <w:rPr>
          <w:rFonts w:ascii="Arial" w:hAnsi="Arial" w:cs="Arial"/>
          <w:bCs/>
          <w:kern w:val="36"/>
          <w:sz w:val="22"/>
          <w:szCs w:val="22"/>
        </w:rPr>
        <w:t>95</w:t>
      </w:r>
      <w:r>
        <w:rPr>
          <w:rFonts w:ascii="Arial" w:hAnsi="Arial" w:cs="Arial"/>
          <w:bCs/>
          <w:kern w:val="36"/>
          <w:sz w:val="22"/>
          <w:szCs w:val="22"/>
        </w:rPr>
        <w:t xml:space="preserve"> %-ный ДИ</w:t>
      </w:r>
      <w:r w:rsidRPr="00786B1E">
        <w:rPr>
          <w:rFonts w:ascii="Arial" w:hAnsi="Arial" w:cs="Arial"/>
          <w:bCs/>
          <w:kern w:val="36"/>
          <w:sz w:val="22"/>
          <w:szCs w:val="22"/>
        </w:rPr>
        <w:t xml:space="preserve"> для Δ</w:t>
      </w:r>
      <w:r w:rsidRPr="00786B1E">
        <w:rPr>
          <w:rFonts w:ascii="Arial" w:hAnsi="Arial" w:cs="Arial"/>
          <w:bCs/>
          <w:i/>
          <w:kern w:val="36"/>
          <w:sz w:val="22"/>
          <w:szCs w:val="22"/>
          <w:vertAlign w:val="subscript"/>
          <w:lang w:val="en-US"/>
        </w:rPr>
        <w:t>Se</w:t>
      </w:r>
      <w:r w:rsidRPr="00786B1E">
        <w:rPr>
          <w:rFonts w:ascii="Arial" w:hAnsi="Arial" w:cs="Arial"/>
          <w:bCs/>
          <w:kern w:val="36"/>
          <w:sz w:val="22"/>
          <w:szCs w:val="22"/>
        </w:rPr>
        <w:t xml:space="preserve"> = </w:t>
      </w:r>
      <w:r w:rsidRPr="00786B1E">
        <w:rPr>
          <w:rFonts w:ascii="Arial" w:hAnsi="Arial" w:cs="Arial"/>
          <w:bCs/>
          <w:i/>
          <w:kern w:val="36"/>
          <w:sz w:val="22"/>
          <w:szCs w:val="22"/>
        </w:rPr>
        <w:t>Se</w:t>
      </w:r>
      <w:r w:rsidRPr="00786B1E">
        <w:rPr>
          <w:rFonts w:ascii="Arial" w:hAnsi="Arial" w:cs="Arial"/>
          <w:bCs/>
          <w:i/>
          <w:kern w:val="36"/>
          <w:sz w:val="22"/>
          <w:szCs w:val="22"/>
          <w:vertAlign w:val="subscript"/>
          <w:lang w:val="en-US"/>
        </w:rPr>
        <w:t>cand</w:t>
      </w:r>
      <w:r w:rsidRPr="00786B1E">
        <w:rPr>
          <w:rFonts w:ascii="Arial" w:hAnsi="Arial" w:cs="Arial"/>
          <w:bCs/>
          <w:i/>
          <w:kern w:val="36"/>
          <w:sz w:val="22"/>
          <w:szCs w:val="22"/>
        </w:rPr>
        <w:t xml:space="preserve">  </w:t>
      </w:r>
      <w:r>
        <w:rPr>
          <w:rFonts w:ascii="Arial" w:hAnsi="Arial" w:cs="Arial"/>
          <w:bCs/>
          <w:i/>
          <w:kern w:val="36"/>
          <w:sz w:val="22"/>
          <w:szCs w:val="22"/>
        </w:rPr>
        <w:t>−</w:t>
      </w:r>
      <w:r w:rsidRPr="00786B1E">
        <w:rPr>
          <w:rFonts w:ascii="Arial" w:hAnsi="Arial" w:cs="Arial"/>
          <w:bCs/>
          <w:i/>
          <w:kern w:val="36"/>
          <w:sz w:val="22"/>
          <w:szCs w:val="22"/>
        </w:rPr>
        <w:t xml:space="preserve"> Se</w:t>
      </w:r>
      <w:r w:rsidRPr="00786B1E">
        <w:rPr>
          <w:rFonts w:ascii="Arial" w:hAnsi="Arial" w:cs="Arial"/>
          <w:bCs/>
          <w:i/>
          <w:kern w:val="36"/>
          <w:sz w:val="22"/>
          <w:szCs w:val="22"/>
          <w:vertAlign w:val="subscript"/>
          <w:lang w:val="en-US"/>
        </w:rPr>
        <w:t>old</w:t>
      </w:r>
      <w:r w:rsidRPr="00786B1E">
        <w:rPr>
          <w:rFonts w:ascii="Arial" w:hAnsi="Arial" w:cs="Arial"/>
          <w:bCs/>
          <w:kern w:val="36"/>
          <w:sz w:val="22"/>
          <w:szCs w:val="22"/>
        </w:rPr>
        <w:t xml:space="preserve"> составляет (</w:t>
      </w:r>
      <w:r>
        <w:rPr>
          <w:rFonts w:ascii="Arial" w:hAnsi="Arial" w:cs="Arial"/>
          <w:bCs/>
          <w:kern w:val="36"/>
          <w:sz w:val="22"/>
          <w:szCs w:val="22"/>
        </w:rPr>
        <w:t>−</w:t>
      </w:r>
      <w:r w:rsidRPr="00786B1E">
        <w:rPr>
          <w:rFonts w:ascii="Arial" w:hAnsi="Arial" w:cs="Arial"/>
          <w:bCs/>
          <w:kern w:val="36"/>
          <w:sz w:val="22"/>
          <w:szCs w:val="22"/>
        </w:rPr>
        <w:t xml:space="preserve"> 3,6 %, 14,2 %). </w:t>
      </w:r>
    </w:p>
    <w:p w14:paraId="19C6C7CB" w14:textId="77777777" w:rsidR="00786B1E" w:rsidRPr="00786B1E" w:rsidRDefault="00786B1E" w:rsidP="00786B1E">
      <w:pPr>
        <w:spacing w:line="360" w:lineRule="auto"/>
        <w:ind w:firstLine="709"/>
        <w:jc w:val="both"/>
        <w:rPr>
          <w:rFonts w:ascii="Arial" w:hAnsi="Arial" w:cs="Arial"/>
          <w:bCs/>
          <w:kern w:val="36"/>
          <w:sz w:val="22"/>
          <w:szCs w:val="22"/>
        </w:rPr>
      </w:pPr>
      <w:r>
        <w:rPr>
          <w:rFonts w:ascii="Arial" w:hAnsi="Arial" w:cs="Arial"/>
          <w:bCs/>
          <w:kern w:val="36"/>
          <w:sz w:val="22"/>
          <w:szCs w:val="22"/>
          <w:lang w:val="en-US"/>
        </w:rPr>
        <w:t>C</w:t>
      </w:r>
      <w:r w:rsidRPr="00786B1E">
        <w:rPr>
          <w:rFonts w:ascii="Arial" w:hAnsi="Arial" w:cs="Arial"/>
          <w:bCs/>
          <w:kern w:val="36"/>
          <w:sz w:val="22"/>
          <w:szCs w:val="22"/>
        </w:rPr>
        <w:t>равнени</w:t>
      </w:r>
      <w:r>
        <w:rPr>
          <w:rFonts w:ascii="Arial" w:hAnsi="Arial" w:cs="Arial"/>
          <w:bCs/>
          <w:kern w:val="36"/>
          <w:sz w:val="22"/>
          <w:szCs w:val="22"/>
        </w:rPr>
        <w:t>е</w:t>
      </w:r>
      <w:r w:rsidRPr="00786B1E">
        <w:rPr>
          <w:rFonts w:ascii="Arial" w:hAnsi="Arial" w:cs="Arial"/>
          <w:bCs/>
          <w:kern w:val="36"/>
          <w:sz w:val="22"/>
          <w:szCs w:val="22"/>
        </w:rPr>
        <w:t xml:space="preserve"> специфичности </w:t>
      </w:r>
      <w:r>
        <w:rPr>
          <w:rFonts w:ascii="Arial" w:hAnsi="Arial" w:cs="Arial"/>
          <w:bCs/>
          <w:kern w:val="36"/>
          <w:sz w:val="22"/>
          <w:szCs w:val="22"/>
        </w:rPr>
        <w:t>выполняют по формуле (К</w:t>
      </w:r>
      <w:r w:rsidR="00B0214C" w:rsidRPr="00FE6A37">
        <w:rPr>
          <w:rFonts w:ascii="Arial" w:hAnsi="Arial" w:cs="Arial"/>
          <w:bCs/>
          <w:kern w:val="36"/>
          <w:sz w:val="22"/>
          <w:szCs w:val="22"/>
        </w:rPr>
        <w:t>.</w:t>
      </w:r>
      <w:r>
        <w:rPr>
          <w:rFonts w:ascii="Arial" w:hAnsi="Arial" w:cs="Arial"/>
          <w:bCs/>
          <w:kern w:val="36"/>
          <w:sz w:val="22"/>
          <w:szCs w:val="22"/>
        </w:rPr>
        <w:t>13)</w:t>
      </w:r>
    </w:p>
    <w:p w14:paraId="79EB65DF" w14:textId="77777777" w:rsidR="00786B1E" w:rsidRPr="00FE6A37" w:rsidRDefault="00786B1E" w:rsidP="00786B1E">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Sp</m:t>
            </m:r>
          </m:sub>
        </m:sSub>
        <m:r>
          <w:rPr>
            <w:rFonts w:ascii="Cambria Math" w:hAnsi="Cambria Math" w:cs="Arial"/>
            <w:kern w:val="36"/>
            <w:sz w:val="22"/>
            <w:szCs w:val="22"/>
          </w:rPr>
          <m:t xml:space="preserve"> = </m:t>
        </m:r>
        <m:sSub>
          <m:sSubPr>
            <m:ctrlPr>
              <w:rPr>
                <w:rFonts w:ascii="Cambria Math" w:hAnsi="Cambria Math" w:cs="Arial"/>
                <w:bCs/>
                <w:i/>
                <w:kern w:val="36"/>
                <w:sz w:val="22"/>
                <w:szCs w:val="22"/>
              </w:rPr>
            </m:ctrlPr>
          </m:sSubPr>
          <m:e>
            <m:r>
              <w:rPr>
                <w:rFonts w:ascii="Cambria Math" w:hAnsi="Cambria Math" w:cs="Arial"/>
                <w:kern w:val="36"/>
                <w:sz w:val="22"/>
                <w:szCs w:val="22"/>
              </w:rPr>
              <m:t>Sp</m:t>
            </m:r>
          </m:e>
          <m:sub>
            <m:r>
              <w:rPr>
                <w:rFonts w:ascii="Cambria Math" w:hAnsi="Cambria Math" w:cs="Arial"/>
                <w:kern w:val="36"/>
                <w:sz w:val="22"/>
                <w:szCs w:val="22"/>
              </w:rPr>
              <m:t>cand</m:t>
            </m:r>
          </m:sub>
        </m:sSub>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rPr>
              <m:t>Sp</m:t>
            </m:r>
          </m:e>
          <m:sub>
            <m:r>
              <w:rPr>
                <w:rFonts w:ascii="Cambria Math" w:hAnsi="Cambria Math" w:cs="Arial"/>
                <w:kern w:val="36"/>
                <w:sz w:val="22"/>
                <w:szCs w:val="22"/>
              </w:rPr>
              <m:t>old</m:t>
            </m:r>
          </m:sub>
        </m:sSub>
        <m:r>
          <w:rPr>
            <w:rFonts w:ascii="Cambria Math" w:hAnsi="Cambria Math" w:cs="Arial"/>
            <w:kern w:val="36"/>
            <w:sz w:val="22"/>
            <w:szCs w:val="22"/>
          </w:rPr>
          <m:t xml:space="preserve">.  </m:t>
        </m:r>
      </m:oMath>
      <w:r w:rsidRPr="00F46936">
        <w:rPr>
          <w:rFonts w:ascii="Arial" w:hAnsi="Arial" w:cs="Arial"/>
          <w:bCs/>
          <w:kern w:val="36"/>
          <w:sz w:val="22"/>
          <w:szCs w:val="22"/>
        </w:rPr>
        <w:t xml:space="preserve">                          </w:t>
      </w:r>
      <w:r>
        <w:rPr>
          <w:rFonts w:ascii="Arial" w:hAnsi="Arial" w:cs="Arial"/>
          <w:bCs/>
          <w:kern w:val="36"/>
          <w:sz w:val="22"/>
          <w:szCs w:val="22"/>
        </w:rPr>
        <w:t xml:space="preserve">       </w:t>
      </w:r>
      <w:r w:rsidRPr="00786B1E">
        <w:rPr>
          <w:rFonts w:ascii="Arial" w:hAnsi="Arial" w:cs="Arial"/>
          <w:bCs/>
          <w:kern w:val="36"/>
          <w:sz w:val="22"/>
          <w:szCs w:val="22"/>
        </w:rPr>
        <w:t xml:space="preserve">     </w:t>
      </w:r>
      <w:r>
        <w:rPr>
          <w:rFonts w:ascii="Arial" w:hAnsi="Arial" w:cs="Arial"/>
          <w:bCs/>
          <w:kern w:val="36"/>
          <w:sz w:val="22"/>
          <w:szCs w:val="22"/>
        </w:rPr>
        <w:t xml:space="preserve">               </w:t>
      </w:r>
      <w:r w:rsidRPr="00F46936">
        <w:rPr>
          <w:rFonts w:ascii="Arial" w:hAnsi="Arial" w:cs="Arial"/>
          <w:bCs/>
          <w:kern w:val="36"/>
          <w:sz w:val="22"/>
          <w:szCs w:val="22"/>
        </w:rPr>
        <w:t xml:space="preserve"> (</w:t>
      </w:r>
      <w:r>
        <w:rPr>
          <w:rFonts w:ascii="Arial" w:hAnsi="Arial" w:cs="Arial"/>
          <w:bCs/>
          <w:kern w:val="36"/>
          <w:sz w:val="22"/>
          <w:szCs w:val="22"/>
        </w:rPr>
        <w:t>К</w:t>
      </w:r>
      <w:r w:rsidRPr="00F46936">
        <w:rPr>
          <w:rFonts w:ascii="Arial" w:hAnsi="Arial" w:cs="Arial"/>
          <w:bCs/>
          <w:kern w:val="36"/>
          <w:sz w:val="22"/>
          <w:szCs w:val="22"/>
        </w:rPr>
        <w:t>.1</w:t>
      </w:r>
      <w:r>
        <w:rPr>
          <w:rFonts w:ascii="Arial" w:hAnsi="Arial" w:cs="Arial"/>
          <w:bCs/>
          <w:kern w:val="36"/>
          <w:sz w:val="22"/>
          <w:szCs w:val="22"/>
        </w:rPr>
        <w:t>3</w:t>
      </w:r>
      <w:r w:rsidRPr="00F46936">
        <w:rPr>
          <w:rFonts w:ascii="Arial" w:hAnsi="Arial" w:cs="Arial"/>
          <w:bCs/>
          <w:kern w:val="36"/>
          <w:sz w:val="22"/>
          <w:szCs w:val="22"/>
        </w:rPr>
        <w:t>)</w:t>
      </w:r>
    </w:p>
    <w:p w14:paraId="56B025E1" w14:textId="77777777" w:rsidR="00FE6A37" w:rsidRPr="001A3126" w:rsidRDefault="006A4732" w:rsidP="00FE6A37">
      <w:pPr>
        <w:spacing w:before="120" w:line="360" w:lineRule="auto"/>
        <w:ind w:firstLine="709"/>
        <w:jc w:val="both"/>
        <w:rPr>
          <w:rFonts w:ascii="Arial" w:hAnsi="Arial" w:cs="Arial"/>
          <w:bCs/>
          <w:kern w:val="36"/>
          <w:sz w:val="22"/>
          <w:szCs w:val="22"/>
        </w:rPr>
      </w:pPr>
      <m:oMathPara>
        <m:oMath>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Sp</m:t>
              </m:r>
            </m:sub>
          </m:sSub>
          <m:r>
            <w:rPr>
              <w:rFonts w:ascii="Cambria Math" w:hAnsi="Cambria Math" w:cs="Arial"/>
              <w:kern w:val="36"/>
              <w:sz w:val="22"/>
              <w:szCs w:val="22"/>
            </w:rPr>
            <m:t>=100</m:t>
          </m:r>
          <m:d>
            <m:dPr>
              <m:ctrlPr>
                <w:rPr>
                  <w:rFonts w:ascii="Cambria Math" w:hAnsi="Cambria Math" w:cs="Arial"/>
                  <w:bCs/>
                  <w:i/>
                  <w:kern w:val="36"/>
                  <w:sz w:val="22"/>
                  <w:szCs w:val="22"/>
                </w:rPr>
              </m:ctrlPr>
            </m:dPr>
            <m:e>
              <m:f>
                <m:fPr>
                  <m:ctrlPr>
                    <w:rPr>
                      <w:rFonts w:ascii="Cambria Math" w:hAnsi="Cambria Math" w:cs="Arial"/>
                      <w:bCs/>
                      <w:i/>
                      <w:kern w:val="36"/>
                      <w:sz w:val="22"/>
                      <w:szCs w:val="22"/>
                    </w:rPr>
                  </m:ctrlPr>
                </m:fPr>
                <m:num>
                  <m:r>
                    <w:rPr>
                      <w:rFonts w:ascii="Cambria Math" w:hAnsi="Cambria Math" w:cs="Arial"/>
                      <w:kern w:val="36"/>
                      <w:sz w:val="22"/>
                      <w:szCs w:val="22"/>
                    </w:rPr>
                    <m:t>39</m:t>
                  </m:r>
                </m:num>
                <m:den>
                  <m:r>
                    <w:rPr>
                      <w:rFonts w:ascii="Cambria Math" w:hAnsi="Cambria Math" w:cs="Arial"/>
                      <w:kern w:val="36"/>
                      <w:sz w:val="22"/>
                      <w:szCs w:val="22"/>
                    </w:rPr>
                    <m:t>41</m:t>
                  </m:r>
                </m:den>
              </m:f>
              <m:r>
                <w:rPr>
                  <w:rFonts w:ascii="Cambria Math" w:hAnsi="Cambria Math" w:cs="Arial"/>
                  <w:kern w:val="36"/>
                  <w:sz w:val="22"/>
                  <w:szCs w:val="22"/>
                </w:rPr>
                <m:t>-</m:t>
              </m:r>
              <m:f>
                <m:fPr>
                  <m:ctrlPr>
                    <w:rPr>
                      <w:rFonts w:ascii="Cambria Math" w:hAnsi="Cambria Math" w:cs="Arial"/>
                      <w:bCs/>
                      <w:i/>
                      <w:kern w:val="36"/>
                      <w:sz w:val="22"/>
                      <w:szCs w:val="22"/>
                    </w:rPr>
                  </m:ctrlPr>
                </m:fPr>
                <m:num>
                  <m:r>
                    <w:rPr>
                      <w:rFonts w:ascii="Cambria Math" w:hAnsi="Cambria Math" w:cs="Arial"/>
                      <w:kern w:val="36"/>
                      <w:sz w:val="22"/>
                      <w:szCs w:val="22"/>
                    </w:rPr>
                    <m:t>34</m:t>
                  </m:r>
                </m:num>
                <m:den>
                  <m:r>
                    <w:rPr>
                      <w:rFonts w:ascii="Cambria Math" w:hAnsi="Cambria Math" w:cs="Arial"/>
                      <w:kern w:val="36"/>
                      <w:sz w:val="22"/>
                      <w:szCs w:val="22"/>
                    </w:rPr>
                    <m:t>41</m:t>
                  </m:r>
                </m:den>
              </m:f>
              <m:r>
                <w:rPr>
                  <w:rFonts w:ascii="Cambria Math" w:hAnsi="Cambria Math" w:cs="Arial"/>
                  <w:kern w:val="36"/>
                  <w:sz w:val="22"/>
                  <w:szCs w:val="22"/>
                </w:rPr>
                <m:t xml:space="preserve"> </m:t>
              </m:r>
            </m:e>
          </m:d>
          <m:r>
            <w:rPr>
              <w:rFonts w:ascii="Cambria Math" w:hAnsi="Cambria Math" w:cs="Arial"/>
              <w:kern w:val="36"/>
              <w:sz w:val="22"/>
              <w:szCs w:val="22"/>
            </w:rPr>
            <m:t>=100</m:t>
          </m:r>
          <m:d>
            <m:dPr>
              <m:ctrlPr>
                <w:rPr>
                  <w:rFonts w:ascii="Cambria Math" w:hAnsi="Cambria Math" w:cs="Arial"/>
                  <w:bCs/>
                  <w:i/>
                  <w:kern w:val="36"/>
                  <w:sz w:val="22"/>
                  <w:szCs w:val="22"/>
                </w:rPr>
              </m:ctrlPr>
            </m:dPr>
            <m:e>
              <m:r>
                <w:rPr>
                  <w:rFonts w:ascii="Cambria Math" w:hAnsi="Cambria Math" w:cs="Arial"/>
                  <w:kern w:val="36"/>
                  <w:sz w:val="22"/>
                  <w:szCs w:val="22"/>
                </w:rPr>
                <m:t>0,951-0,829</m:t>
              </m:r>
            </m:e>
          </m:d>
          <m:r>
            <w:rPr>
              <w:rFonts w:ascii="Cambria Math" w:hAnsi="Cambria Math" w:cs="Arial"/>
              <w:kern w:val="36"/>
              <w:sz w:val="22"/>
              <w:szCs w:val="22"/>
            </w:rPr>
            <m:t>=100∙0,122=12,2 %</m:t>
          </m:r>
        </m:oMath>
      </m:oMathPara>
    </w:p>
    <w:p w14:paraId="3EAA0AF8" w14:textId="77777777" w:rsidR="00FE6A37" w:rsidRPr="00AA3AE2" w:rsidRDefault="00FE6A37" w:rsidP="00FE6A37">
      <w:pPr>
        <w:spacing w:before="120" w:line="360" w:lineRule="auto"/>
        <w:ind w:firstLine="709"/>
        <w:jc w:val="both"/>
        <w:rPr>
          <w:rFonts w:ascii="Arial" w:hAnsi="Arial" w:cs="Arial"/>
          <w:kern w:val="36"/>
          <w:sz w:val="22"/>
          <w:szCs w:val="22"/>
        </w:rPr>
      </w:pPr>
      <w:r>
        <w:rPr>
          <w:rFonts w:ascii="Arial" w:hAnsi="Arial" w:cs="Arial"/>
          <w:bCs/>
          <w:kern w:val="36"/>
          <w:sz w:val="22"/>
          <w:szCs w:val="22"/>
        </w:rPr>
        <w:t xml:space="preserve">или </w:t>
      </w:r>
      <m:oMath>
        <m:sSub>
          <m:sSubPr>
            <m:ctrlPr>
              <w:rPr>
                <w:rFonts w:ascii="Cambria Math" w:hAnsi="Cambria Math" w:cs="Arial"/>
                <w:bCs/>
                <w:i/>
                <w:kern w:val="36"/>
                <w:sz w:val="22"/>
                <w:szCs w:val="22"/>
              </w:rPr>
            </m:ctrlPr>
          </m:sSubPr>
          <m:e>
            <m:r>
              <w:rPr>
                <w:rFonts w:ascii="Cambria Math" w:hAnsi="Cambria Math" w:cs="Arial"/>
                <w:kern w:val="36"/>
                <w:sz w:val="22"/>
                <w:szCs w:val="22"/>
              </w:rPr>
              <m:t>∆</m:t>
            </m:r>
          </m:e>
          <m:sub>
            <m:r>
              <w:rPr>
                <w:rFonts w:ascii="Cambria Math" w:hAnsi="Cambria Math" w:cs="Arial"/>
                <w:kern w:val="36"/>
                <w:sz w:val="22"/>
                <w:szCs w:val="22"/>
                <w:lang w:val="en-US"/>
              </w:rPr>
              <m:t>Sp</m:t>
            </m:r>
          </m:sub>
        </m:sSub>
        <m:r>
          <w:rPr>
            <w:rFonts w:ascii="Cambria Math" w:hAnsi="Cambria Math" w:cs="Arial"/>
            <w:kern w:val="36"/>
            <w:sz w:val="22"/>
            <w:szCs w:val="22"/>
          </w:rPr>
          <m:t>=100</m:t>
        </m:r>
        <m:f>
          <m:fPr>
            <m:ctrlPr>
              <w:rPr>
                <w:rFonts w:ascii="Cambria Math" w:hAnsi="Cambria Math" w:cs="Arial"/>
                <w:bCs/>
                <w:i/>
                <w:kern w:val="36"/>
                <w:sz w:val="22"/>
                <w:szCs w:val="22"/>
              </w:rPr>
            </m:ctrlPr>
          </m:fPr>
          <m:num>
            <m:r>
              <w:rPr>
                <w:rFonts w:ascii="Cambria Math" w:hAnsi="Cambria Math" w:cs="Arial"/>
                <w:kern w:val="36"/>
                <w:sz w:val="22"/>
                <w:szCs w:val="22"/>
              </w:rPr>
              <m:t>5-0</m:t>
            </m:r>
          </m:num>
          <m:den>
            <m:r>
              <w:rPr>
                <w:rFonts w:ascii="Cambria Math" w:hAnsi="Cambria Math" w:cs="Arial"/>
                <w:kern w:val="36"/>
                <w:sz w:val="22"/>
                <w:szCs w:val="22"/>
              </w:rPr>
              <m:t>41</m:t>
            </m:r>
          </m:den>
        </m:f>
        <m:r>
          <w:rPr>
            <w:rFonts w:ascii="Cambria Math" w:hAnsi="Cambria Math" w:cs="Arial"/>
            <w:kern w:val="36"/>
            <w:sz w:val="22"/>
            <w:szCs w:val="22"/>
          </w:rPr>
          <m:t>=12,2 %</m:t>
        </m:r>
      </m:oMath>
    </w:p>
    <w:p w14:paraId="1C73AAF5" w14:textId="77777777" w:rsidR="00894F37" w:rsidRPr="00894F37" w:rsidRDefault="00894F37" w:rsidP="00894F37">
      <w:pPr>
        <w:spacing w:line="360" w:lineRule="auto"/>
        <w:ind w:firstLine="709"/>
        <w:jc w:val="both"/>
        <w:rPr>
          <w:rFonts w:ascii="Arial" w:hAnsi="Arial" w:cs="Arial"/>
          <w:bCs/>
          <w:kern w:val="36"/>
          <w:sz w:val="22"/>
          <w:szCs w:val="22"/>
        </w:rPr>
      </w:pPr>
      <w:r w:rsidRPr="00894F37">
        <w:rPr>
          <w:rFonts w:ascii="Arial" w:hAnsi="Arial" w:cs="Arial"/>
          <w:bCs/>
          <w:kern w:val="36"/>
          <w:sz w:val="22"/>
          <w:szCs w:val="22"/>
        </w:rPr>
        <w:t xml:space="preserve">95 %-ные ДИ для исследований-кандидатов и ранее применяемых исследований могут быть рассчитаны для специфичности по формуле (И.1) приложения И. Однако более целесообразно рассчитывать 95 %-ные ДИ для разницы между ними по формулам (И.19) − (И.24) приложения И и </w:t>
      </w:r>
      <w:r>
        <w:rPr>
          <w:rFonts w:ascii="Arial" w:hAnsi="Arial" w:cs="Arial"/>
          <w:bCs/>
          <w:kern w:val="36"/>
          <w:sz w:val="22"/>
          <w:szCs w:val="22"/>
        </w:rPr>
        <w:t xml:space="preserve">формул </w:t>
      </w:r>
      <w:r w:rsidRPr="00894F37">
        <w:rPr>
          <w:rFonts w:ascii="Arial" w:hAnsi="Arial" w:cs="Arial"/>
          <w:bCs/>
          <w:kern w:val="36"/>
          <w:sz w:val="22"/>
          <w:szCs w:val="22"/>
        </w:rPr>
        <w:t>(</w:t>
      </w:r>
      <w:r>
        <w:rPr>
          <w:rFonts w:ascii="Arial" w:hAnsi="Arial" w:cs="Arial"/>
          <w:bCs/>
          <w:kern w:val="36"/>
          <w:sz w:val="22"/>
          <w:szCs w:val="22"/>
        </w:rPr>
        <w:t>К.</w:t>
      </w:r>
      <w:r w:rsidRPr="00894F37">
        <w:rPr>
          <w:rFonts w:ascii="Arial" w:hAnsi="Arial" w:cs="Arial"/>
          <w:bCs/>
          <w:kern w:val="36"/>
          <w:sz w:val="22"/>
          <w:szCs w:val="22"/>
        </w:rPr>
        <w:t>14) и (</w:t>
      </w:r>
      <w:r>
        <w:rPr>
          <w:rFonts w:ascii="Arial" w:hAnsi="Arial" w:cs="Arial"/>
          <w:bCs/>
          <w:kern w:val="36"/>
          <w:sz w:val="22"/>
          <w:szCs w:val="22"/>
        </w:rPr>
        <w:t>К.</w:t>
      </w:r>
      <w:r w:rsidRPr="00894F37">
        <w:rPr>
          <w:rFonts w:ascii="Arial" w:hAnsi="Arial" w:cs="Arial"/>
          <w:bCs/>
          <w:kern w:val="36"/>
          <w:sz w:val="22"/>
          <w:szCs w:val="22"/>
        </w:rPr>
        <w:t>15), приведенным ниже, где:</w:t>
      </w:r>
    </w:p>
    <w:p w14:paraId="1C722AD5" w14:textId="77777777" w:rsidR="00894F37" w:rsidRPr="00894F37" w:rsidRDefault="00894F37" w:rsidP="00894F37">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l</w:t>
      </w:r>
      <w:r w:rsidRPr="00D52489">
        <w:rPr>
          <w:rFonts w:ascii="Arial" w:hAnsi="Arial" w:cs="Arial"/>
          <w:bCs/>
          <w:kern w:val="36"/>
          <w:sz w:val="22"/>
          <w:szCs w:val="22"/>
          <w:vertAlign w:val="subscript"/>
        </w:rPr>
        <w:t>1</w:t>
      </w:r>
      <w:r w:rsidRPr="00D52489">
        <w:rPr>
          <w:rFonts w:ascii="Arial" w:hAnsi="Arial" w:cs="Arial"/>
          <w:bCs/>
          <w:kern w:val="36"/>
          <w:sz w:val="22"/>
          <w:szCs w:val="22"/>
        </w:rPr>
        <w:t xml:space="preserve"> =</w:t>
      </w:r>
      <w:r w:rsidRPr="00894F37">
        <w:rPr>
          <w:rFonts w:ascii="Arial" w:hAnsi="Arial" w:cs="Arial"/>
          <w:bCs/>
          <w:kern w:val="36"/>
          <w:sz w:val="22"/>
          <w:szCs w:val="22"/>
        </w:rPr>
        <w:t xml:space="preserve"> 83,9</w:t>
      </w:r>
      <w:r>
        <w:rPr>
          <w:rFonts w:ascii="Arial" w:hAnsi="Arial" w:cs="Arial"/>
          <w:bCs/>
          <w:kern w:val="36"/>
          <w:sz w:val="22"/>
          <w:szCs w:val="22"/>
        </w:rPr>
        <w:t xml:space="preserve"> </w:t>
      </w:r>
      <w:r w:rsidRPr="00894F37">
        <w:rPr>
          <w:rFonts w:ascii="Arial" w:hAnsi="Arial" w:cs="Arial"/>
          <w:bCs/>
          <w:kern w:val="36"/>
          <w:sz w:val="22"/>
          <w:szCs w:val="22"/>
        </w:rPr>
        <w:t xml:space="preserve">% (от </w:t>
      </w:r>
      <w:r>
        <w:rPr>
          <w:rFonts w:ascii="Arial" w:hAnsi="Arial" w:cs="Arial"/>
          <w:bCs/>
          <w:kern w:val="36"/>
          <w:sz w:val="22"/>
          <w:szCs w:val="22"/>
        </w:rPr>
        <w:t>ДИ</w:t>
      </w:r>
      <w:r w:rsidRPr="00D52489">
        <w:rPr>
          <w:rFonts w:ascii="Arial" w:hAnsi="Arial" w:cs="Arial"/>
          <w:bCs/>
          <w:kern w:val="36"/>
          <w:sz w:val="22"/>
          <w:szCs w:val="22"/>
        </w:rPr>
        <w:t xml:space="preserve"> оценки для </w:t>
      </w:r>
      <w:r w:rsidRPr="00D52489">
        <w:rPr>
          <w:rFonts w:ascii="Arial" w:hAnsi="Arial" w:cs="Arial"/>
          <w:bCs/>
          <w:i/>
          <w:kern w:val="36"/>
          <w:sz w:val="22"/>
          <w:szCs w:val="22"/>
        </w:rPr>
        <w:t>S</w:t>
      </w:r>
      <w:r>
        <w:rPr>
          <w:rFonts w:ascii="Arial" w:hAnsi="Arial" w:cs="Arial"/>
          <w:bCs/>
          <w:i/>
          <w:kern w:val="36"/>
          <w:sz w:val="22"/>
          <w:szCs w:val="22"/>
          <w:lang w:val="en-US"/>
        </w:rPr>
        <w:t>p</w:t>
      </w:r>
      <w:r w:rsidRPr="00D52489">
        <w:rPr>
          <w:rFonts w:ascii="Arial" w:hAnsi="Arial" w:cs="Arial"/>
          <w:bCs/>
          <w:i/>
          <w:kern w:val="36"/>
          <w:sz w:val="22"/>
          <w:szCs w:val="22"/>
          <w:vertAlign w:val="subscript"/>
          <w:lang w:val="en-US"/>
        </w:rPr>
        <w:t>cand</w:t>
      </w:r>
      <w:r w:rsidRPr="00D52489">
        <w:rPr>
          <w:rFonts w:ascii="Arial" w:hAnsi="Arial" w:cs="Arial"/>
          <w:bCs/>
          <w:kern w:val="36"/>
          <w:sz w:val="22"/>
          <w:szCs w:val="22"/>
        </w:rPr>
        <w:t>)</w:t>
      </w:r>
      <w:r>
        <w:rPr>
          <w:rFonts w:ascii="Arial" w:hAnsi="Arial" w:cs="Arial"/>
          <w:bCs/>
          <w:kern w:val="36"/>
          <w:sz w:val="22"/>
          <w:szCs w:val="22"/>
        </w:rPr>
        <w:t>;</w:t>
      </w:r>
    </w:p>
    <w:p w14:paraId="62E1FF33" w14:textId="77777777" w:rsidR="00894F37" w:rsidRPr="00894F37" w:rsidRDefault="00894F37" w:rsidP="00894F37">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u</w:t>
      </w:r>
      <w:r w:rsidRPr="00D52489">
        <w:rPr>
          <w:rFonts w:ascii="Arial" w:hAnsi="Arial" w:cs="Arial"/>
          <w:bCs/>
          <w:kern w:val="36"/>
          <w:sz w:val="22"/>
          <w:szCs w:val="22"/>
          <w:vertAlign w:val="subscript"/>
        </w:rPr>
        <w:t>1</w:t>
      </w:r>
      <w:r>
        <w:rPr>
          <w:rFonts w:ascii="Arial" w:hAnsi="Arial" w:cs="Arial"/>
          <w:bCs/>
          <w:kern w:val="36"/>
          <w:sz w:val="22"/>
          <w:szCs w:val="22"/>
        </w:rPr>
        <w:t xml:space="preserve"> </w:t>
      </w:r>
      <w:r w:rsidRPr="00D52489">
        <w:rPr>
          <w:rFonts w:ascii="Arial" w:hAnsi="Arial" w:cs="Arial"/>
          <w:bCs/>
          <w:kern w:val="36"/>
          <w:sz w:val="22"/>
          <w:szCs w:val="22"/>
        </w:rPr>
        <w:t xml:space="preserve">= </w:t>
      </w:r>
      <w:r w:rsidRPr="00894F37">
        <w:rPr>
          <w:rFonts w:ascii="Arial" w:hAnsi="Arial" w:cs="Arial"/>
          <w:bCs/>
          <w:kern w:val="36"/>
          <w:sz w:val="22"/>
          <w:szCs w:val="22"/>
        </w:rPr>
        <w:t xml:space="preserve"> 98,7</w:t>
      </w:r>
      <w:r>
        <w:rPr>
          <w:rFonts w:ascii="Arial" w:hAnsi="Arial" w:cs="Arial"/>
          <w:bCs/>
          <w:kern w:val="36"/>
          <w:sz w:val="22"/>
          <w:szCs w:val="22"/>
        </w:rPr>
        <w:t xml:space="preserve"> </w:t>
      </w:r>
      <w:r w:rsidRPr="00894F37">
        <w:rPr>
          <w:rFonts w:ascii="Arial" w:hAnsi="Arial" w:cs="Arial"/>
          <w:bCs/>
          <w:kern w:val="36"/>
          <w:sz w:val="22"/>
          <w:szCs w:val="22"/>
        </w:rPr>
        <w:t>%</w:t>
      </w:r>
      <w:r>
        <w:rPr>
          <w:rFonts w:ascii="Arial" w:hAnsi="Arial" w:cs="Arial"/>
          <w:bCs/>
          <w:kern w:val="36"/>
          <w:sz w:val="22"/>
          <w:szCs w:val="22"/>
        </w:rPr>
        <w:t>;</w:t>
      </w:r>
    </w:p>
    <w:p w14:paraId="13082EDB" w14:textId="77777777" w:rsidR="00894F37" w:rsidRPr="00894F37" w:rsidRDefault="00894F37" w:rsidP="00894F37">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l</w:t>
      </w:r>
      <w:r>
        <w:rPr>
          <w:rFonts w:ascii="Arial" w:hAnsi="Arial" w:cs="Arial"/>
          <w:bCs/>
          <w:kern w:val="36"/>
          <w:sz w:val="22"/>
          <w:szCs w:val="22"/>
          <w:vertAlign w:val="subscript"/>
        </w:rPr>
        <w:t>2</w:t>
      </w:r>
      <w:r w:rsidRPr="00D52489">
        <w:rPr>
          <w:rFonts w:ascii="Arial" w:hAnsi="Arial" w:cs="Arial"/>
          <w:bCs/>
          <w:kern w:val="36"/>
          <w:sz w:val="22"/>
          <w:szCs w:val="22"/>
        </w:rPr>
        <w:t xml:space="preserve"> = </w:t>
      </w:r>
      <w:r w:rsidRPr="00894F37">
        <w:rPr>
          <w:rFonts w:ascii="Arial" w:hAnsi="Arial" w:cs="Arial"/>
          <w:bCs/>
          <w:kern w:val="36"/>
          <w:sz w:val="22"/>
          <w:szCs w:val="22"/>
        </w:rPr>
        <w:t xml:space="preserve"> 68,7</w:t>
      </w:r>
      <w:r>
        <w:rPr>
          <w:rFonts w:ascii="Arial" w:hAnsi="Arial" w:cs="Arial"/>
          <w:bCs/>
          <w:kern w:val="36"/>
          <w:sz w:val="22"/>
          <w:szCs w:val="22"/>
        </w:rPr>
        <w:t xml:space="preserve"> </w:t>
      </w:r>
      <w:r w:rsidRPr="00894F37">
        <w:rPr>
          <w:rFonts w:ascii="Arial" w:hAnsi="Arial" w:cs="Arial"/>
          <w:bCs/>
          <w:kern w:val="36"/>
          <w:sz w:val="22"/>
          <w:szCs w:val="22"/>
        </w:rPr>
        <w:t xml:space="preserve">% (от </w:t>
      </w:r>
      <w:r>
        <w:rPr>
          <w:rFonts w:ascii="Arial" w:hAnsi="Arial" w:cs="Arial"/>
          <w:bCs/>
          <w:kern w:val="36"/>
          <w:sz w:val="22"/>
          <w:szCs w:val="22"/>
        </w:rPr>
        <w:t>ДИ</w:t>
      </w:r>
      <w:r w:rsidRPr="00D52489">
        <w:rPr>
          <w:rFonts w:ascii="Arial" w:hAnsi="Arial" w:cs="Arial"/>
          <w:bCs/>
          <w:kern w:val="36"/>
          <w:sz w:val="22"/>
          <w:szCs w:val="22"/>
        </w:rPr>
        <w:t xml:space="preserve"> оценки для </w:t>
      </w:r>
      <w:r w:rsidRPr="00D52489">
        <w:rPr>
          <w:rFonts w:ascii="Arial" w:hAnsi="Arial" w:cs="Arial"/>
          <w:bCs/>
          <w:i/>
          <w:kern w:val="36"/>
          <w:sz w:val="22"/>
          <w:szCs w:val="22"/>
        </w:rPr>
        <w:t>S</w:t>
      </w:r>
      <w:r>
        <w:rPr>
          <w:rFonts w:ascii="Arial" w:hAnsi="Arial" w:cs="Arial"/>
          <w:bCs/>
          <w:i/>
          <w:kern w:val="36"/>
          <w:sz w:val="22"/>
          <w:szCs w:val="22"/>
          <w:lang w:val="en-US"/>
        </w:rPr>
        <w:t>p</w:t>
      </w:r>
      <w:r w:rsidRPr="00D52489">
        <w:rPr>
          <w:rFonts w:ascii="Arial" w:hAnsi="Arial" w:cs="Arial"/>
          <w:bCs/>
          <w:i/>
          <w:kern w:val="36"/>
          <w:sz w:val="22"/>
          <w:szCs w:val="22"/>
          <w:vertAlign w:val="subscript"/>
          <w:lang w:val="en-US"/>
        </w:rPr>
        <w:t>old</w:t>
      </w:r>
      <w:r w:rsidRPr="00D52489">
        <w:rPr>
          <w:rFonts w:ascii="Arial" w:hAnsi="Arial" w:cs="Arial"/>
          <w:bCs/>
          <w:kern w:val="36"/>
          <w:sz w:val="22"/>
          <w:szCs w:val="22"/>
        </w:rPr>
        <w:t>)</w:t>
      </w:r>
      <w:r>
        <w:rPr>
          <w:rFonts w:ascii="Arial" w:hAnsi="Arial" w:cs="Arial"/>
          <w:bCs/>
          <w:kern w:val="36"/>
          <w:sz w:val="22"/>
          <w:szCs w:val="22"/>
        </w:rPr>
        <w:t>;</w:t>
      </w:r>
    </w:p>
    <w:p w14:paraId="3BFA4D8B" w14:textId="77777777" w:rsidR="00F64020" w:rsidRPr="00E22D9C" w:rsidRDefault="00894F37" w:rsidP="00894F37">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Pr="00D52489">
        <w:rPr>
          <w:rFonts w:ascii="Arial" w:hAnsi="Arial" w:cs="Arial"/>
          <w:bCs/>
          <w:i/>
          <w:kern w:val="36"/>
          <w:sz w:val="22"/>
          <w:szCs w:val="22"/>
        </w:rPr>
        <w:t>u</w:t>
      </w:r>
      <w:r w:rsidRPr="00D52489">
        <w:rPr>
          <w:rFonts w:ascii="Arial" w:hAnsi="Arial" w:cs="Arial"/>
          <w:bCs/>
          <w:kern w:val="36"/>
          <w:sz w:val="22"/>
          <w:szCs w:val="22"/>
          <w:vertAlign w:val="subscript"/>
        </w:rPr>
        <w:t>2</w:t>
      </w:r>
      <w:r>
        <w:rPr>
          <w:rFonts w:ascii="Arial" w:hAnsi="Arial" w:cs="Arial"/>
          <w:bCs/>
          <w:kern w:val="36"/>
          <w:sz w:val="22"/>
          <w:szCs w:val="22"/>
        </w:rPr>
        <w:t xml:space="preserve"> </w:t>
      </w:r>
      <w:r w:rsidRPr="00D52489">
        <w:rPr>
          <w:rFonts w:ascii="Arial" w:hAnsi="Arial" w:cs="Arial"/>
          <w:bCs/>
          <w:kern w:val="36"/>
          <w:sz w:val="22"/>
          <w:szCs w:val="22"/>
        </w:rPr>
        <w:t xml:space="preserve">= </w:t>
      </w:r>
      <w:r w:rsidRPr="00E22D9C">
        <w:rPr>
          <w:rFonts w:ascii="Arial" w:hAnsi="Arial" w:cs="Arial"/>
          <w:bCs/>
          <w:kern w:val="36"/>
          <w:sz w:val="22"/>
          <w:szCs w:val="22"/>
        </w:rPr>
        <w:t>91,5</w:t>
      </w:r>
      <w:r>
        <w:rPr>
          <w:rFonts w:ascii="Arial" w:hAnsi="Arial" w:cs="Arial"/>
          <w:bCs/>
          <w:kern w:val="36"/>
          <w:sz w:val="22"/>
          <w:szCs w:val="22"/>
        </w:rPr>
        <w:t xml:space="preserve"> </w:t>
      </w:r>
      <w:r w:rsidRPr="00E22D9C">
        <w:rPr>
          <w:rFonts w:ascii="Arial" w:hAnsi="Arial" w:cs="Arial"/>
          <w:bCs/>
          <w:kern w:val="36"/>
          <w:sz w:val="22"/>
          <w:szCs w:val="22"/>
        </w:rPr>
        <w:t>%</w:t>
      </w:r>
      <w:r>
        <w:rPr>
          <w:rFonts w:ascii="Arial" w:hAnsi="Arial" w:cs="Arial"/>
          <w:bCs/>
          <w:kern w:val="36"/>
          <w:sz w:val="22"/>
          <w:szCs w:val="22"/>
        </w:rPr>
        <w:t>.</w:t>
      </w:r>
    </w:p>
    <w:p w14:paraId="0C7D9A00" w14:textId="77777777" w:rsidR="00424BE0" w:rsidRPr="007E3562" w:rsidRDefault="00424BE0" w:rsidP="00424BE0">
      <w:pPr>
        <w:spacing w:line="360" w:lineRule="auto"/>
        <w:ind w:firstLine="709"/>
        <w:rPr>
          <w:rFonts w:ascii="Arial" w:hAnsi="Arial" w:cs="Arial"/>
          <w:bCs/>
          <w:kern w:val="36"/>
          <w:sz w:val="22"/>
          <w:szCs w:val="22"/>
        </w:rPr>
      </w:pPr>
      <w:r w:rsidRPr="00FE58CE">
        <w:rPr>
          <w:rFonts w:ascii="Arial" w:hAnsi="Arial" w:cs="Arial"/>
          <w:bCs/>
          <w:i/>
          <w:kern w:val="36"/>
          <w:sz w:val="22"/>
          <w:szCs w:val="22"/>
          <w:lang w:val="en-US"/>
        </w:rPr>
        <w:t>Q</w:t>
      </w:r>
      <w:r w:rsidRPr="008073A9">
        <w:rPr>
          <w:rFonts w:ascii="Arial" w:hAnsi="Arial" w:cs="Arial"/>
          <w:bCs/>
          <w:kern w:val="36"/>
          <w:sz w:val="22"/>
          <w:szCs w:val="22"/>
          <w:vertAlign w:val="subscript"/>
        </w:rPr>
        <w:t>1</w:t>
      </w:r>
      <w:r w:rsidRPr="008073A9">
        <w:rPr>
          <w:rFonts w:ascii="Arial" w:hAnsi="Arial" w:cs="Arial"/>
          <w:bCs/>
          <w:kern w:val="36"/>
          <w:sz w:val="22"/>
          <w:szCs w:val="22"/>
        </w:rPr>
        <w:t xml:space="preserve"> = (</w:t>
      </w:r>
      <w:r w:rsidRPr="001D02F7">
        <w:rPr>
          <w:rFonts w:ascii="Arial" w:hAnsi="Arial" w:cs="Arial"/>
          <w:bCs/>
          <w:kern w:val="36"/>
          <w:sz w:val="22"/>
          <w:szCs w:val="22"/>
        </w:rPr>
        <w:t>2</w:t>
      </w:r>
      <w:r w:rsidRPr="008073A9">
        <w:rPr>
          <w:rFonts w:ascii="Arial" w:hAnsi="Arial" w:cs="Arial"/>
          <w:bCs/>
          <w:kern w:val="36"/>
          <w:sz w:val="22"/>
          <w:szCs w:val="22"/>
        </w:rPr>
        <w:t xml:space="preserve"> + </w:t>
      </w:r>
      <w:r w:rsidRPr="001D02F7">
        <w:rPr>
          <w:rFonts w:ascii="Arial" w:hAnsi="Arial" w:cs="Arial"/>
          <w:bCs/>
          <w:kern w:val="36"/>
          <w:sz w:val="22"/>
          <w:szCs w:val="22"/>
        </w:rPr>
        <w:t>0</w:t>
      </w:r>
      <w:r w:rsidRPr="008073A9">
        <w:rPr>
          <w:rFonts w:ascii="Arial" w:hAnsi="Arial" w:cs="Arial"/>
          <w:bCs/>
          <w:kern w:val="36"/>
          <w:sz w:val="22"/>
          <w:szCs w:val="22"/>
        </w:rPr>
        <w:t>)(</w:t>
      </w:r>
      <w:r w:rsidRPr="001D02F7">
        <w:rPr>
          <w:rFonts w:ascii="Arial" w:hAnsi="Arial" w:cs="Arial"/>
          <w:bCs/>
          <w:kern w:val="36"/>
          <w:sz w:val="22"/>
          <w:szCs w:val="22"/>
        </w:rPr>
        <w:t>5</w:t>
      </w:r>
      <w:r w:rsidRPr="008073A9">
        <w:rPr>
          <w:rFonts w:ascii="Arial" w:hAnsi="Arial" w:cs="Arial"/>
          <w:bCs/>
          <w:kern w:val="36"/>
          <w:sz w:val="22"/>
          <w:szCs w:val="22"/>
        </w:rPr>
        <w:t xml:space="preserve"> + 3</w:t>
      </w:r>
      <w:r w:rsidRPr="001D02F7">
        <w:rPr>
          <w:rFonts w:ascii="Arial" w:hAnsi="Arial" w:cs="Arial"/>
          <w:bCs/>
          <w:kern w:val="36"/>
          <w:sz w:val="22"/>
          <w:szCs w:val="22"/>
        </w:rPr>
        <w:t>4</w:t>
      </w:r>
      <w:r w:rsidRPr="008073A9">
        <w:rPr>
          <w:rFonts w:ascii="Arial" w:hAnsi="Arial" w:cs="Arial"/>
          <w:bCs/>
          <w:kern w:val="36"/>
          <w:sz w:val="22"/>
          <w:szCs w:val="22"/>
        </w:rPr>
        <w:t>)(</w:t>
      </w:r>
      <w:r w:rsidRPr="001D02F7">
        <w:rPr>
          <w:rFonts w:ascii="Arial" w:hAnsi="Arial" w:cs="Arial"/>
          <w:bCs/>
          <w:kern w:val="36"/>
          <w:sz w:val="22"/>
          <w:szCs w:val="22"/>
        </w:rPr>
        <w:t>2</w:t>
      </w:r>
      <w:r w:rsidRPr="008073A9">
        <w:rPr>
          <w:rFonts w:ascii="Arial" w:hAnsi="Arial" w:cs="Arial"/>
          <w:bCs/>
          <w:kern w:val="36"/>
          <w:sz w:val="22"/>
          <w:szCs w:val="22"/>
        </w:rPr>
        <w:t xml:space="preserve"> + </w:t>
      </w:r>
      <w:r w:rsidRPr="001D02F7">
        <w:rPr>
          <w:rFonts w:ascii="Arial" w:hAnsi="Arial" w:cs="Arial"/>
          <w:bCs/>
          <w:kern w:val="36"/>
          <w:sz w:val="22"/>
          <w:szCs w:val="22"/>
        </w:rPr>
        <w:t>5</w:t>
      </w:r>
      <w:r w:rsidRPr="008073A9">
        <w:rPr>
          <w:rFonts w:ascii="Arial" w:hAnsi="Arial" w:cs="Arial"/>
          <w:bCs/>
          <w:kern w:val="36"/>
          <w:sz w:val="22"/>
          <w:szCs w:val="22"/>
        </w:rPr>
        <w:t>)(</w:t>
      </w:r>
      <w:r w:rsidRPr="001D02F7">
        <w:rPr>
          <w:rFonts w:ascii="Arial" w:hAnsi="Arial" w:cs="Arial"/>
          <w:bCs/>
          <w:kern w:val="36"/>
          <w:sz w:val="22"/>
          <w:szCs w:val="22"/>
        </w:rPr>
        <w:t>0</w:t>
      </w:r>
      <w:r w:rsidRPr="008073A9">
        <w:rPr>
          <w:rFonts w:ascii="Arial" w:hAnsi="Arial" w:cs="Arial"/>
          <w:bCs/>
          <w:kern w:val="36"/>
          <w:sz w:val="22"/>
          <w:szCs w:val="22"/>
        </w:rPr>
        <w:t xml:space="preserve"> + 3</w:t>
      </w:r>
      <w:r w:rsidRPr="001D02F7">
        <w:rPr>
          <w:rFonts w:ascii="Arial" w:hAnsi="Arial" w:cs="Arial"/>
          <w:bCs/>
          <w:kern w:val="36"/>
          <w:sz w:val="22"/>
          <w:szCs w:val="22"/>
        </w:rPr>
        <w:t>4</w:t>
      </w:r>
      <w:r w:rsidRPr="008073A9">
        <w:rPr>
          <w:rFonts w:ascii="Arial" w:hAnsi="Arial" w:cs="Arial"/>
          <w:bCs/>
          <w:kern w:val="36"/>
          <w:sz w:val="22"/>
          <w:szCs w:val="22"/>
        </w:rPr>
        <w:t xml:space="preserve">) = </w:t>
      </w:r>
      <w:r w:rsidRPr="001D02F7">
        <w:rPr>
          <w:rFonts w:ascii="Arial" w:hAnsi="Arial" w:cs="Arial"/>
          <w:bCs/>
          <w:kern w:val="36"/>
          <w:sz w:val="22"/>
          <w:szCs w:val="22"/>
        </w:rPr>
        <w:t>2</w:t>
      </w:r>
      <w:r w:rsidRPr="008073A9">
        <w:rPr>
          <w:rFonts w:ascii="Arial" w:hAnsi="Arial" w:cs="Arial"/>
          <w:bCs/>
          <w:kern w:val="36"/>
          <w:sz w:val="22"/>
          <w:szCs w:val="22"/>
        </w:rPr>
        <w:t xml:space="preserve"> ∙ </w:t>
      </w:r>
      <w:r w:rsidRPr="001D02F7">
        <w:rPr>
          <w:rFonts w:ascii="Arial" w:hAnsi="Arial" w:cs="Arial"/>
          <w:bCs/>
          <w:kern w:val="36"/>
          <w:sz w:val="22"/>
          <w:szCs w:val="22"/>
        </w:rPr>
        <w:t>39</w:t>
      </w:r>
      <w:r w:rsidRPr="008073A9">
        <w:rPr>
          <w:rFonts w:ascii="Arial" w:hAnsi="Arial" w:cs="Arial"/>
          <w:bCs/>
          <w:kern w:val="36"/>
          <w:sz w:val="22"/>
          <w:szCs w:val="22"/>
        </w:rPr>
        <w:t xml:space="preserve"> ∙ </w:t>
      </w:r>
      <w:r w:rsidRPr="001D02F7">
        <w:rPr>
          <w:rFonts w:ascii="Arial" w:hAnsi="Arial" w:cs="Arial"/>
          <w:bCs/>
          <w:kern w:val="36"/>
          <w:sz w:val="22"/>
          <w:szCs w:val="22"/>
        </w:rPr>
        <w:t>7</w:t>
      </w:r>
      <w:r w:rsidRPr="008073A9">
        <w:rPr>
          <w:rFonts w:ascii="Arial" w:hAnsi="Arial" w:cs="Arial"/>
          <w:bCs/>
          <w:kern w:val="36"/>
          <w:sz w:val="22"/>
          <w:szCs w:val="22"/>
        </w:rPr>
        <w:t xml:space="preserve"> ∙ </w:t>
      </w:r>
      <w:r w:rsidRPr="001D02F7">
        <w:rPr>
          <w:rFonts w:ascii="Arial" w:hAnsi="Arial" w:cs="Arial"/>
          <w:bCs/>
          <w:kern w:val="36"/>
          <w:sz w:val="22"/>
          <w:szCs w:val="22"/>
        </w:rPr>
        <w:t>34</w:t>
      </w:r>
      <w:r w:rsidRPr="008073A9">
        <w:rPr>
          <w:rFonts w:ascii="Arial" w:hAnsi="Arial" w:cs="Arial"/>
          <w:bCs/>
          <w:kern w:val="36"/>
          <w:sz w:val="22"/>
          <w:szCs w:val="22"/>
        </w:rPr>
        <w:t xml:space="preserve"> = </w:t>
      </w:r>
      <w:r w:rsidRPr="001D02F7">
        <w:rPr>
          <w:rFonts w:ascii="Arial" w:hAnsi="Arial" w:cs="Arial"/>
          <w:bCs/>
          <w:kern w:val="36"/>
          <w:sz w:val="22"/>
          <w:szCs w:val="22"/>
        </w:rPr>
        <w:t>18 564</w:t>
      </w:r>
      <w:r>
        <w:rPr>
          <w:rFonts w:ascii="Arial" w:hAnsi="Arial" w:cs="Arial"/>
          <w:bCs/>
          <w:kern w:val="36"/>
          <w:sz w:val="22"/>
          <w:szCs w:val="22"/>
        </w:rPr>
        <w:t>,</w:t>
      </w:r>
    </w:p>
    <w:p w14:paraId="4989B6EF" w14:textId="77777777" w:rsidR="00424BE0" w:rsidRPr="001D02F7" w:rsidRDefault="00424BE0" w:rsidP="00424BE0">
      <w:pPr>
        <w:spacing w:line="360" w:lineRule="auto"/>
        <w:ind w:firstLine="709"/>
        <w:rPr>
          <w:rFonts w:ascii="Arial" w:hAnsi="Arial" w:cs="Arial"/>
          <w:bCs/>
          <w:kern w:val="36"/>
          <w:sz w:val="22"/>
          <w:szCs w:val="22"/>
        </w:rPr>
      </w:pPr>
      <w:r w:rsidRPr="00FE58CE">
        <w:rPr>
          <w:rFonts w:ascii="Arial" w:hAnsi="Arial" w:cs="Arial"/>
          <w:bCs/>
          <w:i/>
          <w:kern w:val="36"/>
          <w:sz w:val="22"/>
          <w:szCs w:val="22"/>
          <w:lang w:val="en-US"/>
        </w:rPr>
        <w:t>Q</w:t>
      </w:r>
      <w:r w:rsidRPr="008073A9">
        <w:rPr>
          <w:rFonts w:ascii="Arial" w:hAnsi="Arial" w:cs="Arial"/>
          <w:bCs/>
          <w:kern w:val="36"/>
          <w:sz w:val="22"/>
          <w:szCs w:val="22"/>
          <w:vertAlign w:val="subscript"/>
        </w:rPr>
        <w:t>2</w:t>
      </w:r>
      <w:r w:rsidRPr="008073A9">
        <w:rPr>
          <w:rFonts w:ascii="Arial" w:hAnsi="Arial" w:cs="Arial"/>
          <w:bCs/>
          <w:kern w:val="36"/>
          <w:sz w:val="22"/>
          <w:szCs w:val="22"/>
        </w:rPr>
        <w:t xml:space="preserve"> = </w:t>
      </w:r>
      <w:r w:rsidRPr="001D02F7">
        <w:rPr>
          <w:rFonts w:ascii="Arial" w:hAnsi="Arial" w:cs="Arial"/>
          <w:bCs/>
          <w:kern w:val="36"/>
          <w:sz w:val="22"/>
          <w:szCs w:val="22"/>
        </w:rPr>
        <w:t>2</w:t>
      </w:r>
      <w:r w:rsidRPr="008073A9">
        <w:rPr>
          <w:rFonts w:ascii="Arial" w:hAnsi="Arial" w:cs="Arial"/>
          <w:bCs/>
          <w:kern w:val="36"/>
          <w:sz w:val="22"/>
          <w:szCs w:val="22"/>
        </w:rPr>
        <w:t xml:space="preserve"> ∙ 3</w:t>
      </w:r>
      <w:r w:rsidRPr="001D02F7">
        <w:rPr>
          <w:rFonts w:ascii="Arial" w:hAnsi="Arial" w:cs="Arial"/>
          <w:bCs/>
          <w:kern w:val="36"/>
          <w:sz w:val="22"/>
          <w:szCs w:val="22"/>
        </w:rPr>
        <w:t>4</w:t>
      </w:r>
      <w:r w:rsidRPr="008073A9">
        <w:rPr>
          <w:rFonts w:ascii="Arial" w:hAnsi="Arial" w:cs="Arial"/>
          <w:bCs/>
          <w:kern w:val="36"/>
          <w:sz w:val="22"/>
          <w:szCs w:val="22"/>
        </w:rPr>
        <w:t xml:space="preserve"> – </w:t>
      </w:r>
      <w:r w:rsidRPr="001D02F7">
        <w:rPr>
          <w:rFonts w:ascii="Arial" w:hAnsi="Arial" w:cs="Arial"/>
          <w:bCs/>
          <w:kern w:val="36"/>
          <w:sz w:val="22"/>
          <w:szCs w:val="22"/>
        </w:rPr>
        <w:t>0</w:t>
      </w:r>
      <w:r w:rsidRPr="008073A9">
        <w:rPr>
          <w:rFonts w:ascii="Arial" w:hAnsi="Arial" w:cs="Arial"/>
          <w:bCs/>
          <w:kern w:val="36"/>
          <w:sz w:val="22"/>
          <w:szCs w:val="22"/>
        </w:rPr>
        <w:t xml:space="preserve"> ∙ </w:t>
      </w:r>
      <w:r w:rsidRPr="001D02F7">
        <w:rPr>
          <w:rFonts w:ascii="Arial" w:hAnsi="Arial" w:cs="Arial"/>
          <w:bCs/>
          <w:kern w:val="36"/>
          <w:sz w:val="22"/>
          <w:szCs w:val="22"/>
        </w:rPr>
        <w:t>5</w:t>
      </w:r>
      <w:r w:rsidRPr="008073A9">
        <w:rPr>
          <w:rFonts w:ascii="Arial" w:hAnsi="Arial" w:cs="Arial"/>
          <w:bCs/>
          <w:kern w:val="36"/>
          <w:sz w:val="22"/>
          <w:szCs w:val="22"/>
        </w:rPr>
        <w:t xml:space="preserve"> = </w:t>
      </w:r>
      <w:r w:rsidRPr="001D02F7">
        <w:rPr>
          <w:rFonts w:ascii="Arial" w:hAnsi="Arial" w:cs="Arial"/>
          <w:bCs/>
          <w:kern w:val="36"/>
          <w:sz w:val="22"/>
          <w:szCs w:val="22"/>
        </w:rPr>
        <w:t>68.</w:t>
      </w:r>
    </w:p>
    <w:p w14:paraId="433BCCDC" w14:textId="77777777" w:rsidR="001D02F7" w:rsidRDefault="001D02F7" w:rsidP="001D02F7">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Потому, что </w:t>
      </w:r>
      <m:oMath>
        <m:f>
          <m:fPr>
            <m:ctrlPr>
              <w:rPr>
                <w:rFonts w:ascii="Cambria Math" w:hAnsi="Cambria Math" w:cs="Arial"/>
                <w:bCs/>
                <w:i/>
                <w:kern w:val="36"/>
                <w:sz w:val="22"/>
                <w:szCs w:val="22"/>
              </w:rPr>
            </m:ctrlPr>
          </m:fPr>
          <m:num>
            <m:sSub>
              <m:sSubPr>
                <m:ctrlPr>
                  <w:rPr>
                    <w:rFonts w:ascii="Cambria Math" w:hAnsi="Cambria Math" w:cs="Arial"/>
                    <w:bCs/>
                    <w:i/>
                    <w:kern w:val="36"/>
                    <w:sz w:val="22"/>
                    <w:szCs w:val="22"/>
                  </w:rPr>
                </m:ctrlPr>
              </m:sSubPr>
              <m:e>
                <m:r>
                  <w:rPr>
                    <w:rFonts w:ascii="Cambria Math" w:hAnsi="Cambria Math" w:cs="Arial"/>
                    <w:kern w:val="36"/>
                    <w:sz w:val="22"/>
                    <w:szCs w:val="22"/>
                    <w:lang w:val="en-US"/>
                  </w:rPr>
                  <m:t>n</m:t>
                </m:r>
              </m:e>
              <m:sub>
                <m:r>
                  <w:rPr>
                    <w:rFonts w:ascii="Cambria Math" w:hAnsi="Cambria Math" w:cs="Arial"/>
                    <w:kern w:val="36"/>
                    <w:sz w:val="22"/>
                    <w:szCs w:val="22"/>
                  </w:rPr>
                  <m:t>0</m:t>
                </m:r>
              </m:sub>
            </m:sSub>
          </m:num>
          <m:den>
            <m:r>
              <w:rPr>
                <w:rFonts w:ascii="Cambria Math" w:hAnsi="Cambria Math" w:cs="Arial"/>
                <w:kern w:val="36"/>
                <w:sz w:val="22"/>
                <w:szCs w:val="22"/>
              </w:rPr>
              <m:t>2</m:t>
            </m:r>
          </m:den>
        </m:f>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41</m:t>
            </m:r>
          </m:num>
          <m:den>
            <m:r>
              <w:rPr>
                <w:rFonts w:ascii="Cambria Math" w:hAnsi="Cambria Math" w:cs="Arial"/>
                <w:kern w:val="36"/>
                <w:sz w:val="22"/>
                <w:szCs w:val="22"/>
              </w:rPr>
              <m:t>2</m:t>
            </m:r>
          </m:den>
        </m:f>
        <m:r>
          <w:rPr>
            <w:rFonts w:ascii="Cambria Math" w:hAnsi="Cambria Math" w:cs="Arial"/>
            <w:kern w:val="36"/>
            <w:sz w:val="22"/>
            <w:szCs w:val="22"/>
          </w:rPr>
          <m:t xml:space="preserve">=20,5 &lt;68= </m:t>
        </m:r>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2</m:t>
            </m:r>
          </m:sub>
        </m:sSub>
      </m:oMath>
      <w:r>
        <w:rPr>
          <w:rFonts w:ascii="Arial" w:hAnsi="Arial" w:cs="Arial"/>
          <w:bCs/>
          <w:kern w:val="36"/>
          <w:sz w:val="22"/>
          <w:szCs w:val="22"/>
        </w:rPr>
        <w:t>,</w:t>
      </w:r>
    </w:p>
    <w:p w14:paraId="682EEC2F" w14:textId="77777777" w:rsidR="001D02F7" w:rsidRPr="007E3562" w:rsidRDefault="006A4732" w:rsidP="001D02F7">
      <w:pPr>
        <w:spacing w:line="360" w:lineRule="auto"/>
        <w:ind w:firstLine="709"/>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3</m:t>
              </m:r>
            </m:sub>
          </m:sSub>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2</m:t>
              </m:r>
            </m:sub>
          </m:sSub>
          <m:r>
            <w:rPr>
              <w:rFonts w:ascii="Cambria Math" w:hAnsi="Cambria Math" w:cs="Arial"/>
              <w:kern w:val="36"/>
              <w:sz w:val="22"/>
              <w:szCs w:val="22"/>
            </w:rPr>
            <m:t>-</m:t>
          </m:r>
          <m:f>
            <m:fPr>
              <m:ctrlPr>
                <w:rPr>
                  <w:rFonts w:ascii="Cambria Math" w:hAnsi="Cambria Math" w:cs="Arial"/>
                  <w:bCs/>
                  <w:i/>
                  <w:kern w:val="36"/>
                  <w:sz w:val="22"/>
                  <w:szCs w:val="22"/>
                </w:rPr>
              </m:ctrlPr>
            </m:fPr>
            <m:num>
              <m:sSub>
                <m:sSubPr>
                  <m:ctrlPr>
                    <w:rPr>
                      <w:rFonts w:ascii="Cambria Math" w:hAnsi="Cambria Math" w:cs="Arial"/>
                      <w:bCs/>
                      <w:i/>
                      <w:kern w:val="36"/>
                      <w:sz w:val="22"/>
                      <w:szCs w:val="22"/>
                    </w:rPr>
                  </m:ctrlPr>
                </m:sSubPr>
                <m:e>
                  <m:r>
                    <w:rPr>
                      <w:rFonts w:ascii="Cambria Math" w:hAnsi="Cambria Math" w:cs="Arial"/>
                      <w:kern w:val="36"/>
                      <w:sz w:val="22"/>
                      <w:szCs w:val="22"/>
                    </w:rPr>
                    <m:t>n</m:t>
                  </m:r>
                </m:e>
                <m:sub>
                  <m:r>
                    <w:rPr>
                      <w:rFonts w:ascii="Cambria Math" w:hAnsi="Cambria Math" w:cs="Arial"/>
                      <w:kern w:val="36"/>
                      <w:sz w:val="22"/>
                      <w:szCs w:val="22"/>
                    </w:rPr>
                    <m:t>0</m:t>
                  </m:r>
                </m:sub>
              </m:sSub>
            </m:num>
            <m:den>
              <m:r>
                <w:rPr>
                  <w:rFonts w:ascii="Cambria Math" w:hAnsi="Cambria Math" w:cs="Arial"/>
                  <w:kern w:val="36"/>
                  <w:sz w:val="22"/>
                  <w:szCs w:val="22"/>
                </w:rPr>
                <m:t>2</m:t>
              </m:r>
            </m:den>
          </m:f>
          <m:r>
            <w:rPr>
              <w:rFonts w:ascii="Cambria Math" w:hAnsi="Cambria Math" w:cs="Arial"/>
              <w:kern w:val="36"/>
              <w:sz w:val="22"/>
              <w:szCs w:val="22"/>
            </w:rPr>
            <m:t xml:space="preserve">=68-20,5=47,5,  </m:t>
          </m:r>
        </m:oMath>
      </m:oMathPara>
    </w:p>
    <w:p w14:paraId="6B27C63A" w14:textId="77777777" w:rsidR="00894F37" w:rsidRPr="0008157C" w:rsidRDefault="001D02F7" w:rsidP="001D02F7">
      <w:pPr>
        <w:spacing w:line="360" w:lineRule="auto"/>
        <w:ind w:firstLine="709"/>
        <w:jc w:val="both"/>
        <w:rPr>
          <w:rFonts w:ascii="Arial" w:hAnsi="Arial" w:cs="Arial"/>
          <w:bCs/>
          <w:kern w:val="36"/>
          <w:sz w:val="22"/>
          <w:szCs w:val="22"/>
          <w:lang w:val="en-US"/>
        </w:rPr>
      </w:pPr>
      <w:r>
        <w:rPr>
          <w:rFonts w:ascii="Arial" w:hAnsi="Arial" w:cs="Arial"/>
          <w:bCs/>
          <w:kern w:val="36"/>
          <w:sz w:val="22"/>
          <w:szCs w:val="22"/>
          <w:lang w:val="en-US"/>
        </w:rPr>
        <w:t xml:space="preserve"> </w:t>
      </w:r>
      <m:oMath>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lang w:val="en-US"/>
              </w:rPr>
              <m:t>4</m:t>
            </m:r>
          </m:sub>
        </m:sSub>
        <m:r>
          <w:rPr>
            <w:rFonts w:ascii="Cambria Math" w:hAnsi="Cambria Math" w:cs="Arial"/>
            <w:kern w:val="36"/>
            <w:sz w:val="22"/>
            <w:szCs w:val="22"/>
            <w:lang w:val="en-US"/>
          </w:rPr>
          <m:t xml:space="preserve">= </m:t>
        </m:r>
        <m:f>
          <m:fPr>
            <m:ctrlPr>
              <w:rPr>
                <w:rFonts w:ascii="Cambria Math" w:hAnsi="Cambria Math" w:cs="Arial"/>
                <w:bCs/>
                <w:i/>
                <w:kern w:val="36"/>
                <w:sz w:val="22"/>
                <w:szCs w:val="22"/>
                <w:lang w:val="en-US"/>
              </w:rPr>
            </m:ctrlPr>
          </m:fPr>
          <m:num>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lang w:val="en-US"/>
                  </w:rPr>
                  <m:t>3</m:t>
                </m:r>
              </m:sub>
            </m:sSub>
          </m:num>
          <m:den>
            <m:rad>
              <m:radPr>
                <m:degHide m:val="1"/>
                <m:ctrlPr>
                  <w:rPr>
                    <w:rFonts w:ascii="Cambria Math" w:hAnsi="Cambria Math" w:cs="Arial"/>
                    <w:bCs/>
                    <w:i/>
                    <w:kern w:val="36"/>
                    <w:sz w:val="22"/>
                    <w:szCs w:val="22"/>
                    <w:lang w:val="en-US"/>
                  </w:rPr>
                </m:ctrlPr>
              </m:radPr>
              <m:deg/>
              <m:e>
                <m:sSub>
                  <m:sSubPr>
                    <m:ctrlPr>
                      <w:rPr>
                        <w:rFonts w:ascii="Cambria Math" w:hAnsi="Cambria Math" w:cs="Arial"/>
                        <w:bCs/>
                        <w:i/>
                        <w:kern w:val="36"/>
                        <w:sz w:val="22"/>
                        <w:szCs w:val="22"/>
                        <w:lang w:val="en-US"/>
                      </w:rPr>
                    </m:ctrlPr>
                  </m:sSubPr>
                  <m:e>
                    <m:r>
                      <w:rPr>
                        <w:rFonts w:ascii="Cambria Math" w:hAnsi="Cambria Math" w:cs="Arial"/>
                        <w:kern w:val="36"/>
                        <w:sz w:val="22"/>
                        <w:szCs w:val="22"/>
                        <w:lang w:val="en-US"/>
                      </w:rPr>
                      <m:t>Q</m:t>
                    </m:r>
                  </m:e>
                  <m:sub>
                    <m:r>
                      <w:rPr>
                        <w:rFonts w:ascii="Cambria Math" w:hAnsi="Cambria Math" w:cs="Arial"/>
                        <w:kern w:val="36"/>
                        <w:sz w:val="22"/>
                        <w:szCs w:val="22"/>
                        <w:lang w:val="en-US"/>
                      </w:rPr>
                      <m:t>1</m:t>
                    </m:r>
                  </m:sub>
                </m:sSub>
              </m:e>
            </m:rad>
          </m:den>
        </m:f>
        <m:r>
          <w:rPr>
            <w:rFonts w:ascii="Cambria Math" w:hAnsi="Cambria Math" w:cs="Arial"/>
            <w:kern w:val="36"/>
            <w:sz w:val="22"/>
            <w:szCs w:val="22"/>
            <w:lang w:val="en-US"/>
          </w:rPr>
          <m:t xml:space="preserve">=  </m:t>
        </m:r>
        <m:f>
          <m:fPr>
            <m:ctrlPr>
              <w:rPr>
                <w:rFonts w:ascii="Cambria Math" w:hAnsi="Cambria Math" w:cs="Arial"/>
                <w:i/>
                <w:kern w:val="36"/>
                <w:sz w:val="22"/>
                <w:szCs w:val="22"/>
              </w:rPr>
            </m:ctrlPr>
          </m:fPr>
          <m:num>
            <m:r>
              <w:rPr>
                <w:rFonts w:ascii="Cambria Math" w:hAnsi="Cambria Math" w:cs="Arial"/>
                <w:kern w:val="36"/>
                <w:sz w:val="22"/>
                <w:szCs w:val="22"/>
                <w:lang w:val="en-US"/>
              </w:rPr>
              <m:t>47,5</m:t>
            </m:r>
          </m:num>
          <m:den>
            <m:rad>
              <m:radPr>
                <m:degHide m:val="1"/>
                <m:ctrlPr>
                  <w:rPr>
                    <w:rFonts w:ascii="Cambria Math" w:hAnsi="Cambria Math" w:cs="Arial"/>
                    <w:i/>
                    <w:kern w:val="36"/>
                    <w:sz w:val="22"/>
                    <w:szCs w:val="22"/>
                  </w:rPr>
                </m:ctrlPr>
              </m:radPr>
              <m:deg/>
              <m:e>
                <m:r>
                  <w:rPr>
                    <w:rFonts w:ascii="Cambria Math" w:hAnsi="Cambria Math" w:cs="Arial"/>
                    <w:kern w:val="36"/>
                    <w:sz w:val="22"/>
                    <w:szCs w:val="22"/>
                    <w:lang w:val="en-US"/>
                  </w:rPr>
                  <m:t>18 564</m:t>
                </m:r>
              </m:e>
            </m:rad>
          </m:den>
        </m:f>
        <m:r>
          <w:rPr>
            <w:rFonts w:ascii="Cambria Math" w:hAnsi="Cambria Math" w:cs="Arial"/>
            <w:kern w:val="36"/>
            <w:sz w:val="22"/>
            <w:szCs w:val="22"/>
            <w:lang w:val="en-US"/>
          </w:rPr>
          <m:t xml:space="preserve">= </m:t>
        </m:r>
        <m:f>
          <m:fPr>
            <m:ctrlPr>
              <w:rPr>
                <w:rFonts w:ascii="Cambria Math" w:hAnsi="Cambria Math" w:cs="Arial"/>
                <w:bCs/>
                <w:i/>
                <w:kern w:val="36"/>
                <w:sz w:val="22"/>
                <w:szCs w:val="22"/>
                <w:lang w:val="en-US"/>
              </w:rPr>
            </m:ctrlPr>
          </m:fPr>
          <m:num>
            <m:r>
              <w:rPr>
                <w:rFonts w:ascii="Cambria Math" w:hAnsi="Cambria Math" w:cs="Arial"/>
                <w:kern w:val="36"/>
                <w:sz w:val="22"/>
                <w:szCs w:val="22"/>
                <w:lang w:val="en-US"/>
              </w:rPr>
              <m:t>47,5</m:t>
            </m:r>
          </m:num>
          <m:den>
            <m:r>
              <w:rPr>
                <w:rFonts w:ascii="Cambria Math" w:hAnsi="Cambria Math" w:cs="Arial"/>
                <w:kern w:val="36"/>
                <w:sz w:val="22"/>
                <w:szCs w:val="22"/>
                <w:lang w:val="en-US"/>
              </w:rPr>
              <m:t>136,25</m:t>
            </m:r>
          </m:den>
        </m:f>
        <m:r>
          <w:rPr>
            <w:rFonts w:ascii="Cambria Math" w:hAnsi="Cambria Math" w:cs="Arial"/>
            <w:kern w:val="36"/>
            <w:sz w:val="22"/>
            <w:szCs w:val="22"/>
            <w:lang w:val="en-US"/>
          </w:rPr>
          <m:t>=0,3486</m:t>
        </m:r>
      </m:oMath>
      <w:r w:rsidRPr="0008157C">
        <w:rPr>
          <w:rFonts w:ascii="Arial" w:hAnsi="Arial" w:cs="Arial"/>
          <w:bCs/>
          <w:kern w:val="36"/>
          <w:sz w:val="22"/>
          <w:szCs w:val="22"/>
          <w:lang w:val="en-US"/>
        </w:rPr>
        <w:t>,</w:t>
      </w:r>
    </w:p>
    <w:p w14:paraId="6FEC8246" w14:textId="77777777" w:rsidR="003B4EDB" w:rsidRPr="0008157C" w:rsidRDefault="003B4EDB" w:rsidP="003B4EDB">
      <w:pPr>
        <w:spacing w:line="360" w:lineRule="auto"/>
        <w:ind w:firstLine="709"/>
        <w:rPr>
          <w:rFonts w:ascii="Arial" w:hAnsi="Arial" w:cs="Arial"/>
          <w:bCs/>
          <w:kern w:val="36"/>
          <w:sz w:val="22"/>
          <w:szCs w:val="22"/>
          <w:lang w:val="en-US"/>
        </w:rPr>
      </w:pPr>
      <w:r w:rsidRPr="0008157C">
        <w:rPr>
          <w:rFonts w:ascii="Arial" w:hAnsi="Arial" w:cs="Arial"/>
          <w:bCs/>
          <w:i/>
          <w:kern w:val="36"/>
          <w:sz w:val="22"/>
          <w:szCs w:val="22"/>
          <w:lang w:val="en-US"/>
        </w:rPr>
        <w:t>Q</w:t>
      </w:r>
      <w:r w:rsidRPr="0008157C">
        <w:rPr>
          <w:rFonts w:ascii="Arial" w:hAnsi="Arial" w:cs="Arial"/>
          <w:bCs/>
          <w:kern w:val="36"/>
          <w:sz w:val="22"/>
          <w:szCs w:val="22"/>
          <w:vertAlign w:val="subscript"/>
          <w:lang w:val="en-US"/>
        </w:rPr>
        <w:t>5</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95,1</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83,9</w:t>
      </w:r>
      <w:r w:rsidRPr="0008157C">
        <w:rPr>
          <w:rFonts w:ascii="Arial" w:hAnsi="Arial" w:cs="Arial"/>
          <w:bCs/>
          <w:kern w:val="36"/>
          <w:sz w:val="22"/>
          <w:szCs w:val="22"/>
          <w:lang w:val="en-US"/>
        </w:rPr>
        <w:t>)</w:t>
      </w:r>
      <w:r w:rsidRPr="0008157C">
        <w:rPr>
          <w:rFonts w:ascii="Arial" w:hAnsi="Arial" w:cs="Arial"/>
          <w:bCs/>
          <w:kern w:val="36"/>
          <w:sz w:val="22"/>
          <w:szCs w:val="22"/>
          <w:vertAlign w:val="superscript"/>
          <w:lang w:val="en-US"/>
        </w:rPr>
        <w:t>2</w:t>
      </w:r>
      <w:r w:rsidRPr="0008157C">
        <w:rPr>
          <w:rFonts w:ascii="Arial" w:hAnsi="Arial" w:cs="Arial"/>
          <w:bCs/>
          <w:kern w:val="36"/>
          <w:sz w:val="22"/>
          <w:szCs w:val="22"/>
          <w:lang w:val="en-US"/>
        </w:rPr>
        <w:t xml:space="preserve"> – 2 ∙ 0,</w:t>
      </w:r>
      <w:r w:rsidR="0008157C" w:rsidRPr="00E22D9C">
        <w:rPr>
          <w:rFonts w:ascii="Arial" w:hAnsi="Arial" w:cs="Arial"/>
          <w:bCs/>
          <w:kern w:val="36"/>
          <w:sz w:val="22"/>
          <w:szCs w:val="22"/>
          <w:lang w:val="en-US"/>
        </w:rPr>
        <w:t>3486</w:t>
      </w:r>
      <w:r w:rsidRPr="0008157C">
        <w:rPr>
          <w:rFonts w:ascii="Arial" w:hAnsi="Arial" w:cs="Arial"/>
          <w:bCs/>
          <w:kern w:val="36"/>
          <w:sz w:val="22"/>
          <w:szCs w:val="22"/>
          <w:lang w:val="en-US"/>
        </w:rPr>
        <w:t>(</w:t>
      </w:r>
      <w:r w:rsidR="0008157C" w:rsidRPr="00E22D9C">
        <w:rPr>
          <w:rFonts w:ascii="Arial" w:hAnsi="Arial" w:cs="Arial"/>
          <w:bCs/>
          <w:kern w:val="36"/>
          <w:sz w:val="22"/>
          <w:szCs w:val="22"/>
          <w:lang w:val="en-US"/>
        </w:rPr>
        <w:t>95,1</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83,9</w:t>
      </w:r>
      <w:r w:rsidRPr="0008157C">
        <w:rPr>
          <w:rFonts w:ascii="Arial" w:hAnsi="Arial" w:cs="Arial"/>
          <w:bCs/>
          <w:kern w:val="36"/>
          <w:sz w:val="22"/>
          <w:szCs w:val="22"/>
          <w:lang w:val="en-US"/>
        </w:rPr>
        <w:t>)(</w:t>
      </w:r>
      <w:r w:rsidR="0008157C" w:rsidRPr="00E22D9C">
        <w:rPr>
          <w:rFonts w:ascii="Arial" w:hAnsi="Arial" w:cs="Arial"/>
          <w:bCs/>
          <w:kern w:val="36"/>
          <w:sz w:val="22"/>
          <w:szCs w:val="22"/>
          <w:lang w:val="en-US"/>
        </w:rPr>
        <w:t>91,5</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82,9</w:t>
      </w:r>
      <w:r w:rsidRPr="0008157C">
        <w:rPr>
          <w:rFonts w:ascii="Arial" w:hAnsi="Arial" w:cs="Arial"/>
          <w:bCs/>
          <w:kern w:val="36"/>
          <w:sz w:val="22"/>
          <w:szCs w:val="22"/>
          <w:lang w:val="en-US"/>
        </w:rPr>
        <w:t>) + (9</w:t>
      </w:r>
      <w:r w:rsidR="0008157C" w:rsidRPr="00E22D9C">
        <w:rPr>
          <w:rFonts w:ascii="Arial" w:hAnsi="Arial" w:cs="Arial"/>
          <w:bCs/>
          <w:kern w:val="36"/>
          <w:sz w:val="22"/>
          <w:szCs w:val="22"/>
          <w:lang w:val="en-US"/>
        </w:rPr>
        <w:t>1,5</w:t>
      </w:r>
      <w:r w:rsidRPr="0008157C">
        <w:rPr>
          <w:rFonts w:ascii="Arial" w:hAnsi="Arial" w:cs="Arial"/>
          <w:bCs/>
          <w:kern w:val="36"/>
          <w:sz w:val="22"/>
          <w:szCs w:val="22"/>
          <w:lang w:val="en-US"/>
        </w:rPr>
        <w:t xml:space="preserve"> – 8</w:t>
      </w:r>
      <w:r w:rsidR="0008157C" w:rsidRPr="00E22D9C">
        <w:rPr>
          <w:rFonts w:ascii="Arial" w:hAnsi="Arial" w:cs="Arial"/>
          <w:bCs/>
          <w:kern w:val="36"/>
          <w:sz w:val="22"/>
          <w:szCs w:val="22"/>
          <w:lang w:val="en-US"/>
        </w:rPr>
        <w:t>2,9</w:t>
      </w:r>
      <w:r w:rsidRPr="0008157C">
        <w:rPr>
          <w:rFonts w:ascii="Arial" w:hAnsi="Arial" w:cs="Arial"/>
          <w:bCs/>
          <w:kern w:val="36"/>
          <w:sz w:val="22"/>
          <w:szCs w:val="22"/>
          <w:lang w:val="en-US"/>
        </w:rPr>
        <w:t>)</w:t>
      </w:r>
      <w:r w:rsidRPr="0008157C">
        <w:rPr>
          <w:rFonts w:ascii="Arial" w:hAnsi="Arial" w:cs="Arial"/>
          <w:bCs/>
          <w:kern w:val="36"/>
          <w:sz w:val="22"/>
          <w:szCs w:val="22"/>
          <w:vertAlign w:val="superscript"/>
          <w:lang w:val="en-US"/>
        </w:rPr>
        <w:t>2</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132,25</w:t>
      </w:r>
      <w:r w:rsidRPr="0008157C">
        <w:rPr>
          <w:rFonts w:ascii="Arial" w:hAnsi="Arial" w:cs="Arial"/>
          <w:bCs/>
          <w:kern w:val="36"/>
          <w:sz w:val="22"/>
          <w:szCs w:val="22"/>
          <w:lang w:val="en-US"/>
        </w:rPr>
        <w:t xml:space="preserve"> %,</w:t>
      </w:r>
    </w:p>
    <w:p w14:paraId="5F4EA426" w14:textId="77777777" w:rsidR="003B4EDB" w:rsidRPr="0008157C" w:rsidRDefault="003B4EDB" w:rsidP="003B4EDB">
      <w:pPr>
        <w:spacing w:line="360" w:lineRule="auto"/>
        <w:ind w:firstLine="709"/>
        <w:rPr>
          <w:rFonts w:ascii="Arial" w:hAnsi="Arial" w:cs="Arial"/>
          <w:bCs/>
          <w:kern w:val="36"/>
          <w:sz w:val="22"/>
          <w:szCs w:val="22"/>
          <w:lang w:val="en-US"/>
        </w:rPr>
      </w:pPr>
      <w:r w:rsidRPr="0008157C">
        <w:rPr>
          <w:rFonts w:ascii="Arial" w:hAnsi="Arial" w:cs="Arial"/>
          <w:bCs/>
          <w:i/>
          <w:kern w:val="36"/>
          <w:sz w:val="22"/>
          <w:szCs w:val="22"/>
          <w:lang w:val="en-US"/>
        </w:rPr>
        <w:t>Q</w:t>
      </w:r>
      <w:r w:rsidRPr="0008157C">
        <w:rPr>
          <w:rFonts w:ascii="Arial" w:hAnsi="Arial" w:cs="Arial"/>
          <w:bCs/>
          <w:kern w:val="36"/>
          <w:sz w:val="22"/>
          <w:szCs w:val="22"/>
          <w:vertAlign w:val="subscript"/>
          <w:lang w:val="en-US"/>
        </w:rPr>
        <w:t>6</w:t>
      </w:r>
      <w:r w:rsidRPr="0008157C">
        <w:rPr>
          <w:rFonts w:ascii="Arial" w:hAnsi="Arial" w:cs="Arial"/>
          <w:bCs/>
          <w:kern w:val="36"/>
          <w:sz w:val="22"/>
          <w:szCs w:val="22"/>
          <w:lang w:val="en-US"/>
        </w:rPr>
        <w:t xml:space="preserve"> = (8</w:t>
      </w:r>
      <w:r w:rsidR="0008157C" w:rsidRPr="00E22D9C">
        <w:rPr>
          <w:rFonts w:ascii="Arial" w:hAnsi="Arial" w:cs="Arial"/>
          <w:bCs/>
          <w:kern w:val="36"/>
          <w:sz w:val="22"/>
          <w:szCs w:val="22"/>
          <w:lang w:val="en-US"/>
        </w:rPr>
        <w:t>2,9</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68,7</w:t>
      </w:r>
      <w:r w:rsidRPr="0008157C">
        <w:rPr>
          <w:rFonts w:ascii="Arial" w:hAnsi="Arial" w:cs="Arial"/>
          <w:bCs/>
          <w:kern w:val="36"/>
          <w:sz w:val="22"/>
          <w:szCs w:val="22"/>
          <w:lang w:val="en-US"/>
        </w:rPr>
        <w:t>)</w:t>
      </w:r>
      <w:r w:rsidRPr="0008157C">
        <w:rPr>
          <w:rFonts w:ascii="Arial" w:hAnsi="Arial" w:cs="Arial"/>
          <w:bCs/>
          <w:kern w:val="36"/>
          <w:sz w:val="22"/>
          <w:szCs w:val="22"/>
          <w:vertAlign w:val="superscript"/>
          <w:lang w:val="en-US"/>
        </w:rPr>
        <w:t>2</w:t>
      </w:r>
      <w:r w:rsidRPr="0008157C">
        <w:rPr>
          <w:rFonts w:ascii="Arial" w:hAnsi="Arial" w:cs="Arial"/>
          <w:bCs/>
          <w:kern w:val="36"/>
          <w:sz w:val="22"/>
          <w:szCs w:val="22"/>
          <w:lang w:val="en-US"/>
        </w:rPr>
        <w:t xml:space="preserve"> – 2 ∙ 0,</w:t>
      </w:r>
      <w:r w:rsidR="0008157C" w:rsidRPr="00E22D9C">
        <w:rPr>
          <w:rFonts w:ascii="Arial" w:hAnsi="Arial" w:cs="Arial"/>
          <w:bCs/>
          <w:kern w:val="36"/>
          <w:sz w:val="22"/>
          <w:szCs w:val="22"/>
          <w:lang w:val="en-US"/>
        </w:rPr>
        <w:t>3486</w:t>
      </w:r>
      <w:r w:rsidRPr="0008157C">
        <w:rPr>
          <w:rFonts w:ascii="Arial" w:hAnsi="Arial" w:cs="Arial"/>
          <w:bCs/>
          <w:kern w:val="36"/>
          <w:sz w:val="22"/>
          <w:szCs w:val="22"/>
          <w:lang w:val="en-US"/>
        </w:rPr>
        <w:t>(</w:t>
      </w:r>
      <w:r w:rsidR="0008157C" w:rsidRPr="00E22D9C">
        <w:rPr>
          <w:rFonts w:ascii="Arial" w:hAnsi="Arial" w:cs="Arial"/>
          <w:bCs/>
          <w:kern w:val="36"/>
          <w:sz w:val="22"/>
          <w:szCs w:val="22"/>
          <w:lang w:val="en-US"/>
        </w:rPr>
        <w:t>82,9</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68,7</w:t>
      </w:r>
      <w:r w:rsidRPr="0008157C">
        <w:rPr>
          <w:rFonts w:ascii="Arial" w:hAnsi="Arial" w:cs="Arial"/>
          <w:bCs/>
          <w:kern w:val="36"/>
          <w:sz w:val="22"/>
          <w:szCs w:val="22"/>
          <w:lang w:val="en-US"/>
        </w:rPr>
        <w:t>)(</w:t>
      </w:r>
      <w:r w:rsidR="0008157C" w:rsidRPr="00E22D9C">
        <w:rPr>
          <w:rFonts w:ascii="Arial" w:hAnsi="Arial" w:cs="Arial"/>
          <w:bCs/>
          <w:kern w:val="36"/>
          <w:sz w:val="22"/>
          <w:szCs w:val="22"/>
          <w:lang w:val="en-US"/>
        </w:rPr>
        <w:t>98,7</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95,1</w:t>
      </w:r>
      <w:r w:rsidRPr="0008157C">
        <w:rPr>
          <w:rFonts w:ascii="Arial" w:hAnsi="Arial" w:cs="Arial"/>
          <w:bCs/>
          <w:kern w:val="36"/>
          <w:sz w:val="22"/>
          <w:szCs w:val="22"/>
          <w:lang w:val="en-US"/>
        </w:rPr>
        <w:t>) + (</w:t>
      </w:r>
      <w:r w:rsidR="0008157C" w:rsidRPr="00E22D9C">
        <w:rPr>
          <w:rFonts w:ascii="Arial" w:hAnsi="Arial" w:cs="Arial"/>
          <w:bCs/>
          <w:kern w:val="36"/>
          <w:sz w:val="22"/>
          <w:szCs w:val="22"/>
          <w:lang w:val="en-US"/>
        </w:rPr>
        <w:t>98,7</w:t>
      </w:r>
      <w:r w:rsidRPr="0008157C">
        <w:rPr>
          <w:rFonts w:ascii="Arial" w:hAnsi="Arial" w:cs="Arial"/>
          <w:bCs/>
          <w:kern w:val="36"/>
          <w:sz w:val="22"/>
          <w:szCs w:val="22"/>
          <w:lang w:val="en-US"/>
        </w:rPr>
        <w:t xml:space="preserve"> – 9</w:t>
      </w:r>
      <w:r w:rsidR="0008157C" w:rsidRPr="00E22D9C">
        <w:rPr>
          <w:rFonts w:ascii="Arial" w:hAnsi="Arial" w:cs="Arial"/>
          <w:bCs/>
          <w:kern w:val="36"/>
          <w:sz w:val="22"/>
          <w:szCs w:val="22"/>
          <w:lang w:val="en-US"/>
        </w:rPr>
        <w:t>5,1</w:t>
      </w:r>
      <w:r w:rsidRPr="0008157C">
        <w:rPr>
          <w:rFonts w:ascii="Arial" w:hAnsi="Arial" w:cs="Arial"/>
          <w:bCs/>
          <w:kern w:val="36"/>
          <w:sz w:val="22"/>
          <w:szCs w:val="22"/>
          <w:lang w:val="en-US"/>
        </w:rPr>
        <w:t>)</w:t>
      </w:r>
      <w:r w:rsidRPr="0008157C">
        <w:rPr>
          <w:rFonts w:ascii="Arial" w:hAnsi="Arial" w:cs="Arial"/>
          <w:bCs/>
          <w:kern w:val="36"/>
          <w:sz w:val="22"/>
          <w:szCs w:val="22"/>
          <w:vertAlign w:val="superscript"/>
          <w:lang w:val="en-US"/>
        </w:rPr>
        <w:t>2</w:t>
      </w:r>
      <w:r w:rsidRPr="0008157C">
        <w:rPr>
          <w:rFonts w:ascii="Arial" w:hAnsi="Arial" w:cs="Arial"/>
          <w:bCs/>
          <w:kern w:val="36"/>
          <w:sz w:val="22"/>
          <w:szCs w:val="22"/>
          <w:lang w:val="en-US"/>
        </w:rPr>
        <w:t xml:space="preserve"> = </w:t>
      </w:r>
      <w:r w:rsidR="0008157C" w:rsidRPr="00E22D9C">
        <w:rPr>
          <w:rFonts w:ascii="Arial" w:hAnsi="Arial" w:cs="Arial"/>
          <w:bCs/>
          <w:kern w:val="36"/>
          <w:sz w:val="22"/>
          <w:szCs w:val="22"/>
          <w:lang w:val="en-US"/>
        </w:rPr>
        <w:t>178,96</w:t>
      </w:r>
      <w:r w:rsidRPr="0008157C">
        <w:rPr>
          <w:rFonts w:ascii="Arial" w:hAnsi="Arial" w:cs="Arial"/>
          <w:bCs/>
          <w:kern w:val="36"/>
          <w:sz w:val="22"/>
          <w:szCs w:val="22"/>
          <w:lang w:val="en-US"/>
        </w:rPr>
        <w:t xml:space="preserve"> %,</w:t>
      </w:r>
    </w:p>
    <w:p w14:paraId="66FC3539" w14:textId="77777777" w:rsidR="003B4EDB" w:rsidRPr="003B4EDB" w:rsidRDefault="006A4732" w:rsidP="003B4EDB">
      <w:pPr>
        <w:spacing w:line="360" w:lineRule="auto"/>
        <w:jc w:val="center"/>
        <w:rPr>
          <w:rFonts w:ascii="Arial" w:hAnsi="Arial" w:cs="Arial"/>
          <w:bCs/>
          <w:kern w:val="36"/>
          <w:sz w:val="22"/>
          <w:szCs w:val="22"/>
          <w:lang w:val="en-US"/>
        </w:rPr>
      </w:p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e>
          <m:sub>
            <m:r>
              <w:rPr>
                <w:rFonts w:ascii="Cambria Math" w:hAnsi="Cambria Math" w:cs="Arial"/>
                <w:kern w:val="36"/>
                <w:sz w:val="22"/>
                <w:szCs w:val="22"/>
              </w:rPr>
              <m:t>Sp</m:t>
            </m:r>
          </m:sub>
        </m:sSub>
        <m:r>
          <w:rPr>
            <w:rFonts w:ascii="Cambria Math" w:hAnsi="Cambria Math" w:cs="Arial"/>
            <w:kern w:val="36"/>
            <w:sz w:val="22"/>
            <w:szCs w:val="22"/>
            <w:lang w:val="en-US"/>
          </w:rPr>
          <m:t xml:space="preserve">- </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lang w:val="en-US"/>
                  </w:rPr>
                  <m:t>5</m:t>
                </m:r>
              </m:sub>
            </m:sSub>
          </m:e>
        </m:rad>
        <m:r>
          <w:rPr>
            <w:rFonts w:ascii="Cambria Math" w:hAnsi="Cambria Math" w:cs="Arial"/>
            <w:kern w:val="36"/>
            <w:sz w:val="22"/>
            <w:szCs w:val="22"/>
            <w:lang w:val="en-US"/>
          </w:rPr>
          <m:t>,</m:t>
        </m:r>
      </m:oMath>
      <w:r w:rsidR="003B4EDB" w:rsidRPr="003B4EDB">
        <w:rPr>
          <w:rFonts w:ascii="Arial" w:hAnsi="Arial" w:cs="Arial"/>
          <w:bCs/>
          <w:kern w:val="36"/>
          <w:sz w:val="22"/>
          <w:szCs w:val="22"/>
          <w:lang w:val="en-US"/>
        </w:rPr>
        <w:t xml:space="preserve">                                                                       (</w:t>
      </w:r>
      <w:r w:rsidR="003B4EDB" w:rsidRPr="003B4EDB">
        <w:rPr>
          <w:rFonts w:ascii="Arial" w:hAnsi="Arial" w:cs="Arial"/>
          <w:bCs/>
          <w:kern w:val="36"/>
          <w:sz w:val="22"/>
          <w:szCs w:val="22"/>
        </w:rPr>
        <w:t>К</w:t>
      </w:r>
      <w:r w:rsidR="003B4EDB" w:rsidRPr="003B4EDB">
        <w:rPr>
          <w:rFonts w:ascii="Arial" w:hAnsi="Arial" w:cs="Arial"/>
          <w:bCs/>
          <w:kern w:val="36"/>
          <w:sz w:val="22"/>
          <w:szCs w:val="22"/>
          <w:lang w:val="en-US"/>
        </w:rPr>
        <w:t>.14)</w:t>
      </w:r>
    </w:p>
    <w:p w14:paraId="7492A95D" w14:textId="77777777" w:rsidR="003B4EDB" w:rsidRPr="00E22D9C" w:rsidRDefault="006A4732" w:rsidP="003B4EDB">
      <w:pPr>
        <w:spacing w:line="360" w:lineRule="auto"/>
        <w:ind w:firstLine="709"/>
        <w:jc w:val="both"/>
        <w:rPr>
          <w:rFonts w:ascii="Arial" w:hAnsi="Arial" w:cs="Arial"/>
          <w:bCs/>
          <w:kern w:val="36"/>
          <w:sz w:val="22"/>
          <w:szCs w:val="22"/>
          <w:highlight w:val="yellow"/>
          <w:lang w:val="en-US"/>
        </w:rPr>
      </w:p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m:t>
            </m:r>
          </m:e>
          <m:sub>
            <m:r>
              <w:rPr>
                <w:rFonts w:ascii="Cambria Math" w:hAnsi="Cambria Math" w:cs="Arial"/>
                <w:kern w:val="36"/>
                <w:sz w:val="22"/>
                <w:szCs w:val="22"/>
              </w:rPr>
              <m:t>Sp</m:t>
            </m:r>
          </m:sub>
        </m:sSub>
        <m:r>
          <w:rPr>
            <w:rFonts w:ascii="Cambria Math" w:hAnsi="Cambria Math" w:cs="Arial"/>
            <w:kern w:val="36"/>
            <w:sz w:val="22"/>
            <w:szCs w:val="22"/>
            <w:lang w:val="en-US"/>
          </w:rPr>
          <m:t xml:space="preserve">= 12,2 - </m:t>
        </m:r>
        <m:rad>
          <m:radPr>
            <m:degHide m:val="1"/>
            <m:ctrlPr>
              <w:rPr>
                <w:rFonts w:ascii="Cambria Math" w:hAnsi="Cambria Math" w:cs="Arial"/>
                <w:bCs/>
                <w:i/>
                <w:kern w:val="36"/>
                <w:sz w:val="22"/>
                <w:szCs w:val="22"/>
              </w:rPr>
            </m:ctrlPr>
          </m:radPr>
          <m:deg/>
          <m:e>
            <m:r>
              <w:rPr>
                <w:rFonts w:ascii="Cambria Math" w:hAnsi="Cambria Math" w:cs="Arial"/>
                <w:kern w:val="36"/>
                <w:sz w:val="22"/>
                <w:szCs w:val="22"/>
                <w:lang w:val="en-US"/>
              </w:rPr>
              <m:t>132,25</m:t>
            </m:r>
          </m:e>
        </m:rad>
        <m:r>
          <w:rPr>
            <w:rFonts w:ascii="Cambria Math" w:hAnsi="Cambria Math" w:cs="Arial"/>
            <w:kern w:val="36"/>
            <w:sz w:val="22"/>
            <w:szCs w:val="22"/>
            <w:lang w:val="en-US"/>
          </w:rPr>
          <m:t>= 0,7 %,</m:t>
        </m:r>
      </m:oMath>
      <w:r w:rsidR="003B4EDB" w:rsidRPr="00E22D9C">
        <w:rPr>
          <w:rFonts w:ascii="Arial" w:hAnsi="Arial" w:cs="Arial"/>
          <w:bCs/>
          <w:kern w:val="36"/>
          <w:sz w:val="22"/>
          <w:szCs w:val="22"/>
          <w:lang w:val="en-US"/>
        </w:rPr>
        <w:t xml:space="preserve">  </w:t>
      </w:r>
    </w:p>
    <w:p w14:paraId="397856F0" w14:textId="77777777" w:rsidR="003B4EDB" w:rsidRPr="00F53500" w:rsidRDefault="006A4732" w:rsidP="003B4EDB">
      <w:pPr>
        <w:spacing w:line="360" w:lineRule="auto"/>
        <w:jc w:val="center"/>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e>
          <m:sub>
            <m:r>
              <w:rPr>
                <w:rFonts w:ascii="Cambria Math" w:hAnsi="Cambria Math" w:cs="Arial"/>
                <w:kern w:val="36"/>
                <w:sz w:val="22"/>
                <w:szCs w:val="22"/>
              </w:rPr>
              <m:t>Sp</m:t>
            </m:r>
          </m:sub>
        </m:sSub>
        <m:r>
          <w:rPr>
            <w:rFonts w:ascii="Cambria Math" w:hAnsi="Cambria Math" w:cs="Arial"/>
            <w:kern w:val="36"/>
            <w:sz w:val="22"/>
            <w:szCs w:val="22"/>
          </w:rPr>
          <m:t xml:space="preserve">+ </m:t>
        </m:r>
        <m:rad>
          <m:radPr>
            <m:degHide m:val="1"/>
            <m:ctrlPr>
              <w:rPr>
                <w:rFonts w:ascii="Cambria Math" w:hAnsi="Cambria Math" w:cs="Arial"/>
                <w:bCs/>
                <w:i/>
                <w:kern w:val="36"/>
                <w:sz w:val="22"/>
                <w:szCs w:val="22"/>
              </w:rPr>
            </m:ctrlPr>
          </m:radPr>
          <m:deg/>
          <m:e>
            <m:sSub>
              <m:sSubPr>
                <m:ctrlPr>
                  <w:rPr>
                    <w:rFonts w:ascii="Cambria Math" w:hAnsi="Cambria Math" w:cs="Arial"/>
                    <w:bCs/>
                    <w:i/>
                    <w:kern w:val="36"/>
                    <w:sz w:val="22"/>
                    <w:szCs w:val="22"/>
                  </w:rPr>
                </m:ctrlPr>
              </m:sSubPr>
              <m:e>
                <m:r>
                  <w:rPr>
                    <w:rFonts w:ascii="Cambria Math" w:hAnsi="Cambria Math" w:cs="Arial"/>
                    <w:kern w:val="36"/>
                    <w:sz w:val="22"/>
                    <w:szCs w:val="22"/>
                  </w:rPr>
                  <m:t>Q</m:t>
                </m:r>
              </m:e>
              <m:sub>
                <m:r>
                  <w:rPr>
                    <w:rFonts w:ascii="Cambria Math" w:hAnsi="Cambria Math" w:cs="Arial"/>
                    <w:kern w:val="36"/>
                    <w:sz w:val="22"/>
                    <w:szCs w:val="22"/>
                  </w:rPr>
                  <m:t>6</m:t>
                </m:r>
              </m:sub>
            </m:sSub>
          </m:e>
        </m:rad>
        <m:r>
          <w:rPr>
            <w:rFonts w:ascii="Cambria Math" w:hAnsi="Cambria Math" w:cs="Arial"/>
            <w:kern w:val="36"/>
            <w:sz w:val="22"/>
            <w:szCs w:val="22"/>
          </w:rPr>
          <m:t>,</m:t>
        </m:r>
      </m:oMath>
      <w:r w:rsidR="003B4EDB" w:rsidRPr="00F53500">
        <w:rPr>
          <w:rFonts w:ascii="Arial" w:hAnsi="Arial" w:cs="Arial"/>
          <w:bCs/>
          <w:kern w:val="36"/>
          <w:sz w:val="22"/>
          <w:szCs w:val="22"/>
        </w:rPr>
        <w:t xml:space="preserve">                                                                  (</w:t>
      </w:r>
      <w:r w:rsidR="003B4EDB" w:rsidRPr="003B4EDB">
        <w:rPr>
          <w:rFonts w:ascii="Arial" w:hAnsi="Arial" w:cs="Arial"/>
          <w:bCs/>
          <w:kern w:val="36"/>
          <w:sz w:val="22"/>
          <w:szCs w:val="22"/>
        </w:rPr>
        <w:t>К</w:t>
      </w:r>
      <w:r w:rsidR="003B4EDB" w:rsidRPr="00F53500">
        <w:rPr>
          <w:rFonts w:ascii="Arial" w:hAnsi="Arial" w:cs="Arial"/>
          <w:bCs/>
          <w:kern w:val="36"/>
          <w:sz w:val="22"/>
          <w:szCs w:val="22"/>
        </w:rPr>
        <w:t>.15)</w:t>
      </w:r>
    </w:p>
    <w:p w14:paraId="58ABFC4B" w14:textId="77777777" w:rsidR="003B4EDB" w:rsidRPr="0060670A" w:rsidRDefault="006A4732" w:rsidP="003B4EDB">
      <w:pPr>
        <w:spacing w:line="360" w:lineRule="auto"/>
        <w:ind w:firstLine="709"/>
        <w:jc w:val="both"/>
        <w:rPr>
          <w:rFonts w:ascii="Arial" w:hAnsi="Arial" w:cs="Arial"/>
          <w:kern w:val="36"/>
          <w:sz w:val="22"/>
          <w:szCs w:val="22"/>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e>
            <m:sub>
              <m:r>
                <w:rPr>
                  <w:rFonts w:ascii="Cambria Math" w:hAnsi="Cambria Math" w:cs="Arial"/>
                  <w:kern w:val="36"/>
                  <w:sz w:val="22"/>
                  <w:szCs w:val="22"/>
                </w:rPr>
                <m:t>Sp</m:t>
              </m:r>
            </m:sub>
          </m:sSub>
          <m:r>
            <w:rPr>
              <w:rFonts w:ascii="Cambria Math" w:hAnsi="Cambria Math" w:cs="Arial"/>
              <w:kern w:val="36"/>
              <w:sz w:val="22"/>
              <w:szCs w:val="22"/>
            </w:rPr>
            <m:t xml:space="preserve"> = 12,2+</m:t>
          </m:r>
          <m:rad>
            <m:radPr>
              <m:degHide m:val="1"/>
              <m:ctrlPr>
                <w:rPr>
                  <w:rFonts w:ascii="Cambria Math" w:hAnsi="Cambria Math" w:cs="Arial"/>
                  <w:bCs/>
                  <w:i/>
                  <w:kern w:val="36"/>
                  <w:sz w:val="22"/>
                  <w:szCs w:val="22"/>
                </w:rPr>
              </m:ctrlPr>
            </m:radPr>
            <m:deg/>
            <m:e>
              <m:r>
                <w:rPr>
                  <w:rFonts w:ascii="Cambria Math" w:hAnsi="Cambria Math" w:cs="Arial"/>
                  <w:kern w:val="36"/>
                  <w:sz w:val="22"/>
                  <w:szCs w:val="22"/>
                </w:rPr>
                <m:t>178,96</m:t>
              </m:r>
            </m:e>
          </m:rad>
          <m:r>
            <w:rPr>
              <w:rFonts w:ascii="Cambria Math" w:hAnsi="Cambria Math" w:cs="Arial"/>
              <w:kern w:val="36"/>
              <w:sz w:val="22"/>
              <w:szCs w:val="22"/>
            </w:rPr>
            <m:t>= 25,6 %</m:t>
          </m:r>
        </m:oMath>
      </m:oMathPara>
    </w:p>
    <w:p w14:paraId="58FAB18C" w14:textId="77777777" w:rsidR="00FE6A37" w:rsidRDefault="003B4EDB" w:rsidP="003B4EDB">
      <w:pPr>
        <w:spacing w:line="360" w:lineRule="auto"/>
        <w:ind w:firstLine="709"/>
        <w:jc w:val="both"/>
        <w:rPr>
          <w:rFonts w:ascii="Arial" w:hAnsi="Arial" w:cs="Arial"/>
          <w:bCs/>
          <w:kern w:val="36"/>
          <w:sz w:val="22"/>
          <w:szCs w:val="22"/>
        </w:rPr>
      </w:pPr>
      <w:r w:rsidRPr="003B4EDB">
        <w:rPr>
          <w:rFonts w:ascii="Arial" w:hAnsi="Arial" w:cs="Arial"/>
          <w:bCs/>
          <w:kern w:val="36"/>
          <w:sz w:val="22"/>
          <w:szCs w:val="22"/>
        </w:rPr>
        <w:t>95 %-ный ДИ для Δ</w:t>
      </w:r>
      <w:r w:rsidRPr="003B4EDB">
        <w:rPr>
          <w:rFonts w:ascii="Arial" w:hAnsi="Arial" w:cs="Arial"/>
          <w:bCs/>
          <w:i/>
          <w:kern w:val="36"/>
          <w:sz w:val="22"/>
          <w:szCs w:val="22"/>
          <w:vertAlign w:val="subscript"/>
          <w:lang w:val="en-US"/>
        </w:rPr>
        <w:t>Sp</w:t>
      </w:r>
      <w:r w:rsidRPr="003B4EDB">
        <w:rPr>
          <w:rFonts w:ascii="Arial" w:hAnsi="Arial" w:cs="Arial"/>
          <w:bCs/>
          <w:kern w:val="36"/>
          <w:sz w:val="22"/>
          <w:szCs w:val="22"/>
        </w:rPr>
        <w:t xml:space="preserve"> = </w:t>
      </w:r>
      <w:r w:rsidRPr="003B4EDB">
        <w:rPr>
          <w:rFonts w:ascii="Arial" w:hAnsi="Arial" w:cs="Arial"/>
          <w:bCs/>
          <w:i/>
          <w:kern w:val="36"/>
          <w:sz w:val="22"/>
          <w:szCs w:val="22"/>
        </w:rPr>
        <w:t>S</w:t>
      </w:r>
      <w:r w:rsidRPr="003B4EDB">
        <w:rPr>
          <w:rFonts w:ascii="Arial" w:hAnsi="Arial" w:cs="Arial"/>
          <w:bCs/>
          <w:i/>
          <w:kern w:val="36"/>
          <w:sz w:val="22"/>
          <w:szCs w:val="22"/>
          <w:lang w:val="en-US"/>
        </w:rPr>
        <w:t>p</w:t>
      </w:r>
      <w:r w:rsidRPr="003B4EDB">
        <w:rPr>
          <w:rFonts w:ascii="Arial" w:hAnsi="Arial" w:cs="Arial"/>
          <w:bCs/>
          <w:i/>
          <w:kern w:val="36"/>
          <w:sz w:val="22"/>
          <w:szCs w:val="22"/>
          <w:vertAlign w:val="subscript"/>
          <w:lang w:val="en-US"/>
        </w:rPr>
        <w:t>cand</w:t>
      </w:r>
      <w:r w:rsidRPr="003B4EDB">
        <w:rPr>
          <w:rFonts w:ascii="Arial" w:hAnsi="Arial" w:cs="Arial"/>
          <w:bCs/>
          <w:i/>
          <w:kern w:val="36"/>
          <w:sz w:val="22"/>
          <w:szCs w:val="22"/>
        </w:rPr>
        <w:t xml:space="preserve">  − S</w:t>
      </w:r>
      <w:r w:rsidRPr="003B4EDB">
        <w:rPr>
          <w:rFonts w:ascii="Arial" w:hAnsi="Arial" w:cs="Arial"/>
          <w:bCs/>
          <w:i/>
          <w:kern w:val="36"/>
          <w:sz w:val="22"/>
          <w:szCs w:val="22"/>
          <w:lang w:val="en-US"/>
        </w:rPr>
        <w:t>p</w:t>
      </w:r>
      <w:r w:rsidRPr="003B4EDB">
        <w:rPr>
          <w:rFonts w:ascii="Arial" w:hAnsi="Arial" w:cs="Arial"/>
          <w:bCs/>
          <w:i/>
          <w:kern w:val="36"/>
          <w:sz w:val="22"/>
          <w:szCs w:val="22"/>
          <w:vertAlign w:val="subscript"/>
          <w:lang w:val="en-US"/>
        </w:rPr>
        <w:t>old</w:t>
      </w:r>
      <w:r w:rsidRPr="003B4EDB">
        <w:rPr>
          <w:rFonts w:ascii="Arial" w:hAnsi="Arial" w:cs="Arial"/>
          <w:bCs/>
          <w:kern w:val="36"/>
          <w:sz w:val="22"/>
          <w:szCs w:val="22"/>
        </w:rPr>
        <w:t xml:space="preserve"> составляет (0,7 %, 25,6 %).</w:t>
      </w:r>
    </w:p>
    <w:p w14:paraId="247A1BB5" w14:textId="77777777" w:rsidR="0003615F" w:rsidRPr="0003615F" w:rsidRDefault="0003615F" w:rsidP="0003615F">
      <w:pPr>
        <w:spacing w:line="360" w:lineRule="auto"/>
        <w:ind w:firstLine="709"/>
        <w:jc w:val="both"/>
        <w:rPr>
          <w:rFonts w:ascii="Arial" w:hAnsi="Arial" w:cs="Arial"/>
          <w:bCs/>
          <w:kern w:val="36"/>
          <w:sz w:val="22"/>
          <w:szCs w:val="22"/>
        </w:rPr>
      </w:pPr>
      <w:r w:rsidRPr="0003615F">
        <w:rPr>
          <w:rFonts w:ascii="Arial" w:hAnsi="Arial" w:cs="Arial"/>
          <w:bCs/>
          <w:kern w:val="36"/>
          <w:sz w:val="22"/>
          <w:szCs w:val="22"/>
        </w:rPr>
        <w:t>Разница в чувствительности составляет 4,9</w:t>
      </w:r>
      <w:r>
        <w:rPr>
          <w:rFonts w:ascii="Arial" w:hAnsi="Arial" w:cs="Arial"/>
          <w:bCs/>
          <w:kern w:val="36"/>
          <w:sz w:val="22"/>
          <w:szCs w:val="22"/>
        </w:rPr>
        <w:t xml:space="preserve"> </w:t>
      </w:r>
      <w:r w:rsidRPr="0003615F">
        <w:rPr>
          <w:rFonts w:ascii="Arial" w:hAnsi="Arial" w:cs="Arial"/>
          <w:bCs/>
          <w:kern w:val="36"/>
          <w:sz w:val="22"/>
          <w:szCs w:val="22"/>
        </w:rPr>
        <w:t>% с 95</w:t>
      </w:r>
      <w:r>
        <w:rPr>
          <w:rFonts w:ascii="Arial" w:hAnsi="Arial" w:cs="Arial"/>
          <w:bCs/>
          <w:kern w:val="36"/>
          <w:sz w:val="22"/>
          <w:szCs w:val="22"/>
        </w:rPr>
        <w:t xml:space="preserve"> </w:t>
      </w:r>
      <w:r w:rsidRPr="0003615F">
        <w:rPr>
          <w:rFonts w:ascii="Arial" w:hAnsi="Arial" w:cs="Arial"/>
          <w:bCs/>
          <w:kern w:val="36"/>
          <w:sz w:val="22"/>
          <w:szCs w:val="22"/>
        </w:rPr>
        <w:t>%-ным ДИ (</w:t>
      </w:r>
      <w:r>
        <w:rPr>
          <w:rFonts w:ascii="Arial" w:hAnsi="Arial" w:cs="Arial"/>
          <w:bCs/>
          <w:kern w:val="36"/>
          <w:sz w:val="22"/>
          <w:szCs w:val="22"/>
        </w:rPr>
        <w:t xml:space="preserve">− </w:t>
      </w:r>
      <w:r w:rsidRPr="0003615F">
        <w:rPr>
          <w:rFonts w:ascii="Arial" w:hAnsi="Arial" w:cs="Arial"/>
          <w:bCs/>
          <w:kern w:val="36"/>
          <w:sz w:val="22"/>
          <w:szCs w:val="22"/>
        </w:rPr>
        <w:t>3,6</w:t>
      </w:r>
      <w:r>
        <w:rPr>
          <w:rFonts w:ascii="Arial" w:hAnsi="Arial" w:cs="Arial"/>
          <w:bCs/>
          <w:kern w:val="36"/>
          <w:sz w:val="22"/>
          <w:szCs w:val="22"/>
        </w:rPr>
        <w:t xml:space="preserve"> %</w:t>
      </w:r>
      <w:r w:rsidRPr="0003615F">
        <w:rPr>
          <w:rFonts w:ascii="Arial" w:hAnsi="Arial" w:cs="Arial"/>
          <w:bCs/>
          <w:kern w:val="36"/>
          <w:sz w:val="22"/>
          <w:szCs w:val="22"/>
        </w:rPr>
        <w:t>; 14,2</w:t>
      </w:r>
      <w:r>
        <w:rPr>
          <w:rFonts w:ascii="Arial" w:hAnsi="Arial" w:cs="Arial"/>
          <w:bCs/>
          <w:kern w:val="36"/>
          <w:sz w:val="22"/>
          <w:szCs w:val="22"/>
        </w:rPr>
        <w:t xml:space="preserve"> </w:t>
      </w:r>
      <w:r w:rsidRPr="0003615F">
        <w:rPr>
          <w:rFonts w:ascii="Arial" w:hAnsi="Arial" w:cs="Arial"/>
          <w:bCs/>
          <w:kern w:val="36"/>
          <w:sz w:val="22"/>
          <w:szCs w:val="22"/>
        </w:rPr>
        <w:t>%). Этот ДИ включает ноль, поэтому пользователь не может сделать вывод о статистической разнице в чувствительности. Разница в специфичности составляет 12,2</w:t>
      </w:r>
      <w:r>
        <w:rPr>
          <w:rFonts w:ascii="Arial" w:hAnsi="Arial" w:cs="Arial"/>
          <w:bCs/>
          <w:kern w:val="36"/>
          <w:sz w:val="22"/>
          <w:szCs w:val="22"/>
        </w:rPr>
        <w:t xml:space="preserve"> </w:t>
      </w:r>
      <w:r w:rsidRPr="0003615F">
        <w:rPr>
          <w:rFonts w:ascii="Arial" w:hAnsi="Arial" w:cs="Arial"/>
          <w:bCs/>
          <w:kern w:val="36"/>
          <w:sz w:val="22"/>
          <w:szCs w:val="22"/>
        </w:rPr>
        <w:t>% при 95</w:t>
      </w:r>
      <w:r>
        <w:rPr>
          <w:rFonts w:ascii="Arial" w:hAnsi="Arial" w:cs="Arial"/>
          <w:bCs/>
          <w:kern w:val="36"/>
          <w:sz w:val="22"/>
          <w:szCs w:val="22"/>
        </w:rPr>
        <w:t xml:space="preserve"> </w:t>
      </w:r>
      <w:r w:rsidRPr="0003615F">
        <w:rPr>
          <w:rFonts w:ascii="Arial" w:hAnsi="Arial" w:cs="Arial"/>
          <w:bCs/>
          <w:kern w:val="36"/>
          <w:sz w:val="22"/>
          <w:szCs w:val="22"/>
        </w:rPr>
        <w:t xml:space="preserve">%-ном </w:t>
      </w:r>
      <w:r>
        <w:rPr>
          <w:rFonts w:ascii="Arial" w:hAnsi="Arial" w:cs="Arial"/>
          <w:bCs/>
          <w:kern w:val="36"/>
          <w:sz w:val="22"/>
          <w:szCs w:val="22"/>
        </w:rPr>
        <w:br/>
      </w:r>
      <w:r w:rsidRPr="0003615F">
        <w:rPr>
          <w:rFonts w:ascii="Arial" w:hAnsi="Arial" w:cs="Arial"/>
          <w:bCs/>
          <w:kern w:val="36"/>
          <w:sz w:val="22"/>
          <w:szCs w:val="22"/>
        </w:rPr>
        <w:t>ДИ (0,7</w:t>
      </w:r>
      <w:r>
        <w:rPr>
          <w:rFonts w:ascii="Arial" w:hAnsi="Arial" w:cs="Arial"/>
          <w:bCs/>
          <w:kern w:val="36"/>
          <w:sz w:val="22"/>
          <w:szCs w:val="22"/>
        </w:rPr>
        <w:t xml:space="preserve"> </w:t>
      </w:r>
      <w:r w:rsidRPr="0003615F">
        <w:rPr>
          <w:rFonts w:ascii="Arial" w:hAnsi="Arial" w:cs="Arial"/>
          <w:bCs/>
          <w:kern w:val="36"/>
          <w:sz w:val="22"/>
          <w:szCs w:val="22"/>
        </w:rPr>
        <w:t>%; 25,6</w:t>
      </w:r>
      <w:r>
        <w:rPr>
          <w:rFonts w:ascii="Arial" w:hAnsi="Arial" w:cs="Arial"/>
          <w:bCs/>
          <w:kern w:val="36"/>
          <w:sz w:val="22"/>
          <w:szCs w:val="22"/>
        </w:rPr>
        <w:t xml:space="preserve"> </w:t>
      </w:r>
      <w:r w:rsidRPr="0003615F">
        <w:rPr>
          <w:rFonts w:ascii="Arial" w:hAnsi="Arial" w:cs="Arial"/>
          <w:bCs/>
          <w:kern w:val="36"/>
          <w:sz w:val="22"/>
          <w:szCs w:val="22"/>
        </w:rPr>
        <w:t xml:space="preserve">%). Этот ДИ не включает нуля; следовательно, есть доказательства того, что специфичность </w:t>
      </w:r>
      <w:r>
        <w:rPr>
          <w:rFonts w:ascii="Arial" w:hAnsi="Arial" w:cs="Arial"/>
          <w:bCs/>
          <w:kern w:val="36"/>
          <w:sz w:val="22"/>
          <w:szCs w:val="22"/>
        </w:rPr>
        <w:t>исследования-кандидата</w:t>
      </w:r>
      <w:r w:rsidRPr="0003615F">
        <w:rPr>
          <w:rFonts w:ascii="Arial" w:hAnsi="Arial" w:cs="Arial"/>
          <w:bCs/>
          <w:kern w:val="36"/>
          <w:sz w:val="22"/>
          <w:szCs w:val="22"/>
        </w:rPr>
        <w:t xml:space="preserve"> статистически значимо выше, чем специфичность сравнительного </w:t>
      </w:r>
      <w:r>
        <w:rPr>
          <w:rFonts w:ascii="Arial" w:hAnsi="Arial" w:cs="Arial"/>
          <w:bCs/>
          <w:kern w:val="36"/>
          <w:sz w:val="22"/>
          <w:szCs w:val="22"/>
        </w:rPr>
        <w:t>исследования</w:t>
      </w:r>
      <w:r w:rsidRPr="0003615F">
        <w:rPr>
          <w:rFonts w:ascii="Arial" w:hAnsi="Arial" w:cs="Arial"/>
          <w:bCs/>
          <w:kern w:val="36"/>
          <w:sz w:val="22"/>
          <w:szCs w:val="22"/>
        </w:rPr>
        <w:t xml:space="preserve">. Этот результат указывает на то, что клинические показатели исследования-кандидата лучше, чем у </w:t>
      </w:r>
      <w:r>
        <w:rPr>
          <w:rFonts w:ascii="Arial" w:hAnsi="Arial" w:cs="Arial"/>
          <w:bCs/>
          <w:kern w:val="36"/>
          <w:sz w:val="22"/>
          <w:szCs w:val="22"/>
        </w:rPr>
        <w:t>ранее применяемого исследования</w:t>
      </w:r>
      <w:r w:rsidRPr="0003615F">
        <w:rPr>
          <w:rFonts w:ascii="Arial" w:hAnsi="Arial" w:cs="Arial"/>
          <w:bCs/>
          <w:kern w:val="36"/>
          <w:sz w:val="22"/>
          <w:szCs w:val="22"/>
        </w:rPr>
        <w:t>.</w:t>
      </w:r>
    </w:p>
    <w:p w14:paraId="7B85AC0B" w14:textId="77777777" w:rsidR="00C11462" w:rsidRDefault="0003615F" w:rsidP="0003615F">
      <w:pPr>
        <w:spacing w:line="360" w:lineRule="auto"/>
        <w:ind w:firstLine="709"/>
        <w:jc w:val="both"/>
        <w:rPr>
          <w:rFonts w:ascii="Arial" w:hAnsi="Arial" w:cs="Arial"/>
          <w:bCs/>
          <w:kern w:val="36"/>
          <w:sz w:val="22"/>
          <w:szCs w:val="22"/>
        </w:rPr>
      </w:pPr>
      <w:r w:rsidRPr="0003615F">
        <w:rPr>
          <w:rFonts w:ascii="Arial" w:hAnsi="Arial" w:cs="Arial"/>
          <w:bCs/>
          <w:kern w:val="36"/>
          <w:sz w:val="22"/>
          <w:szCs w:val="22"/>
        </w:rPr>
        <w:t>Учитывая распространенность заболевания 59,8</w:t>
      </w:r>
      <w:r>
        <w:rPr>
          <w:rFonts w:ascii="Arial" w:hAnsi="Arial" w:cs="Arial"/>
          <w:bCs/>
          <w:kern w:val="36"/>
          <w:sz w:val="22"/>
          <w:szCs w:val="22"/>
        </w:rPr>
        <w:t xml:space="preserve"> </w:t>
      </w:r>
      <w:r w:rsidRPr="0003615F">
        <w:rPr>
          <w:rFonts w:ascii="Arial" w:hAnsi="Arial" w:cs="Arial"/>
          <w:bCs/>
          <w:kern w:val="36"/>
          <w:sz w:val="22"/>
          <w:szCs w:val="22"/>
        </w:rPr>
        <w:t xml:space="preserve">% </w:t>
      </w:r>
      <w:r w:rsidR="0064643A" w:rsidRPr="0003615F">
        <w:rPr>
          <w:rFonts w:ascii="Arial" w:hAnsi="Arial" w:cs="Arial"/>
          <w:bCs/>
          <w:kern w:val="36"/>
          <w:sz w:val="22"/>
          <w:szCs w:val="22"/>
        </w:rPr>
        <w:t>[</w:t>
      </w:r>
      <w:r w:rsidRPr="0003615F">
        <w:rPr>
          <w:rFonts w:ascii="Arial" w:hAnsi="Arial" w:cs="Arial"/>
          <w:bCs/>
          <w:kern w:val="36"/>
          <w:sz w:val="22"/>
          <w:szCs w:val="22"/>
        </w:rPr>
        <w:t xml:space="preserve">рассчитанную </w:t>
      </w:r>
      <w:r>
        <w:rPr>
          <w:rFonts w:ascii="Arial" w:hAnsi="Arial" w:cs="Arial"/>
          <w:bCs/>
          <w:kern w:val="36"/>
          <w:sz w:val="22"/>
          <w:szCs w:val="22"/>
        </w:rPr>
        <w:t>по формуле</w:t>
      </w:r>
      <w:r w:rsidRPr="0003615F">
        <w:rPr>
          <w:rFonts w:ascii="Arial" w:hAnsi="Arial" w:cs="Arial"/>
          <w:bCs/>
          <w:kern w:val="36"/>
          <w:sz w:val="22"/>
          <w:szCs w:val="22"/>
        </w:rPr>
        <w:t xml:space="preserve"> </w:t>
      </w:r>
      <w:r w:rsidR="0064643A" w:rsidRPr="0003615F">
        <w:rPr>
          <w:rFonts w:ascii="Arial" w:hAnsi="Arial" w:cs="Arial"/>
          <w:bCs/>
          <w:kern w:val="36"/>
          <w:sz w:val="22"/>
          <w:szCs w:val="22"/>
        </w:rPr>
        <w:t>(</w:t>
      </w:r>
      <w:r w:rsidR="0064643A">
        <w:rPr>
          <w:rFonts w:ascii="Arial" w:hAnsi="Arial" w:cs="Arial"/>
          <w:bCs/>
          <w:kern w:val="36"/>
          <w:sz w:val="22"/>
          <w:szCs w:val="22"/>
        </w:rPr>
        <w:t>К.</w:t>
      </w:r>
      <w:r w:rsidRPr="0003615F">
        <w:rPr>
          <w:rFonts w:ascii="Arial" w:hAnsi="Arial" w:cs="Arial"/>
          <w:bCs/>
          <w:kern w:val="36"/>
          <w:sz w:val="22"/>
          <w:szCs w:val="22"/>
        </w:rPr>
        <w:t>1)</w:t>
      </w:r>
      <w:r w:rsidR="0064643A" w:rsidRPr="0003615F">
        <w:rPr>
          <w:rFonts w:ascii="Arial" w:hAnsi="Arial" w:cs="Arial"/>
          <w:bCs/>
          <w:kern w:val="36"/>
          <w:sz w:val="22"/>
          <w:szCs w:val="22"/>
        </w:rPr>
        <w:t>]</w:t>
      </w:r>
      <w:r w:rsidRPr="0003615F">
        <w:rPr>
          <w:rFonts w:ascii="Arial" w:hAnsi="Arial" w:cs="Arial"/>
          <w:bCs/>
          <w:kern w:val="36"/>
          <w:sz w:val="22"/>
          <w:szCs w:val="22"/>
        </w:rPr>
        <w:t xml:space="preserve">, </w:t>
      </w:r>
      <w:r w:rsidR="0064643A" w:rsidRPr="0064643A">
        <w:rPr>
          <w:rFonts w:ascii="Arial" w:hAnsi="Arial" w:cs="Arial"/>
          <w:bCs/>
          <w:i/>
          <w:kern w:val="36"/>
          <w:sz w:val="22"/>
          <w:szCs w:val="22"/>
          <w:lang w:val="en-US"/>
        </w:rPr>
        <w:t>PPV</w:t>
      </w:r>
      <w:r w:rsidRPr="0003615F">
        <w:rPr>
          <w:rFonts w:ascii="Arial" w:hAnsi="Arial" w:cs="Arial"/>
          <w:bCs/>
          <w:kern w:val="36"/>
          <w:sz w:val="22"/>
          <w:szCs w:val="22"/>
        </w:rPr>
        <w:t xml:space="preserve"> и </w:t>
      </w:r>
      <w:r w:rsidR="0064643A" w:rsidRPr="0064643A">
        <w:rPr>
          <w:rFonts w:ascii="Arial" w:hAnsi="Arial" w:cs="Arial"/>
          <w:bCs/>
          <w:i/>
          <w:kern w:val="36"/>
          <w:sz w:val="22"/>
          <w:szCs w:val="22"/>
          <w:lang w:val="en-US"/>
        </w:rPr>
        <w:t>NPV</w:t>
      </w:r>
      <w:r w:rsidRPr="0003615F">
        <w:rPr>
          <w:rFonts w:ascii="Arial" w:hAnsi="Arial" w:cs="Arial"/>
          <w:bCs/>
          <w:kern w:val="36"/>
          <w:sz w:val="22"/>
          <w:szCs w:val="22"/>
        </w:rPr>
        <w:t xml:space="preserve"> обоих </w:t>
      </w:r>
      <w:r w:rsidR="0064643A">
        <w:rPr>
          <w:rFonts w:ascii="Arial" w:hAnsi="Arial" w:cs="Arial"/>
          <w:bCs/>
          <w:kern w:val="36"/>
          <w:sz w:val="22"/>
          <w:szCs w:val="22"/>
        </w:rPr>
        <w:t>исследований</w:t>
      </w:r>
      <w:r w:rsidRPr="0003615F">
        <w:rPr>
          <w:rFonts w:ascii="Arial" w:hAnsi="Arial" w:cs="Arial"/>
          <w:bCs/>
          <w:kern w:val="36"/>
          <w:sz w:val="22"/>
          <w:szCs w:val="22"/>
        </w:rPr>
        <w:t xml:space="preserve"> можно </w:t>
      </w:r>
      <w:r w:rsidR="0064643A">
        <w:rPr>
          <w:rFonts w:ascii="Arial" w:hAnsi="Arial" w:cs="Arial"/>
          <w:bCs/>
          <w:kern w:val="36"/>
          <w:sz w:val="22"/>
          <w:szCs w:val="22"/>
        </w:rPr>
        <w:t>вычислить по формулам</w:t>
      </w:r>
      <w:r w:rsidRPr="0003615F">
        <w:rPr>
          <w:rFonts w:ascii="Arial" w:hAnsi="Arial" w:cs="Arial"/>
          <w:bCs/>
          <w:kern w:val="36"/>
          <w:sz w:val="22"/>
          <w:szCs w:val="22"/>
        </w:rPr>
        <w:t xml:space="preserve"> (</w:t>
      </w:r>
      <w:r w:rsidR="0064643A">
        <w:rPr>
          <w:rFonts w:ascii="Arial" w:hAnsi="Arial" w:cs="Arial"/>
          <w:bCs/>
          <w:kern w:val="36"/>
          <w:sz w:val="22"/>
          <w:szCs w:val="22"/>
        </w:rPr>
        <w:t>К.</w:t>
      </w:r>
      <w:r w:rsidRPr="0003615F">
        <w:rPr>
          <w:rFonts w:ascii="Arial" w:hAnsi="Arial" w:cs="Arial"/>
          <w:bCs/>
          <w:kern w:val="36"/>
          <w:sz w:val="22"/>
          <w:szCs w:val="22"/>
        </w:rPr>
        <w:t>16)</w:t>
      </w:r>
      <w:r w:rsidR="0064643A">
        <w:rPr>
          <w:rFonts w:ascii="Arial" w:hAnsi="Arial" w:cs="Arial"/>
          <w:bCs/>
          <w:kern w:val="36"/>
          <w:sz w:val="22"/>
          <w:szCs w:val="22"/>
        </w:rPr>
        <w:t xml:space="preserve"> − </w:t>
      </w:r>
      <w:r w:rsidRPr="0003615F">
        <w:rPr>
          <w:rFonts w:ascii="Arial" w:hAnsi="Arial" w:cs="Arial"/>
          <w:bCs/>
          <w:kern w:val="36"/>
          <w:sz w:val="22"/>
          <w:szCs w:val="22"/>
        </w:rPr>
        <w:t>(</w:t>
      </w:r>
      <w:r w:rsidR="0064643A">
        <w:rPr>
          <w:rFonts w:ascii="Arial" w:hAnsi="Arial" w:cs="Arial"/>
          <w:bCs/>
          <w:kern w:val="36"/>
          <w:sz w:val="22"/>
          <w:szCs w:val="22"/>
        </w:rPr>
        <w:t>К.</w:t>
      </w:r>
      <w:r w:rsidRPr="0003615F">
        <w:rPr>
          <w:rFonts w:ascii="Arial" w:hAnsi="Arial" w:cs="Arial"/>
          <w:bCs/>
          <w:kern w:val="36"/>
          <w:sz w:val="22"/>
          <w:szCs w:val="22"/>
        </w:rPr>
        <w:t xml:space="preserve">19) при данном проценте распространенности. Приведенные ниже уравнения включают использование оценки распространенности. Таким образом, </w:t>
      </w:r>
      <w:r w:rsidRPr="0064643A">
        <w:rPr>
          <w:rFonts w:ascii="Arial" w:hAnsi="Arial" w:cs="Arial"/>
          <w:bCs/>
          <w:i/>
          <w:kern w:val="36"/>
          <w:sz w:val="22"/>
          <w:szCs w:val="22"/>
        </w:rPr>
        <w:t xml:space="preserve">PPV </w:t>
      </w:r>
      <w:r w:rsidRPr="0064643A">
        <w:rPr>
          <w:rFonts w:ascii="Arial" w:hAnsi="Arial" w:cs="Arial"/>
          <w:bCs/>
          <w:kern w:val="36"/>
          <w:sz w:val="22"/>
          <w:szCs w:val="22"/>
        </w:rPr>
        <w:t>и</w:t>
      </w:r>
      <w:r w:rsidRPr="0064643A">
        <w:rPr>
          <w:rFonts w:ascii="Arial" w:hAnsi="Arial" w:cs="Arial"/>
          <w:bCs/>
          <w:i/>
          <w:kern w:val="36"/>
          <w:sz w:val="22"/>
          <w:szCs w:val="22"/>
        </w:rPr>
        <w:t xml:space="preserve"> NPV</w:t>
      </w:r>
      <w:r w:rsidRPr="0003615F">
        <w:rPr>
          <w:rFonts w:ascii="Arial" w:hAnsi="Arial" w:cs="Arial"/>
          <w:bCs/>
          <w:kern w:val="36"/>
          <w:sz w:val="22"/>
          <w:szCs w:val="22"/>
        </w:rPr>
        <w:t xml:space="preserve"> </w:t>
      </w:r>
      <w:r w:rsidR="0064643A">
        <w:rPr>
          <w:rFonts w:ascii="Arial" w:hAnsi="Arial" w:cs="Arial"/>
          <w:bCs/>
          <w:kern w:val="36"/>
          <w:sz w:val="22"/>
          <w:szCs w:val="22"/>
        </w:rPr>
        <w:t>допускается</w:t>
      </w:r>
      <w:r w:rsidRPr="0003615F">
        <w:rPr>
          <w:rFonts w:ascii="Arial" w:hAnsi="Arial" w:cs="Arial"/>
          <w:bCs/>
          <w:kern w:val="36"/>
          <w:sz w:val="22"/>
          <w:szCs w:val="22"/>
        </w:rPr>
        <w:t xml:space="preserve"> рассчит</w:t>
      </w:r>
      <w:r w:rsidR="0064643A">
        <w:rPr>
          <w:rFonts w:ascii="Arial" w:hAnsi="Arial" w:cs="Arial"/>
          <w:bCs/>
          <w:kern w:val="36"/>
          <w:sz w:val="22"/>
          <w:szCs w:val="22"/>
        </w:rPr>
        <w:t>ывать</w:t>
      </w:r>
      <w:r w:rsidRPr="0003615F">
        <w:rPr>
          <w:rFonts w:ascii="Arial" w:hAnsi="Arial" w:cs="Arial"/>
          <w:bCs/>
          <w:kern w:val="36"/>
          <w:sz w:val="22"/>
          <w:szCs w:val="22"/>
        </w:rPr>
        <w:t xml:space="preserve"> для любой целевой популяции, для которой известна распространенность.</w:t>
      </w:r>
    </w:p>
    <w:p w14:paraId="5226122A" w14:textId="77777777" w:rsidR="0064643A" w:rsidRDefault="00102604" w:rsidP="0003615F">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PPV</m:t>
            </m:r>
          </m:e>
          <m:sub>
            <m:r>
              <w:rPr>
                <w:rFonts w:ascii="Cambria Math" w:hAnsi="Cambria Math" w:cs="Arial"/>
                <w:kern w:val="36"/>
                <w:sz w:val="22"/>
                <w:szCs w:val="22"/>
              </w:rPr>
              <m:t>cand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Se</m:t>
                </m:r>
              </m:e>
              <m:sub>
                <m:r>
                  <w:rPr>
                    <w:rFonts w:ascii="Cambria Math" w:hAnsi="Cambria Math" w:cs="Arial"/>
                    <w:kern w:val="36"/>
                    <w:sz w:val="22"/>
                    <w:szCs w:val="22"/>
                  </w:rPr>
                  <m:t>cand</m:t>
                </m:r>
              </m:sub>
            </m:sSub>
            <m:r>
              <w:rPr>
                <w:rFonts w:ascii="Cambria Math" w:hAnsi="Cambria Math" w:cs="Arial"/>
                <w:kern w:val="36"/>
                <w:sz w:val="22"/>
                <w:szCs w:val="22"/>
              </w:rPr>
              <m:t xml:space="preserve"> ∙Распространенность</m:t>
            </m:r>
          </m:num>
          <m:den>
            <m:sSub>
              <m:sSubPr>
                <m:ctrlPr>
                  <w:rPr>
                    <w:rFonts w:ascii="Cambria Math" w:hAnsi="Cambria Math" w:cs="Arial"/>
                    <w:bCs/>
                    <w:i/>
                    <w:kern w:val="36"/>
                    <w:sz w:val="22"/>
                    <w:szCs w:val="22"/>
                  </w:rPr>
                </m:ctrlPr>
              </m:sSubPr>
              <m:e>
                <m:r>
                  <w:rPr>
                    <w:rFonts w:ascii="Cambria Math" w:hAnsi="Cambria Math" w:cs="Arial"/>
                    <w:kern w:val="36"/>
                    <w:sz w:val="22"/>
                    <w:szCs w:val="22"/>
                    <w:lang w:val="en-US"/>
                  </w:rPr>
                  <m:t>Se</m:t>
                </m:r>
              </m:e>
              <m:sub>
                <m:r>
                  <w:rPr>
                    <w:rFonts w:ascii="Cambria Math" w:hAnsi="Cambria Math" w:cs="Arial"/>
                    <w:kern w:val="36"/>
                    <w:sz w:val="22"/>
                    <w:szCs w:val="22"/>
                  </w:rPr>
                  <m:t>cand</m:t>
                </m:r>
              </m:sub>
            </m:sSub>
            <m:r>
              <w:rPr>
                <w:rFonts w:ascii="Cambria Math" w:hAnsi="Cambria Math" w:cs="Arial"/>
                <w:kern w:val="36"/>
                <w:sz w:val="22"/>
                <w:szCs w:val="22"/>
              </w:rPr>
              <m:t xml:space="preserve">∙Распространенность+ </m:t>
            </m:r>
            <m:d>
              <m:dPr>
                <m:ctrlPr>
                  <w:rPr>
                    <w:rFonts w:ascii="Cambria Math" w:hAnsi="Cambria Math" w:cs="Arial"/>
                    <w:bCs/>
                    <w:i/>
                    <w:kern w:val="36"/>
                    <w:sz w:val="22"/>
                    <w:szCs w:val="22"/>
                  </w:rPr>
                </m:ctrlPr>
              </m:dPr>
              <m:e>
                <m:r>
                  <w:rPr>
                    <w:rFonts w:ascii="Cambria Math" w:hAnsi="Cambria Math" w:cs="Arial"/>
                    <w:kern w:val="36"/>
                    <w:sz w:val="22"/>
                    <w:szCs w:val="22"/>
                  </w:rPr>
                  <m:t xml:space="preserve">1-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Sp</m:t>
                    </m:r>
                  </m:e>
                  <m:sub>
                    <m:r>
                      <w:rPr>
                        <w:rFonts w:ascii="Cambria Math" w:hAnsi="Cambria Math" w:cs="Arial"/>
                        <w:kern w:val="36"/>
                        <w:sz w:val="22"/>
                        <w:szCs w:val="22"/>
                      </w:rPr>
                      <m:t>cand</m:t>
                    </m:r>
                  </m:sub>
                </m:sSub>
              </m:e>
            </m:d>
            <m:d>
              <m:dPr>
                <m:ctrlPr>
                  <w:rPr>
                    <w:rFonts w:ascii="Cambria Math" w:hAnsi="Cambria Math" w:cs="Arial"/>
                    <w:bCs/>
                    <w:i/>
                    <w:kern w:val="36"/>
                    <w:sz w:val="22"/>
                    <w:szCs w:val="22"/>
                  </w:rPr>
                </m:ctrlPr>
              </m:dPr>
              <m:e>
                <m:r>
                  <w:rPr>
                    <w:rFonts w:ascii="Cambria Math" w:hAnsi="Cambria Math" w:cs="Arial"/>
                    <w:kern w:val="36"/>
                    <w:sz w:val="22"/>
                    <w:szCs w:val="22"/>
                  </w:rPr>
                  <m:t>1-Распространеность</m:t>
                </m:r>
              </m:e>
            </m:d>
          </m:den>
        </m:f>
        <m:r>
          <w:rPr>
            <w:rFonts w:ascii="Cambria Math" w:hAnsi="Cambria Math" w:cs="Arial"/>
            <w:kern w:val="36"/>
            <w:sz w:val="22"/>
            <w:szCs w:val="22"/>
          </w:rPr>
          <m:t>,</m:t>
        </m:r>
      </m:oMath>
      <w:r>
        <w:rPr>
          <w:rFonts w:ascii="Arial" w:hAnsi="Arial" w:cs="Arial"/>
          <w:bCs/>
          <w:kern w:val="36"/>
          <w:sz w:val="22"/>
          <w:szCs w:val="22"/>
        </w:rPr>
        <w:t xml:space="preserve">                   (К.16)</w:t>
      </w:r>
    </w:p>
    <w:p w14:paraId="1993ABF4" w14:textId="77777777" w:rsidR="00690C79" w:rsidRDefault="006A4732" w:rsidP="0003615F">
      <w:pPr>
        <w:spacing w:line="360" w:lineRule="auto"/>
        <w:ind w:firstLine="709"/>
        <w:jc w:val="both"/>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PPV</m:t>
            </m:r>
          </m:e>
          <m:sub>
            <m:r>
              <w:rPr>
                <w:rFonts w:ascii="Cambria Math" w:hAnsi="Cambria Math" w:cs="Arial"/>
                <w:kern w:val="36"/>
                <w:sz w:val="22"/>
                <w:szCs w:val="22"/>
              </w:rPr>
              <m:t>cand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57</m:t>
                </m:r>
              </m:num>
              <m:den>
                <m:r>
                  <w:rPr>
                    <w:rFonts w:ascii="Cambria Math" w:hAnsi="Cambria Math" w:cs="Arial"/>
                    <w:kern w:val="36"/>
                    <w:sz w:val="22"/>
                    <w:szCs w:val="22"/>
                  </w:rPr>
                  <m:t>61</m:t>
                </m:r>
              </m:den>
            </m:f>
            <m:r>
              <w:rPr>
                <w:rFonts w:ascii="Cambria Math" w:hAnsi="Cambria Math" w:cs="Arial"/>
                <w:kern w:val="36"/>
                <w:sz w:val="22"/>
                <w:szCs w:val="22"/>
              </w:rPr>
              <m:t xml:space="preserve"> ∙ 59,8</m:t>
            </m:r>
          </m:num>
          <m:den>
            <m:f>
              <m:fPr>
                <m:ctrlPr>
                  <w:rPr>
                    <w:rFonts w:ascii="Cambria Math" w:hAnsi="Cambria Math" w:cs="Arial"/>
                    <w:bCs/>
                    <w:i/>
                    <w:kern w:val="36"/>
                    <w:sz w:val="22"/>
                    <w:szCs w:val="22"/>
                  </w:rPr>
                </m:ctrlPr>
              </m:fPr>
              <m:num>
                <m:r>
                  <w:rPr>
                    <w:rFonts w:ascii="Cambria Math" w:hAnsi="Cambria Math" w:cs="Arial"/>
                    <w:kern w:val="36"/>
                    <w:sz w:val="22"/>
                    <w:szCs w:val="22"/>
                  </w:rPr>
                  <m:t>57</m:t>
                </m:r>
              </m:num>
              <m:den>
                <m:r>
                  <w:rPr>
                    <w:rFonts w:ascii="Cambria Math" w:hAnsi="Cambria Math" w:cs="Arial"/>
                    <w:kern w:val="36"/>
                    <w:sz w:val="22"/>
                    <w:szCs w:val="22"/>
                  </w:rPr>
                  <m:t>61</m:t>
                </m:r>
              </m:den>
            </m:f>
            <m:r>
              <w:rPr>
                <w:rFonts w:ascii="Cambria Math" w:hAnsi="Cambria Math" w:cs="Arial"/>
                <w:kern w:val="36"/>
                <w:sz w:val="22"/>
                <w:szCs w:val="22"/>
              </w:rPr>
              <m:t xml:space="preserve"> ∙ 59,8 + </m:t>
            </m:r>
            <m:d>
              <m:dPr>
                <m:ctrlPr>
                  <w:rPr>
                    <w:rFonts w:ascii="Cambria Math" w:hAnsi="Cambria Math" w:cs="Arial"/>
                    <w:bCs/>
                    <w:i/>
                    <w:kern w:val="36"/>
                    <w:sz w:val="22"/>
                    <w:szCs w:val="22"/>
                  </w:rPr>
                </m:ctrlPr>
              </m:dPr>
              <m:e>
                <m:r>
                  <w:rPr>
                    <w:rFonts w:ascii="Cambria Math" w:hAnsi="Cambria Math" w:cs="Arial"/>
                    <w:kern w:val="36"/>
                    <w:sz w:val="22"/>
                    <w:szCs w:val="22"/>
                  </w:rPr>
                  <m:t xml:space="preserve">1 - </m:t>
                </m:r>
                <m:f>
                  <m:fPr>
                    <m:ctrlPr>
                      <w:rPr>
                        <w:rFonts w:ascii="Cambria Math" w:hAnsi="Cambria Math" w:cs="Arial"/>
                        <w:bCs/>
                        <w:i/>
                        <w:kern w:val="36"/>
                        <w:sz w:val="22"/>
                        <w:szCs w:val="22"/>
                      </w:rPr>
                    </m:ctrlPr>
                  </m:fPr>
                  <m:num>
                    <m:r>
                      <w:rPr>
                        <w:rFonts w:ascii="Cambria Math" w:hAnsi="Cambria Math" w:cs="Arial"/>
                        <w:kern w:val="36"/>
                        <w:sz w:val="22"/>
                        <w:szCs w:val="22"/>
                      </w:rPr>
                      <m:t>39</m:t>
                    </m:r>
                  </m:num>
                  <m:den>
                    <m:r>
                      <w:rPr>
                        <w:rFonts w:ascii="Cambria Math" w:hAnsi="Cambria Math" w:cs="Arial"/>
                        <w:kern w:val="36"/>
                        <w:sz w:val="22"/>
                        <w:szCs w:val="22"/>
                      </w:rPr>
                      <m:t>41</m:t>
                    </m:r>
                  </m:den>
                </m:f>
              </m:e>
            </m:d>
            <m:d>
              <m:dPr>
                <m:ctrlPr>
                  <w:rPr>
                    <w:rFonts w:ascii="Cambria Math" w:hAnsi="Cambria Math" w:cs="Arial"/>
                    <w:bCs/>
                    <w:i/>
                    <w:kern w:val="36"/>
                    <w:sz w:val="22"/>
                    <w:szCs w:val="22"/>
                  </w:rPr>
                </m:ctrlPr>
              </m:dPr>
              <m:e>
                <m:r>
                  <w:rPr>
                    <w:rFonts w:ascii="Cambria Math" w:hAnsi="Cambria Math" w:cs="Arial"/>
                    <w:kern w:val="36"/>
                    <w:sz w:val="22"/>
                    <w:szCs w:val="22"/>
                  </w:rPr>
                  <m:t>1-59,8</m:t>
                </m:r>
              </m:e>
            </m:d>
          </m:den>
        </m:f>
        <m:r>
          <w:rPr>
            <w:rFonts w:ascii="Cambria Math" w:hAnsi="Cambria Math" w:cs="Arial"/>
            <w:kern w:val="36"/>
            <w:sz w:val="22"/>
            <w:szCs w:val="22"/>
          </w:rPr>
          <m:t>=96,6 %</m:t>
        </m:r>
      </m:oMath>
      <w:r w:rsidR="008F7D55">
        <w:rPr>
          <w:rFonts w:ascii="Arial" w:hAnsi="Arial" w:cs="Arial"/>
          <w:bCs/>
          <w:kern w:val="36"/>
          <w:sz w:val="22"/>
          <w:szCs w:val="22"/>
        </w:rPr>
        <w:t>,</w:t>
      </w:r>
    </w:p>
    <w:p w14:paraId="5138692F" w14:textId="77777777" w:rsidR="00690C79" w:rsidRPr="00E22D9C" w:rsidRDefault="003018D4" w:rsidP="008F7D55">
      <w:pPr>
        <w:spacing w:line="360" w:lineRule="auto"/>
        <w:ind w:firstLine="709"/>
        <w:jc w:val="center"/>
        <w:rPr>
          <w:rFonts w:ascii="Arial" w:hAnsi="Arial" w:cs="Arial"/>
          <w:bCs/>
          <w:kern w:val="36"/>
          <w:sz w:val="22"/>
          <w:szCs w:val="22"/>
        </w:rPr>
      </w:pPr>
      <w:r w:rsidRPr="003018D4">
        <w:rPr>
          <w:rFonts w:ascii="Arial" w:hAnsi="Arial" w:cs="Arial"/>
          <w:bCs/>
          <w:kern w:val="36"/>
          <w:sz w:val="22"/>
          <w:szCs w:val="22"/>
        </w:rPr>
        <w:t xml:space="preserve">              </w:t>
      </w: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PPV</m:t>
            </m:r>
          </m:e>
          <m:sub>
            <m:r>
              <w:rPr>
                <w:rFonts w:ascii="Cambria Math" w:hAnsi="Cambria Math" w:cs="Arial"/>
                <w:kern w:val="36"/>
                <w:sz w:val="22"/>
                <w:szCs w:val="22"/>
              </w:rPr>
              <m:t>old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Se</m:t>
                </m:r>
              </m:e>
              <m:sub>
                <m:r>
                  <w:rPr>
                    <w:rFonts w:ascii="Cambria Math" w:hAnsi="Cambria Math" w:cs="Arial"/>
                    <w:kern w:val="36"/>
                    <w:sz w:val="22"/>
                    <w:szCs w:val="22"/>
                    <w:lang w:val="en-US"/>
                  </w:rPr>
                  <m:t>old</m:t>
                </m:r>
              </m:sub>
            </m:sSub>
            <m:r>
              <w:rPr>
                <w:rFonts w:ascii="Cambria Math" w:hAnsi="Cambria Math" w:cs="Arial"/>
                <w:kern w:val="36"/>
                <w:sz w:val="22"/>
                <w:szCs w:val="22"/>
              </w:rPr>
              <m:t xml:space="preserve"> ∙Распространенность</m:t>
            </m:r>
          </m:num>
          <m:den>
            <m:sSub>
              <m:sSubPr>
                <m:ctrlPr>
                  <w:rPr>
                    <w:rFonts w:ascii="Cambria Math" w:hAnsi="Cambria Math" w:cs="Arial"/>
                    <w:bCs/>
                    <w:i/>
                    <w:kern w:val="36"/>
                    <w:sz w:val="22"/>
                    <w:szCs w:val="22"/>
                  </w:rPr>
                </m:ctrlPr>
              </m:sSubPr>
              <m:e>
                <m:r>
                  <w:rPr>
                    <w:rFonts w:ascii="Cambria Math" w:hAnsi="Cambria Math" w:cs="Arial"/>
                    <w:kern w:val="36"/>
                    <w:sz w:val="22"/>
                    <w:szCs w:val="22"/>
                    <w:lang w:val="en-US"/>
                  </w:rPr>
                  <m:t>Se</m:t>
                </m:r>
              </m:e>
              <m:sub>
                <m:r>
                  <w:rPr>
                    <w:rFonts w:ascii="Cambria Math" w:hAnsi="Cambria Math" w:cs="Arial"/>
                    <w:kern w:val="36"/>
                    <w:sz w:val="22"/>
                    <w:szCs w:val="22"/>
                  </w:rPr>
                  <m:t>old</m:t>
                </m:r>
              </m:sub>
            </m:sSub>
            <m:r>
              <w:rPr>
                <w:rFonts w:ascii="Cambria Math" w:hAnsi="Cambria Math" w:cs="Arial"/>
                <w:kern w:val="36"/>
                <w:sz w:val="22"/>
                <w:szCs w:val="22"/>
              </w:rPr>
              <m:t xml:space="preserve">∙Распространенность + </m:t>
            </m:r>
            <m:d>
              <m:dPr>
                <m:ctrlPr>
                  <w:rPr>
                    <w:rFonts w:ascii="Cambria Math" w:hAnsi="Cambria Math" w:cs="Arial"/>
                    <w:bCs/>
                    <w:i/>
                    <w:kern w:val="36"/>
                    <w:sz w:val="22"/>
                    <w:szCs w:val="22"/>
                  </w:rPr>
                </m:ctrlPr>
              </m:dPr>
              <m:e>
                <m:r>
                  <w:rPr>
                    <w:rFonts w:ascii="Cambria Math" w:hAnsi="Cambria Math" w:cs="Arial"/>
                    <w:kern w:val="36"/>
                    <w:sz w:val="22"/>
                    <w:szCs w:val="22"/>
                  </w:rPr>
                  <m:t xml:space="preserve">1-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Sp</m:t>
                    </m:r>
                  </m:e>
                  <m:sub>
                    <m:r>
                      <w:rPr>
                        <w:rFonts w:ascii="Cambria Math" w:hAnsi="Cambria Math" w:cs="Arial"/>
                        <w:kern w:val="36"/>
                        <w:sz w:val="22"/>
                        <w:szCs w:val="22"/>
                      </w:rPr>
                      <m:t>old</m:t>
                    </m:r>
                  </m:sub>
                </m:sSub>
              </m:e>
            </m:d>
            <m:d>
              <m:dPr>
                <m:ctrlPr>
                  <w:rPr>
                    <w:rFonts w:ascii="Cambria Math" w:hAnsi="Cambria Math" w:cs="Arial"/>
                    <w:bCs/>
                    <w:i/>
                    <w:kern w:val="36"/>
                    <w:sz w:val="22"/>
                    <w:szCs w:val="22"/>
                  </w:rPr>
                </m:ctrlPr>
              </m:dPr>
              <m:e>
                <m:r>
                  <w:rPr>
                    <w:rFonts w:ascii="Cambria Math" w:hAnsi="Cambria Math" w:cs="Arial"/>
                    <w:kern w:val="36"/>
                    <w:sz w:val="22"/>
                    <w:szCs w:val="22"/>
                  </w:rPr>
                  <m:t>1-Распространеность</m:t>
                </m:r>
              </m:e>
            </m:d>
          </m:den>
        </m:f>
        <m:r>
          <w:rPr>
            <w:rFonts w:ascii="Cambria Math" w:hAnsi="Cambria Math" w:cs="Arial"/>
            <w:kern w:val="36"/>
            <w:sz w:val="22"/>
            <w:szCs w:val="22"/>
          </w:rPr>
          <m:t>,</m:t>
        </m:r>
      </m:oMath>
      <w:r w:rsidR="008F7D55">
        <w:rPr>
          <w:rFonts w:ascii="Arial" w:hAnsi="Arial" w:cs="Arial"/>
          <w:bCs/>
          <w:kern w:val="36"/>
          <w:sz w:val="22"/>
          <w:szCs w:val="22"/>
        </w:rPr>
        <w:t xml:space="preserve">                  </w:t>
      </w:r>
      <w:r w:rsidRPr="003018D4">
        <w:rPr>
          <w:rFonts w:ascii="Arial" w:hAnsi="Arial" w:cs="Arial"/>
          <w:bCs/>
          <w:kern w:val="36"/>
          <w:sz w:val="22"/>
          <w:szCs w:val="22"/>
        </w:rPr>
        <w:t xml:space="preserve">             </w:t>
      </w:r>
      <w:r w:rsidR="008F7D55">
        <w:rPr>
          <w:rFonts w:ascii="Arial" w:hAnsi="Arial" w:cs="Arial"/>
          <w:bCs/>
          <w:kern w:val="36"/>
          <w:sz w:val="22"/>
          <w:szCs w:val="22"/>
        </w:rPr>
        <w:t xml:space="preserve"> (К.17)</w:t>
      </w:r>
    </w:p>
    <w:p w14:paraId="7C281D17" w14:textId="77777777" w:rsidR="003018D4" w:rsidRDefault="006A4732" w:rsidP="003018D4">
      <w:pPr>
        <w:spacing w:line="360" w:lineRule="auto"/>
        <w:ind w:firstLine="709"/>
        <w:jc w:val="both"/>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PPV</m:t>
            </m:r>
          </m:e>
          <m:sub>
            <m:r>
              <w:rPr>
                <w:rFonts w:ascii="Cambria Math" w:hAnsi="Cambria Math" w:cs="Arial"/>
                <w:kern w:val="36"/>
                <w:sz w:val="22"/>
                <w:szCs w:val="22"/>
              </w:rPr>
              <m:t>old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54</m:t>
                </m:r>
              </m:num>
              <m:den>
                <m:r>
                  <w:rPr>
                    <w:rFonts w:ascii="Cambria Math" w:hAnsi="Cambria Math" w:cs="Arial"/>
                    <w:kern w:val="36"/>
                    <w:sz w:val="22"/>
                    <w:szCs w:val="22"/>
                  </w:rPr>
                  <m:t>61</m:t>
                </m:r>
              </m:den>
            </m:f>
            <m:r>
              <w:rPr>
                <w:rFonts w:ascii="Cambria Math" w:hAnsi="Cambria Math" w:cs="Arial"/>
                <w:kern w:val="36"/>
                <w:sz w:val="22"/>
                <w:szCs w:val="22"/>
              </w:rPr>
              <m:t xml:space="preserve"> ∙ 59,8</m:t>
            </m:r>
          </m:num>
          <m:den>
            <m:f>
              <m:fPr>
                <m:ctrlPr>
                  <w:rPr>
                    <w:rFonts w:ascii="Cambria Math" w:hAnsi="Cambria Math" w:cs="Arial"/>
                    <w:bCs/>
                    <w:i/>
                    <w:kern w:val="36"/>
                    <w:sz w:val="22"/>
                    <w:szCs w:val="22"/>
                  </w:rPr>
                </m:ctrlPr>
              </m:fPr>
              <m:num>
                <m:r>
                  <w:rPr>
                    <w:rFonts w:ascii="Cambria Math" w:hAnsi="Cambria Math" w:cs="Arial"/>
                    <w:kern w:val="36"/>
                    <w:sz w:val="22"/>
                    <w:szCs w:val="22"/>
                  </w:rPr>
                  <m:t>54</m:t>
                </m:r>
              </m:num>
              <m:den>
                <m:r>
                  <w:rPr>
                    <w:rFonts w:ascii="Cambria Math" w:hAnsi="Cambria Math" w:cs="Arial"/>
                    <w:kern w:val="36"/>
                    <w:sz w:val="22"/>
                    <w:szCs w:val="22"/>
                  </w:rPr>
                  <m:t>61</m:t>
                </m:r>
              </m:den>
            </m:f>
            <m:r>
              <w:rPr>
                <w:rFonts w:ascii="Cambria Math" w:hAnsi="Cambria Math" w:cs="Arial"/>
                <w:kern w:val="36"/>
                <w:sz w:val="22"/>
                <w:szCs w:val="22"/>
              </w:rPr>
              <m:t xml:space="preserve"> ∙ 59,8 + </m:t>
            </m:r>
            <m:d>
              <m:dPr>
                <m:ctrlPr>
                  <w:rPr>
                    <w:rFonts w:ascii="Cambria Math" w:hAnsi="Cambria Math" w:cs="Arial"/>
                    <w:bCs/>
                    <w:i/>
                    <w:kern w:val="36"/>
                    <w:sz w:val="22"/>
                    <w:szCs w:val="22"/>
                  </w:rPr>
                </m:ctrlPr>
              </m:dPr>
              <m:e>
                <m:r>
                  <w:rPr>
                    <w:rFonts w:ascii="Cambria Math" w:hAnsi="Cambria Math" w:cs="Arial"/>
                    <w:kern w:val="36"/>
                    <w:sz w:val="22"/>
                    <w:szCs w:val="22"/>
                  </w:rPr>
                  <m:t xml:space="preserve">1- </m:t>
                </m:r>
                <m:f>
                  <m:fPr>
                    <m:ctrlPr>
                      <w:rPr>
                        <w:rFonts w:ascii="Cambria Math" w:hAnsi="Cambria Math" w:cs="Arial"/>
                        <w:bCs/>
                        <w:i/>
                        <w:kern w:val="36"/>
                        <w:sz w:val="22"/>
                        <w:szCs w:val="22"/>
                      </w:rPr>
                    </m:ctrlPr>
                  </m:fPr>
                  <m:num>
                    <m:r>
                      <w:rPr>
                        <w:rFonts w:ascii="Cambria Math" w:hAnsi="Cambria Math" w:cs="Arial"/>
                        <w:kern w:val="36"/>
                        <w:sz w:val="22"/>
                        <w:szCs w:val="22"/>
                      </w:rPr>
                      <m:t>34</m:t>
                    </m:r>
                  </m:num>
                  <m:den>
                    <m:r>
                      <w:rPr>
                        <w:rFonts w:ascii="Cambria Math" w:hAnsi="Cambria Math" w:cs="Arial"/>
                        <w:kern w:val="36"/>
                        <w:sz w:val="22"/>
                        <w:szCs w:val="22"/>
                      </w:rPr>
                      <m:t>41</m:t>
                    </m:r>
                  </m:den>
                </m:f>
              </m:e>
            </m:d>
            <m:d>
              <m:dPr>
                <m:ctrlPr>
                  <w:rPr>
                    <w:rFonts w:ascii="Cambria Math" w:hAnsi="Cambria Math" w:cs="Arial"/>
                    <w:bCs/>
                    <w:i/>
                    <w:kern w:val="36"/>
                    <w:sz w:val="22"/>
                    <w:szCs w:val="22"/>
                  </w:rPr>
                </m:ctrlPr>
              </m:dPr>
              <m:e>
                <m:r>
                  <w:rPr>
                    <w:rFonts w:ascii="Cambria Math" w:hAnsi="Cambria Math" w:cs="Arial"/>
                    <w:kern w:val="36"/>
                    <w:sz w:val="22"/>
                    <w:szCs w:val="22"/>
                  </w:rPr>
                  <m:t>1-59,8</m:t>
                </m:r>
              </m:e>
            </m:d>
          </m:den>
        </m:f>
        <m:r>
          <w:rPr>
            <w:rFonts w:ascii="Cambria Math" w:hAnsi="Cambria Math" w:cs="Arial"/>
            <w:kern w:val="36"/>
            <w:sz w:val="22"/>
            <w:szCs w:val="22"/>
          </w:rPr>
          <m:t>=88,5 %</m:t>
        </m:r>
      </m:oMath>
      <w:r w:rsidR="003018D4">
        <w:rPr>
          <w:rFonts w:ascii="Arial" w:hAnsi="Arial" w:cs="Arial"/>
          <w:bCs/>
          <w:kern w:val="36"/>
          <w:sz w:val="22"/>
          <w:szCs w:val="22"/>
        </w:rPr>
        <w:t>,</w:t>
      </w:r>
    </w:p>
    <w:p w14:paraId="29F10693" w14:textId="77777777" w:rsidR="00E22D9C" w:rsidRPr="00120BA2" w:rsidRDefault="006A4732" w:rsidP="003018D4">
      <w:pPr>
        <w:spacing w:line="360" w:lineRule="auto"/>
        <w:ind w:firstLine="709"/>
        <w:jc w:val="both"/>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lang w:val="en-US"/>
              </w:rPr>
              <m:t>NPV</m:t>
            </m:r>
          </m:e>
          <m:sub>
            <m:r>
              <w:rPr>
                <w:rFonts w:ascii="Cambria Math" w:hAnsi="Cambria Math" w:cs="Arial"/>
                <w:kern w:val="36"/>
                <w:sz w:val="22"/>
                <w:szCs w:val="22"/>
              </w:rPr>
              <m:t>cand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Sp</m:t>
                </m:r>
              </m:e>
              <m:sub>
                <m:r>
                  <w:rPr>
                    <w:rFonts w:ascii="Cambria Math" w:hAnsi="Cambria Math" w:cs="Arial"/>
                    <w:kern w:val="36"/>
                    <w:sz w:val="22"/>
                    <w:szCs w:val="22"/>
                  </w:rPr>
                  <m:t>cand</m:t>
                </m:r>
              </m:sub>
            </m:sSub>
            <m:r>
              <w:rPr>
                <w:rFonts w:ascii="Cambria Math" w:hAnsi="Cambria Math" w:cs="Arial"/>
                <w:kern w:val="36"/>
                <w:sz w:val="22"/>
                <w:szCs w:val="22"/>
              </w:rPr>
              <m:t>(1-Распространен</m:t>
            </m:r>
            <m:r>
              <w:rPr>
                <w:rFonts w:ascii="Cambria Math" w:hAnsi="Cambria Math" w:cs="Arial"/>
                <w:kern w:val="36"/>
                <w:sz w:val="22"/>
                <w:szCs w:val="22"/>
              </w:rPr>
              <m:t>ность)</m:t>
            </m:r>
          </m:num>
          <m:den>
            <m:sSub>
              <m:sSubPr>
                <m:ctrlPr>
                  <w:rPr>
                    <w:rFonts w:ascii="Cambria Math" w:hAnsi="Cambria Math" w:cs="Arial"/>
                    <w:bCs/>
                    <w:i/>
                    <w:kern w:val="36"/>
                    <w:sz w:val="22"/>
                    <w:szCs w:val="22"/>
                  </w:rPr>
                </m:ctrlPr>
              </m:sSubPr>
              <m:e>
                <m:r>
                  <w:rPr>
                    <w:rFonts w:ascii="Cambria Math" w:hAnsi="Cambria Math" w:cs="Arial"/>
                    <w:kern w:val="36"/>
                    <w:sz w:val="22"/>
                    <w:szCs w:val="22"/>
                    <w:lang w:val="en-US"/>
                  </w:rPr>
                  <m:t>Sp</m:t>
                </m:r>
              </m:e>
              <m:sub>
                <m:r>
                  <w:rPr>
                    <w:rFonts w:ascii="Cambria Math" w:hAnsi="Cambria Math" w:cs="Arial"/>
                    <w:kern w:val="36"/>
                    <w:sz w:val="22"/>
                    <w:szCs w:val="22"/>
                  </w:rPr>
                  <m:t>cand</m:t>
                </m:r>
              </m:sub>
            </m:sSub>
            <m:r>
              <w:rPr>
                <w:rFonts w:ascii="Cambria Math" w:hAnsi="Cambria Math" w:cs="Arial"/>
                <w:kern w:val="36"/>
                <w:sz w:val="22"/>
                <w:szCs w:val="22"/>
              </w:rPr>
              <m:t xml:space="preserve">(1- Распространенность)+ </m:t>
            </m:r>
            <m:d>
              <m:dPr>
                <m:ctrlPr>
                  <w:rPr>
                    <w:rFonts w:ascii="Cambria Math" w:hAnsi="Cambria Math" w:cs="Arial"/>
                    <w:bCs/>
                    <w:i/>
                    <w:kern w:val="36"/>
                    <w:sz w:val="22"/>
                    <w:szCs w:val="22"/>
                  </w:rPr>
                </m:ctrlPr>
              </m:dPr>
              <m:e>
                <m:r>
                  <w:rPr>
                    <w:rFonts w:ascii="Cambria Math" w:hAnsi="Cambria Math" w:cs="Arial"/>
                    <w:kern w:val="36"/>
                    <w:sz w:val="22"/>
                    <w:szCs w:val="22"/>
                  </w:rPr>
                  <m:t xml:space="preserve">1-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Se</m:t>
                    </m:r>
                  </m:e>
                  <m:sub>
                    <m:r>
                      <w:rPr>
                        <w:rFonts w:ascii="Cambria Math" w:hAnsi="Cambria Math" w:cs="Arial"/>
                        <w:kern w:val="36"/>
                        <w:sz w:val="22"/>
                        <w:szCs w:val="22"/>
                      </w:rPr>
                      <m:t>cand</m:t>
                    </m:r>
                  </m:sub>
                </m:sSub>
              </m:e>
            </m:d>
            <m:r>
              <w:rPr>
                <w:rFonts w:ascii="Cambria Math" w:hAnsi="Cambria Math" w:cs="Arial"/>
                <w:kern w:val="36"/>
                <w:sz w:val="22"/>
                <w:szCs w:val="22"/>
              </w:rPr>
              <m:t>Распространеность</m:t>
            </m:r>
          </m:den>
        </m:f>
        <m:r>
          <w:rPr>
            <w:rFonts w:ascii="Cambria Math" w:hAnsi="Cambria Math" w:cs="Arial"/>
            <w:kern w:val="36"/>
            <w:sz w:val="22"/>
            <w:szCs w:val="22"/>
          </w:rPr>
          <m:t>,</m:t>
        </m:r>
      </m:oMath>
      <w:r w:rsidR="00E22D9C">
        <w:rPr>
          <w:rFonts w:ascii="Arial" w:hAnsi="Arial" w:cs="Arial"/>
          <w:bCs/>
          <w:kern w:val="36"/>
          <w:sz w:val="22"/>
          <w:szCs w:val="22"/>
        </w:rPr>
        <w:t xml:space="preserve">                   </w:t>
      </w:r>
      <w:r w:rsidR="00E22D9C" w:rsidRPr="00E22D9C">
        <w:rPr>
          <w:rFonts w:ascii="Arial" w:hAnsi="Arial" w:cs="Arial"/>
          <w:bCs/>
          <w:kern w:val="36"/>
          <w:sz w:val="22"/>
          <w:szCs w:val="22"/>
        </w:rPr>
        <w:t xml:space="preserve">       </w:t>
      </w:r>
      <w:r w:rsidR="00E22D9C">
        <w:rPr>
          <w:rFonts w:ascii="Arial" w:hAnsi="Arial" w:cs="Arial"/>
          <w:bCs/>
          <w:kern w:val="36"/>
          <w:sz w:val="22"/>
          <w:szCs w:val="22"/>
        </w:rPr>
        <w:t>(К.1</w:t>
      </w:r>
      <w:r w:rsidR="00E22D9C" w:rsidRPr="00E22D9C">
        <w:rPr>
          <w:rFonts w:ascii="Arial" w:hAnsi="Arial" w:cs="Arial"/>
          <w:bCs/>
          <w:kern w:val="36"/>
          <w:sz w:val="22"/>
          <w:szCs w:val="22"/>
        </w:rPr>
        <w:t>8</w:t>
      </w:r>
      <w:r w:rsidR="00E22D9C">
        <w:rPr>
          <w:rFonts w:ascii="Arial" w:hAnsi="Arial" w:cs="Arial"/>
          <w:bCs/>
          <w:kern w:val="36"/>
          <w:sz w:val="22"/>
          <w:szCs w:val="22"/>
        </w:rPr>
        <w:t>)</w:t>
      </w:r>
    </w:p>
    <w:p w14:paraId="1E95FBC3" w14:textId="77777777" w:rsidR="00E22D9C" w:rsidRDefault="006A4732" w:rsidP="003018D4">
      <w:pPr>
        <w:spacing w:line="360" w:lineRule="auto"/>
        <w:ind w:firstLine="709"/>
        <w:jc w:val="both"/>
        <w:rPr>
          <w:rFonts w:ascii="Arial" w:hAnsi="Arial" w:cs="Arial"/>
          <w:bCs/>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lang w:val="en-US"/>
              </w:rPr>
              <m:t>NPV</m:t>
            </m:r>
          </m:e>
          <m:sub>
            <m:r>
              <w:rPr>
                <w:rFonts w:ascii="Cambria Math" w:hAnsi="Cambria Math" w:cs="Arial"/>
                <w:kern w:val="36"/>
                <w:sz w:val="22"/>
                <w:szCs w:val="22"/>
              </w:rPr>
              <m:t>cand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39</m:t>
                </m:r>
              </m:num>
              <m:den>
                <m:r>
                  <w:rPr>
                    <w:rFonts w:ascii="Cambria Math" w:hAnsi="Cambria Math" w:cs="Arial"/>
                    <w:kern w:val="36"/>
                    <w:sz w:val="22"/>
                    <w:szCs w:val="22"/>
                  </w:rPr>
                  <m:t>41</m:t>
                </m:r>
              </m:den>
            </m:f>
            <m:r>
              <w:rPr>
                <w:rFonts w:ascii="Cambria Math" w:hAnsi="Cambria Math" w:cs="Arial"/>
                <w:kern w:val="36"/>
                <w:sz w:val="22"/>
                <w:szCs w:val="22"/>
              </w:rPr>
              <m:t>(1-59,8)</m:t>
            </m:r>
          </m:num>
          <m:den>
            <m:f>
              <m:fPr>
                <m:ctrlPr>
                  <w:rPr>
                    <w:rFonts w:ascii="Cambria Math" w:hAnsi="Cambria Math" w:cs="Arial"/>
                    <w:bCs/>
                    <w:i/>
                    <w:kern w:val="36"/>
                    <w:sz w:val="22"/>
                    <w:szCs w:val="22"/>
                  </w:rPr>
                </m:ctrlPr>
              </m:fPr>
              <m:num>
                <m:r>
                  <w:rPr>
                    <w:rFonts w:ascii="Cambria Math" w:hAnsi="Cambria Math" w:cs="Arial"/>
                    <w:kern w:val="36"/>
                    <w:sz w:val="22"/>
                    <w:szCs w:val="22"/>
                  </w:rPr>
                  <m:t>39</m:t>
                </m:r>
              </m:num>
              <m:den>
                <m:r>
                  <w:rPr>
                    <w:rFonts w:ascii="Cambria Math" w:hAnsi="Cambria Math" w:cs="Arial"/>
                    <w:kern w:val="36"/>
                    <w:sz w:val="22"/>
                    <w:szCs w:val="22"/>
                  </w:rPr>
                  <m:t>41</m:t>
                </m:r>
              </m:den>
            </m:f>
            <m:r>
              <w:rPr>
                <w:rFonts w:ascii="Cambria Math" w:hAnsi="Cambria Math" w:cs="Arial"/>
                <w:kern w:val="36"/>
                <w:sz w:val="22"/>
                <w:szCs w:val="22"/>
              </w:rPr>
              <m:t xml:space="preserve">(1- 59,8)+ </m:t>
            </m:r>
            <m:d>
              <m:dPr>
                <m:ctrlPr>
                  <w:rPr>
                    <w:rFonts w:ascii="Cambria Math" w:hAnsi="Cambria Math" w:cs="Arial"/>
                    <w:bCs/>
                    <w:i/>
                    <w:kern w:val="36"/>
                    <w:sz w:val="22"/>
                    <w:szCs w:val="22"/>
                  </w:rPr>
                </m:ctrlPr>
              </m:dPr>
              <m:e>
                <m:r>
                  <w:rPr>
                    <w:rFonts w:ascii="Cambria Math" w:hAnsi="Cambria Math" w:cs="Arial"/>
                    <w:kern w:val="36"/>
                    <w:sz w:val="22"/>
                    <w:szCs w:val="22"/>
                  </w:rPr>
                  <m:t xml:space="preserve">1- </m:t>
                </m:r>
                <m:f>
                  <m:fPr>
                    <m:ctrlPr>
                      <w:rPr>
                        <w:rFonts w:ascii="Cambria Math" w:hAnsi="Cambria Math" w:cs="Arial"/>
                        <w:bCs/>
                        <w:i/>
                        <w:kern w:val="36"/>
                        <w:sz w:val="22"/>
                        <w:szCs w:val="22"/>
                      </w:rPr>
                    </m:ctrlPr>
                  </m:fPr>
                  <m:num>
                    <m:r>
                      <w:rPr>
                        <w:rFonts w:ascii="Cambria Math" w:hAnsi="Cambria Math" w:cs="Arial"/>
                        <w:kern w:val="36"/>
                        <w:sz w:val="22"/>
                        <w:szCs w:val="22"/>
                      </w:rPr>
                      <m:t>57</m:t>
                    </m:r>
                  </m:num>
                  <m:den>
                    <m:r>
                      <w:rPr>
                        <w:rFonts w:ascii="Cambria Math" w:hAnsi="Cambria Math" w:cs="Arial"/>
                        <w:kern w:val="36"/>
                        <w:sz w:val="22"/>
                        <w:szCs w:val="22"/>
                      </w:rPr>
                      <m:t>61</m:t>
                    </m:r>
                  </m:den>
                </m:f>
              </m:e>
            </m:d>
            <m:r>
              <w:rPr>
                <w:rFonts w:ascii="Cambria Math" w:hAnsi="Cambria Math" w:cs="Arial"/>
                <w:kern w:val="36"/>
                <w:sz w:val="22"/>
                <w:szCs w:val="22"/>
              </w:rPr>
              <m:t>59,8</m:t>
            </m:r>
          </m:den>
        </m:f>
        <m:r>
          <w:rPr>
            <w:rFonts w:ascii="Cambria Math" w:hAnsi="Cambria Math" w:cs="Arial"/>
            <w:kern w:val="36"/>
            <w:sz w:val="22"/>
            <w:szCs w:val="22"/>
          </w:rPr>
          <m:t>=90,7 %,</m:t>
        </m:r>
      </m:oMath>
      <w:r w:rsidR="00E22D9C" w:rsidRPr="00120BA2">
        <w:rPr>
          <w:rFonts w:ascii="Arial" w:hAnsi="Arial" w:cs="Arial"/>
          <w:bCs/>
          <w:kern w:val="36"/>
          <w:sz w:val="22"/>
          <w:szCs w:val="22"/>
        </w:rPr>
        <w:t xml:space="preserve"> </w:t>
      </w:r>
    </w:p>
    <w:p w14:paraId="7AE830D1" w14:textId="77777777" w:rsidR="00E22D9C" w:rsidRPr="00120BA2" w:rsidRDefault="006A4732" w:rsidP="003018D4">
      <w:pPr>
        <w:spacing w:line="360" w:lineRule="auto"/>
        <w:ind w:firstLine="709"/>
        <w:jc w:val="both"/>
        <w:rPr>
          <w:rFonts w:ascii="Arial" w:hAnsi="Arial" w:cs="Arial"/>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rPr>
              <m:t xml:space="preserve">                   </m:t>
            </m:r>
            <m:r>
              <w:rPr>
                <w:rFonts w:ascii="Cambria Math" w:hAnsi="Cambria Math" w:cs="Arial"/>
                <w:kern w:val="36"/>
                <w:sz w:val="22"/>
                <w:szCs w:val="22"/>
                <w:lang w:val="en-US"/>
              </w:rPr>
              <m:t>NPV</m:t>
            </m:r>
          </m:e>
          <m:sub>
            <m:r>
              <w:rPr>
                <w:rFonts w:ascii="Cambria Math" w:hAnsi="Cambria Math" w:cs="Arial"/>
                <w:kern w:val="36"/>
                <w:sz w:val="22"/>
                <w:szCs w:val="22"/>
              </w:rPr>
              <m:t>old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Sp</m:t>
                </m:r>
              </m:e>
              <m:sub>
                <m:r>
                  <w:rPr>
                    <w:rFonts w:ascii="Cambria Math" w:hAnsi="Cambria Math" w:cs="Arial"/>
                    <w:kern w:val="36"/>
                    <w:sz w:val="22"/>
                    <w:szCs w:val="22"/>
                  </w:rPr>
                  <m:t>old</m:t>
                </m:r>
              </m:sub>
            </m:sSub>
            <m:r>
              <w:rPr>
                <w:rFonts w:ascii="Cambria Math" w:hAnsi="Cambria Math" w:cs="Arial"/>
                <w:kern w:val="36"/>
                <w:sz w:val="22"/>
                <w:szCs w:val="22"/>
              </w:rPr>
              <m:t>(1-Распространенность)</m:t>
            </m:r>
          </m:num>
          <m:den>
            <m:sSub>
              <m:sSubPr>
                <m:ctrlPr>
                  <w:rPr>
                    <w:rFonts w:ascii="Cambria Math" w:hAnsi="Cambria Math" w:cs="Arial"/>
                    <w:bCs/>
                    <w:i/>
                    <w:kern w:val="36"/>
                    <w:sz w:val="22"/>
                    <w:szCs w:val="22"/>
                  </w:rPr>
                </m:ctrlPr>
              </m:sSubPr>
              <m:e>
                <m:r>
                  <w:rPr>
                    <w:rFonts w:ascii="Cambria Math" w:hAnsi="Cambria Math" w:cs="Arial"/>
                    <w:kern w:val="36"/>
                    <w:sz w:val="22"/>
                    <w:szCs w:val="22"/>
                    <w:lang w:val="en-US"/>
                  </w:rPr>
                  <m:t>Sp</m:t>
                </m:r>
              </m:e>
              <m:sub>
                <m:r>
                  <w:rPr>
                    <w:rFonts w:ascii="Cambria Math" w:hAnsi="Cambria Math" w:cs="Arial"/>
                    <w:kern w:val="36"/>
                    <w:sz w:val="22"/>
                    <w:szCs w:val="22"/>
                  </w:rPr>
                  <m:t>old</m:t>
                </m:r>
              </m:sub>
            </m:sSub>
            <m:r>
              <w:rPr>
                <w:rFonts w:ascii="Cambria Math" w:hAnsi="Cambria Math" w:cs="Arial"/>
                <w:kern w:val="36"/>
                <w:sz w:val="22"/>
                <w:szCs w:val="22"/>
              </w:rPr>
              <m:t xml:space="preserve">(1- Распространенность)+ </m:t>
            </m:r>
            <m:d>
              <m:dPr>
                <m:ctrlPr>
                  <w:rPr>
                    <w:rFonts w:ascii="Cambria Math" w:hAnsi="Cambria Math" w:cs="Arial"/>
                    <w:bCs/>
                    <w:i/>
                    <w:kern w:val="36"/>
                    <w:sz w:val="22"/>
                    <w:szCs w:val="22"/>
                  </w:rPr>
                </m:ctrlPr>
              </m:dPr>
              <m:e>
                <m:r>
                  <w:rPr>
                    <w:rFonts w:ascii="Cambria Math" w:hAnsi="Cambria Math" w:cs="Arial"/>
                    <w:kern w:val="36"/>
                    <w:sz w:val="22"/>
                    <w:szCs w:val="22"/>
                  </w:rPr>
                  <m:t xml:space="preserve">1 - </m:t>
                </m:r>
                <m:sSub>
                  <m:sSubPr>
                    <m:ctrlPr>
                      <w:rPr>
                        <w:rFonts w:ascii="Cambria Math" w:hAnsi="Cambria Math" w:cs="Arial"/>
                        <w:bCs/>
                        <w:i/>
                        <w:kern w:val="36"/>
                        <w:sz w:val="22"/>
                        <w:szCs w:val="22"/>
                      </w:rPr>
                    </m:ctrlPr>
                  </m:sSubPr>
                  <m:e>
                    <m:r>
                      <w:rPr>
                        <w:rFonts w:ascii="Cambria Math" w:hAnsi="Cambria Math" w:cs="Arial"/>
                        <w:kern w:val="36"/>
                        <w:sz w:val="22"/>
                        <w:szCs w:val="22"/>
                        <w:lang w:val="en-US"/>
                      </w:rPr>
                      <m:t>Se</m:t>
                    </m:r>
                  </m:e>
                  <m:sub>
                    <m:r>
                      <w:rPr>
                        <w:rFonts w:ascii="Cambria Math" w:hAnsi="Cambria Math" w:cs="Arial"/>
                        <w:kern w:val="36"/>
                        <w:sz w:val="22"/>
                        <w:szCs w:val="22"/>
                      </w:rPr>
                      <m:t>old</m:t>
                    </m:r>
                  </m:sub>
                </m:sSub>
              </m:e>
            </m:d>
            <m:r>
              <w:rPr>
                <w:rFonts w:ascii="Cambria Math" w:hAnsi="Cambria Math" w:cs="Arial"/>
                <w:kern w:val="36"/>
                <w:sz w:val="22"/>
                <w:szCs w:val="22"/>
              </w:rPr>
              <m:t>Распространеность</m:t>
            </m:r>
          </m:den>
        </m:f>
        <m:r>
          <w:rPr>
            <w:rFonts w:ascii="Cambria Math" w:hAnsi="Cambria Math" w:cs="Arial"/>
            <w:kern w:val="36"/>
            <w:sz w:val="22"/>
            <w:szCs w:val="22"/>
          </w:rPr>
          <m:t>,</m:t>
        </m:r>
      </m:oMath>
      <w:r w:rsidR="00E22D9C">
        <w:rPr>
          <w:rFonts w:ascii="Arial" w:hAnsi="Arial" w:cs="Arial"/>
          <w:kern w:val="36"/>
          <w:sz w:val="22"/>
          <w:szCs w:val="22"/>
        </w:rPr>
        <w:t xml:space="preserve">     </w:t>
      </w:r>
      <w:r w:rsidR="00E22D9C" w:rsidRPr="00E22D9C">
        <w:rPr>
          <w:rFonts w:ascii="Arial" w:hAnsi="Arial" w:cs="Arial"/>
          <w:kern w:val="36"/>
          <w:sz w:val="22"/>
          <w:szCs w:val="22"/>
        </w:rPr>
        <w:t xml:space="preserve">                           </w:t>
      </w:r>
      <w:r w:rsidR="00E22D9C">
        <w:rPr>
          <w:rFonts w:ascii="Arial" w:hAnsi="Arial" w:cs="Arial"/>
          <w:kern w:val="36"/>
          <w:sz w:val="22"/>
          <w:szCs w:val="22"/>
        </w:rPr>
        <w:t>(К.19)</w:t>
      </w:r>
    </w:p>
    <w:p w14:paraId="38A5BEFB" w14:textId="77777777" w:rsidR="001E3945" w:rsidRPr="001E3945" w:rsidRDefault="006A4732" w:rsidP="003018D4">
      <w:pPr>
        <w:spacing w:line="360" w:lineRule="auto"/>
        <w:ind w:firstLine="709"/>
        <w:jc w:val="both"/>
        <w:rPr>
          <w:rFonts w:ascii="Arial" w:hAnsi="Arial" w:cs="Arial"/>
          <w:kern w:val="36"/>
          <w:sz w:val="22"/>
          <w:szCs w:val="22"/>
        </w:rPr>
      </w:p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NPV</m:t>
            </m:r>
          </m:e>
          <m:sub>
            <m:r>
              <w:rPr>
                <w:rFonts w:ascii="Cambria Math" w:hAnsi="Cambria Math" w:cs="Arial"/>
                <w:kern w:val="36"/>
                <w:sz w:val="22"/>
                <w:szCs w:val="22"/>
              </w:rPr>
              <m:t>old</m:t>
            </m:r>
          </m:sub>
        </m:sSub>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 xml:space="preserve"> </m:t>
            </m:r>
            <m:f>
              <m:fPr>
                <m:ctrlPr>
                  <w:rPr>
                    <w:rFonts w:ascii="Cambria Math" w:hAnsi="Cambria Math" w:cs="Arial"/>
                    <w:bCs/>
                    <w:i/>
                    <w:kern w:val="36"/>
                    <w:sz w:val="22"/>
                    <w:szCs w:val="22"/>
                  </w:rPr>
                </m:ctrlPr>
              </m:fPr>
              <m:num>
                <m:r>
                  <w:rPr>
                    <w:rFonts w:ascii="Cambria Math" w:hAnsi="Cambria Math" w:cs="Arial"/>
                    <w:kern w:val="36"/>
                    <w:sz w:val="22"/>
                    <w:szCs w:val="22"/>
                  </w:rPr>
                  <m:t>34</m:t>
                </m:r>
              </m:num>
              <m:den>
                <m:r>
                  <w:rPr>
                    <w:rFonts w:ascii="Cambria Math" w:hAnsi="Cambria Math" w:cs="Arial"/>
                    <w:kern w:val="36"/>
                    <w:sz w:val="22"/>
                    <w:szCs w:val="22"/>
                  </w:rPr>
                  <m:t>41</m:t>
                </m:r>
              </m:den>
            </m:f>
            <m:r>
              <w:rPr>
                <w:rFonts w:ascii="Cambria Math" w:hAnsi="Cambria Math" w:cs="Arial"/>
                <w:kern w:val="36"/>
                <w:sz w:val="22"/>
                <w:szCs w:val="22"/>
              </w:rPr>
              <m:t>(1-59,8)</m:t>
            </m:r>
          </m:num>
          <m:den>
            <m:f>
              <m:fPr>
                <m:ctrlPr>
                  <w:rPr>
                    <w:rFonts w:ascii="Cambria Math" w:hAnsi="Cambria Math" w:cs="Arial"/>
                    <w:bCs/>
                    <w:i/>
                    <w:kern w:val="36"/>
                    <w:sz w:val="22"/>
                    <w:szCs w:val="22"/>
                  </w:rPr>
                </m:ctrlPr>
              </m:fPr>
              <m:num>
                <m:r>
                  <w:rPr>
                    <w:rFonts w:ascii="Cambria Math" w:hAnsi="Cambria Math" w:cs="Arial"/>
                    <w:kern w:val="36"/>
                    <w:sz w:val="22"/>
                    <w:szCs w:val="22"/>
                  </w:rPr>
                  <m:t>34</m:t>
                </m:r>
              </m:num>
              <m:den>
                <m:r>
                  <w:rPr>
                    <w:rFonts w:ascii="Cambria Math" w:hAnsi="Cambria Math" w:cs="Arial"/>
                    <w:kern w:val="36"/>
                    <w:sz w:val="22"/>
                    <w:szCs w:val="22"/>
                  </w:rPr>
                  <m:t>41</m:t>
                </m:r>
              </m:den>
            </m:f>
            <m:r>
              <w:rPr>
                <w:rFonts w:ascii="Cambria Math" w:hAnsi="Cambria Math" w:cs="Arial"/>
                <w:kern w:val="36"/>
                <w:sz w:val="22"/>
                <w:szCs w:val="22"/>
              </w:rPr>
              <m:t xml:space="preserve">(1- 59,8)+ </m:t>
            </m:r>
            <m:d>
              <m:dPr>
                <m:ctrlPr>
                  <w:rPr>
                    <w:rFonts w:ascii="Cambria Math" w:hAnsi="Cambria Math" w:cs="Arial"/>
                    <w:bCs/>
                    <w:i/>
                    <w:kern w:val="36"/>
                    <w:sz w:val="22"/>
                    <w:szCs w:val="22"/>
                  </w:rPr>
                </m:ctrlPr>
              </m:dPr>
              <m:e>
                <m:r>
                  <w:rPr>
                    <w:rFonts w:ascii="Cambria Math" w:hAnsi="Cambria Math" w:cs="Arial"/>
                    <w:kern w:val="36"/>
                    <w:sz w:val="22"/>
                    <w:szCs w:val="22"/>
                  </w:rPr>
                  <m:t xml:space="preserve">1 - </m:t>
                </m:r>
                <m:f>
                  <m:fPr>
                    <m:ctrlPr>
                      <w:rPr>
                        <w:rFonts w:ascii="Cambria Math" w:hAnsi="Cambria Math" w:cs="Arial"/>
                        <w:bCs/>
                        <w:i/>
                        <w:kern w:val="36"/>
                        <w:sz w:val="22"/>
                        <w:szCs w:val="22"/>
                      </w:rPr>
                    </m:ctrlPr>
                  </m:fPr>
                  <m:num>
                    <m:r>
                      <w:rPr>
                        <w:rFonts w:ascii="Cambria Math" w:hAnsi="Cambria Math" w:cs="Arial"/>
                        <w:kern w:val="36"/>
                        <w:sz w:val="22"/>
                        <w:szCs w:val="22"/>
                      </w:rPr>
                      <m:t>54</m:t>
                    </m:r>
                  </m:num>
                  <m:den>
                    <m:r>
                      <w:rPr>
                        <w:rFonts w:ascii="Cambria Math" w:hAnsi="Cambria Math" w:cs="Arial"/>
                        <w:kern w:val="36"/>
                        <w:sz w:val="22"/>
                        <w:szCs w:val="22"/>
                      </w:rPr>
                      <m:t>61</m:t>
                    </m:r>
                  </m:den>
                </m:f>
              </m:e>
            </m:d>
            <m:r>
              <w:rPr>
                <w:rFonts w:ascii="Cambria Math" w:hAnsi="Cambria Math" w:cs="Arial"/>
                <w:kern w:val="36"/>
                <w:sz w:val="22"/>
                <w:szCs w:val="22"/>
              </w:rPr>
              <m:t>59,8</m:t>
            </m:r>
          </m:den>
        </m:f>
        <m:r>
          <w:rPr>
            <w:rFonts w:ascii="Cambria Math" w:hAnsi="Cambria Math" w:cs="Arial"/>
            <w:kern w:val="36"/>
            <w:sz w:val="22"/>
            <w:szCs w:val="22"/>
          </w:rPr>
          <m:t>=82,9 %</m:t>
        </m:r>
      </m:oMath>
      <w:r w:rsidR="001E3945" w:rsidRPr="003A34A7">
        <w:rPr>
          <w:rFonts w:ascii="Arial" w:hAnsi="Arial" w:cs="Arial"/>
          <w:kern w:val="36"/>
          <w:sz w:val="22"/>
          <w:szCs w:val="22"/>
        </w:rPr>
        <w:t xml:space="preserve"> </w:t>
      </w:r>
    </w:p>
    <w:p w14:paraId="499C832B" w14:textId="77777777" w:rsidR="003A34A7" w:rsidRDefault="003A34A7" w:rsidP="003A34A7">
      <w:pPr>
        <w:spacing w:line="360" w:lineRule="auto"/>
        <w:ind w:firstLine="709"/>
        <w:jc w:val="both"/>
        <w:rPr>
          <w:rFonts w:ascii="Arial" w:hAnsi="Arial" w:cs="Arial"/>
          <w:kern w:val="36"/>
          <w:sz w:val="22"/>
          <w:szCs w:val="22"/>
        </w:rPr>
      </w:pPr>
      <w:r w:rsidRPr="003A34A7">
        <w:rPr>
          <w:rFonts w:ascii="Arial" w:hAnsi="Arial" w:cs="Arial"/>
          <w:kern w:val="36"/>
          <w:sz w:val="22"/>
          <w:szCs w:val="22"/>
        </w:rPr>
        <w:t xml:space="preserve">Результаты </w:t>
      </w:r>
      <w:r w:rsidRPr="003A34A7">
        <w:rPr>
          <w:rFonts w:ascii="Arial" w:hAnsi="Arial" w:cs="Arial"/>
          <w:i/>
          <w:kern w:val="36"/>
          <w:sz w:val="22"/>
          <w:szCs w:val="22"/>
        </w:rPr>
        <w:t xml:space="preserve">PPV </w:t>
      </w:r>
      <w:r w:rsidRPr="003A34A7">
        <w:rPr>
          <w:rFonts w:ascii="Arial" w:hAnsi="Arial" w:cs="Arial"/>
          <w:kern w:val="36"/>
          <w:sz w:val="22"/>
          <w:szCs w:val="22"/>
        </w:rPr>
        <w:t>и</w:t>
      </w:r>
      <w:r w:rsidRPr="003A34A7">
        <w:rPr>
          <w:rFonts w:ascii="Arial" w:hAnsi="Arial" w:cs="Arial"/>
          <w:i/>
          <w:kern w:val="36"/>
          <w:sz w:val="22"/>
          <w:szCs w:val="22"/>
        </w:rPr>
        <w:t xml:space="preserve"> NPV</w:t>
      </w:r>
      <w:r w:rsidRPr="003A34A7">
        <w:rPr>
          <w:rFonts w:ascii="Arial" w:hAnsi="Arial" w:cs="Arial"/>
          <w:kern w:val="36"/>
          <w:sz w:val="22"/>
          <w:szCs w:val="22"/>
        </w:rPr>
        <w:t xml:space="preserve"> показывают, как используют</w:t>
      </w:r>
      <w:r>
        <w:rPr>
          <w:rFonts w:ascii="Arial" w:hAnsi="Arial" w:cs="Arial"/>
          <w:kern w:val="36"/>
          <w:sz w:val="22"/>
          <w:szCs w:val="22"/>
        </w:rPr>
        <w:t xml:space="preserve"> исследования</w:t>
      </w:r>
      <w:r w:rsidRPr="003A34A7">
        <w:rPr>
          <w:rFonts w:ascii="Arial" w:hAnsi="Arial" w:cs="Arial"/>
          <w:kern w:val="36"/>
          <w:sz w:val="22"/>
          <w:szCs w:val="22"/>
        </w:rPr>
        <w:t xml:space="preserve"> для ведения пациентов. Ре</w:t>
      </w:r>
      <w:r>
        <w:rPr>
          <w:rFonts w:ascii="Arial" w:hAnsi="Arial" w:cs="Arial"/>
          <w:kern w:val="36"/>
          <w:sz w:val="22"/>
          <w:szCs w:val="22"/>
        </w:rPr>
        <w:t xml:space="preserve">зультаты, вычисленные по формулам </w:t>
      </w:r>
      <w:r w:rsidRPr="003A34A7">
        <w:rPr>
          <w:rFonts w:ascii="Arial" w:hAnsi="Arial" w:cs="Arial"/>
          <w:kern w:val="36"/>
          <w:sz w:val="22"/>
          <w:szCs w:val="22"/>
        </w:rPr>
        <w:t>(</w:t>
      </w:r>
      <w:r>
        <w:rPr>
          <w:rFonts w:ascii="Arial" w:hAnsi="Arial" w:cs="Arial"/>
          <w:kern w:val="36"/>
          <w:sz w:val="22"/>
          <w:szCs w:val="22"/>
        </w:rPr>
        <w:t>К.</w:t>
      </w:r>
      <w:r w:rsidRPr="003A34A7">
        <w:rPr>
          <w:rFonts w:ascii="Arial" w:hAnsi="Arial" w:cs="Arial"/>
          <w:kern w:val="36"/>
          <w:sz w:val="22"/>
          <w:szCs w:val="22"/>
        </w:rPr>
        <w:t xml:space="preserve">16) </w:t>
      </w:r>
      <w:r>
        <w:rPr>
          <w:rFonts w:ascii="Arial" w:hAnsi="Arial" w:cs="Arial"/>
          <w:kern w:val="36"/>
          <w:sz w:val="22"/>
          <w:szCs w:val="22"/>
        </w:rPr>
        <w:t>−</w:t>
      </w:r>
      <w:r w:rsidRPr="003A34A7">
        <w:rPr>
          <w:rFonts w:ascii="Arial" w:hAnsi="Arial" w:cs="Arial"/>
          <w:kern w:val="36"/>
          <w:sz w:val="22"/>
          <w:szCs w:val="22"/>
        </w:rPr>
        <w:t xml:space="preserve"> (</w:t>
      </w:r>
      <w:r>
        <w:rPr>
          <w:rFonts w:ascii="Arial" w:hAnsi="Arial" w:cs="Arial"/>
          <w:kern w:val="36"/>
          <w:sz w:val="22"/>
          <w:szCs w:val="22"/>
        </w:rPr>
        <w:t>К.</w:t>
      </w:r>
      <w:r w:rsidRPr="003A34A7">
        <w:rPr>
          <w:rFonts w:ascii="Arial" w:hAnsi="Arial" w:cs="Arial"/>
          <w:kern w:val="36"/>
          <w:sz w:val="22"/>
          <w:szCs w:val="22"/>
        </w:rPr>
        <w:t>19)</w:t>
      </w:r>
      <w:r>
        <w:rPr>
          <w:rFonts w:ascii="Arial" w:hAnsi="Arial" w:cs="Arial"/>
          <w:kern w:val="36"/>
          <w:sz w:val="22"/>
          <w:szCs w:val="22"/>
        </w:rPr>
        <w:t xml:space="preserve">, </w:t>
      </w:r>
      <w:r w:rsidRPr="003A34A7">
        <w:rPr>
          <w:rFonts w:ascii="Arial" w:hAnsi="Arial" w:cs="Arial"/>
          <w:kern w:val="36"/>
          <w:sz w:val="22"/>
          <w:szCs w:val="22"/>
        </w:rPr>
        <w:t xml:space="preserve">указывают на то, что клинические показатели </w:t>
      </w:r>
      <w:r>
        <w:rPr>
          <w:rFonts w:ascii="Arial" w:hAnsi="Arial" w:cs="Arial"/>
          <w:kern w:val="36"/>
          <w:sz w:val="22"/>
          <w:szCs w:val="22"/>
        </w:rPr>
        <w:t>исследования</w:t>
      </w:r>
      <w:r w:rsidRPr="003A34A7">
        <w:rPr>
          <w:rFonts w:ascii="Arial" w:hAnsi="Arial" w:cs="Arial"/>
          <w:kern w:val="36"/>
          <w:sz w:val="22"/>
          <w:szCs w:val="22"/>
        </w:rPr>
        <w:t xml:space="preserve">-кандидата лучше, чем у </w:t>
      </w:r>
      <w:r>
        <w:rPr>
          <w:rFonts w:ascii="Arial" w:hAnsi="Arial" w:cs="Arial"/>
          <w:kern w:val="36"/>
          <w:sz w:val="22"/>
          <w:szCs w:val="22"/>
        </w:rPr>
        <w:t>ранее применяемого исследования.</w:t>
      </w:r>
    </w:p>
    <w:p w14:paraId="1460D640" w14:textId="77777777" w:rsidR="001E3945" w:rsidRDefault="001A11EA" w:rsidP="003A34A7">
      <w:pPr>
        <w:spacing w:line="360" w:lineRule="auto"/>
        <w:ind w:firstLine="709"/>
        <w:jc w:val="both"/>
        <w:rPr>
          <w:rFonts w:ascii="Arial" w:hAnsi="Arial" w:cs="Arial"/>
          <w:b/>
          <w:bCs/>
          <w:kern w:val="36"/>
          <w:sz w:val="22"/>
          <w:szCs w:val="22"/>
        </w:rPr>
      </w:pPr>
      <w:r>
        <w:rPr>
          <w:rFonts w:ascii="Arial" w:hAnsi="Arial" w:cs="Arial"/>
          <w:b/>
          <w:bCs/>
          <w:kern w:val="36"/>
          <w:sz w:val="22"/>
          <w:szCs w:val="22"/>
        </w:rPr>
        <w:t xml:space="preserve">К.4 </w:t>
      </w:r>
      <w:r w:rsidRPr="00191C34">
        <w:rPr>
          <w:rFonts w:ascii="Arial" w:hAnsi="Arial" w:cs="Arial"/>
          <w:b/>
          <w:bCs/>
          <w:kern w:val="36"/>
          <w:sz w:val="22"/>
          <w:szCs w:val="22"/>
        </w:rPr>
        <w:t>Пример</w:t>
      </w:r>
      <w:r>
        <w:rPr>
          <w:rFonts w:ascii="Arial" w:hAnsi="Arial" w:cs="Arial"/>
          <w:b/>
          <w:bCs/>
          <w:kern w:val="36"/>
          <w:sz w:val="22"/>
          <w:szCs w:val="22"/>
        </w:rPr>
        <w:t xml:space="preserve"> −</w:t>
      </w:r>
      <w:r w:rsidRPr="00191C34">
        <w:rPr>
          <w:rFonts w:ascii="Arial" w:hAnsi="Arial" w:cs="Arial"/>
          <w:b/>
          <w:bCs/>
          <w:kern w:val="36"/>
          <w:sz w:val="22"/>
          <w:szCs w:val="22"/>
        </w:rPr>
        <w:t xml:space="preserve"> </w:t>
      </w:r>
      <w:r w:rsidRPr="001A11EA">
        <w:rPr>
          <w:rFonts w:ascii="Arial" w:hAnsi="Arial" w:cs="Arial"/>
          <w:b/>
          <w:bCs/>
          <w:kern w:val="36"/>
          <w:sz w:val="22"/>
          <w:szCs w:val="22"/>
        </w:rPr>
        <w:t>Если оценка состояния цели недоступна</w:t>
      </w:r>
    </w:p>
    <w:p w14:paraId="62080F9E" w14:textId="77777777" w:rsidR="001A11EA" w:rsidRDefault="001A11EA" w:rsidP="003A34A7">
      <w:pPr>
        <w:spacing w:line="360" w:lineRule="auto"/>
        <w:ind w:firstLine="709"/>
        <w:jc w:val="both"/>
        <w:rPr>
          <w:rFonts w:ascii="Arial" w:hAnsi="Arial" w:cs="Arial"/>
          <w:kern w:val="36"/>
          <w:sz w:val="22"/>
          <w:szCs w:val="22"/>
        </w:rPr>
      </w:pPr>
      <w:r w:rsidRPr="001A11EA">
        <w:rPr>
          <w:rFonts w:ascii="Arial" w:hAnsi="Arial" w:cs="Arial"/>
          <w:kern w:val="36"/>
          <w:sz w:val="22"/>
          <w:szCs w:val="22"/>
        </w:rPr>
        <w:t xml:space="preserve">В типичной ситуации эксперт может не знать диагноза, но хочет сравнить результаты </w:t>
      </w:r>
      <w:r>
        <w:rPr>
          <w:rFonts w:ascii="Arial" w:hAnsi="Arial" w:cs="Arial"/>
          <w:kern w:val="36"/>
          <w:sz w:val="22"/>
          <w:szCs w:val="22"/>
        </w:rPr>
        <w:t>исследования-кандидата</w:t>
      </w:r>
      <w:r w:rsidRPr="001A11EA">
        <w:rPr>
          <w:rFonts w:ascii="Arial" w:hAnsi="Arial" w:cs="Arial"/>
          <w:kern w:val="36"/>
          <w:sz w:val="22"/>
          <w:szCs w:val="22"/>
        </w:rPr>
        <w:t xml:space="preserve"> с результатами другого </w:t>
      </w:r>
      <w:r>
        <w:rPr>
          <w:rFonts w:ascii="Arial" w:hAnsi="Arial" w:cs="Arial"/>
          <w:kern w:val="36"/>
          <w:sz w:val="22"/>
          <w:szCs w:val="22"/>
        </w:rPr>
        <w:t>исследования</w:t>
      </w:r>
      <w:r w:rsidRPr="001A11EA">
        <w:rPr>
          <w:rFonts w:ascii="Arial" w:hAnsi="Arial" w:cs="Arial"/>
          <w:kern w:val="36"/>
          <w:sz w:val="22"/>
          <w:szCs w:val="22"/>
        </w:rPr>
        <w:t xml:space="preserve">. В примере из </w:t>
      </w:r>
      <w:r>
        <w:rPr>
          <w:rFonts w:ascii="Arial" w:hAnsi="Arial" w:cs="Arial"/>
          <w:kern w:val="36"/>
          <w:sz w:val="22"/>
          <w:szCs w:val="22"/>
        </w:rPr>
        <w:t>справочных документов</w:t>
      </w:r>
      <w:r w:rsidRPr="001A11EA">
        <w:rPr>
          <w:rFonts w:ascii="Arial" w:hAnsi="Arial" w:cs="Arial"/>
          <w:kern w:val="36"/>
          <w:sz w:val="22"/>
          <w:szCs w:val="22"/>
        </w:rPr>
        <w:t xml:space="preserve"> оценивали результаты двух тестов на антитела к </w:t>
      </w:r>
      <w:r w:rsidRPr="001A11EA">
        <w:rPr>
          <w:rFonts w:ascii="Arial" w:hAnsi="Arial" w:cs="Arial"/>
          <w:i/>
          <w:kern w:val="36"/>
          <w:sz w:val="22"/>
          <w:szCs w:val="22"/>
        </w:rPr>
        <w:t>H. pylori</w:t>
      </w:r>
      <w:r w:rsidRPr="001A11EA">
        <w:rPr>
          <w:rStyle w:val="affb"/>
          <w:rFonts w:ascii="Arial" w:hAnsi="Arial" w:cs="Arial"/>
          <w:kern w:val="36"/>
          <w:sz w:val="22"/>
          <w:szCs w:val="22"/>
        </w:rPr>
        <w:footnoteReference w:id="26"/>
      </w:r>
      <w:r w:rsidRPr="001A11EA">
        <w:rPr>
          <w:rFonts w:ascii="Arial" w:hAnsi="Arial" w:cs="Arial"/>
          <w:sz w:val="22"/>
          <w:szCs w:val="22"/>
          <w:vertAlign w:val="superscript"/>
        </w:rPr>
        <w:t>)</w:t>
      </w:r>
      <w:r w:rsidRPr="001A11EA">
        <w:rPr>
          <w:rFonts w:ascii="Arial" w:hAnsi="Arial" w:cs="Arial"/>
          <w:kern w:val="36"/>
          <w:sz w:val="22"/>
          <w:szCs w:val="22"/>
        </w:rPr>
        <w:t>.</w:t>
      </w:r>
      <w:r>
        <w:rPr>
          <w:rFonts w:ascii="Arial" w:hAnsi="Arial" w:cs="Arial"/>
          <w:kern w:val="36"/>
          <w:sz w:val="22"/>
          <w:szCs w:val="22"/>
        </w:rPr>
        <w:t xml:space="preserve"> </w:t>
      </w:r>
      <w:r w:rsidRPr="001A11EA">
        <w:rPr>
          <w:rFonts w:ascii="Arial" w:hAnsi="Arial" w:cs="Arial"/>
          <w:kern w:val="36"/>
          <w:sz w:val="22"/>
          <w:szCs w:val="22"/>
        </w:rPr>
        <w:t xml:space="preserve">В </w:t>
      </w:r>
      <w:r>
        <w:rPr>
          <w:rFonts w:ascii="Arial" w:hAnsi="Arial" w:cs="Arial"/>
          <w:kern w:val="36"/>
          <w:sz w:val="22"/>
          <w:szCs w:val="22"/>
        </w:rPr>
        <w:t>исследовании-кандидате</w:t>
      </w:r>
      <w:r w:rsidRPr="001A11EA">
        <w:rPr>
          <w:rFonts w:ascii="Arial" w:hAnsi="Arial" w:cs="Arial"/>
          <w:kern w:val="36"/>
          <w:sz w:val="22"/>
          <w:szCs w:val="22"/>
        </w:rPr>
        <w:t xml:space="preserve"> использовал</w:t>
      </w:r>
      <w:r>
        <w:rPr>
          <w:rFonts w:ascii="Arial" w:hAnsi="Arial" w:cs="Arial"/>
          <w:kern w:val="36"/>
          <w:sz w:val="22"/>
          <w:szCs w:val="22"/>
        </w:rPr>
        <w:t>и</w:t>
      </w:r>
      <w:r w:rsidRPr="001A11EA">
        <w:rPr>
          <w:rFonts w:ascii="Arial" w:hAnsi="Arial" w:cs="Arial"/>
          <w:kern w:val="36"/>
          <w:sz w:val="22"/>
          <w:szCs w:val="22"/>
        </w:rPr>
        <w:t xml:space="preserve"> иммунохроматографический метод, а в сравнительном </w:t>
      </w:r>
      <w:r>
        <w:rPr>
          <w:rFonts w:ascii="Arial" w:hAnsi="Arial" w:cs="Arial"/>
          <w:kern w:val="36"/>
          <w:sz w:val="22"/>
          <w:szCs w:val="22"/>
        </w:rPr>
        <w:t>исследовании</w:t>
      </w:r>
      <w:r w:rsidRPr="001A11EA">
        <w:rPr>
          <w:rFonts w:ascii="Arial" w:hAnsi="Arial" w:cs="Arial"/>
          <w:kern w:val="36"/>
          <w:sz w:val="22"/>
          <w:szCs w:val="22"/>
        </w:rPr>
        <w:t xml:space="preserve"> </w:t>
      </w:r>
      <w:r>
        <w:rPr>
          <w:rFonts w:ascii="Arial" w:hAnsi="Arial" w:cs="Arial"/>
          <w:kern w:val="36"/>
          <w:sz w:val="22"/>
          <w:szCs w:val="22"/>
        </w:rPr>
        <w:t>−</w:t>
      </w:r>
      <w:r w:rsidRPr="001A11EA">
        <w:rPr>
          <w:rFonts w:ascii="Arial" w:hAnsi="Arial" w:cs="Arial"/>
          <w:kern w:val="36"/>
          <w:sz w:val="22"/>
          <w:szCs w:val="22"/>
        </w:rPr>
        <w:t xml:space="preserve"> метод иммуноферментного анализа высокомолекулярных клеточно-ассоциированных белков (</w:t>
      </w:r>
      <w:r w:rsidRPr="001A11EA">
        <w:rPr>
          <w:rFonts w:ascii="Arial" w:hAnsi="Arial" w:cs="Arial"/>
          <w:i/>
          <w:kern w:val="36"/>
          <w:sz w:val="22"/>
          <w:szCs w:val="22"/>
        </w:rPr>
        <w:t>HMW-CAP EIA</w:t>
      </w:r>
      <w:r w:rsidRPr="001A11EA">
        <w:rPr>
          <w:rFonts w:ascii="Arial" w:hAnsi="Arial" w:cs="Arial"/>
          <w:kern w:val="36"/>
          <w:sz w:val="22"/>
          <w:szCs w:val="22"/>
        </w:rPr>
        <w:t xml:space="preserve">) </w:t>
      </w:r>
      <w:r w:rsidRPr="001A11EA">
        <w:rPr>
          <w:rFonts w:ascii="Arial" w:hAnsi="Arial" w:cs="Arial"/>
          <w:i/>
          <w:kern w:val="36"/>
          <w:sz w:val="22"/>
          <w:szCs w:val="22"/>
        </w:rPr>
        <w:t>ELISA</w:t>
      </w:r>
      <w:r>
        <w:rPr>
          <w:rFonts w:ascii="Arial" w:hAnsi="Arial" w:cs="Arial"/>
          <w:kern w:val="36"/>
          <w:sz w:val="22"/>
          <w:szCs w:val="22"/>
        </w:rPr>
        <w:t>. Таблица случайных чисел 2×</w:t>
      </w:r>
      <w:r w:rsidRPr="001A11EA">
        <w:rPr>
          <w:rFonts w:ascii="Arial" w:hAnsi="Arial" w:cs="Arial"/>
          <w:kern w:val="36"/>
          <w:sz w:val="22"/>
          <w:szCs w:val="22"/>
        </w:rPr>
        <w:t xml:space="preserve">2 результатов оценки представлена в таблице </w:t>
      </w:r>
      <w:r>
        <w:rPr>
          <w:rFonts w:ascii="Arial" w:hAnsi="Arial" w:cs="Arial"/>
          <w:kern w:val="36"/>
          <w:sz w:val="22"/>
          <w:szCs w:val="22"/>
        </w:rPr>
        <w:t>К.</w:t>
      </w:r>
      <w:r w:rsidRPr="001A11EA">
        <w:rPr>
          <w:rFonts w:ascii="Arial" w:hAnsi="Arial" w:cs="Arial"/>
          <w:kern w:val="36"/>
          <w:sz w:val="22"/>
          <w:szCs w:val="22"/>
        </w:rPr>
        <w:t>4.</w:t>
      </w:r>
    </w:p>
    <w:p w14:paraId="6A4C0D58" w14:textId="77777777" w:rsidR="001A11EA" w:rsidRPr="001E3945" w:rsidRDefault="001A11EA" w:rsidP="001A11EA">
      <w:pPr>
        <w:spacing w:line="360" w:lineRule="auto"/>
        <w:jc w:val="both"/>
        <w:rPr>
          <w:rFonts w:ascii="Arial" w:hAnsi="Arial" w:cs="Arial"/>
          <w:kern w:val="36"/>
          <w:sz w:val="22"/>
          <w:szCs w:val="22"/>
        </w:rPr>
      </w:pPr>
      <w:r w:rsidRPr="001A11EA">
        <w:rPr>
          <w:rFonts w:ascii="Arial" w:hAnsi="Arial" w:cs="Arial"/>
          <w:spacing w:val="40"/>
          <w:kern w:val="36"/>
          <w:sz w:val="22"/>
          <w:szCs w:val="22"/>
        </w:rPr>
        <w:t>Таблица</w:t>
      </w:r>
      <w:r w:rsidRPr="001A11EA">
        <w:rPr>
          <w:rFonts w:ascii="Arial" w:hAnsi="Arial" w:cs="Arial"/>
          <w:kern w:val="36"/>
          <w:sz w:val="22"/>
          <w:szCs w:val="22"/>
        </w:rPr>
        <w:t xml:space="preserve"> </w:t>
      </w:r>
      <w:r>
        <w:rPr>
          <w:rFonts w:ascii="Arial" w:hAnsi="Arial" w:cs="Arial"/>
          <w:kern w:val="36"/>
          <w:sz w:val="22"/>
          <w:szCs w:val="22"/>
        </w:rPr>
        <w:t>К.</w:t>
      </w:r>
      <w:r w:rsidRPr="001A11EA">
        <w:rPr>
          <w:rFonts w:ascii="Arial" w:hAnsi="Arial" w:cs="Arial"/>
          <w:kern w:val="36"/>
          <w:sz w:val="22"/>
          <w:szCs w:val="22"/>
        </w:rPr>
        <w:t>4</w:t>
      </w:r>
      <w:r>
        <w:rPr>
          <w:rFonts w:ascii="Arial" w:hAnsi="Arial" w:cs="Arial"/>
          <w:kern w:val="36"/>
          <w:sz w:val="22"/>
          <w:szCs w:val="22"/>
        </w:rPr>
        <w:t xml:space="preserve"> − </w:t>
      </w:r>
      <w:r w:rsidRPr="001A11EA">
        <w:rPr>
          <w:rFonts w:ascii="Arial" w:hAnsi="Arial" w:cs="Arial"/>
          <w:i/>
          <w:kern w:val="36"/>
          <w:sz w:val="22"/>
          <w:szCs w:val="22"/>
        </w:rPr>
        <w:t>HMW-CAP EIA</w:t>
      </w:r>
    </w:p>
    <w:tbl>
      <w:tblPr>
        <w:tblStyle w:val="TableNormal"/>
        <w:tblW w:w="10075"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827"/>
        <w:gridCol w:w="2830"/>
        <w:gridCol w:w="2318"/>
        <w:gridCol w:w="2100"/>
      </w:tblGrid>
      <w:tr w:rsidR="00DE6431" w:rsidRPr="00DE6431" w14:paraId="2A73AA80" w14:textId="77777777" w:rsidTr="00DE6431">
        <w:trPr>
          <w:trHeight w:val="301"/>
        </w:trPr>
        <w:tc>
          <w:tcPr>
            <w:tcW w:w="2827" w:type="dxa"/>
            <w:vMerge w:val="restart"/>
            <w:shd w:val="clear" w:color="auto" w:fill="auto"/>
          </w:tcPr>
          <w:p w14:paraId="02A8C6DC" w14:textId="77777777" w:rsidR="00DE6431" w:rsidRPr="00DE6431" w:rsidRDefault="00DE6431" w:rsidP="00DE6431">
            <w:pPr>
              <w:pStyle w:val="TableParagraph"/>
              <w:spacing w:before="0" w:line="312" w:lineRule="auto"/>
              <w:ind w:left="0"/>
              <w:rPr>
                <w:rFonts w:ascii="Arial" w:hAnsi="Arial" w:cs="Arial"/>
                <w:lang w:val="ru-RU"/>
              </w:rPr>
            </w:pPr>
            <w:r w:rsidRPr="00DE6431">
              <w:rPr>
                <w:rFonts w:ascii="Arial" w:hAnsi="Arial" w:cs="Arial"/>
                <w:lang w:val="ru-RU"/>
              </w:rPr>
              <w:t>Исследование-кандидат (иммунохроматографи-ческий метод)</w:t>
            </w:r>
          </w:p>
        </w:tc>
        <w:tc>
          <w:tcPr>
            <w:tcW w:w="7248" w:type="dxa"/>
            <w:gridSpan w:val="3"/>
            <w:shd w:val="clear" w:color="auto" w:fill="auto"/>
          </w:tcPr>
          <w:p w14:paraId="1FE189E4"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Сравнительн</w:t>
            </w:r>
            <w:r w:rsidRPr="00DE6431">
              <w:rPr>
                <w:rFonts w:ascii="Arial" w:hAnsi="Arial" w:cs="Arial"/>
                <w:lang w:val="ru-RU"/>
              </w:rPr>
              <w:t>ое</w:t>
            </w:r>
            <w:r w:rsidRPr="00DE6431">
              <w:rPr>
                <w:rFonts w:ascii="Arial" w:hAnsi="Arial" w:cs="Arial"/>
              </w:rPr>
              <w:t xml:space="preserve"> </w:t>
            </w:r>
            <w:r w:rsidRPr="00DE6431">
              <w:rPr>
                <w:rFonts w:ascii="Arial" w:hAnsi="Arial" w:cs="Arial"/>
                <w:lang w:val="ru-RU"/>
              </w:rPr>
              <w:t>исследование</w:t>
            </w:r>
            <w:r w:rsidRPr="00DE6431">
              <w:rPr>
                <w:rFonts w:ascii="Arial" w:hAnsi="Arial" w:cs="Arial"/>
                <w:vertAlign w:val="superscript"/>
              </w:rPr>
              <w:t>а</w:t>
            </w:r>
          </w:p>
        </w:tc>
      </w:tr>
      <w:tr w:rsidR="00DE6431" w:rsidRPr="00DE6431" w14:paraId="7C96C983" w14:textId="77777777" w:rsidTr="00DE6431">
        <w:trPr>
          <w:trHeight w:val="474"/>
        </w:trPr>
        <w:tc>
          <w:tcPr>
            <w:tcW w:w="2827" w:type="dxa"/>
            <w:vMerge/>
            <w:tcBorders>
              <w:top w:val="nil"/>
              <w:bottom w:val="double" w:sz="4" w:space="0" w:color="auto"/>
            </w:tcBorders>
            <w:shd w:val="clear" w:color="auto" w:fill="auto"/>
          </w:tcPr>
          <w:p w14:paraId="3260C399" w14:textId="77777777" w:rsidR="00DE6431" w:rsidRPr="00DE6431" w:rsidRDefault="00DE6431" w:rsidP="00DE6431">
            <w:pPr>
              <w:spacing w:line="312" w:lineRule="auto"/>
              <w:rPr>
                <w:rFonts w:ascii="Arial" w:hAnsi="Arial" w:cs="Arial"/>
                <w:sz w:val="22"/>
                <w:szCs w:val="22"/>
              </w:rPr>
            </w:pPr>
          </w:p>
        </w:tc>
        <w:tc>
          <w:tcPr>
            <w:tcW w:w="2830" w:type="dxa"/>
            <w:tcBorders>
              <w:bottom w:val="double" w:sz="4" w:space="0" w:color="auto"/>
            </w:tcBorders>
            <w:shd w:val="clear" w:color="auto" w:fill="auto"/>
          </w:tcPr>
          <w:p w14:paraId="453C88EB"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lang w:val="ru-RU"/>
              </w:rPr>
              <w:t>Положительное</w:t>
            </w:r>
          </w:p>
        </w:tc>
        <w:tc>
          <w:tcPr>
            <w:tcW w:w="2318" w:type="dxa"/>
            <w:tcBorders>
              <w:bottom w:val="double" w:sz="4" w:space="0" w:color="auto"/>
            </w:tcBorders>
            <w:shd w:val="clear" w:color="auto" w:fill="auto"/>
          </w:tcPr>
          <w:p w14:paraId="3E5D6C06"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lang w:val="ru-RU"/>
              </w:rPr>
              <w:t>Отрицательное</w:t>
            </w:r>
          </w:p>
        </w:tc>
        <w:tc>
          <w:tcPr>
            <w:tcW w:w="2100" w:type="dxa"/>
            <w:tcBorders>
              <w:bottom w:val="double" w:sz="4" w:space="0" w:color="auto"/>
            </w:tcBorders>
            <w:shd w:val="clear" w:color="auto" w:fill="auto"/>
          </w:tcPr>
          <w:p w14:paraId="2105F50D" w14:textId="77777777" w:rsidR="00DE6431" w:rsidRPr="00DE6431" w:rsidRDefault="00DE6431" w:rsidP="00DE6431">
            <w:pPr>
              <w:pStyle w:val="TableParagraph"/>
              <w:spacing w:before="0" w:line="312" w:lineRule="auto"/>
              <w:ind w:left="0"/>
              <w:rPr>
                <w:rFonts w:ascii="Arial" w:hAnsi="Arial" w:cs="Arial"/>
                <w:highlight w:val="yellow"/>
              </w:rPr>
            </w:pPr>
            <w:r w:rsidRPr="00DE6431">
              <w:rPr>
                <w:rFonts w:ascii="Arial" w:hAnsi="Arial" w:cs="Arial"/>
              </w:rPr>
              <w:t>Всего</w:t>
            </w:r>
          </w:p>
        </w:tc>
      </w:tr>
      <w:tr w:rsidR="00DE6431" w:rsidRPr="00DE6431" w14:paraId="763BE65E" w14:textId="77777777" w:rsidTr="00DE6431">
        <w:trPr>
          <w:trHeight w:val="300"/>
        </w:trPr>
        <w:tc>
          <w:tcPr>
            <w:tcW w:w="2827" w:type="dxa"/>
            <w:tcBorders>
              <w:top w:val="double" w:sz="4" w:space="0" w:color="auto"/>
            </w:tcBorders>
            <w:shd w:val="clear" w:color="auto" w:fill="auto"/>
          </w:tcPr>
          <w:p w14:paraId="3FBDA5F8" w14:textId="77777777" w:rsidR="00DE6431" w:rsidRPr="00DE6431" w:rsidRDefault="00DE6431" w:rsidP="00DE6431">
            <w:pPr>
              <w:pStyle w:val="TableParagraph"/>
              <w:spacing w:before="0" w:line="312" w:lineRule="auto"/>
              <w:ind w:left="0"/>
              <w:jc w:val="left"/>
              <w:rPr>
                <w:rFonts w:ascii="Arial" w:hAnsi="Arial" w:cs="Arial"/>
                <w:lang w:val="ru-RU"/>
              </w:rPr>
            </w:pPr>
            <w:r w:rsidRPr="00DE6431">
              <w:rPr>
                <w:rFonts w:ascii="Arial" w:hAnsi="Arial" w:cs="Arial"/>
                <w:lang w:val="ru-RU"/>
              </w:rPr>
              <w:t>Положительное</w:t>
            </w:r>
          </w:p>
        </w:tc>
        <w:tc>
          <w:tcPr>
            <w:tcW w:w="2830" w:type="dxa"/>
            <w:tcBorders>
              <w:top w:val="double" w:sz="4" w:space="0" w:color="auto"/>
            </w:tcBorders>
            <w:shd w:val="clear" w:color="auto" w:fill="auto"/>
          </w:tcPr>
          <w:p w14:paraId="6994ECD7"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285</w:t>
            </w:r>
          </w:p>
        </w:tc>
        <w:tc>
          <w:tcPr>
            <w:tcW w:w="2318" w:type="dxa"/>
            <w:tcBorders>
              <w:top w:val="double" w:sz="4" w:space="0" w:color="auto"/>
            </w:tcBorders>
            <w:shd w:val="clear" w:color="auto" w:fill="auto"/>
          </w:tcPr>
          <w:p w14:paraId="114ED477"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15</w:t>
            </w:r>
          </w:p>
        </w:tc>
        <w:tc>
          <w:tcPr>
            <w:tcW w:w="2100" w:type="dxa"/>
            <w:tcBorders>
              <w:top w:val="double" w:sz="4" w:space="0" w:color="auto"/>
            </w:tcBorders>
            <w:shd w:val="clear" w:color="auto" w:fill="auto"/>
          </w:tcPr>
          <w:p w14:paraId="1839A356"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300</w:t>
            </w:r>
          </w:p>
        </w:tc>
      </w:tr>
      <w:tr w:rsidR="00DE6431" w:rsidRPr="00DE6431" w14:paraId="45DB3EA9" w14:textId="77777777" w:rsidTr="00DE6431">
        <w:trPr>
          <w:trHeight w:val="301"/>
        </w:trPr>
        <w:tc>
          <w:tcPr>
            <w:tcW w:w="2827" w:type="dxa"/>
            <w:shd w:val="clear" w:color="auto" w:fill="auto"/>
          </w:tcPr>
          <w:p w14:paraId="730192F7" w14:textId="77777777" w:rsidR="00DE6431" w:rsidRPr="00DE6431" w:rsidRDefault="00DE6431" w:rsidP="00DE6431">
            <w:pPr>
              <w:pStyle w:val="TableParagraph"/>
              <w:spacing w:before="0" w:line="312" w:lineRule="auto"/>
              <w:ind w:left="0"/>
              <w:jc w:val="left"/>
              <w:rPr>
                <w:rFonts w:ascii="Arial" w:hAnsi="Arial" w:cs="Arial"/>
                <w:lang w:val="ru-RU"/>
              </w:rPr>
            </w:pPr>
            <w:r w:rsidRPr="00DE6431">
              <w:rPr>
                <w:rFonts w:ascii="Arial" w:hAnsi="Arial" w:cs="Arial"/>
                <w:lang w:val="ru-RU"/>
              </w:rPr>
              <w:t>Отрицательное</w:t>
            </w:r>
          </w:p>
        </w:tc>
        <w:tc>
          <w:tcPr>
            <w:tcW w:w="2830" w:type="dxa"/>
            <w:shd w:val="clear" w:color="auto" w:fill="auto"/>
          </w:tcPr>
          <w:p w14:paraId="1E700073"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14</w:t>
            </w:r>
          </w:p>
        </w:tc>
        <w:tc>
          <w:tcPr>
            <w:tcW w:w="2318" w:type="dxa"/>
            <w:shd w:val="clear" w:color="auto" w:fill="auto"/>
          </w:tcPr>
          <w:p w14:paraId="49CDF2D9"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222</w:t>
            </w:r>
          </w:p>
        </w:tc>
        <w:tc>
          <w:tcPr>
            <w:tcW w:w="2100" w:type="dxa"/>
            <w:shd w:val="clear" w:color="auto" w:fill="auto"/>
          </w:tcPr>
          <w:p w14:paraId="7CEA5C13"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236</w:t>
            </w:r>
          </w:p>
        </w:tc>
      </w:tr>
      <w:tr w:rsidR="00DE6431" w:rsidRPr="00DE6431" w14:paraId="17BB206B" w14:textId="77777777" w:rsidTr="00DE6431">
        <w:trPr>
          <w:trHeight w:val="301"/>
        </w:trPr>
        <w:tc>
          <w:tcPr>
            <w:tcW w:w="2827" w:type="dxa"/>
            <w:shd w:val="clear" w:color="auto" w:fill="auto"/>
          </w:tcPr>
          <w:p w14:paraId="06FFB9AE" w14:textId="77777777" w:rsidR="00DE6431" w:rsidRPr="00DE6431" w:rsidRDefault="00DE6431" w:rsidP="00DE6431">
            <w:pPr>
              <w:pStyle w:val="TableParagraph"/>
              <w:spacing w:before="0" w:line="312" w:lineRule="auto"/>
              <w:ind w:left="0"/>
              <w:jc w:val="left"/>
              <w:rPr>
                <w:rFonts w:ascii="Arial" w:hAnsi="Arial" w:cs="Arial"/>
                <w:highlight w:val="yellow"/>
              </w:rPr>
            </w:pPr>
            <w:r w:rsidRPr="00DE6431">
              <w:rPr>
                <w:rFonts w:ascii="Arial" w:hAnsi="Arial" w:cs="Arial"/>
              </w:rPr>
              <w:t>Всего</w:t>
            </w:r>
          </w:p>
        </w:tc>
        <w:tc>
          <w:tcPr>
            <w:tcW w:w="2830" w:type="dxa"/>
            <w:shd w:val="clear" w:color="auto" w:fill="auto"/>
          </w:tcPr>
          <w:p w14:paraId="1B830B59"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299</w:t>
            </w:r>
          </w:p>
        </w:tc>
        <w:tc>
          <w:tcPr>
            <w:tcW w:w="2318" w:type="dxa"/>
            <w:shd w:val="clear" w:color="auto" w:fill="auto"/>
          </w:tcPr>
          <w:p w14:paraId="0D572595"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237</w:t>
            </w:r>
          </w:p>
        </w:tc>
        <w:tc>
          <w:tcPr>
            <w:tcW w:w="2100" w:type="dxa"/>
            <w:shd w:val="clear" w:color="auto" w:fill="auto"/>
          </w:tcPr>
          <w:p w14:paraId="63498D35" w14:textId="77777777" w:rsidR="00DE6431" w:rsidRPr="00DE6431" w:rsidRDefault="00DE6431" w:rsidP="00DE6431">
            <w:pPr>
              <w:pStyle w:val="TableParagraph"/>
              <w:spacing w:before="0" w:line="312" w:lineRule="auto"/>
              <w:ind w:left="0"/>
              <w:rPr>
                <w:rFonts w:ascii="Arial" w:hAnsi="Arial" w:cs="Arial"/>
              </w:rPr>
            </w:pPr>
            <w:r w:rsidRPr="00DE6431">
              <w:rPr>
                <w:rFonts w:ascii="Arial" w:hAnsi="Arial" w:cs="Arial"/>
              </w:rPr>
              <w:t>536</w:t>
            </w:r>
          </w:p>
        </w:tc>
      </w:tr>
      <w:tr w:rsidR="00DE6431" w:rsidRPr="00DE6431" w14:paraId="6390D663" w14:textId="77777777" w:rsidTr="00B669EA">
        <w:trPr>
          <w:trHeight w:val="301"/>
        </w:trPr>
        <w:tc>
          <w:tcPr>
            <w:tcW w:w="10075" w:type="dxa"/>
            <w:gridSpan w:val="4"/>
            <w:shd w:val="clear" w:color="auto" w:fill="auto"/>
          </w:tcPr>
          <w:p w14:paraId="00D76D82" w14:textId="77777777" w:rsidR="00DE6431" w:rsidRPr="00DE6431" w:rsidRDefault="00DE6431" w:rsidP="00DE6431">
            <w:pPr>
              <w:pStyle w:val="TableParagraph"/>
              <w:spacing w:before="0" w:line="312" w:lineRule="auto"/>
              <w:ind w:left="0" w:firstLine="142"/>
              <w:jc w:val="both"/>
              <w:rPr>
                <w:rFonts w:ascii="Arial" w:hAnsi="Arial" w:cs="Arial"/>
                <w:highlight w:val="yellow"/>
                <w:lang w:val="ru-RU"/>
              </w:rPr>
            </w:pPr>
            <w:r w:rsidRPr="00DE6431">
              <w:rPr>
                <w:rFonts w:ascii="Arial" w:hAnsi="Arial" w:cs="Arial"/>
                <w:sz w:val="20"/>
                <w:vertAlign w:val="superscript"/>
              </w:rPr>
              <w:t>a</w:t>
            </w:r>
            <w:r w:rsidRPr="00DE6431">
              <w:rPr>
                <w:rFonts w:ascii="Arial" w:hAnsi="Arial" w:cs="Arial"/>
                <w:sz w:val="20"/>
                <w:lang w:val="ru-RU"/>
              </w:rPr>
              <w:t>Должна быть приведена информация о сравнительном исследовании.</w:t>
            </w:r>
          </w:p>
        </w:tc>
      </w:tr>
    </w:tbl>
    <w:p w14:paraId="467D7CB7" w14:textId="77777777" w:rsidR="001B401C" w:rsidRDefault="001B401C" w:rsidP="001B401C">
      <w:pPr>
        <w:spacing w:before="120" w:line="360" w:lineRule="auto"/>
        <w:ind w:firstLine="709"/>
        <w:jc w:val="both"/>
        <w:rPr>
          <w:rFonts w:ascii="Arial" w:hAnsi="Arial" w:cs="Arial"/>
          <w:bCs/>
          <w:kern w:val="36"/>
          <w:sz w:val="22"/>
          <w:szCs w:val="22"/>
        </w:rPr>
      </w:pPr>
      <w:r w:rsidRPr="001B401C">
        <w:rPr>
          <w:rFonts w:ascii="Arial" w:hAnsi="Arial" w:cs="Arial"/>
          <w:bCs/>
          <w:kern w:val="36"/>
          <w:sz w:val="22"/>
          <w:szCs w:val="22"/>
        </w:rPr>
        <w:t>Положительное процентное согласие (</w:t>
      </w:r>
      <w:r w:rsidRPr="001B401C">
        <w:rPr>
          <w:rFonts w:ascii="Arial" w:hAnsi="Arial" w:cs="Arial"/>
          <w:bCs/>
          <w:i/>
          <w:kern w:val="36"/>
          <w:sz w:val="22"/>
          <w:szCs w:val="22"/>
        </w:rPr>
        <w:t>PPA</w:t>
      </w:r>
      <w:r w:rsidRPr="001B401C">
        <w:rPr>
          <w:rFonts w:ascii="Arial" w:hAnsi="Arial" w:cs="Arial"/>
          <w:bCs/>
          <w:kern w:val="36"/>
          <w:sz w:val="22"/>
          <w:szCs w:val="22"/>
        </w:rPr>
        <w:t xml:space="preserve">), обусловленное результатами иммунохроматографического анализа или </w:t>
      </w:r>
      <w:r w:rsidRPr="001B401C">
        <w:rPr>
          <w:rFonts w:ascii="Arial" w:hAnsi="Arial" w:cs="Arial"/>
          <w:bCs/>
          <w:i/>
          <w:kern w:val="36"/>
          <w:sz w:val="22"/>
          <w:szCs w:val="22"/>
        </w:rPr>
        <w:t>HMW-CAP EIA</w:t>
      </w:r>
      <w:r w:rsidRPr="001B401C">
        <w:rPr>
          <w:rFonts w:ascii="Arial" w:hAnsi="Arial" w:cs="Arial"/>
          <w:bCs/>
          <w:kern w:val="36"/>
          <w:sz w:val="22"/>
          <w:szCs w:val="22"/>
        </w:rPr>
        <w:t>, равно</w:t>
      </w:r>
    </w:p>
    <w:p w14:paraId="57265B3C" w14:textId="77777777" w:rsidR="001B401C" w:rsidRPr="001B401C" w:rsidRDefault="001B401C" w:rsidP="001B401C">
      <w:pPr>
        <w:spacing w:line="360" w:lineRule="auto"/>
        <w:ind w:firstLine="709"/>
        <w:jc w:val="both"/>
        <w:rPr>
          <w:rFonts w:ascii="Arial" w:hAnsi="Arial" w:cs="Arial"/>
          <w:bCs/>
          <w:kern w:val="36"/>
          <w:sz w:val="22"/>
          <w:szCs w:val="22"/>
        </w:rPr>
      </w:pPr>
      <w:r w:rsidRPr="001B401C">
        <w:rPr>
          <w:rFonts w:ascii="Arial" w:hAnsi="Arial" w:cs="Arial"/>
          <w:bCs/>
          <w:kern w:val="36"/>
          <w:sz w:val="22"/>
          <w:szCs w:val="22"/>
        </w:rPr>
        <w:t>100</w:t>
      </w:r>
      <w:r>
        <w:rPr>
          <w:rFonts w:ascii="Arial" w:hAnsi="Arial" w:cs="Arial"/>
          <w:bCs/>
          <w:kern w:val="36"/>
          <w:sz w:val="22"/>
          <w:szCs w:val="22"/>
        </w:rPr>
        <w:t xml:space="preserve"> </w:t>
      </w:r>
      <w:r w:rsidRPr="001B401C">
        <w:rPr>
          <w:rFonts w:ascii="Arial" w:hAnsi="Arial" w:cs="Arial"/>
          <w:bCs/>
          <w:kern w:val="36"/>
          <w:sz w:val="22"/>
          <w:szCs w:val="22"/>
        </w:rPr>
        <w:t xml:space="preserve">% </w:t>
      </w:r>
      <w:r>
        <w:rPr>
          <w:rFonts w:ascii="Arial" w:hAnsi="Arial" w:cs="Arial"/>
          <w:bCs/>
          <w:kern w:val="36"/>
          <w:sz w:val="22"/>
          <w:szCs w:val="22"/>
        </w:rPr>
        <w:t>− 285/</w:t>
      </w:r>
      <w:r w:rsidRPr="001B401C">
        <w:rPr>
          <w:rFonts w:ascii="Arial" w:hAnsi="Arial" w:cs="Arial"/>
          <w:bCs/>
          <w:kern w:val="36"/>
          <w:sz w:val="22"/>
          <w:szCs w:val="22"/>
        </w:rPr>
        <w:t>299</w:t>
      </w:r>
      <w:r>
        <w:rPr>
          <w:rFonts w:ascii="Arial" w:hAnsi="Arial" w:cs="Arial"/>
          <w:bCs/>
          <w:kern w:val="36"/>
          <w:sz w:val="22"/>
          <w:szCs w:val="22"/>
        </w:rPr>
        <w:t xml:space="preserve"> </w:t>
      </w:r>
      <w:r w:rsidRPr="001B401C">
        <w:rPr>
          <w:rFonts w:ascii="Arial" w:hAnsi="Arial" w:cs="Arial"/>
          <w:bCs/>
          <w:kern w:val="36"/>
          <w:sz w:val="22"/>
          <w:szCs w:val="22"/>
        </w:rPr>
        <w:t>= 95,3</w:t>
      </w:r>
      <w:r>
        <w:rPr>
          <w:rFonts w:ascii="Arial" w:hAnsi="Arial" w:cs="Arial"/>
          <w:bCs/>
          <w:kern w:val="36"/>
          <w:sz w:val="22"/>
          <w:szCs w:val="22"/>
        </w:rPr>
        <w:t xml:space="preserve"> </w:t>
      </w:r>
      <w:r w:rsidRPr="001B401C">
        <w:rPr>
          <w:rFonts w:ascii="Arial" w:hAnsi="Arial" w:cs="Arial"/>
          <w:bCs/>
          <w:kern w:val="36"/>
          <w:sz w:val="22"/>
          <w:szCs w:val="22"/>
        </w:rPr>
        <w:t>%.</w:t>
      </w:r>
    </w:p>
    <w:p w14:paraId="7586F611" w14:textId="77777777" w:rsidR="00E22D9C" w:rsidRDefault="001B401C" w:rsidP="001B401C">
      <w:pPr>
        <w:spacing w:line="360" w:lineRule="auto"/>
        <w:ind w:firstLine="709"/>
        <w:jc w:val="both"/>
        <w:rPr>
          <w:rFonts w:ascii="Arial" w:hAnsi="Arial" w:cs="Arial"/>
          <w:bCs/>
          <w:kern w:val="36"/>
          <w:sz w:val="22"/>
          <w:szCs w:val="22"/>
        </w:rPr>
      </w:pPr>
      <w:r w:rsidRPr="001B401C">
        <w:rPr>
          <w:rFonts w:ascii="Arial" w:hAnsi="Arial" w:cs="Arial"/>
          <w:bCs/>
          <w:kern w:val="36"/>
          <w:sz w:val="22"/>
          <w:szCs w:val="22"/>
        </w:rPr>
        <w:t>95</w:t>
      </w:r>
      <w:r>
        <w:rPr>
          <w:rFonts w:ascii="Arial" w:hAnsi="Arial" w:cs="Arial"/>
          <w:bCs/>
          <w:kern w:val="36"/>
          <w:sz w:val="22"/>
          <w:szCs w:val="22"/>
        </w:rPr>
        <w:t xml:space="preserve"> </w:t>
      </w:r>
      <w:r w:rsidRPr="001B401C">
        <w:rPr>
          <w:rFonts w:ascii="Arial" w:hAnsi="Arial" w:cs="Arial"/>
          <w:bCs/>
          <w:kern w:val="36"/>
          <w:sz w:val="22"/>
          <w:szCs w:val="22"/>
        </w:rPr>
        <w:t>%</w:t>
      </w:r>
      <w:r>
        <w:rPr>
          <w:rFonts w:ascii="Arial" w:hAnsi="Arial" w:cs="Arial"/>
          <w:bCs/>
          <w:kern w:val="36"/>
          <w:sz w:val="22"/>
          <w:szCs w:val="22"/>
        </w:rPr>
        <w:t>-ные</w:t>
      </w:r>
      <w:r w:rsidRPr="001B401C">
        <w:rPr>
          <w:rFonts w:ascii="Arial" w:hAnsi="Arial" w:cs="Arial"/>
          <w:bCs/>
          <w:kern w:val="36"/>
          <w:sz w:val="22"/>
          <w:szCs w:val="22"/>
        </w:rPr>
        <w:t xml:space="preserve"> </w:t>
      </w:r>
      <w:r>
        <w:rPr>
          <w:rFonts w:ascii="Arial" w:hAnsi="Arial" w:cs="Arial"/>
          <w:bCs/>
          <w:kern w:val="36"/>
          <w:sz w:val="22"/>
          <w:szCs w:val="22"/>
        </w:rPr>
        <w:t>ДИ</w:t>
      </w:r>
      <w:r w:rsidRPr="001B401C">
        <w:rPr>
          <w:rFonts w:ascii="Arial" w:hAnsi="Arial" w:cs="Arial"/>
          <w:bCs/>
          <w:kern w:val="36"/>
          <w:sz w:val="22"/>
          <w:szCs w:val="22"/>
        </w:rPr>
        <w:t xml:space="preserve"> </w:t>
      </w:r>
      <w:r w:rsidRPr="001B401C">
        <w:rPr>
          <w:rFonts w:ascii="Arial" w:hAnsi="Arial" w:cs="Arial"/>
          <w:bCs/>
          <w:i/>
          <w:kern w:val="36"/>
          <w:sz w:val="22"/>
          <w:szCs w:val="22"/>
        </w:rPr>
        <w:t>PPA</w:t>
      </w:r>
      <w:r w:rsidRPr="001B401C">
        <w:rPr>
          <w:rFonts w:ascii="Arial" w:hAnsi="Arial" w:cs="Arial"/>
          <w:bCs/>
          <w:kern w:val="36"/>
          <w:sz w:val="22"/>
          <w:szCs w:val="22"/>
        </w:rPr>
        <w:t xml:space="preserve">, которые зависят от результатов </w:t>
      </w:r>
      <w:r w:rsidRPr="001B401C">
        <w:rPr>
          <w:rFonts w:ascii="Arial" w:hAnsi="Arial" w:cs="Arial"/>
          <w:bCs/>
          <w:i/>
          <w:kern w:val="36"/>
          <w:sz w:val="22"/>
          <w:szCs w:val="22"/>
        </w:rPr>
        <w:t>HMW-CAP EIA</w:t>
      </w:r>
      <w:r w:rsidRPr="001B401C">
        <w:rPr>
          <w:rFonts w:ascii="Arial" w:hAnsi="Arial" w:cs="Arial"/>
          <w:bCs/>
          <w:kern w:val="36"/>
          <w:sz w:val="22"/>
          <w:szCs w:val="22"/>
        </w:rPr>
        <w:t xml:space="preserve">, рассчитывают </w:t>
      </w:r>
      <w:r>
        <w:rPr>
          <w:rFonts w:ascii="Arial" w:hAnsi="Arial" w:cs="Arial"/>
          <w:bCs/>
          <w:kern w:val="36"/>
          <w:sz w:val="22"/>
          <w:szCs w:val="22"/>
        </w:rPr>
        <w:t>по формуле</w:t>
      </w:r>
      <w:r w:rsidRPr="001B401C">
        <w:rPr>
          <w:rFonts w:ascii="Arial" w:hAnsi="Arial" w:cs="Arial"/>
          <w:bCs/>
          <w:kern w:val="36"/>
          <w:sz w:val="22"/>
          <w:szCs w:val="22"/>
        </w:rPr>
        <w:t xml:space="preserve"> (</w:t>
      </w:r>
      <w:r>
        <w:rPr>
          <w:rFonts w:ascii="Arial" w:hAnsi="Arial" w:cs="Arial"/>
          <w:bCs/>
          <w:kern w:val="36"/>
          <w:sz w:val="22"/>
          <w:szCs w:val="22"/>
        </w:rPr>
        <w:t>И.</w:t>
      </w:r>
      <w:r w:rsidRPr="001B401C">
        <w:rPr>
          <w:rFonts w:ascii="Arial" w:hAnsi="Arial" w:cs="Arial"/>
          <w:bCs/>
          <w:kern w:val="36"/>
          <w:sz w:val="22"/>
          <w:szCs w:val="22"/>
        </w:rPr>
        <w:t xml:space="preserve">1) </w:t>
      </w:r>
      <w:r>
        <w:rPr>
          <w:rFonts w:ascii="Arial" w:hAnsi="Arial" w:cs="Arial"/>
          <w:bCs/>
          <w:kern w:val="36"/>
          <w:sz w:val="22"/>
          <w:szCs w:val="22"/>
        </w:rPr>
        <w:t>п</w:t>
      </w:r>
      <w:r w:rsidRPr="001B401C">
        <w:rPr>
          <w:rFonts w:ascii="Arial" w:hAnsi="Arial" w:cs="Arial"/>
          <w:bCs/>
          <w:kern w:val="36"/>
          <w:sz w:val="22"/>
          <w:szCs w:val="22"/>
        </w:rPr>
        <w:t>риложени</w:t>
      </w:r>
      <w:r>
        <w:rPr>
          <w:rFonts w:ascii="Arial" w:hAnsi="Arial" w:cs="Arial"/>
          <w:bCs/>
          <w:kern w:val="36"/>
          <w:sz w:val="22"/>
          <w:szCs w:val="22"/>
        </w:rPr>
        <w:t>я</w:t>
      </w:r>
      <w:r w:rsidRPr="001B401C">
        <w:rPr>
          <w:rFonts w:ascii="Arial" w:hAnsi="Arial" w:cs="Arial"/>
          <w:bCs/>
          <w:kern w:val="36"/>
          <w:sz w:val="22"/>
          <w:szCs w:val="22"/>
        </w:rPr>
        <w:t xml:space="preserve"> </w:t>
      </w:r>
      <w:r>
        <w:rPr>
          <w:rFonts w:ascii="Arial" w:hAnsi="Arial" w:cs="Arial"/>
          <w:bCs/>
          <w:kern w:val="36"/>
          <w:sz w:val="22"/>
          <w:szCs w:val="22"/>
        </w:rPr>
        <w:t>И</w:t>
      </w:r>
      <w:r w:rsidRPr="001B401C">
        <w:rPr>
          <w:rFonts w:ascii="Arial" w:hAnsi="Arial" w:cs="Arial"/>
          <w:bCs/>
          <w:kern w:val="36"/>
          <w:sz w:val="22"/>
          <w:szCs w:val="22"/>
        </w:rPr>
        <w:t>,</w:t>
      </w:r>
      <w:r>
        <w:rPr>
          <w:rFonts w:ascii="Arial" w:hAnsi="Arial" w:cs="Arial"/>
          <w:bCs/>
          <w:kern w:val="36"/>
          <w:sz w:val="22"/>
          <w:szCs w:val="22"/>
        </w:rPr>
        <w:t xml:space="preserve"> как показано в уравнениях ниже</w:t>
      </w:r>
    </w:p>
    <w:p w14:paraId="559AF23F" w14:textId="77777777" w:rsidR="00B669EA" w:rsidRPr="00B669EA" w:rsidRDefault="00B669EA" w:rsidP="00B669EA">
      <w:pPr>
        <w:spacing w:line="360" w:lineRule="auto"/>
        <w:ind w:firstLine="709"/>
        <w:jc w:val="both"/>
        <w:rPr>
          <w:rFonts w:ascii="Arial" w:hAnsi="Arial" w:cs="Arial"/>
          <w:bCs/>
          <w:kern w:val="36"/>
          <w:sz w:val="22"/>
          <w:szCs w:val="22"/>
          <w:lang w:val="en-US"/>
        </w:rPr>
      </w:pPr>
      <w:r w:rsidRPr="00B669EA">
        <w:rPr>
          <w:rFonts w:ascii="Arial" w:hAnsi="Arial" w:cs="Arial"/>
          <w:bCs/>
          <w:i/>
          <w:kern w:val="36"/>
          <w:sz w:val="22"/>
          <w:szCs w:val="22"/>
          <w:lang w:val="en-US"/>
        </w:rPr>
        <w:t>Q</w:t>
      </w:r>
      <w:r w:rsidRPr="00B669EA">
        <w:rPr>
          <w:rFonts w:ascii="Arial" w:hAnsi="Arial" w:cs="Arial"/>
          <w:bCs/>
          <w:kern w:val="36"/>
          <w:sz w:val="22"/>
          <w:szCs w:val="22"/>
          <w:vertAlign w:val="subscript"/>
          <w:lang w:val="en-US"/>
        </w:rPr>
        <w:t>1</w:t>
      </w:r>
      <w:r w:rsidRPr="00B669EA">
        <w:rPr>
          <w:rFonts w:ascii="Arial" w:hAnsi="Arial" w:cs="Arial"/>
          <w:bCs/>
          <w:kern w:val="36"/>
          <w:sz w:val="22"/>
          <w:szCs w:val="22"/>
          <w:lang w:val="en-US"/>
        </w:rPr>
        <w:t xml:space="preserve"> = 2 ∙ </w:t>
      </w:r>
      <w:r w:rsidRPr="00B669EA">
        <w:rPr>
          <w:rFonts w:ascii="Arial" w:hAnsi="Arial" w:cs="Arial"/>
          <w:bCs/>
          <w:kern w:val="36"/>
          <w:sz w:val="22"/>
          <w:szCs w:val="22"/>
        </w:rPr>
        <w:t>258</w:t>
      </w:r>
      <w:r w:rsidRPr="00B669EA">
        <w:rPr>
          <w:rFonts w:ascii="Arial" w:hAnsi="Arial" w:cs="Arial"/>
          <w:bCs/>
          <w:kern w:val="36"/>
          <w:sz w:val="22"/>
          <w:szCs w:val="22"/>
          <w:lang w:val="en-US"/>
        </w:rPr>
        <w:t xml:space="preserve"> + 1</w:t>
      </w:r>
      <w:r w:rsidRPr="00B669EA">
        <w:rPr>
          <w:rFonts w:ascii="Arial" w:hAnsi="Arial" w:cs="Arial"/>
          <w:bCs/>
          <w:kern w:val="36"/>
          <w:sz w:val="22"/>
          <w:szCs w:val="22"/>
        </w:rPr>
        <w:t>,</w:t>
      </w:r>
      <w:r w:rsidRPr="00B669EA">
        <w:rPr>
          <w:rFonts w:ascii="Arial" w:hAnsi="Arial" w:cs="Arial"/>
          <w:bCs/>
          <w:kern w:val="36"/>
          <w:sz w:val="22"/>
          <w:szCs w:val="22"/>
          <w:lang w:val="en-US"/>
        </w:rPr>
        <w:t>96</w:t>
      </w:r>
      <w:r w:rsidRPr="00B669EA">
        <w:rPr>
          <w:rFonts w:ascii="Arial" w:hAnsi="Arial" w:cs="Arial"/>
          <w:bCs/>
          <w:kern w:val="36"/>
          <w:sz w:val="22"/>
          <w:szCs w:val="22"/>
          <w:vertAlign w:val="superscript"/>
          <w:lang w:val="en-US"/>
        </w:rPr>
        <w:t>2</w:t>
      </w:r>
      <w:r w:rsidRPr="00B669EA">
        <w:rPr>
          <w:rFonts w:ascii="Arial" w:hAnsi="Arial" w:cs="Arial"/>
          <w:bCs/>
          <w:kern w:val="36"/>
          <w:sz w:val="22"/>
          <w:szCs w:val="22"/>
        </w:rPr>
        <w:t xml:space="preserve"> = 573,84</w:t>
      </w:r>
      <w:r w:rsidRPr="00B669EA">
        <w:rPr>
          <w:rFonts w:ascii="Arial" w:hAnsi="Arial" w:cs="Arial"/>
          <w:bCs/>
          <w:kern w:val="36"/>
          <w:sz w:val="22"/>
          <w:szCs w:val="22"/>
          <w:lang w:val="en-US"/>
        </w:rPr>
        <w:t>,</w:t>
      </w:r>
    </w:p>
    <w:p w14:paraId="344C2F55" w14:textId="77777777" w:rsidR="00B669EA" w:rsidRPr="00B669EA" w:rsidRDefault="006A4732" w:rsidP="00B669EA">
      <w:pPr>
        <w:spacing w:line="360" w:lineRule="auto"/>
        <w:ind w:firstLine="709"/>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2</m:t>
              </m:r>
            </m:sub>
          </m:sSub>
          <m:r>
            <w:rPr>
              <w:rFonts w:ascii="Cambria Math" w:hAnsi="Cambria Math" w:cs="Arial"/>
              <w:kern w:val="36"/>
              <w:sz w:val="22"/>
              <w:szCs w:val="22"/>
            </w:rPr>
            <m:t xml:space="preserve"> =1,96</m:t>
          </m:r>
          <m:rad>
            <m:radPr>
              <m:degHide m:val="1"/>
              <m:ctrlPr>
                <w:rPr>
                  <w:rFonts w:ascii="Cambria Math" w:hAnsi="Cambria Math" w:cs="Arial"/>
                  <w:bCs/>
                  <w:i/>
                  <w:kern w:val="36"/>
                  <w:sz w:val="22"/>
                  <w:szCs w:val="22"/>
                </w:rPr>
              </m:ctrlPr>
            </m:radPr>
            <m:deg/>
            <m:e>
              <m:sSup>
                <m:sSupPr>
                  <m:ctrlPr>
                    <w:rPr>
                      <w:rFonts w:ascii="Cambria Math" w:hAnsi="Cambria Math" w:cs="Arial"/>
                      <w:bCs/>
                      <w:i/>
                      <w:kern w:val="36"/>
                      <w:sz w:val="22"/>
                      <w:szCs w:val="22"/>
                    </w:rPr>
                  </m:ctrlPr>
                </m:sSupPr>
                <m:e>
                  <m:r>
                    <w:rPr>
                      <w:rFonts w:ascii="Cambria Math" w:hAnsi="Cambria Math" w:cs="Arial"/>
                      <w:kern w:val="36"/>
                      <w:sz w:val="22"/>
                      <w:szCs w:val="22"/>
                    </w:rPr>
                    <m:t>1,96</m:t>
                  </m:r>
                </m:e>
                <m:sup>
                  <m:r>
                    <w:rPr>
                      <w:rFonts w:ascii="Cambria Math" w:hAnsi="Cambria Math" w:cs="Arial"/>
                      <w:kern w:val="36"/>
                      <w:sz w:val="22"/>
                      <w:szCs w:val="22"/>
                    </w:rPr>
                    <m:t>2</m:t>
                  </m:r>
                </m:sup>
              </m:sSup>
              <m:r>
                <w:rPr>
                  <w:rFonts w:ascii="Cambria Math" w:hAnsi="Cambria Math" w:cs="Arial"/>
                  <w:kern w:val="36"/>
                  <w:sz w:val="22"/>
                  <w:szCs w:val="22"/>
                </w:rPr>
                <m:t xml:space="preserve"> +4</m:t>
              </m:r>
              <m:f>
                <m:fPr>
                  <m:ctrlPr>
                    <w:rPr>
                      <w:rFonts w:ascii="Cambria Math" w:hAnsi="Cambria Math" w:cs="Arial"/>
                      <w:bCs/>
                      <w:i/>
                      <w:kern w:val="36"/>
                      <w:sz w:val="22"/>
                      <w:szCs w:val="22"/>
                    </w:rPr>
                  </m:ctrlPr>
                </m:fPr>
                <m:num>
                  <m:r>
                    <w:rPr>
                      <w:rFonts w:ascii="Cambria Math" w:hAnsi="Cambria Math" w:cs="Arial"/>
                      <w:kern w:val="36"/>
                      <w:sz w:val="22"/>
                      <w:szCs w:val="22"/>
                    </w:rPr>
                    <m:t>285 ∙14</m:t>
                  </m:r>
                </m:num>
                <m:den>
                  <m:r>
                    <w:rPr>
                      <w:rFonts w:ascii="Cambria Math" w:hAnsi="Cambria Math" w:cs="Arial"/>
                      <w:kern w:val="36"/>
                      <w:sz w:val="22"/>
                      <w:szCs w:val="22"/>
                    </w:rPr>
                    <m:t>285+14</m:t>
                  </m:r>
                </m:den>
              </m:f>
            </m:e>
          </m:rad>
          <m:r>
            <w:rPr>
              <w:rFonts w:ascii="Cambria Math" w:hAnsi="Cambria Math" w:cs="Arial"/>
              <w:kern w:val="36"/>
              <w:sz w:val="22"/>
              <w:szCs w:val="22"/>
            </w:rPr>
            <m:t xml:space="preserve">=14,826, </m:t>
          </m:r>
        </m:oMath>
      </m:oMathPara>
    </w:p>
    <w:p w14:paraId="69C09E8D" w14:textId="77777777" w:rsidR="00B669EA" w:rsidRDefault="00B669EA" w:rsidP="00B669EA">
      <w:pPr>
        <w:spacing w:line="360" w:lineRule="auto"/>
        <w:ind w:firstLine="709"/>
        <w:jc w:val="both"/>
        <w:rPr>
          <w:rFonts w:ascii="Arial" w:hAnsi="Arial" w:cs="Arial"/>
          <w:bCs/>
          <w:kern w:val="36"/>
          <w:sz w:val="22"/>
          <w:szCs w:val="22"/>
        </w:rPr>
      </w:pPr>
      <w:r w:rsidRPr="00B669EA">
        <w:rPr>
          <w:rFonts w:ascii="Arial" w:hAnsi="Arial" w:cs="Arial"/>
          <w:bCs/>
          <w:i/>
          <w:kern w:val="36"/>
          <w:sz w:val="22"/>
          <w:szCs w:val="22"/>
          <w:lang w:val="en-US"/>
        </w:rPr>
        <w:t>Q</w:t>
      </w:r>
      <w:r w:rsidRPr="00B669EA">
        <w:rPr>
          <w:rFonts w:ascii="Arial" w:hAnsi="Arial" w:cs="Arial"/>
          <w:bCs/>
          <w:kern w:val="36"/>
          <w:sz w:val="22"/>
          <w:szCs w:val="22"/>
          <w:vertAlign w:val="subscript"/>
        </w:rPr>
        <w:t>3</w:t>
      </w:r>
      <w:r w:rsidRPr="00B669EA">
        <w:rPr>
          <w:rFonts w:ascii="Arial" w:hAnsi="Arial" w:cs="Arial"/>
          <w:bCs/>
          <w:kern w:val="36"/>
          <w:sz w:val="22"/>
          <w:szCs w:val="22"/>
        </w:rPr>
        <w:t xml:space="preserve"> = 2(285 + 14 + 1,96</w:t>
      </w:r>
      <w:r w:rsidRPr="00B669EA">
        <w:rPr>
          <w:rFonts w:ascii="Arial" w:hAnsi="Arial" w:cs="Arial"/>
          <w:bCs/>
          <w:kern w:val="36"/>
          <w:sz w:val="22"/>
          <w:szCs w:val="22"/>
          <w:vertAlign w:val="superscript"/>
        </w:rPr>
        <w:t>2</w:t>
      </w:r>
      <w:r w:rsidRPr="00B669EA">
        <w:rPr>
          <w:rFonts w:ascii="Arial" w:hAnsi="Arial" w:cs="Arial"/>
          <w:bCs/>
          <w:kern w:val="36"/>
          <w:sz w:val="22"/>
          <w:szCs w:val="22"/>
        </w:rPr>
        <w:t>) = 605,68</w:t>
      </w:r>
    </w:p>
    <w:p w14:paraId="1D8F7CCA" w14:textId="77777777" w:rsidR="00B669EA" w:rsidRDefault="00B669EA" w:rsidP="00B669EA">
      <w:pPr>
        <w:spacing w:line="360" w:lineRule="auto"/>
        <w:ind w:firstLine="709"/>
        <w:jc w:val="both"/>
        <w:rPr>
          <w:rFonts w:ascii="Arial" w:hAnsi="Arial" w:cs="Arial"/>
          <w:bCs/>
          <w:kern w:val="36"/>
          <w:sz w:val="22"/>
          <w:szCs w:val="22"/>
        </w:rPr>
      </w:pPr>
      <w:r w:rsidRPr="00E163FF">
        <w:rPr>
          <w:rFonts w:ascii="Arial" w:hAnsi="Arial" w:cs="Arial"/>
          <w:bCs/>
          <w:kern w:val="36"/>
          <w:sz w:val="22"/>
          <w:szCs w:val="22"/>
        </w:rPr>
        <w:t>Нижн</w:t>
      </w:r>
      <w:r>
        <w:rPr>
          <w:rFonts w:ascii="Arial" w:hAnsi="Arial" w:cs="Arial"/>
          <w:bCs/>
          <w:kern w:val="36"/>
          <w:sz w:val="22"/>
          <w:szCs w:val="22"/>
        </w:rPr>
        <w:t>ий</w:t>
      </w:r>
      <w:r w:rsidRPr="00E163FF">
        <w:rPr>
          <w:rFonts w:ascii="Arial" w:hAnsi="Arial" w:cs="Arial"/>
          <w:bCs/>
          <w:kern w:val="36"/>
          <w:sz w:val="22"/>
          <w:szCs w:val="22"/>
        </w:rPr>
        <w:t xml:space="preserve"> и верхн</w:t>
      </w:r>
      <w:r>
        <w:rPr>
          <w:rFonts w:ascii="Arial" w:hAnsi="Arial" w:cs="Arial"/>
          <w:bCs/>
          <w:kern w:val="36"/>
          <w:sz w:val="22"/>
          <w:szCs w:val="22"/>
        </w:rPr>
        <w:t>ий пределы</w:t>
      </w:r>
      <w:r w:rsidRPr="00E163FF">
        <w:rPr>
          <w:rFonts w:ascii="Arial" w:hAnsi="Arial" w:cs="Arial"/>
          <w:bCs/>
          <w:kern w:val="36"/>
          <w:sz w:val="22"/>
          <w:szCs w:val="22"/>
        </w:rPr>
        <w:t xml:space="preserve"> в </w:t>
      </w:r>
      <w:r>
        <w:rPr>
          <w:rFonts w:ascii="Arial" w:hAnsi="Arial" w:cs="Arial"/>
          <w:bCs/>
          <w:kern w:val="36"/>
          <w:sz w:val="22"/>
          <w:szCs w:val="22"/>
        </w:rPr>
        <w:t>данном</w:t>
      </w:r>
      <w:r w:rsidRPr="00E163FF">
        <w:rPr>
          <w:rFonts w:ascii="Arial" w:hAnsi="Arial" w:cs="Arial"/>
          <w:bCs/>
          <w:kern w:val="36"/>
          <w:sz w:val="22"/>
          <w:szCs w:val="22"/>
        </w:rPr>
        <w:t xml:space="preserve"> примере </w:t>
      </w:r>
      <w:r>
        <w:rPr>
          <w:rFonts w:ascii="Arial" w:hAnsi="Arial" w:cs="Arial"/>
          <w:bCs/>
          <w:kern w:val="36"/>
          <w:sz w:val="22"/>
          <w:szCs w:val="22"/>
        </w:rPr>
        <w:t>вычисляют по формулам (К.5) и (К.6)</w:t>
      </w:r>
    </w:p>
    <w:p w14:paraId="24B304A3" w14:textId="77777777" w:rsidR="00B669EA" w:rsidRPr="00B669EA" w:rsidRDefault="00B669EA" w:rsidP="00B669EA">
      <w:pPr>
        <w:spacing w:line="360" w:lineRule="auto"/>
        <w:ind w:firstLine="709"/>
        <w:jc w:val="both"/>
        <w:rPr>
          <w:rFonts w:ascii="Arial" w:hAnsi="Arial" w:cs="Arial"/>
          <w:bCs/>
          <w:kern w:val="36"/>
          <w:sz w:val="22"/>
          <w:szCs w:val="22"/>
          <w:highlight w:val="yellow"/>
        </w:rPr>
      </w:pPr>
      <m:oMathPara>
        <m:oMathParaPr>
          <m:jc m:val="left"/>
        </m:oMathParaPr>
        <m:oMath>
          <m:r>
            <w:rPr>
              <w:rFonts w:ascii="Cambria Math" w:hAnsi="Cambria Math" w:cs="Arial"/>
              <w:kern w:val="36"/>
              <w:sz w:val="22"/>
              <w:szCs w:val="22"/>
            </w:rPr>
            <m:t xml:space="preserve">              Нижний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573,84</m:t>
              </m:r>
              <m:r>
                <w:rPr>
                  <w:rFonts w:ascii="Cambria Math" w:hAnsi="Cambria Math" w:cs="Arial"/>
                  <w:kern w:val="36"/>
                  <w:sz w:val="22"/>
                  <w:szCs w:val="22"/>
                </w:rPr>
                <m:t xml:space="preserve"> - </m:t>
              </m:r>
              <m:r>
                <w:rPr>
                  <w:rFonts w:ascii="Cambria Math" w:hAnsi="Cambria Math" w:cs="Arial"/>
                  <w:kern w:val="36"/>
                  <w:sz w:val="22"/>
                  <w:szCs w:val="22"/>
                  <w:lang w:val="en-US"/>
                </w:rPr>
                <m:t>14,826</m:t>
              </m:r>
            </m:num>
            <m:den>
              <m:r>
                <w:rPr>
                  <w:rFonts w:ascii="Cambria Math" w:hAnsi="Cambria Math" w:cs="Arial"/>
                  <w:kern w:val="36"/>
                  <w:sz w:val="22"/>
                  <w:szCs w:val="22"/>
                </w:rPr>
                <m:t>605,68</m:t>
              </m:r>
            </m:den>
          </m:f>
          <m:r>
            <w:rPr>
              <w:rFonts w:ascii="Cambria Math" w:hAnsi="Cambria Math" w:cs="Arial"/>
              <w:kern w:val="36"/>
              <w:sz w:val="22"/>
              <w:szCs w:val="22"/>
            </w:rPr>
            <m:t>=92,3 %,</m:t>
          </m:r>
        </m:oMath>
      </m:oMathPara>
    </w:p>
    <w:p w14:paraId="02C59DFC" w14:textId="77777777" w:rsidR="00B669EA" w:rsidRPr="00B669EA" w:rsidRDefault="00B669EA" w:rsidP="00B669EA">
      <w:pPr>
        <w:spacing w:line="360" w:lineRule="auto"/>
        <w:ind w:firstLine="709"/>
        <w:jc w:val="center"/>
        <w:rPr>
          <w:rFonts w:ascii="Arial" w:hAnsi="Arial" w:cs="Arial"/>
          <w:kern w:val="36"/>
          <w:sz w:val="22"/>
          <w:szCs w:val="22"/>
        </w:rPr>
      </w:pPr>
      <m:oMathPara>
        <m:oMathParaPr>
          <m:jc m:val="left"/>
        </m:oMathParaPr>
        <m:oMath>
          <m:r>
            <w:rPr>
              <w:rFonts w:ascii="Cambria Math" w:hAnsi="Cambria Math" w:cs="Arial"/>
              <w:kern w:val="36"/>
              <w:sz w:val="22"/>
              <w:szCs w:val="22"/>
            </w:rPr>
            <m:t xml:space="preserve">              Верхний предел=100</m:t>
          </m:r>
          <m:f>
            <m:fPr>
              <m:ctrlPr>
                <w:rPr>
                  <w:rFonts w:ascii="Cambria Math" w:hAnsi="Cambria Math" w:cs="Arial"/>
                  <w:bCs/>
                  <w:i/>
                  <w:kern w:val="36"/>
                  <w:sz w:val="22"/>
                  <w:szCs w:val="22"/>
                </w:rPr>
              </m:ctrlPr>
            </m:fPr>
            <m:num>
              <m:r>
                <w:rPr>
                  <w:rFonts w:ascii="Cambria Math" w:hAnsi="Cambria Math" w:cs="Arial"/>
                  <w:kern w:val="36"/>
                  <w:sz w:val="22"/>
                  <w:szCs w:val="22"/>
                  <w:lang w:val="en-US"/>
                </w:rPr>
                <m:t>573,84</m:t>
              </m:r>
              <m:r>
                <w:rPr>
                  <w:rFonts w:ascii="Cambria Math" w:hAnsi="Cambria Math" w:cs="Arial"/>
                  <w:kern w:val="36"/>
                  <w:sz w:val="22"/>
                  <w:szCs w:val="22"/>
                </w:rPr>
                <m:t xml:space="preserve">+ </m:t>
              </m:r>
              <m:r>
                <w:rPr>
                  <w:rFonts w:ascii="Cambria Math" w:hAnsi="Cambria Math" w:cs="Arial"/>
                  <w:kern w:val="36"/>
                  <w:sz w:val="22"/>
                  <w:szCs w:val="22"/>
                  <w:lang w:val="en-US"/>
                </w:rPr>
                <m:t>14,826</m:t>
              </m:r>
            </m:num>
            <m:den>
              <m:r>
                <w:rPr>
                  <w:rFonts w:ascii="Cambria Math" w:hAnsi="Cambria Math" w:cs="Arial"/>
                  <w:kern w:val="36"/>
                  <w:sz w:val="22"/>
                  <w:szCs w:val="22"/>
                </w:rPr>
                <m:t>605,68</m:t>
              </m:r>
            </m:den>
          </m:f>
          <m:r>
            <w:rPr>
              <w:rFonts w:ascii="Cambria Math" w:hAnsi="Cambria Math" w:cs="Arial"/>
              <w:kern w:val="36"/>
              <w:sz w:val="22"/>
              <w:szCs w:val="22"/>
            </w:rPr>
            <m:t>=97,2 %</m:t>
          </m:r>
        </m:oMath>
      </m:oMathPara>
    </w:p>
    <w:p w14:paraId="724A8BEF" w14:textId="77777777" w:rsidR="000F6312" w:rsidRDefault="00B669EA" w:rsidP="00B669EA">
      <w:pPr>
        <w:spacing w:line="360" w:lineRule="auto"/>
        <w:ind w:firstLine="709"/>
        <w:jc w:val="both"/>
        <w:rPr>
          <w:rFonts w:ascii="Arial" w:hAnsi="Arial" w:cs="Arial"/>
          <w:bCs/>
          <w:kern w:val="36"/>
          <w:sz w:val="22"/>
          <w:szCs w:val="22"/>
        </w:rPr>
      </w:pPr>
      <w:r w:rsidRPr="00B669EA">
        <w:rPr>
          <w:rFonts w:ascii="Arial" w:hAnsi="Arial" w:cs="Arial"/>
          <w:bCs/>
          <w:kern w:val="36"/>
          <w:sz w:val="22"/>
          <w:szCs w:val="22"/>
        </w:rPr>
        <w:t>Отрицательное процентное согласие (</w:t>
      </w:r>
      <w:r w:rsidRPr="00B669EA">
        <w:rPr>
          <w:rFonts w:ascii="Arial" w:hAnsi="Arial" w:cs="Arial"/>
          <w:bCs/>
          <w:i/>
          <w:kern w:val="36"/>
          <w:sz w:val="22"/>
          <w:szCs w:val="22"/>
        </w:rPr>
        <w:t>NPA</w:t>
      </w:r>
      <w:r w:rsidRPr="00B669EA">
        <w:rPr>
          <w:rFonts w:ascii="Arial" w:hAnsi="Arial" w:cs="Arial"/>
          <w:bCs/>
          <w:kern w:val="36"/>
          <w:sz w:val="22"/>
          <w:szCs w:val="22"/>
        </w:rPr>
        <w:t xml:space="preserve">), которое обусловлено результатами иммунохроматографического анализа или </w:t>
      </w:r>
      <w:r w:rsidRPr="000F6312">
        <w:rPr>
          <w:rFonts w:ascii="Arial" w:hAnsi="Arial" w:cs="Arial"/>
          <w:bCs/>
          <w:i/>
          <w:kern w:val="36"/>
          <w:sz w:val="22"/>
          <w:szCs w:val="22"/>
        </w:rPr>
        <w:t>HMW-CAP EIA</w:t>
      </w:r>
      <w:r w:rsidRPr="00B669EA">
        <w:rPr>
          <w:rFonts w:ascii="Arial" w:hAnsi="Arial" w:cs="Arial"/>
          <w:bCs/>
          <w:kern w:val="36"/>
          <w:sz w:val="22"/>
          <w:szCs w:val="22"/>
        </w:rPr>
        <w:t>,</w:t>
      </w:r>
      <w:r w:rsidR="000F6312">
        <w:rPr>
          <w:rFonts w:ascii="Arial" w:hAnsi="Arial" w:cs="Arial"/>
          <w:bCs/>
          <w:kern w:val="36"/>
          <w:sz w:val="22"/>
          <w:szCs w:val="22"/>
        </w:rPr>
        <w:t xml:space="preserve"> </w:t>
      </w:r>
      <w:r w:rsidRPr="00B669EA">
        <w:rPr>
          <w:rFonts w:ascii="Arial" w:hAnsi="Arial" w:cs="Arial"/>
          <w:bCs/>
          <w:kern w:val="36"/>
          <w:sz w:val="22"/>
          <w:szCs w:val="22"/>
        </w:rPr>
        <w:t>равно</w:t>
      </w:r>
    </w:p>
    <w:p w14:paraId="30E7434B" w14:textId="77777777" w:rsidR="00B669EA" w:rsidRDefault="00B669EA" w:rsidP="00B669EA">
      <w:pPr>
        <w:spacing w:line="360" w:lineRule="auto"/>
        <w:ind w:firstLine="709"/>
        <w:jc w:val="both"/>
        <w:rPr>
          <w:rFonts w:ascii="Arial" w:hAnsi="Arial" w:cs="Arial"/>
          <w:bCs/>
          <w:kern w:val="36"/>
          <w:sz w:val="22"/>
          <w:szCs w:val="22"/>
        </w:rPr>
      </w:pPr>
      <w:r w:rsidRPr="00B669EA">
        <w:rPr>
          <w:rFonts w:ascii="Arial" w:hAnsi="Arial" w:cs="Arial"/>
          <w:bCs/>
          <w:kern w:val="36"/>
          <w:sz w:val="22"/>
          <w:szCs w:val="22"/>
        </w:rPr>
        <w:t>100</w:t>
      </w:r>
      <w:r w:rsidR="000F6312">
        <w:rPr>
          <w:rFonts w:ascii="Arial" w:hAnsi="Arial" w:cs="Arial"/>
          <w:bCs/>
          <w:kern w:val="36"/>
          <w:sz w:val="22"/>
          <w:szCs w:val="22"/>
        </w:rPr>
        <w:t xml:space="preserve"> </w:t>
      </w:r>
      <w:r w:rsidRPr="00B669EA">
        <w:rPr>
          <w:rFonts w:ascii="Arial" w:hAnsi="Arial" w:cs="Arial"/>
          <w:bCs/>
          <w:kern w:val="36"/>
          <w:sz w:val="22"/>
          <w:szCs w:val="22"/>
        </w:rPr>
        <w:t xml:space="preserve">% </w:t>
      </w:r>
      <w:r w:rsidR="000F6312">
        <w:rPr>
          <w:rFonts w:ascii="Arial" w:hAnsi="Arial" w:cs="Arial"/>
          <w:bCs/>
          <w:kern w:val="36"/>
          <w:sz w:val="22"/>
          <w:szCs w:val="22"/>
        </w:rPr>
        <w:t>− 222/</w:t>
      </w:r>
      <w:r w:rsidRPr="00B669EA">
        <w:rPr>
          <w:rFonts w:ascii="Arial" w:hAnsi="Arial" w:cs="Arial"/>
          <w:bCs/>
          <w:kern w:val="36"/>
          <w:sz w:val="22"/>
          <w:szCs w:val="22"/>
        </w:rPr>
        <w:t>237</w:t>
      </w:r>
      <w:r w:rsidR="000F6312">
        <w:rPr>
          <w:rFonts w:ascii="Arial" w:hAnsi="Arial" w:cs="Arial"/>
          <w:bCs/>
          <w:kern w:val="36"/>
          <w:sz w:val="22"/>
          <w:szCs w:val="22"/>
        </w:rPr>
        <w:t xml:space="preserve"> </w:t>
      </w:r>
      <w:r w:rsidRPr="00B669EA">
        <w:rPr>
          <w:rFonts w:ascii="Arial" w:hAnsi="Arial" w:cs="Arial"/>
          <w:bCs/>
          <w:kern w:val="36"/>
          <w:sz w:val="22"/>
          <w:szCs w:val="22"/>
        </w:rPr>
        <w:t>= 93,7</w:t>
      </w:r>
      <w:r w:rsidR="000F6312">
        <w:rPr>
          <w:rFonts w:ascii="Arial" w:hAnsi="Arial" w:cs="Arial"/>
          <w:bCs/>
          <w:kern w:val="36"/>
          <w:sz w:val="22"/>
          <w:szCs w:val="22"/>
        </w:rPr>
        <w:t xml:space="preserve"> </w:t>
      </w:r>
      <w:r w:rsidRPr="00B669EA">
        <w:rPr>
          <w:rFonts w:ascii="Arial" w:hAnsi="Arial" w:cs="Arial"/>
          <w:bCs/>
          <w:kern w:val="36"/>
          <w:sz w:val="22"/>
          <w:szCs w:val="22"/>
        </w:rPr>
        <w:t>%.</w:t>
      </w:r>
    </w:p>
    <w:p w14:paraId="330D5B34" w14:textId="77777777" w:rsidR="000F6312" w:rsidRDefault="000F6312" w:rsidP="00B669EA">
      <w:pPr>
        <w:spacing w:line="360" w:lineRule="auto"/>
        <w:ind w:firstLine="709"/>
        <w:jc w:val="both"/>
        <w:rPr>
          <w:rFonts w:ascii="Arial" w:hAnsi="Arial" w:cs="Arial"/>
          <w:bCs/>
          <w:kern w:val="36"/>
          <w:sz w:val="22"/>
          <w:szCs w:val="22"/>
        </w:rPr>
      </w:pPr>
      <w:r w:rsidRPr="000F6312">
        <w:rPr>
          <w:rFonts w:ascii="Arial" w:hAnsi="Arial" w:cs="Arial"/>
          <w:bCs/>
          <w:kern w:val="36"/>
          <w:sz w:val="22"/>
          <w:szCs w:val="22"/>
        </w:rPr>
        <w:t xml:space="preserve">95 %-ные ДИ </w:t>
      </w:r>
      <w:r w:rsidRPr="000F6312">
        <w:rPr>
          <w:rFonts w:ascii="Arial" w:hAnsi="Arial" w:cs="Arial"/>
          <w:bCs/>
          <w:i/>
          <w:kern w:val="36"/>
          <w:sz w:val="22"/>
          <w:szCs w:val="22"/>
        </w:rPr>
        <w:t>NPA</w:t>
      </w:r>
      <w:r w:rsidRPr="000F6312">
        <w:rPr>
          <w:rFonts w:ascii="Arial" w:hAnsi="Arial" w:cs="Arial"/>
          <w:bCs/>
          <w:kern w:val="36"/>
          <w:sz w:val="22"/>
          <w:szCs w:val="22"/>
        </w:rPr>
        <w:t xml:space="preserve">, обусловленные результатами иммунохроматографии или </w:t>
      </w:r>
      <w:r w:rsidRPr="000F6312">
        <w:rPr>
          <w:rFonts w:ascii="Arial" w:hAnsi="Arial" w:cs="Arial"/>
          <w:bCs/>
          <w:i/>
          <w:kern w:val="36"/>
          <w:sz w:val="22"/>
          <w:szCs w:val="22"/>
        </w:rPr>
        <w:t>HMW-CAP EIA</w:t>
      </w:r>
      <w:r w:rsidRPr="000F6312">
        <w:rPr>
          <w:rFonts w:ascii="Arial" w:hAnsi="Arial" w:cs="Arial"/>
          <w:bCs/>
          <w:kern w:val="36"/>
          <w:sz w:val="22"/>
          <w:szCs w:val="22"/>
        </w:rPr>
        <w:t>, рассчитывают по формуле (И.1) приложения И, как показано в уравнениях ниже</w:t>
      </w:r>
    </w:p>
    <w:p w14:paraId="2270B442" w14:textId="77777777" w:rsidR="000F6312" w:rsidRPr="00B669EA" w:rsidRDefault="000F6312" w:rsidP="000F6312">
      <w:pPr>
        <w:spacing w:line="360" w:lineRule="auto"/>
        <w:ind w:firstLine="709"/>
        <w:jc w:val="both"/>
        <w:rPr>
          <w:rFonts w:ascii="Arial" w:hAnsi="Arial" w:cs="Arial"/>
          <w:bCs/>
          <w:kern w:val="36"/>
          <w:sz w:val="22"/>
          <w:szCs w:val="22"/>
          <w:lang w:val="en-US"/>
        </w:rPr>
      </w:pPr>
      <w:r w:rsidRPr="00B669EA">
        <w:rPr>
          <w:rFonts w:ascii="Arial" w:hAnsi="Arial" w:cs="Arial"/>
          <w:bCs/>
          <w:i/>
          <w:kern w:val="36"/>
          <w:sz w:val="22"/>
          <w:szCs w:val="22"/>
          <w:lang w:val="en-US"/>
        </w:rPr>
        <w:t>Q</w:t>
      </w:r>
      <w:r w:rsidRPr="00B669EA">
        <w:rPr>
          <w:rFonts w:ascii="Arial" w:hAnsi="Arial" w:cs="Arial"/>
          <w:bCs/>
          <w:kern w:val="36"/>
          <w:sz w:val="22"/>
          <w:szCs w:val="22"/>
          <w:vertAlign w:val="subscript"/>
          <w:lang w:val="en-US"/>
        </w:rPr>
        <w:t>1</w:t>
      </w:r>
      <w:r w:rsidRPr="00B669EA">
        <w:rPr>
          <w:rFonts w:ascii="Arial" w:hAnsi="Arial" w:cs="Arial"/>
          <w:bCs/>
          <w:kern w:val="36"/>
          <w:sz w:val="22"/>
          <w:szCs w:val="22"/>
          <w:lang w:val="en-US"/>
        </w:rPr>
        <w:t xml:space="preserve"> = 2 ∙ </w:t>
      </w:r>
      <w:r w:rsidRPr="00B669EA">
        <w:rPr>
          <w:rFonts w:ascii="Arial" w:hAnsi="Arial" w:cs="Arial"/>
          <w:bCs/>
          <w:kern w:val="36"/>
          <w:sz w:val="22"/>
          <w:szCs w:val="22"/>
        </w:rPr>
        <w:t>2</w:t>
      </w:r>
      <w:r>
        <w:rPr>
          <w:rFonts w:ascii="Arial" w:hAnsi="Arial" w:cs="Arial"/>
          <w:bCs/>
          <w:kern w:val="36"/>
          <w:sz w:val="22"/>
          <w:szCs w:val="22"/>
        </w:rPr>
        <w:t>22</w:t>
      </w:r>
      <w:r w:rsidRPr="00B669EA">
        <w:rPr>
          <w:rFonts w:ascii="Arial" w:hAnsi="Arial" w:cs="Arial"/>
          <w:bCs/>
          <w:kern w:val="36"/>
          <w:sz w:val="22"/>
          <w:szCs w:val="22"/>
          <w:lang w:val="en-US"/>
        </w:rPr>
        <w:t xml:space="preserve"> + 1</w:t>
      </w:r>
      <w:r w:rsidRPr="00B669EA">
        <w:rPr>
          <w:rFonts w:ascii="Arial" w:hAnsi="Arial" w:cs="Arial"/>
          <w:bCs/>
          <w:kern w:val="36"/>
          <w:sz w:val="22"/>
          <w:szCs w:val="22"/>
        </w:rPr>
        <w:t>,</w:t>
      </w:r>
      <w:r w:rsidRPr="00B669EA">
        <w:rPr>
          <w:rFonts w:ascii="Arial" w:hAnsi="Arial" w:cs="Arial"/>
          <w:bCs/>
          <w:kern w:val="36"/>
          <w:sz w:val="22"/>
          <w:szCs w:val="22"/>
          <w:lang w:val="en-US"/>
        </w:rPr>
        <w:t>96</w:t>
      </w:r>
      <w:r w:rsidRPr="00B669EA">
        <w:rPr>
          <w:rFonts w:ascii="Arial" w:hAnsi="Arial" w:cs="Arial"/>
          <w:bCs/>
          <w:kern w:val="36"/>
          <w:sz w:val="22"/>
          <w:szCs w:val="22"/>
          <w:vertAlign w:val="superscript"/>
          <w:lang w:val="en-US"/>
        </w:rPr>
        <w:t>2</w:t>
      </w:r>
      <w:r w:rsidRPr="00B669EA">
        <w:rPr>
          <w:rFonts w:ascii="Arial" w:hAnsi="Arial" w:cs="Arial"/>
          <w:bCs/>
          <w:kern w:val="36"/>
          <w:sz w:val="22"/>
          <w:szCs w:val="22"/>
        </w:rPr>
        <w:t xml:space="preserve"> = </w:t>
      </w:r>
      <w:r>
        <w:rPr>
          <w:rFonts w:ascii="Arial" w:hAnsi="Arial" w:cs="Arial"/>
          <w:bCs/>
          <w:kern w:val="36"/>
          <w:sz w:val="22"/>
          <w:szCs w:val="22"/>
        </w:rPr>
        <w:t>447</w:t>
      </w:r>
      <w:r w:rsidRPr="00B669EA">
        <w:rPr>
          <w:rFonts w:ascii="Arial" w:hAnsi="Arial" w:cs="Arial"/>
          <w:bCs/>
          <w:kern w:val="36"/>
          <w:sz w:val="22"/>
          <w:szCs w:val="22"/>
        </w:rPr>
        <w:t>,84</w:t>
      </w:r>
      <w:r w:rsidRPr="00B669EA">
        <w:rPr>
          <w:rFonts w:ascii="Arial" w:hAnsi="Arial" w:cs="Arial"/>
          <w:bCs/>
          <w:kern w:val="36"/>
          <w:sz w:val="22"/>
          <w:szCs w:val="22"/>
          <w:lang w:val="en-US"/>
        </w:rPr>
        <w:t>,</w:t>
      </w:r>
    </w:p>
    <w:p w14:paraId="58BFFDB3" w14:textId="77777777" w:rsidR="000F6312" w:rsidRPr="00B669EA" w:rsidRDefault="006A4732" w:rsidP="000F6312">
      <w:pPr>
        <w:spacing w:line="360" w:lineRule="auto"/>
        <w:ind w:firstLine="709"/>
        <w:jc w:val="both"/>
        <w:rPr>
          <w:rFonts w:ascii="Arial" w:hAnsi="Arial" w:cs="Arial"/>
          <w:bCs/>
          <w:kern w:val="36"/>
          <w:sz w:val="22"/>
          <w:szCs w:val="22"/>
          <w:lang w:val="en-US"/>
        </w:rPr>
      </w:pPr>
      <m:oMathPara>
        <m:oMathParaPr>
          <m:jc m:val="left"/>
        </m:oMathParaPr>
        <m:oMath>
          <m:sSub>
            <m:sSubPr>
              <m:ctrlPr>
                <w:rPr>
                  <w:rFonts w:ascii="Cambria Math" w:hAnsi="Cambria Math" w:cs="Arial"/>
                  <w:bCs/>
                  <w:i/>
                  <w:kern w:val="36"/>
                  <w:sz w:val="22"/>
                  <w:szCs w:val="22"/>
                </w:rPr>
              </m:ctrlPr>
            </m:sSubPr>
            <m:e>
              <m:r>
                <w:rPr>
                  <w:rFonts w:ascii="Cambria Math" w:hAnsi="Cambria Math" w:cs="Arial"/>
                  <w:kern w:val="36"/>
                  <w:sz w:val="22"/>
                  <w:szCs w:val="22"/>
                  <w:lang w:val="en-US"/>
                </w:rPr>
                <m:t xml:space="preserve">               </m:t>
              </m:r>
              <m:r>
                <w:rPr>
                  <w:rFonts w:ascii="Cambria Math" w:hAnsi="Cambria Math" w:cs="Arial"/>
                  <w:kern w:val="36"/>
                  <w:sz w:val="22"/>
                  <w:szCs w:val="22"/>
                  <w:lang w:val="en-US"/>
                </w:rPr>
                <m:t>Q</m:t>
              </m:r>
            </m:e>
            <m:sub>
              <m:r>
                <w:rPr>
                  <w:rFonts w:ascii="Cambria Math" w:hAnsi="Cambria Math" w:cs="Arial"/>
                  <w:kern w:val="36"/>
                  <w:sz w:val="22"/>
                  <w:szCs w:val="22"/>
                </w:rPr>
                <m:t>2</m:t>
              </m:r>
            </m:sub>
          </m:sSub>
          <m:r>
            <w:rPr>
              <w:rFonts w:ascii="Cambria Math" w:hAnsi="Cambria Math" w:cs="Arial"/>
              <w:kern w:val="36"/>
              <w:sz w:val="22"/>
              <w:szCs w:val="22"/>
            </w:rPr>
            <m:t xml:space="preserve"> =1,96</m:t>
          </m:r>
          <m:rad>
            <m:radPr>
              <m:degHide m:val="1"/>
              <m:ctrlPr>
                <w:rPr>
                  <w:rFonts w:ascii="Cambria Math" w:hAnsi="Cambria Math" w:cs="Arial"/>
                  <w:bCs/>
                  <w:i/>
                  <w:kern w:val="36"/>
                  <w:sz w:val="22"/>
                  <w:szCs w:val="22"/>
                </w:rPr>
              </m:ctrlPr>
            </m:radPr>
            <m:deg/>
            <m:e>
              <m:sSup>
                <m:sSupPr>
                  <m:ctrlPr>
                    <w:rPr>
                      <w:rFonts w:ascii="Cambria Math" w:hAnsi="Cambria Math" w:cs="Arial"/>
                      <w:bCs/>
                      <w:i/>
                      <w:kern w:val="36"/>
                      <w:sz w:val="22"/>
                      <w:szCs w:val="22"/>
                    </w:rPr>
                  </m:ctrlPr>
                </m:sSupPr>
                <m:e>
                  <m:r>
                    <w:rPr>
                      <w:rFonts w:ascii="Cambria Math" w:hAnsi="Cambria Math" w:cs="Arial"/>
                      <w:kern w:val="36"/>
                      <w:sz w:val="22"/>
                      <w:szCs w:val="22"/>
                    </w:rPr>
                    <m:t>1,96</m:t>
                  </m:r>
                </m:e>
                <m:sup>
                  <m:r>
                    <w:rPr>
                      <w:rFonts w:ascii="Cambria Math" w:hAnsi="Cambria Math" w:cs="Arial"/>
                      <w:kern w:val="36"/>
                      <w:sz w:val="22"/>
                      <w:szCs w:val="22"/>
                    </w:rPr>
                    <m:t>2</m:t>
                  </m:r>
                </m:sup>
              </m:sSup>
              <m:r>
                <w:rPr>
                  <w:rFonts w:ascii="Cambria Math" w:hAnsi="Cambria Math" w:cs="Arial"/>
                  <w:kern w:val="36"/>
                  <w:sz w:val="22"/>
                  <w:szCs w:val="22"/>
                </w:rPr>
                <m:t xml:space="preserve"> +4</m:t>
              </m:r>
              <m:f>
                <m:fPr>
                  <m:ctrlPr>
                    <w:rPr>
                      <w:rFonts w:ascii="Cambria Math" w:hAnsi="Cambria Math" w:cs="Arial"/>
                      <w:bCs/>
                      <w:i/>
                      <w:kern w:val="36"/>
                      <w:sz w:val="22"/>
                      <w:szCs w:val="22"/>
                    </w:rPr>
                  </m:ctrlPr>
                </m:fPr>
                <m:num>
                  <m:r>
                    <w:rPr>
                      <w:rFonts w:ascii="Cambria Math" w:hAnsi="Cambria Math" w:cs="Arial"/>
                      <w:kern w:val="36"/>
                      <w:sz w:val="22"/>
                      <w:szCs w:val="22"/>
                    </w:rPr>
                    <m:t>222 ∙15</m:t>
                  </m:r>
                </m:num>
                <m:den>
                  <m:r>
                    <w:rPr>
                      <w:rFonts w:ascii="Cambria Math" w:hAnsi="Cambria Math" w:cs="Arial"/>
                      <w:kern w:val="36"/>
                      <w:sz w:val="22"/>
                      <w:szCs w:val="22"/>
                    </w:rPr>
                    <m:t>222+15</m:t>
                  </m:r>
                </m:den>
              </m:f>
            </m:e>
          </m:rad>
          <m:r>
            <w:rPr>
              <w:rFonts w:ascii="Cambria Math" w:hAnsi="Cambria Math" w:cs="Arial"/>
              <w:kern w:val="36"/>
              <w:sz w:val="22"/>
              <w:szCs w:val="22"/>
            </w:rPr>
            <m:t xml:space="preserve">=15,187, </m:t>
          </m:r>
        </m:oMath>
      </m:oMathPara>
    </w:p>
    <w:p w14:paraId="58749EEE" w14:textId="77777777" w:rsidR="000F6312" w:rsidRDefault="000F6312" w:rsidP="000F6312">
      <w:pPr>
        <w:spacing w:line="360" w:lineRule="auto"/>
        <w:ind w:firstLine="709"/>
        <w:jc w:val="both"/>
        <w:rPr>
          <w:rFonts w:ascii="Arial" w:hAnsi="Arial" w:cs="Arial"/>
          <w:bCs/>
          <w:kern w:val="36"/>
          <w:sz w:val="22"/>
          <w:szCs w:val="22"/>
        </w:rPr>
      </w:pPr>
      <w:r w:rsidRPr="00B669EA">
        <w:rPr>
          <w:rFonts w:ascii="Arial" w:hAnsi="Arial" w:cs="Arial"/>
          <w:bCs/>
          <w:i/>
          <w:kern w:val="36"/>
          <w:sz w:val="22"/>
          <w:szCs w:val="22"/>
          <w:lang w:val="en-US"/>
        </w:rPr>
        <w:t>Q</w:t>
      </w:r>
      <w:r w:rsidRPr="00B669EA">
        <w:rPr>
          <w:rFonts w:ascii="Arial" w:hAnsi="Arial" w:cs="Arial"/>
          <w:bCs/>
          <w:kern w:val="36"/>
          <w:sz w:val="22"/>
          <w:szCs w:val="22"/>
          <w:vertAlign w:val="subscript"/>
        </w:rPr>
        <w:t>3</w:t>
      </w:r>
      <w:r w:rsidRPr="00B669EA">
        <w:rPr>
          <w:rFonts w:ascii="Arial" w:hAnsi="Arial" w:cs="Arial"/>
          <w:bCs/>
          <w:kern w:val="36"/>
          <w:sz w:val="22"/>
          <w:szCs w:val="22"/>
        </w:rPr>
        <w:t xml:space="preserve"> = 2(</w:t>
      </w:r>
      <w:r>
        <w:rPr>
          <w:rFonts w:ascii="Arial" w:hAnsi="Arial" w:cs="Arial"/>
          <w:bCs/>
          <w:kern w:val="36"/>
          <w:sz w:val="22"/>
          <w:szCs w:val="22"/>
        </w:rPr>
        <w:t>222</w:t>
      </w:r>
      <w:r w:rsidRPr="00B669EA">
        <w:rPr>
          <w:rFonts w:ascii="Arial" w:hAnsi="Arial" w:cs="Arial"/>
          <w:bCs/>
          <w:kern w:val="36"/>
          <w:sz w:val="22"/>
          <w:szCs w:val="22"/>
        </w:rPr>
        <w:t xml:space="preserve"> + 1</w:t>
      </w:r>
      <w:r>
        <w:rPr>
          <w:rFonts w:ascii="Arial" w:hAnsi="Arial" w:cs="Arial"/>
          <w:bCs/>
          <w:kern w:val="36"/>
          <w:sz w:val="22"/>
          <w:szCs w:val="22"/>
        </w:rPr>
        <w:t>5</w:t>
      </w:r>
      <w:r w:rsidRPr="00B669EA">
        <w:rPr>
          <w:rFonts w:ascii="Arial" w:hAnsi="Arial" w:cs="Arial"/>
          <w:bCs/>
          <w:kern w:val="36"/>
          <w:sz w:val="22"/>
          <w:szCs w:val="22"/>
        </w:rPr>
        <w:t xml:space="preserve"> + 1,96</w:t>
      </w:r>
      <w:r w:rsidRPr="00B669EA">
        <w:rPr>
          <w:rFonts w:ascii="Arial" w:hAnsi="Arial" w:cs="Arial"/>
          <w:bCs/>
          <w:kern w:val="36"/>
          <w:sz w:val="22"/>
          <w:szCs w:val="22"/>
          <w:vertAlign w:val="superscript"/>
        </w:rPr>
        <w:t>2</w:t>
      </w:r>
      <w:r w:rsidRPr="00B669EA">
        <w:rPr>
          <w:rFonts w:ascii="Arial" w:hAnsi="Arial" w:cs="Arial"/>
          <w:bCs/>
          <w:kern w:val="36"/>
          <w:sz w:val="22"/>
          <w:szCs w:val="22"/>
        </w:rPr>
        <w:t xml:space="preserve">) = </w:t>
      </w:r>
      <w:r>
        <w:rPr>
          <w:rFonts w:ascii="Arial" w:hAnsi="Arial" w:cs="Arial"/>
          <w:bCs/>
          <w:kern w:val="36"/>
          <w:sz w:val="22"/>
          <w:szCs w:val="22"/>
        </w:rPr>
        <w:t>481</w:t>
      </w:r>
      <w:r w:rsidRPr="00B669EA">
        <w:rPr>
          <w:rFonts w:ascii="Arial" w:hAnsi="Arial" w:cs="Arial"/>
          <w:bCs/>
          <w:kern w:val="36"/>
          <w:sz w:val="22"/>
          <w:szCs w:val="22"/>
        </w:rPr>
        <w:t>,68</w:t>
      </w:r>
    </w:p>
    <w:p w14:paraId="0D0207AD" w14:textId="77777777" w:rsidR="00CD6843" w:rsidRDefault="00CD6843" w:rsidP="00CD6843">
      <w:pPr>
        <w:spacing w:line="360" w:lineRule="auto"/>
        <w:ind w:firstLine="709"/>
        <w:jc w:val="both"/>
        <w:rPr>
          <w:rFonts w:ascii="Arial" w:hAnsi="Arial" w:cs="Arial"/>
          <w:bCs/>
          <w:kern w:val="36"/>
          <w:sz w:val="22"/>
          <w:szCs w:val="22"/>
        </w:rPr>
      </w:pPr>
      <w:r w:rsidRPr="00E163FF">
        <w:rPr>
          <w:rFonts w:ascii="Arial" w:hAnsi="Arial" w:cs="Arial"/>
          <w:bCs/>
          <w:kern w:val="36"/>
          <w:sz w:val="22"/>
          <w:szCs w:val="22"/>
        </w:rPr>
        <w:t>Нижн</w:t>
      </w:r>
      <w:r>
        <w:rPr>
          <w:rFonts w:ascii="Arial" w:hAnsi="Arial" w:cs="Arial"/>
          <w:bCs/>
          <w:kern w:val="36"/>
          <w:sz w:val="22"/>
          <w:szCs w:val="22"/>
        </w:rPr>
        <w:t>ий</w:t>
      </w:r>
      <w:r w:rsidRPr="00E163FF">
        <w:rPr>
          <w:rFonts w:ascii="Arial" w:hAnsi="Arial" w:cs="Arial"/>
          <w:bCs/>
          <w:kern w:val="36"/>
          <w:sz w:val="22"/>
          <w:szCs w:val="22"/>
        </w:rPr>
        <w:t xml:space="preserve"> и верхн</w:t>
      </w:r>
      <w:r>
        <w:rPr>
          <w:rFonts w:ascii="Arial" w:hAnsi="Arial" w:cs="Arial"/>
          <w:bCs/>
          <w:kern w:val="36"/>
          <w:sz w:val="22"/>
          <w:szCs w:val="22"/>
        </w:rPr>
        <w:t>ий пределы</w:t>
      </w:r>
      <w:r w:rsidRPr="00E163FF">
        <w:rPr>
          <w:rFonts w:ascii="Arial" w:hAnsi="Arial" w:cs="Arial"/>
          <w:bCs/>
          <w:kern w:val="36"/>
          <w:sz w:val="22"/>
          <w:szCs w:val="22"/>
        </w:rPr>
        <w:t xml:space="preserve"> в </w:t>
      </w:r>
      <w:r>
        <w:rPr>
          <w:rFonts w:ascii="Arial" w:hAnsi="Arial" w:cs="Arial"/>
          <w:bCs/>
          <w:kern w:val="36"/>
          <w:sz w:val="22"/>
          <w:szCs w:val="22"/>
        </w:rPr>
        <w:t>данном</w:t>
      </w:r>
      <w:r w:rsidRPr="00E163FF">
        <w:rPr>
          <w:rFonts w:ascii="Arial" w:hAnsi="Arial" w:cs="Arial"/>
          <w:bCs/>
          <w:kern w:val="36"/>
          <w:sz w:val="22"/>
          <w:szCs w:val="22"/>
        </w:rPr>
        <w:t xml:space="preserve"> примере </w:t>
      </w:r>
      <w:r>
        <w:rPr>
          <w:rFonts w:ascii="Arial" w:hAnsi="Arial" w:cs="Arial"/>
          <w:bCs/>
          <w:kern w:val="36"/>
          <w:sz w:val="22"/>
          <w:szCs w:val="22"/>
        </w:rPr>
        <w:t>вычисляют по формулам (К.5) и (К.6)</w:t>
      </w:r>
    </w:p>
    <w:p w14:paraId="21ED2AF3" w14:textId="77777777" w:rsidR="00CD6843" w:rsidRPr="00B669EA" w:rsidRDefault="00CD6843" w:rsidP="00CD6843">
      <w:pPr>
        <w:spacing w:line="360" w:lineRule="auto"/>
        <w:ind w:firstLine="709"/>
        <w:jc w:val="both"/>
        <w:rPr>
          <w:rFonts w:ascii="Arial" w:hAnsi="Arial" w:cs="Arial"/>
          <w:bCs/>
          <w:kern w:val="36"/>
          <w:sz w:val="22"/>
          <w:szCs w:val="22"/>
          <w:highlight w:val="yellow"/>
        </w:rPr>
      </w:pPr>
      <m:oMath>
        <m:r>
          <w:rPr>
            <w:rFonts w:ascii="Cambria Math" w:hAnsi="Cambria Math" w:cs="Arial"/>
            <w:kern w:val="36"/>
            <w:sz w:val="22"/>
            <w:szCs w:val="22"/>
          </w:rPr>
          <m:t>Нижний предел=100</m:t>
        </m:r>
        <m:f>
          <m:fPr>
            <m:ctrlPr>
              <w:rPr>
                <w:rFonts w:ascii="Cambria Math" w:hAnsi="Cambria Math" w:cs="Arial"/>
                <w:bCs/>
                <w:i/>
                <w:kern w:val="36"/>
                <w:sz w:val="22"/>
                <w:szCs w:val="22"/>
              </w:rPr>
            </m:ctrlPr>
          </m:fPr>
          <m:num>
            <m:r>
              <w:rPr>
                <w:rFonts w:ascii="Cambria Math" w:hAnsi="Cambria Math" w:cs="Arial"/>
                <w:kern w:val="36"/>
                <w:sz w:val="22"/>
                <w:szCs w:val="22"/>
              </w:rPr>
              <m:t>447,84 - 15,187</m:t>
            </m:r>
          </m:num>
          <m:den>
            <m:r>
              <w:rPr>
                <w:rFonts w:ascii="Cambria Math" w:hAnsi="Cambria Math" w:cs="Arial"/>
                <w:kern w:val="36"/>
                <w:sz w:val="22"/>
                <w:szCs w:val="22"/>
              </w:rPr>
              <m:t>481,68</m:t>
            </m:r>
          </m:den>
        </m:f>
        <m:r>
          <w:rPr>
            <w:rFonts w:ascii="Cambria Math" w:hAnsi="Cambria Math" w:cs="Arial"/>
            <w:kern w:val="36"/>
            <w:sz w:val="22"/>
            <w:szCs w:val="22"/>
          </w:rPr>
          <m:t>=89,8 %,</m:t>
        </m:r>
      </m:oMath>
      <w:r>
        <w:rPr>
          <w:rFonts w:ascii="Arial" w:hAnsi="Arial" w:cs="Arial"/>
          <w:bCs/>
          <w:kern w:val="36"/>
          <w:sz w:val="22"/>
          <w:szCs w:val="22"/>
          <w:highlight w:val="yellow"/>
        </w:rPr>
        <w:t xml:space="preserve"> </w:t>
      </w:r>
    </w:p>
    <w:p w14:paraId="22958179" w14:textId="77777777" w:rsidR="00CD6843" w:rsidRDefault="00CD6843" w:rsidP="00CD6843">
      <w:pPr>
        <w:spacing w:line="360" w:lineRule="auto"/>
        <w:ind w:firstLine="709"/>
        <w:jc w:val="both"/>
        <w:rPr>
          <w:rFonts w:ascii="Arial" w:hAnsi="Arial" w:cs="Arial"/>
          <w:bCs/>
          <w:kern w:val="36"/>
          <w:sz w:val="22"/>
          <w:szCs w:val="22"/>
        </w:rPr>
      </w:pPr>
      <m:oMath>
        <m:r>
          <w:rPr>
            <w:rFonts w:ascii="Cambria Math" w:hAnsi="Cambria Math" w:cs="Arial"/>
            <w:kern w:val="36"/>
            <w:sz w:val="22"/>
            <w:szCs w:val="22"/>
          </w:rPr>
          <m:t>Верхний предел=100</m:t>
        </m:r>
        <m:f>
          <m:fPr>
            <m:ctrlPr>
              <w:rPr>
                <w:rFonts w:ascii="Cambria Math" w:hAnsi="Cambria Math" w:cs="Arial"/>
                <w:bCs/>
                <w:i/>
                <w:kern w:val="36"/>
                <w:sz w:val="22"/>
                <w:szCs w:val="22"/>
              </w:rPr>
            </m:ctrlPr>
          </m:fPr>
          <m:num>
            <m:r>
              <w:rPr>
                <w:rFonts w:ascii="Cambria Math" w:hAnsi="Cambria Math" w:cs="Arial"/>
                <w:kern w:val="36"/>
                <w:sz w:val="22"/>
                <w:szCs w:val="22"/>
              </w:rPr>
              <m:t>447,84+ 15,187</m:t>
            </m:r>
          </m:num>
          <m:den>
            <m:r>
              <w:rPr>
                <w:rFonts w:ascii="Cambria Math" w:hAnsi="Cambria Math" w:cs="Arial"/>
                <w:kern w:val="36"/>
                <w:sz w:val="22"/>
                <w:szCs w:val="22"/>
              </w:rPr>
              <m:t>481,68</m:t>
            </m:r>
          </m:den>
        </m:f>
        <m:r>
          <w:rPr>
            <w:rFonts w:ascii="Cambria Math" w:hAnsi="Cambria Math" w:cs="Arial"/>
            <w:kern w:val="36"/>
            <w:sz w:val="22"/>
            <w:szCs w:val="22"/>
          </w:rPr>
          <m:t>=96,1 %</m:t>
        </m:r>
      </m:oMath>
      <w:r w:rsidRPr="00120BA2">
        <w:rPr>
          <w:rFonts w:ascii="Arial" w:hAnsi="Arial" w:cs="Arial"/>
          <w:bCs/>
          <w:kern w:val="36"/>
          <w:sz w:val="22"/>
          <w:szCs w:val="22"/>
        </w:rPr>
        <w:t xml:space="preserve"> </w:t>
      </w:r>
    </w:p>
    <w:p w14:paraId="5C94C696" w14:textId="77777777" w:rsidR="00F06571" w:rsidRDefault="00F06571">
      <w:pPr>
        <w:rPr>
          <w:rFonts w:ascii="Arial" w:hAnsi="Arial" w:cs="Arial"/>
          <w:bCs/>
          <w:kern w:val="36"/>
          <w:sz w:val="22"/>
          <w:szCs w:val="22"/>
        </w:rPr>
      </w:pPr>
      <w:r>
        <w:rPr>
          <w:rFonts w:ascii="Arial" w:hAnsi="Arial" w:cs="Arial"/>
          <w:bCs/>
          <w:kern w:val="36"/>
          <w:sz w:val="22"/>
          <w:szCs w:val="22"/>
        </w:rPr>
        <w:br w:type="page"/>
      </w:r>
    </w:p>
    <w:p w14:paraId="52935B35" w14:textId="77777777" w:rsidR="00F06571" w:rsidRPr="00E352FB" w:rsidRDefault="00F06571" w:rsidP="00F06571">
      <w:pPr>
        <w:pStyle w:val="4"/>
        <w:jc w:val="center"/>
        <w:rPr>
          <w:rFonts w:ascii="Arial" w:hAnsi="Arial" w:cs="Arial"/>
          <w:sz w:val="22"/>
          <w:szCs w:val="22"/>
        </w:rPr>
      </w:pPr>
      <w:r w:rsidRPr="00E352FB">
        <w:rPr>
          <w:rFonts w:ascii="Arial" w:hAnsi="Arial" w:cs="Arial"/>
          <w:sz w:val="22"/>
          <w:szCs w:val="22"/>
        </w:rPr>
        <w:t xml:space="preserve">Приложение </w:t>
      </w:r>
      <w:r>
        <w:rPr>
          <w:rFonts w:ascii="Arial" w:hAnsi="Arial" w:cs="Arial"/>
          <w:sz w:val="22"/>
          <w:szCs w:val="22"/>
        </w:rPr>
        <w:t>Л</w:t>
      </w:r>
    </w:p>
    <w:p w14:paraId="7A1EDD9D" w14:textId="77777777" w:rsidR="00F06571" w:rsidRPr="00E352FB" w:rsidRDefault="00F06571" w:rsidP="00F06571">
      <w:pPr>
        <w:pStyle w:val="4"/>
        <w:jc w:val="center"/>
        <w:rPr>
          <w:rFonts w:ascii="Arial" w:hAnsi="Arial" w:cs="Arial"/>
          <w:sz w:val="22"/>
          <w:szCs w:val="22"/>
        </w:rPr>
      </w:pPr>
      <w:r w:rsidRPr="00E352FB">
        <w:rPr>
          <w:rFonts w:ascii="Arial" w:hAnsi="Arial" w:cs="Arial"/>
          <w:sz w:val="22"/>
          <w:szCs w:val="22"/>
        </w:rPr>
        <w:t>(справочное)</w:t>
      </w:r>
    </w:p>
    <w:p w14:paraId="0D28B651" w14:textId="77777777" w:rsidR="00F06571" w:rsidRPr="00E352FB" w:rsidRDefault="00F06571" w:rsidP="00F06571">
      <w:pPr>
        <w:pStyle w:val="4"/>
        <w:spacing w:line="360" w:lineRule="auto"/>
        <w:jc w:val="center"/>
        <w:rPr>
          <w:rFonts w:ascii="Arial" w:hAnsi="Arial" w:cs="Arial"/>
          <w:sz w:val="22"/>
          <w:szCs w:val="22"/>
        </w:rPr>
      </w:pPr>
      <w:r w:rsidRPr="00F06571">
        <w:rPr>
          <w:rFonts w:ascii="Arial" w:hAnsi="Arial" w:cs="Arial"/>
          <w:sz w:val="22"/>
          <w:szCs w:val="22"/>
        </w:rPr>
        <w:t xml:space="preserve">Пример полимеразной цепной реакции в реальном времени для </w:t>
      </w:r>
      <w:r>
        <w:rPr>
          <w:rFonts w:ascii="Arial" w:hAnsi="Arial" w:cs="Arial"/>
          <w:sz w:val="22"/>
          <w:szCs w:val="22"/>
        </w:rPr>
        <w:br/>
      </w:r>
      <w:r w:rsidRPr="00F06571">
        <w:rPr>
          <w:rFonts w:ascii="Arial" w:hAnsi="Arial" w:cs="Arial"/>
          <w:sz w:val="22"/>
          <w:szCs w:val="22"/>
        </w:rPr>
        <w:t>ванкомицин-резистентных энтерококков</w:t>
      </w:r>
    </w:p>
    <w:p w14:paraId="6DE6F2A7" w14:textId="77777777" w:rsidR="00F06571" w:rsidRPr="00E352FB" w:rsidRDefault="00F06571" w:rsidP="00F06571">
      <w:pPr>
        <w:rPr>
          <w:sz w:val="22"/>
          <w:szCs w:val="22"/>
        </w:rPr>
      </w:pPr>
    </w:p>
    <w:p w14:paraId="4FF7D778" w14:textId="77777777" w:rsidR="00F06571" w:rsidRPr="00E352FB" w:rsidRDefault="00F06571" w:rsidP="00F06571">
      <w:pPr>
        <w:spacing w:line="360" w:lineRule="auto"/>
        <w:ind w:firstLine="709"/>
        <w:rPr>
          <w:rFonts w:ascii="Arial" w:hAnsi="Arial" w:cs="Arial"/>
          <w:sz w:val="22"/>
          <w:szCs w:val="22"/>
        </w:rPr>
      </w:pPr>
      <w:r w:rsidRPr="00E352FB">
        <w:rPr>
          <w:rFonts w:ascii="Arial" w:hAnsi="Arial" w:cs="Arial"/>
          <w:sz w:val="22"/>
          <w:szCs w:val="22"/>
        </w:rPr>
        <w:t>Сокращения, применяемые в настоящем приложении:</w:t>
      </w:r>
    </w:p>
    <w:p w14:paraId="7211F886" w14:textId="77777777" w:rsidR="00F06571" w:rsidRDefault="00F06571" w:rsidP="00F06571">
      <w:pPr>
        <w:spacing w:line="360" w:lineRule="auto"/>
        <w:ind w:firstLine="709"/>
        <w:rPr>
          <w:rFonts w:ascii="Arial" w:hAnsi="Arial" w:cs="Arial"/>
          <w:bCs/>
          <w:kern w:val="36"/>
          <w:sz w:val="22"/>
          <w:szCs w:val="22"/>
        </w:rPr>
      </w:pPr>
      <w:r w:rsidRPr="00E352FB">
        <w:rPr>
          <w:rFonts w:ascii="Arial" w:hAnsi="Arial" w:cs="Arial"/>
          <w:bCs/>
          <w:kern w:val="36"/>
          <w:sz w:val="22"/>
          <w:szCs w:val="22"/>
        </w:rPr>
        <w:t>ДИ − доверительный интервал;</w:t>
      </w:r>
    </w:p>
    <w:p w14:paraId="36781608" w14:textId="77777777" w:rsidR="00F06571" w:rsidRPr="00F06571" w:rsidRDefault="00F06571" w:rsidP="00F06571">
      <w:pPr>
        <w:spacing w:line="360" w:lineRule="auto"/>
        <w:ind w:firstLine="709"/>
        <w:rPr>
          <w:rFonts w:ascii="Arial" w:hAnsi="Arial" w:cs="Arial"/>
          <w:bCs/>
          <w:kern w:val="36"/>
          <w:sz w:val="22"/>
          <w:szCs w:val="22"/>
        </w:rPr>
      </w:pPr>
      <w:r w:rsidRPr="00F06571">
        <w:rPr>
          <w:rFonts w:ascii="Arial" w:hAnsi="Arial" w:cs="Arial"/>
          <w:bCs/>
          <w:i/>
          <w:kern w:val="36"/>
          <w:sz w:val="22"/>
          <w:szCs w:val="22"/>
          <w:lang w:val="en-US"/>
        </w:rPr>
        <w:t>C</w:t>
      </w:r>
      <w:r w:rsidRPr="00F06571">
        <w:rPr>
          <w:rFonts w:ascii="Arial" w:hAnsi="Arial" w:cs="Arial"/>
          <w:bCs/>
          <w:i/>
          <w:kern w:val="36"/>
          <w:sz w:val="22"/>
          <w:szCs w:val="22"/>
          <w:vertAlign w:val="subscript"/>
          <w:lang w:val="en-US"/>
        </w:rPr>
        <w:t>T</w:t>
      </w:r>
      <w:r w:rsidRPr="00956939">
        <w:rPr>
          <w:rFonts w:ascii="Arial" w:hAnsi="Arial" w:cs="Arial"/>
          <w:bCs/>
          <w:kern w:val="36"/>
          <w:sz w:val="22"/>
          <w:szCs w:val="22"/>
        </w:rPr>
        <w:t xml:space="preserve"> – </w:t>
      </w:r>
      <w:r w:rsidRPr="00F06571">
        <w:rPr>
          <w:rFonts w:ascii="Arial" w:hAnsi="Arial" w:cs="Arial"/>
          <w:bCs/>
          <w:kern w:val="36"/>
          <w:sz w:val="22"/>
          <w:szCs w:val="22"/>
        </w:rPr>
        <w:t>порог цикла</w:t>
      </w:r>
      <w:r>
        <w:rPr>
          <w:rFonts w:ascii="Arial" w:hAnsi="Arial" w:cs="Arial"/>
          <w:bCs/>
          <w:kern w:val="36"/>
          <w:sz w:val="22"/>
          <w:szCs w:val="22"/>
        </w:rPr>
        <w:t>;</w:t>
      </w:r>
    </w:p>
    <w:p w14:paraId="37F1F35E" w14:textId="77777777" w:rsidR="00956939" w:rsidRPr="00956939" w:rsidRDefault="00956939" w:rsidP="00956939">
      <w:pPr>
        <w:autoSpaceDE w:val="0"/>
        <w:autoSpaceDN w:val="0"/>
        <w:adjustRightInd w:val="0"/>
        <w:spacing w:line="360" w:lineRule="auto"/>
        <w:ind w:firstLine="709"/>
        <w:jc w:val="both"/>
        <w:rPr>
          <w:rFonts w:ascii="Arial" w:hAnsi="Arial" w:cs="Arial"/>
          <w:sz w:val="22"/>
        </w:rPr>
      </w:pPr>
      <w:r w:rsidRPr="00956939">
        <w:rPr>
          <w:rFonts w:ascii="Arial" w:hAnsi="Arial" w:cs="Arial"/>
          <w:i/>
          <w:sz w:val="22"/>
        </w:rPr>
        <w:t>CV</w:t>
      </w:r>
      <w:r w:rsidRPr="00956939">
        <w:rPr>
          <w:rFonts w:ascii="Arial" w:hAnsi="Arial" w:cs="Arial"/>
          <w:sz w:val="22"/>
        </w:rPr>
        <w:t xml:space="preserve"> − коэффициент вариации;</w:t>
      </w:r>
    </w:p>
    <w:p w14:paraId="58123B68" w14:textId="77777777" w:rsidR="00956939" w:rsidRPr="00956939" w:rsidRDefault="00956939" w:rsidP="00956939">
      <w:pPr>
        <w:spacing w:line="360" w:lineRule="auto"/>
        <w:ind w:firstLine="709"/>
        <w:rPr>
          <w:rFonts w:ascii="Arial" w:hAnsi="Arial" w:cs="Arial"/>
          <w:bCs/>
          <w:kern w:val="36"/>
          <w:sz w:val="20"/>
          <w:szCs w:val="22"/>
        </w:rPr>
      </w:pPr>
      <w:r w:rsidRPr="00956939">
        <w:rPr>
          <w:rFonts w:ascii="Arial" w:hAnsi="Arial" w:cs="Arial"/>
          <w:i/>
          <w:sz w:val="22"/>
        </w:rPr>
        <w:t>CX</w:t>
      </w:r>
      <w:r w:rsidRPr="00956939">
        <w:rPr>
          <w:rFonts w:ascii="Arial" w:hAnsi="Arial" w:cs="Arial"/>
          <w:sz w:val="22"/>
        </w:rPr>
        <w:t xml:space="preserve"> − значение в соответствующей шкале, при котором бинарное исследование признает образец положительным в </w:t>
      </w:r>
      <w:r w:rsidRPr="00956939">
        <w:rPr>
          <w:rFonts w:ascii="Arial" w:hAnsi="Arial" w:cs="Arial"/>
          <w:i/>
          <w:sz w:val="22"/>
        </w:rPr>
        <w:t>X</w:t>
      </w:r>
      <w:r w:rsidRPr="00956939">
        <w:rPr>
          <w:rFonts w:ascii="Arial" w:hAnsi="Arial" w:cs="Arial"/>
          <w:sz w:val="22"/>
        </w:rPr>
        <w:t xml:space="preserve"> % случаев;</w:t>
      </w:r>
    </w:p>
    <w:p w14:paraId="4E7DF1F4" w14:textId="77777777" w:rsidR="00F06571" w:rsidRPr="00F06571" w:rsidRDefault="00F06571" w:rsidP="00F06571">
      <w:pPr>
        <w:spacing w:line="360" w:lineRule="auto"/>
        <w:ind w:firstLine="709"/>
        <w:rPr>
          <w:rFonts w:ascii="Arial" w:hAnsi="Arial" w:cs="Arial"/>
          <w:bCs/>
          <w:kern w:val="36"/>
          <w:sz w:val="22"/>
          <w:szCs w:val="22"/>
        </w:rPr>
      </w:pPr>
      <w:r w:rsidRPr="00F06571">
        <w:rPr>
          <w:rFonts w:ascii="Arial" w:hAnsi="Arial" w:cs="Arial"/>
          <w:bCs/>
          <w:kern w:val="36"/>
          <w:sz w:val="22"/>
          <w:szCs w:val="22"/>
        </w:rPr>
        <w:t>ПЦР</w:t>
      </w:r>
      <w:r w:rsidR="00956939">
        <w:rPr>
          <w:rFonts w:ascii="Arial" w:hAnsi="Arial" w:cs="Arial"/>
          <w:bCs/>
          <w:kern w:val="36"/>
          <w:sz w:val="22"/>
          <w:szCs w:val="22"/>
        </w:rPr>
        <w:t xml:space="preserve"> − </w:t>
      </w:r>
      <w:r w:rsidRPr="00F06571">
        <w:rPr>
          <w:rFonts w:ascii="Arial" w:hAnsi="Arial" w:cs="Arial"/>
          <w:bCs/>
          <w:kern w:val="36"/>
          <w:sz w:val="22"/>
          <w:szCs w:val="22"/>
        </w:rPr>
        <w:t>полимеразная цепная реакция</w:t>
      </w:r>
      <w:r w:rsidR="00956939">
        <w:rPr>
          <w:rFonts w:ascii="Arial" w:hAnsi="Arial" w:cs="Arial"/>
          <w:bCs/>
          <w:kern w:val="36"/>
          <w:sz w:val="22"/>
          <w:szCs w:val="22"/>
        </w:rPr>
        <w:t>;</w:t>
      </w:r>
    </w:p>
    <w:p w14:paraId="50B7EA11" w14:textId="77777777" w:rsidR="00F06571" w:rsidRDefault="00F06571" w:rsidP="00F06571">
      <w:pPr>
        <w:spacing w:line="360" w:lineRule="auto"/>
        <w:ind w:firstLine="709"/>
        <w:rPr>
          <w:rFonts w:ascii="Arial" w:hAnsi="Arial" w:cs="Arial"/>
          <w:bCs/>
          <w:kern w:val="36"/>
          <w:sz w:val="22"/>
          <w:szCs w:val="22"/>
        </w:rPr>
      </w:pPr>
      <w:r w:rsidRPr="00956939">
        <w:rPr>
          <w:rFonts w:ascii="Arial" w:hAnsi="Arial" w:cs="Arial"/>
          <w:bCs/>
          <w:i/>
          <w:kern w:val="36"/>
          <w:sz w:val="22"/>
          <w:szCs w:val="22"/>
        </w:rPr>
        <w:t>SD</w:t>
      </w:r>
      <w:r w:rsidR="00956939">
        <w:rPr>
          <w:rFonts w:ascii="Arial" w:hAnsi="Arial" w:cs="Arial"/>
          <w:bCs/>
          <w:kern w:val="36"/>
          <w:sz w:val="22"/>
          <w:szCs w:val="22"/>
        </w:rPr>
        <w:t xml:space="preserve"> − </w:t>
      </w:r>
      <w:r w:rsidRPr="00F06571">
        <w:rPr>
          <w:rFonts w:ascii="Arial" w:hAnsi="Arial" w:cs="Arial"/>
          <w:bCs/>
          <w:kern w:val="36"/>
          <w:sz w:val="22"/>
          <w:szCs w:val="22"/>
        </w:rPr>
        <w:t>стандартное отклонение</w:t>
      </w:r>
      <w:r w:rsidR="00956939">
        <w:rPr>
          <w:rFonts w:ascii="Arial" w:hAnsi="Arial" w:cs="Arial"/>
          <w:bCs/>
          <w:kern w:val="36"/>
          <w:sz w:val="22"/>
          <w:szCs w:val="22"/>
        </w:rPr>
        <w:t>.</w:t>
      </w:r>
    </w:p>
    <w:p w14:paraId="3A9B7281" w14:textId="77777777" w:rsidR="00613307" w:rsidRPr="00613307" w:rsidRDefault="00613307" w:rsidP="00120BA2">
      <w:pPr>
        <w:spacing w:line="360" w:lineRule="auto"/>
        <w:ind w:firstLine="709"/>
        <w:jc w:val="both"/>
        <w:rPr>
          <w:rFonts w:ascii="Arial" w:hAnsi="Arial" w:cs="Arial"/>
          <w:bCs/>
          <w:kern w:val="36"/>
          <w:sz w:val="22"/>
          <w:szCs w:val="22"/>
        </w:rPr>
      </w:pPr>
      <w:r w:rsidRPr="00120BA2">
        <w:rPr>
          <w:rFonts w:ascii="Arial" w:hAnsi="Arial" w:cs="Arial"/>
          <w:bCs/>
          <w:kern w:val="36"/>
          <w:sz w:val="22"/>
          <w:szCs w:val="22"/>
        </w:rPr>
        <w:t xml:space="preserve">В больничной лаборатории установлен прибор для ПЦР в реальном времени, который выполняет качественные исследования на наличие ванкомицин-устойчивых энтерококков (ген </w:t>
      </w:r>
      <w:r w:rsidRPr="00120BA2">
        <w:rPr>
          <w:rFonts w:ascii="Arial" w:hAnsi="Arial" w:cs="Arial"/>
          <w:bCs/>
          <w:i/>
          <w:kern w:val="36"/>
          <w:sz w:val="22"/>
          <w:szCs w:val="22"/>
        </w:rPr>
        <w:t>vanA</w:t>
      </w:r>
      <w:r w:rsidRPr="00120BA2">
        <w:rPr>
          <w:rFonts w:ascii="Arial" w:hAnsi="Arial" w:cs="Arial"/>
          <w:bCs/>
          <w:kern w:val="36"/>
          <w:sz w:val="22"/>
          <w:szCs w:val="22"/>
        </w:rPr>
        <w:t>). Хотя данные о прецизионности образцов с целевыми условиями при двух различных концентрациях целевого гена приведены во вкладыше к изделию, прецизионность при значении в соответствующей шкале, при котором бинарное исследование</w:t>
      </w:r>
      <w:r w:rsidR="00120BA2" w:rsidRPr="00120BA2">
        <w:rPr>
          <w:rFonts w:ascii="Arial" w:hAnsi="Arial" w:cs="Arial"/>
          <w:bCs/>
          <w:kern w:val="36"/>
          <w:sz w:val="22"/>
          <w:szCs w:val="22"/>
        </w:rPr>
        <w:t xml:space="preserve"> признает</w:t>
      </w:r>
      <w:r w:rsidRPr="00120BA2">
        <w:rPr>
          <w:rFonts w:ascii="Arial" w:hAnsi="Arial" w:cs="Arial"/>
          <w:bCs/>
          <w:kern w:val="36"/>
          <w:sz w:val="22"/>
          <w:szCs w:val="22"/>
        </w:rPr>
        <w:t xml:space="preserve"> образец положительным в 5</w:t>
      </w:r>
      <w:r w:rsidR="00120BA2" w:rsidRPr="00120BA2">
        <w:rPr>
          <w:rFonts w:ascii="Arial" w:hAnsi="Arial" w:cs="Arial"/>
          <w:bCs/>
          <w:kern w:val="36"/>
          <w:sz w:val="22"/>
          <w:szCs w:val="22"/>
        </w:rPr>
        <w:t xml:space="preserve"> </w:t>
      </w:r>
      <w:r w:rsidRPr="00120BA2">
        <w:rPr>
          <w:rFonts w:ascii="Arial" w:hAnsi="Arial" w:cs="Arial"/>
          <w:bCs/>
          <w:kern w:val="36"/>
          <w:sz w:val="22"/>
          <w:szCs w:val="22"/>
        </w:rPr>
        <w:t xml:space="preserve">% случаев (C5), и при значении в соответствующей шкале, при котором бинарное исследование </w:t>
      </w:r>
      <w:r w:rsidR="00120BA2" w:rsidRPr="00120BA2">
        <w:rPr>
          <w:rFonts w:ascii="Arial" w:hAnsi="Arial" w:cs="Arial"/>
          <w:bCs/>
          <w:kern w:val="36"/>
          <w:sz w:val="22"/>
          <w:szCs w:val="22"/>
        </w:rPr>
        <w:t>признает</w:t>
      </w:r>
      <w:r w:rsidRPr="00120BA2">
        <w:rPr>
          <w:rFonts w:ascii="Arial" w:hAnsi="Arial" w:cs="Arial"/>
          <w:bCs/>
          <w:kern w:val="36"/>
          <w:sz w:val="22"/>
          <w:szCs w:val="22"/>
        </w:rPr>
        <w:t xml:space="preserve"> образец положительным в 95</w:t>
      </w:r>
      <w:r w:rsidR="00120BA2" w:rsidRPr="00120BA2">
        <w:rPr>
          <w:rFonts w:ascii="Arial" w:hAnsi="Arial" w:cs="Arial"/>
          <w:bCs/>
          <w:kern w:val="36"/>
          <w:sz w:val="22"/>
          <w:szCs w:val="22"/>
        </w:rPr>
        <w:t xml:space="preserve"> </w:t>
      </w:r>
      <w:r w:rsidRPr="00120BA2">
        <w:rPr>
          <w:rFonts w:ascii="Arial" w:hAnsi="Arial" w:cs="Arial"/>
          <w:bCs/>
          <w:kern w:val="36"/>
          <w:sz w:val="22"/>
          <w:szCs w:val="22"/>
        </w:rPr>
        <w:t>% случаев (C95), не приведена. Неточность результатов</w:t>
      </w:r>
      <w:r w:rsidR="00120BA2" w:rsidRPr="00120BA2">
        <w:rPr>
          <w:rFonts w:ascii="Arial" w:hAnsi="Arial" w:cs="Arial"/>
          <w:bCs/>
          <w:kern w:val="36"/>
          <w:sz w:val="22"/>
          <w:szCs w:val="22"/>
        </w:rPr>
        <w:t xml:space="preserve"> исследования</w:t>
      </w:r>
      <w:r w:rsidRPr="00120BA2">
        <w:rPr>
          <w:rFonts w:ascii="Arial" w:hAnsi="Arial" w:cs="Arial"/>
          <w:bCs/>
          <w:kern w:val="36"/>
          <w:sz w:val="22"/>
          <w:szCs w:val="22"/>
        </w:rPr>
        <w:t xml:space="preserve"> выражается в </w:t>
      </w:r>
      <w:r w:rsidRPr="00120BA2">
        <w:rPr>
          <w:rFonts w:ascii="Arial" w:hAnsi="Arial" w:cs="Arial"/>
          <w:bCs/>
          <w:i/>
          <w:kern w:val="36"/>
          <w:sz w:val="22"/>
          <w:szCs w:val="22"/>
        </w:rPr>
        <w:t>SD</w:t>
      </w:r>
      <w:r w:rsidRPr="00120BA2">
        <w:rPr>
          <w:rFonts w:ascii="Arial" w:hAnsi="Arial" w:cs="Arial"/>
          <w:bCs/>
          <w:kern w:val="36"/>
          <w:sz w:val="22"/>
          <w:szCs w:val="22"/>
        </w:rPr>
        <w:t xml:space="preserve"> среднего числа циклов ПЦР. Отсечение указано как 39 порогов циклов (</w:t>
      </w:r>
      <w:r w:rsidR="00120BA2" w:rsidRPr="00120BA2">
        <w:rPr>
          <w:rFonts w:ascii="Arial" w:hAnsi="Arial" w:cs="Arial"/>
          <w:bCs/>
          <w:i/>
          <w:kern w:val="36"/>
          <w:sz w:val="22"/>
          <w:szCs w:val="22"/>
          <w:lang w:val="en-US"/>
        </w:rPr>
        <w:t>C</w:t>
      </w:r>
      <w:r w:rsidR="00120BA2" w:rsidRPr="00120BA2">
        <w:rPr>
          <w:rFonts w:ascii="Arial" w:hAnsi="Arial" w:cs="Arial"/>
          <w:bCs/>
          <w:i/>
          <w:kern w:val="36"/>
          <w:sz w:val="22"/>
          <w:szCs w:val="22"/>
          <w:vertAlign w:val="subscript"/>
          <w:lang w:val="en-US"/>
        </w:rPr>
        <w:t>T</w:t>
      </w:r>
      <w:r w:rsidRPr="00120BA2">
        <w:rPr>
          <w:rFonts w:ascii="Arial" w:hAnsi="Arial" w:cs="Arial"/>
          <w:bCs/>
          <w:kern w:val="36"/>
          <w:sz w:val="22"/>
          <w:szCs w:val="22"/>
        </w:rPr>
        <w:t>). В этом типе теста</w:t>
      </w:r>
      <w:r w:rsidR="00120BA2" w:rsidRPr="00120BA2">
        <w:rPr>
          <w:rFonts w:ascii="Arial" w:hAnsi="Arial" w:cs="Arial"/>
          <w:bCs/>
          <w:i/>
          <w:kern w:val="36"/>
          <w:sz w:val="22"/>
          <w:szCs w:val="22"/>
        </w:rPr>
        <w:t xml:space="preserve"> </w:t>
      </w:r>
      <w:r w:rsidR="00120BA2" w:rsidRPr="00120BA2">
        <w:rPr>
          <w:rFonts w:ascii="Arial" w:hAnsi="Arial" w:cs="Arial"/>
          <w:bCs/>
          <w:i/>
          <w:kern w:val="36"/>
          <w:sz w:val="22"/>
          <w:szCs w:val="22"/>
          <w:lang w:val="en-US"/>
        </w:rPr>
        <w:t>C</w:t>
      </w:r>
      <w:r w:rsidR="00120BA2" w:rsidRPr="00120BA2">
        <w:rPr>
          <w:rFonts w:ascii="Arial" w:hAnsi="Arial" w:cs="Arial"/>
          <w:bCs/>
          <w:i/>
          <w:kern w:val="36"/>
          <w:sz w:val="22"/>
          <w:szCs w:val="22"/>
          <w:vertAlign w:val="subscript"/>
          <w:lang w:val="en-US"/>
        </w:rPr>
        <w:t>T</w:t>
      </w:r>
      <w:r w:rsidRPr="00120BA2">
        <w:rPr>
          <w:rFonts w:ascii="Arial" w:hAnsi="Arial" w:cs="Arial"/>
          <w:bCs/>
          <w:kern w:val="36"/>
          <w:sz w:val="22"/>
          <w:szCs w:val="22"/>
        </w:rPr>
        <w:t xml:space="preserve"> уменьшается по мере увеличения концентрации </w:t>
      </w:r>
      <w:r w:rsidRPr="00120BA2">
        <w:rPr>
          <w:rFonts w:ascii="Arial" w:hAnsi="Arial" w:cs="Arial"/>
          <w:bCs/>
          <w:i/>
          <w:kern w:val="36"/>
          <w:sz w:val="22"/>
          <w:szCs w:val="22"/>
        </w:rPr>
        <w:t>vanA</w:t>
      </w:r>
      <w:r w:rsidRPr="00120BA2">
        <w:rPr>
          <w:rFonts w:ascii="Arial" w:hAnsi="Arial" w:cs="Arial"/>
          <w:bCs/>
          <w:kern w:val="36"/>
          <w:sz w:val="22"/>
          <w:szCs w:val="22"/>
        </w:rPr>
        <w:t xml:space="preserve">, поскольку требуется меньше циклов ПЦР для достижения порога обнаружения сигнала, так что C95 </w:t>
      </w:r>
      <w:r w:rsidR="00120BA2" w:rsidRPr="00120BA2">
        <w:rPr>
          <w:rFonts w:ascii="Arial" w:hAnsi="Arial" w:cs="Arial"/>
          <w:bCs/>
          <w:i/>
          <w:kern w:val="36"/>
          <w:sz w:val="22"/>
          <w:szCs w:val="22"/>
          <w:lang w:val="en-US"/>
        </w:rPr>
        <w:t>C</w:t>
      </w:r>
      <w:r w:rsidR="00120BA2" w:rsidRPr="00120BA2">
        <w:rPr>
          <w:rFonts w:ascii="Arial" w:hAnsi="Arial" w:cs="Arial"/>
          <w:bCs/>
          <w:i/>
          <w:kern w:val="36"/>
          <w:sz w:val="22"/>
          <w:szCs w:val="22"/>
          <w:vertAlign w:val="subscript"/>
          <w:lang w:val="en-US"/>
        </w:rPr>
        <w:t>T</w:t>
      </w:r>
      <w:r w:rsidRPr="00120BA2">
        <w:rPr>
          <w:rFonts w:ascii="Arial" w:hAnsi="Arial" w:cs="Arial"/>
          <w:bCs/>
          <w:kern w:val="36"/>
          <w:sz w:val="22"/>
          <w:szCs w:val="22"/>
        </w:rPr>
        <w:t xml:space="preserve"> меньше, чем значение в соответствующей шкале, где бинарный анализ </w:t>
      </w:r>
      <w:r w:rsidR="00120BA2" w:rsidRPr="00120BA2">
        <w:rPr>
          <w:rFonts w:ascii="Arial" w:hAnsi="Arial" w:cs="Arial"/>
          <w:bCs/>
          <w:kern w:val="36"/>
          <w:sz w:val="22"/>
          <w:szCs w:val="22"/>
        </w:rPr>
        <w:t>признает</w:t>
      </w:r>
      <w:r w:rsidRPr="00120BA2">
        <w:rPr>
          <w:rFonts w:ascii="Arial" w:hAnsi="Arial" w:cs="Arial"/>
          <w:bCs/>
          <w:kern w:val="36"/>
          <w:sz w:val="22"/>
          <w:szCs w:val="22"/>
        </w:rPr>
        <w:t xml:space="preserve"> образец положительным в 50</w:t>
      </w:r>
      <w:r w:rsidR="00120BA2" w:rsidRPr="00120BA2">
        <w:rPr>
          <w:rFonts w:ascii="Arial" w:hAnsi="Arial" w:cs="Arial"/>
          <w:bCs/>
          <w:kern w:val="36"/>
          <w:sz w:val="22"/>
          <w:szCs w:val="22"/>
        </w:rPr>
        <w:t xml:space="preserve"> </w:t>
      </w:r>
      <w:r w:rsidRPr="00120BA2">
        <w:rPr>
          <w:rFonts w:ascii="Arial" w:hAnsi="Arial" w:cs="Arial"/>
          <w:bCs/>
          <w:kern w:val="36"/>
          <w:sz w:val="22"/>
          <w:szCs w:val="22"/>
        </w:rPr>
        <w:t xml:space="preserve">% случаев (C50). </w:t>
      </w:r>
      <w:r w:rsidR="00120BA2" w:rsidRPr="00120BA2">
        <w:rPr>
          <w:rFonts w:ascii="Arial" w:hAnsi="Arial" w:cs="Arial"/>
          <w:bCs/>
          <w:i/>
          <w:kern w:val="36"/>
          <w:sz w:val="22"/>
          <w:szCs w:val="22"/>
          <w:lang w:val="en-US"/>
        </w:rPr>
        <w:t>C</w:t>
      </w:r>
      <w:r w:rsidR="00120BA2" w:rsidRPr="00120BA2">
        <w:rPr>
          <w:rFonts w:ascii="Arial" w:hAnsi="Arial" w:cs="Arial"/>
          <w:bCs/>
          <w:i/>
          <w:kern w:val="36"/>
          <w:sz w:val="22"/>
          <w:szCs w:val="22"/>
          <w:vertAlign w:val="subscript"/>
          <w:lang w:val="en-US"/>
        </w:rPr>
        <w:t>T</w:t>
      </w:r>
      <w:r w:rsidRPr="00120BA2">
        <w:rPr>
          <w:rFonts w:ascii="Arial" w:hAnsi="Arial" w:cs="Arial"/>
          <w:bCs/>
          <w:kern w:val="36"/>
          <w:sz w:val="22"/>
          <w:szCs w:val="22"/>
        </w:rPr>
        <w:t xml:space="preserve"> и C5 </w:t>
      </w:r>
      <w:r w:rsidR="00120BA2" w:rsidRPr="00120BA2">
        <w:rPr>
          <w:rFonts w:ascii="Arial" w:hAnsi="Arial" w:cs="Arial"/>
          <w:bCs/>
          <w:i/>
          <w:kern w:val="36"/>
          <w:sz w:val="22"/>
          <w:szCs w:val="22"/>
          <w:lang w:val="en-US"/>
        </w:rPr>
        <w:t>C</w:t>
      </w:r>
      <w:r w:rsidR="00120BA2" w:rsidRPr="00120BA2">
        <w:rPr>
          <w:rFonts w:ascii="Arial" w:hAnsi="Arial" w:cs="Arial"/>
          <w:bCs/>
          <w:i/>
          <w:kern w:val="36"/>
          <w:sz w:val="22"/>
          <w:szCs w:val="22"/>
          <w:vertAlign w:val="subscript"/>
          <w:lang w:val="en-US"/>
        </w:rPr>
        <w:t>T</w:t>
      </w:r>
      <w:r w:rsidRPr="00120BA2">
        <w:rPr>
          <w:rFonts w:ascii="Arial" w:hAnsi="Arial" w:cs="Arial"/>
          <w:bCs/>
          <w:kern w:val="36"/>
          <w:sz w:val="22"/>
          <w:szCs w:val="22"/>
        </w:rPr>
        <w:t xml:space="preserve"> больше, чем C50. Заявления о неточности во вкладыше к продукту приведены в таблице Л.1.</w:t>
      </w:r>
    </w:p>
    <w:p w14:paraId="7884A104" w14:textId="77777777" w:rsidR="00045147" w:rsidRDefault="00613307" w:rsidP="00613307">
      <w:pPr>
        <w:spacing w:line="360" w:lineRule="auto"/>
        <w:jc w:val="both"/>
        <w:rPr>
          <w:rFonts w:ascii="Arial" w:hAnsi="Arial" w:cs="Arial"/>
          <w:bCs/>
          <w:kern w:val="36"/>
          <w:sz w:val="22"/>
          <w:szCs w:val="22"/>
        </w:rPr>
      </w:pPr>
      <w:r w:rsidRPr="00613307">
        <w:rPr>
          <w:rFonts w:ascii="Arial" w:hAnsi="Arial" w:cs="Arial"/>
          <w:bCs/>
          <w:spacing w:val="40"/>
          <w:kern w:val="36"/>
          <w:sz w:val="22"/>
          <w:szCs w:val="22"/>
        </w:rPr>
        <w:t>Таблица</w:t>
      </w:r>
      <w:r w:rsidRPr="00613307">
        <w:rPr>
          <w:rFonts w:ascii="Arial" w:hAnsi="Arial" w:cs="Arial"/>
          <w:bCs/>
          <w:kern w:val="36"/>
          <w:sz w:val="22"/>
          <w:szCs w:val="22"/>
        </w:rPr>
        <w:t xml:space="preserve"> </w:t>
      </w:r>
      <w:r>
        <w:rPr>
          <w:rFonts w:ascii="Arial" w:hAnsi="Arial" w:cs="Arial"/>
          <w:bCs/>
          <w:kern w:val="36"/>
          <w:sz w:val="22"/>
          <w:szCs w:val="22"/>
        </w:rPr>
        <w:t>Л.</w:t>
      </w:r>
      <w:r w:rsidRPr="00613307">
        <w:rPr>
          <w:rFonts w:ascii="Arial" w:hAnsi="Arial" w:cs="Arial"/>
          <w:bCs/>
          <w:kern w:val="36"/>
          <w:sz w:val="22"/>
          <w:szCs w:val="22"/>
        </w:rPr>
        <w:t>1</w:t>
      </w:r>
      <w:r>
        <w:rPr>
          <w:rFonts w:ascii="Arial" w:hAnsi="Arial" w:cs="Arial"/>
          <w:bCs/>
          <w:kern w:val="36"/>
          <w:sz w:val="22"/>
          <w:szCs w:val="22"/>
        </w:rPr>
        <w:t xml:space="preserve"> − </w:t>
      </w:r>
      <w:r w:rsidRPr="00613307">
        <w:rPr>
          <w:rFonts w:ascii="Arial" w:hAnsi="Arial" w:cs="Arial"/>
          <w:bCs/>
          <w:kern w:val="36"/>
          <w:sz w:val="22"/>
          <w:szCs w:val="22"/>
        </w:rPr>
        <w:t>Заявления во вкладыше к препарату о неточности исследования нуклеиновой кислоты ванкомицин-резистентных энтерококков</w:t>
      </w:r>
    </w:p>
    <w:tbl>
      <w:tblPr>
        <w:tblStyle w:val="TableNormal"/>
        <w:tblW w:w="10078"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829"/>
        <w:gridCol w:w="2829"/>
        <w:gridCol w:w="2319"/>
        <w:gridCol w:w="2101"/>
      </w:tblGrid>
      <w:tr w:rsidR="00613307" w:rsidRPr="00C1141F" w14:paraId="363CD677" w14:textId="77777777" w:rsidTr="00613307">
        <w:trPr>
          <w:trHeight w:val="301"/>
        </w:trPr>
        <w:tc>
          <w:tcPr>
            <w:tcW w:w="2829" w:type="dxa"/>
            <w:tcBorders>
              <w:bottom w:val="double" w:sz="4" w:space="0" w:color="auto"/>
            </w:tcBorders>
            <w:shd w:val="clear" w:color="auto" w:fill="auto"/>
          </w:tcPr>
          <w:p w14:paraId="132214B6" w14:textId="77777777" w:rsidR="00613307" w:rsidRPr="00613307" w:rsidRDefault="00613307" w:rsidP="00613307">
            <w:pPr>
              <w:pStyle w:val="TableParagraph"/>
              <w:spacing w:before="0" w:line="312" w:lineRule="auto"/>
              <w:ind w:left="0"/>
              <w:rPr>
                <w:rFonts w:ascii="Arial" w:hAnsi="Arial" w:cs="Arial"/>
              </w:rPr>
            </w:pPr>
            <w:r w:rsidRPr="00613307">
              <w:rPr>
                <w:rFonts w:ascii="Arial" w:hAnsi="Arial" w:cs="Arial"/>
                <w:lang w:val="ru-RU"/>
              </w:rPr>
              <w:t>Образец</w:t>
            </w:r>
            <w:r w:rsidRPr="00613307">
              <w:rPr>
                <w:rFonts w:ascii="Arial" w:hAnsi="Arial" w:cs="Arial"/>
              </w:rPr>
              <w:t xml:space="preserve"> </w:t>
            </w:r>
            <w:r w:rsidRPr="00613307">
              <w:rPr>
                <w:rFonts w:ascii="Arial" w:hAnsi="Arial" w:cs="Arial"/>
                <w:lang w:val="ru-RU"/>
              </w:rPr>
              <w:t>с</w:t>
            </w:r>
            <w:r w:rsidRPr="00613307">
              <w:rPr>
                <w:rFonts w:ascii="Arial" w:hAnsi="Arial" w:cs="Arial"/>
              </w:rPr>
              <w:t xml:space="preserve"> </w:t>
            </w:r>
            <w:r w:rsidRPr="00613307">
              <w:rPr>
                <w:rFonts w:ascii="Arial" w:hAnsi="Arial" w:cs="Arial"/>
                <w:lang w:val="ru-RU"/>
              </w:rPr>
              <w:t>ЦС</w:t>
            </w:r>
          </w:p>
        </w:tc>
        <w:tc>
          <w:tcPr>
            <w:tcW w:w="2829" w:type="dxa"/>
            <w:tcBorders>
              <w:bottom w:val="double" w:sz="4" w:space="0" w:color="auto"/>
            </w:tcBorders>
            <w:shd w:val="clear" w:color="auto" w:fill="auto"/>
          </w:tcPr>
          <w:p w14:paraId="1D814025" w14:textId="77777777" w:rsidR="00613307" w:rsidRPr="00613307" w:rsidRDefault="00613307" w:rsidP="00613307">
            <w:pPr>
              <w:pStyle w:val="TableParagraph"/>
              <w:spacing w:before="0" w:line="312" w:lineRule="auto"/>
              <w:ind w:left="0"/>
              <w:rPr>
                <w:rFonts w:ascii="Arial" w:hAnsi="Arial" w:cs="Arial"/>
                <w:i/>
              </w:rPr>
            </w:pPr>
            <w:r w:rsidRPr="00613307">
              <w:rPr>
                <w:rFonts w:ascii="Arial" w:hAnsi="Arial" w:cs="Arial"/>
                <w:i/>
              </w:rPr>
              <w:t>CT</w:t>
            </w:r>
          </w:p>
        </w:tc>
        <w:tc>
          <w:tcPr>
            <w:tcW w:w="2319" w:type="dxa"/>
            <w:tcBorders>
              <w:bottom w:val="double" w:sz="4" w:space="0" w:color="auto"/>
            </w:tcBorders>
            <w:shd w:val="clear" w:color="auto" w:fill="auto"/>
          </w:tcPr>
          <w:p w14:paraId="02867D7F" w14:textId="77777777" w:rsidR="00613307" w:rsidRPr="00613307" w:rsidRDefault="00613307" w:rsidP="00613307">
            <w:pPr>
              <w:pStyle w:val="TableParagraph"/>
              <w:spacing w:before="0" w:line="312" w:lineRule="auto"/>
              <w:ind w:left="0"/>
              <w:rPr>
                <w:rFonts w:ascii="Arial" w:hAnsi="Arial" w:cs="Arial"/>
                <w:i/>
              </w:rPr>
            </w:pPr>
            <w:r w:rsidRPr="00613307">
              <w:rPr>
                <w:rFonts w:ascii="Arial" w:hAnsi="Arial" w:cs="Arial"/>
                <w:i/>
              </w:rPr>
              <w:t>SD</w:t>
            </w:r>
          </w:p>
        </w:tc>
        <w:tc>
          <w:tcPr>
            <w:tcW w:w="2101" w:type="dxa"/>
            <w:tcBorders>
              <w:bottom w:val="double" w:sz="4" w:space="0" w:color="auto"/>
            </w:tcBorders>
            <w:shd w:val="clear" w:color="auto" w:fill="auto"/>
          </w:tcPr>
          <w:p w14:paraId="7C89317F" w14:textId="77777777" w:rsidR="00613307" w:rsidRPr="00613307" w:rsidRDefault="00613307" w:rsidP="00613307">
            <w:pPr>
              <w:pStyle w:val="TableParagraph"/>
              <w:spacing w:before="0" w:line="312" w:lineRule="auto"/>
              <w:ind w:left="0"/>
              <w:rPr>
                <w:rFonts w:ascii="Arial" w:hAnsi="Arial" w:cs="Arial"/>
                <w:i/>
                <w:lang w:val="ru-RU"/>
              </w:rPr>
            </w:pPr>
            <w:r w:rsidRPr="00613307">
              <w:rPr>
                <w:rFonts w:ascii="Arial" w:hAnsi="Arial" w:cs="Arial"/>
                <w:i/>
              </w:rPr>
              <w:t>CV</w:t>
            </w:r>
          </w:p>
        </w:tc>
      </w:tr>
      <w:tr w:rsidR="00613307" w:rsidRPr="00C1141F" w14:paraId="0FFC63CC" w14:textId="77777777" w:rsidTr="00613307">
        <w:trPr>
          <w:trHeight w:val="301"/>
        </w:trPr>
        <w:tc>
          <w:tcPr>
            <w:tcW w:w="2829" w:type="dxa"/>
            <w:tcBorders>
              <w:top w:val="double" w:sz="4" w:space="0" w:color="auto"/>
            </w:tcBorders>
            <w:shd w:val="clear" w:color="auto" w:fill="auto"/>
          </w:tcPr>
          <w:p w14:paraId="56FC716A" w14:textId="77777777" w:rsidR="00613307" w:rsidRPr="00613307" w:rsidRDefault="00613307" w:rsidP="00613307">
            <w:pPr>
              <w:pStyle w:val="TableParagraph"/>
              <w:spacing w:before="0" w:line="312" w:lineRule="auto"/>
              <w:ind w:left="0"/>
              <w:jc w:val="left"/>
              <w:rPr>
                <w:rFonts w:ascii="Arial" w:hAnsi="Arial" w:cs="Arial"/>
              </w:rPr>
            </w:pPr>
            <w:r w:rsidRPr="00613307">
              <w:rPr>
                <w:rFonts w:ascii="Arial" w:hAnsi="Arial" w:cs="Arial"/>
                <w:i/>
              </w:rPr>
              <w:t xml:space="preserve">VanA </w:t>
            </w:r>
            <w:r w:rsidRPr="00613307">
              <w:rPr>
                <w:rFonts w:ascii="Arial" w:hAnsi="Arial" w:cs="Arial"/>
              </w:rPr>
              <w:t>низкая концентрация</w:t>
            </w:r>
          </w:p>
        </w:tc>
        <w:tc>
          <w:tcPr>
            <w:tcW w:w="2829" w:type="dxa"/>
            <w:tcBorders>
              <w:top w:val="double" w:sz="4" w:space="0" w:color="auto"/>
            </w:tcBorders>
            <w:shd w:val="clear" w:color="auto" w:fill="auto"/>
          </w:tcPr>
          <w:p w14:paraId="2D97D5B6" w14:textId="77777777" w:rsidR="00613307" w:rsidRPr="00613307" w:rsidRDefault="00613307" w:rsidP="00613307">
            <w:pPr>
              <w:pStyle w:val="TableParagraph"/>
              <w:spacing w:before="0" w:line="312" w:lineRule="auto"/>
              <w:ind w:left="0"/>
              <w:rPr>
                <w:rFonts w:ascii="Arial" w:hAnsi="Arial" w:cs="Arial"/>
              </w:rPr>
            </w:pPr>
            <w:r w:rsidRPr="00613307">
              <w:rPr>
                <w:rFonts w:ascii="Arial" w:hAnsi="Arial" w:cs="Arial"/>
              </w:rPr>
              <w:t>33</w:t>
            </w:r>
            <w:r w:rsidRPr="00613307">
              <w:rPr>
                <w:rFonts w:ascii="Arial" w:hAnsi="Arial" w:cs="Arial"/>
                <w:lang w:val="ru-RU"/>
              </w:rPr>
              <w:t>,</w:t>
            </w:r>
            <w:r w:rsidRPr="00613307">
              <w:rPr>
                <w:rFonts w:ascii="Arial" w:hAnsi="Arial" w:cs="Arial"/>
              </w:rPr>
              <w:t>1</w:t>
            </w:r>
          </w:p>
        </w:tc>
        <w:tc>
          <w:tcPr>
            <w:tcW w:w="2319" w:type="dxa"/>
            <w:tcBorders>
              <w:top w:val="double" w:sz="4" w:space="0" w:color="auto"/>
            </w:tcBorders>
            <w:shd w:val="clear" w:color="auto" w:fill="auto"/>
          </w:tcPr>
          <w:p w14:paraId="34EE77AB" w14:textId="77777777" w:rsidR="00613307" w:rsidRPr="00613307" w:rsidRDefault="00613307" w:rsidP="00613307">
            <w:pPr>
              <w:pStyle w:val="TableParagraph"/>
              <w:spacing w:before="0" w:line="312" w:lineRule="auto"/>
              <w:ind w:left="0"/>
              <w:rPr>
                <w:rFonts w:ascii="Arial" w:hAnsi="Arial" w:cs="Arial"/>
              </w:rPr>
            </w:pPr>
            <w:r w:rsidRPr="00613307">
              <w:rPr>
                <w:rFonts w:ascii="Arial" w:hAnsi="Arial" w:cs="Arial"/>
              </w:rPr>
              <w:t>1</w:t>
            </w:r>
            <w:r w:rsidRPr="00613307">
              <w:rPr>
                <w:rFonts w:ascii="Arial" w:hAnsi="Arial" w:cs="Arial"/>
                <w:lang w:val="ru-RU"/>
              </w:rPr>
              <w:t>,</w:t>
            </w:r>
            <w:r w:rsidRPr="00613307">
              <w:rPr>
                <w:rFonts w:ascii="Arial" w:hAnsi="Arial" w:cs="Arial"/>
              </w:rPr>
              <w:t>5</w:t>
            </w:r>
          </w:p>
        </w:tc>
        <w:tc>
          <w:tcPr>
            <w:tcW w:w="2101" w:type="dxa"/>
            <w:tcBorders>
              <w:top w:val="double" w:sz="4" w:space="0" w:color="auto"/>
            </w:tcBorders>
            <w:shd w:val="clear" w:color="auto" w:fill="auto"/>
          </w:tcPr>
          <w:p w14:paraId="3B7198B6" w14:textId="77777777" w:rsidR="00613307" w:rsidRPr="00613307" w:rsidRDefault="00613307" w:rsidP="00613307">
            <w:pPr>
              <w:pStyle w:val="TableParagraph"/>
              <w:spacing w:before="0" w:line="312" w:lineRule="auto"/>
              <w:ind w:left="0"/>
              <w:rPr>
                <w:rFonts w:ascii="Arial" w:hAnsi="Arial" w:cs="Arial"/>
              </w:rPr>
            </w:pPr>
            <w:r w:rsidRPr="00613307">
              <w:rPr>
                <w:rFonts w:ascii="Arial" w:hAnsi="Arial" w:cs="Arial"/>
              </w:rPr>
              <w:t>4</w:t>
            </w:r>
            <w:r w:rsidRPr="00613307">
              <w:rPr>
                <w:rFonts w:ascii="Arial" w:hAnsi="Arial" w:cs="Arial"/>
                <w:lang w:val="ru-RU"/>
              </w:rPr>
              <w:t>,</w:t>
            </w:r>
            <w:r w:rsidRPr="00613307">
              <w:rPr>
                <w:rFonts w:ascii="Arial" w:hAnsi="Arial" w:cs="Arial"/>
              </w:rPr>
              <w:t>5</w:t>
            </w:r>
          </w:p>
        </w:tc>
      </w:tr>
      <w:tr w:rsidR="00613307" w:rsidRPr="00C1141F" w14:paraId="27349A0A" w14:textId="77777777" w:rsidTr="00613307">
        <w:trPr>
          <w:trHeight w:val="301"/>
        </w:trPr>
        <w:tc>
          <w:tcPr>
            <w:tcW w:w="2829" w:type="dxa"/>
            <w:shd w:val="clear" w:color="auto" w:fill="auto"/>
          </w:tcPr>
          <w:p w14:paraId="608D4F3E" w14:textId="77777777" w:rsidR="00613307" w:rsidRPr="00613307" w:rsidRDefault="00613307" w:rsidP="00613307">
            <w:pPr>
              <w:pStyle w:val="TableParagraph"/>
              <w:spacing w:before="0" w:line="312" w:lineRule="auto"/>
              <w:ind w:left="0"/>
              <w:jc w:val="left"/>
              <w:rPr>
                <w:rFonts w:ascii="Arial" w:hAnsi="Arial" w:cs="Arial"/>
              </w:rPr>
            </w:pPr>
            <w:r w:rsidRPr="00613307">
              <w:rPr>
                <w:rFonts w:ascii="Arial" w:hAnsi="Arial" w:cs="Arial"/>
                <w:i/>
              </w:rPr>
              <w:t xml:space="preserve">VanA </w:t>
            </w:r>
            <w:r w:rsidRPr="00613307">
              <w:rPr>
                <w:rFonts w:ascii="Arial" w:hAnsi="Arial" w:cs="Arial"/>
              </w:rPr>
              <w:t>умеренная концентрация</w:t>
            </w:r>
          </w:p>
        </w:tc>
        <w:tc>
          <w:tcPr>
            <w:tcW w:w="2829" w:type="dxa"/>
            <w:shd w:val="clear" w:color="auto" w:fill="auto"/>
          </w:tcPr>
          <w:p w14:paraId="2825D7F7" w14:textId="77777777" w:rsidR="00613307" w:rsidRPr="00613307" w:rsidRDefault="00613307" w:rsidP="00613307">
            <w:pPr>
              <w:pStyle w:val="TableParagraph"/>
              <w:spacing w:before="0" w:line="312" w:lineRule="auto"/>
              <w:ind w:left="0"/>
              <w:rPr>
                <w:rFonts w:ascii="Arial" w:hAnsi="Arial" w:cs="Arial"/>
              </w:rPr>
            </w:pPr>
            <w:r w:rsidRPr="00613307">
              <w:rPr>
                <w:rFonts w:ascii="Arial" w:hAnsi="Arial" w:cs="Arial"/>
              </w:rPr>
              <w:t>30</w:t>
            </w:r>
            <w:r w:rsidRPr="00613307">
              <w:rPr>
                <w:rFonts w:ascii="Arial" w:hAnsi="Arial" w:cs="Arial"/>
                <w:lang w:val="ru-RU"/>
              </w:rPr>
              <w:t>,</w:t>
            </w:r>
            <w:r w:rsidRPr="00613307">
              <w:rPr>
                <w:rFonts w:ascii="Arial" w:hAnsi="Arial" w:cs="Arial"/>
              </w:rPr>
              <w:t>4</w:t>
            </w:r>
          </w:p>
        </w:tc>
        <w:tc>
          <w:tcPr>
            <w:tcW w:w="2319" w:type="dxa"/>
            <w:shd w:val="clear" w:color="auto" w:fill="auto"/>
          </w:tcPr>
          <w:p w14:paraId="4EDADB6C" w14:textId="77777777" w:rsidR="00613307" w:rsidRPr="00613307" w:rsidRDefault="00613307" w:rsidP="00613307">
            <w:pPr>
              <w:pStyle w:val="TableParagraph"/>
              <w:spacing w:before="0" w:line="312" w:lineRule="auto"/>
              <w:ind w:left="0"/>
              <w:rPr>
                <w:rFonts w:ascii="Arial" w:hAnsi="Arial" w:cs="Arial"/>
              </w:rPr>
            </w:pPr>
            <w:r w:rsidRPr="00613307">
              <w:rPr>
                <w:rFonts w:ascii="Arial" w:hAnsi="Arial" w:cs="Arial"/>
              </w:rPr>
              <w:t>1</w:t>
            </w:r>
            <w:r w:rsidRPr="00613307">
              <w:rPr>
                <w:rFonts w:ascii="Arial" w:hAnsi="Arial" w:cs="Arial"/>
                <w:lang w:val="ru-RU"/>
              </w:rPr>
              <w:t>,</w:t>
            </w:r>
            <w:r w:rsidRPr="00613307">
              <w:rPr>
                <w:rFonts w:ascii="Arial" w:hAnsi="Arial" w:cs="Arial"/>
              </w:rPr>
              <w:t>4</w:t>
            </w:r>
          </w:p>
        </w:tc>
        <w:tc>
          <w:tcPr>
            <w:tcW w:w="2101" w:type="dxa"/>
            <w:shd w:val="clear" w:color="auto" w:fill="auto"/>
          </w:tcPr>
          <w:p w14:paraId="3D209D05" w14:textId="77777777" w:rsidR="00613307" w:rsidRPr="00613307" w:rsidRDefault="00613307" w:rsidP="00613307">
            <w:pPr>
              <w:pStyle w:val="TableParagraph"/>
              <w:spacing w:before="0" w:line="312" w:lineRule="auto"/>
              <w:ind w:left="0"/>
              <w:rPr>
                <w:rFonts w:ascii="Arial" w:hAnsi="Arial" w:cs="Arial"/>
              </w:rPr>
            </w:pPr>
            <w:r w:rsidRPr="00613307">
              <w:rPr>
                <w:rFonts w:ascii="Arial" w:hAnsi="Arial" w:cs="Arial"/>
              </w:rPr>
              <w:t>4</w:t>
            </w:r>
            <w:r w:rsidRPr="00613307">
              <w:rPr>
                <w:rFonts w:ascii="Arial" w:hAnsi="Arial" w:cs="Arial"/>
                <w:lang w:val="ru-RU"/>
              </w:rPr>
              <w:t>,</w:t>
            </w:r>
            <w:r w:rsidRPr="00613307">
              <w:rPr>
                <w:rFonts w:ascii="Arial" w:hAnsi="Arial" w:cs="Arial"/>
              </w:rPr>
              <w:t>6</w:t>
            </w:r>
          </w:p>
        </w:tc>
      </w:tr>
    </w:tbl>
    <w:p w14:paraId="28064794" w14:textId="77777777" w:rsidR="00613307" w:rsidRDefault="00613307" w:rsidP="00613307">
      <w:pPr>
        <w:spacing w:line="360" w:lineRule="auto"/>
        <w:jc w:val="both"/>
        <w:rPr>
          <w:rFonts w:ascii="Arial" w:hAnsi="Arial" w:cs="Arial"/>
          <w:bCs/>
          <w:kern w:val="36"/>
          <w:sz w:val="22"/>
          <w:szCs w:val="22"/>
        </w:rPr>
      </w:pPr>
    </w:p>
    <w:p w14:paraId="13F4B95B" w14:textId="77777777" w:rsidR="001A6D68" w:rsidRPr="001A6D68" w:rsidRDefault="001A6D68" w:rsidP="001A6D68">
      <w:pPr>
        <w:spacing w:line="360" w:lineRule="auto"/>
        <w:ind w:firstLine="709"/>
        <w:jc w:val="both"/>
        <w:rPr>
          <w:rFonts w:ascii="Arial" w:hAnsi="Arial" w:cs="Arial"/>
          <w:bCs/>
          <w:kern w:val="36"/>
          <w:sz w:val="22"/>
          <w:szCs w:val="22"/>
        </w:rPr>
      </w:pPr>
      <w:r w:rsidRPr="001A6D68">
        <w:rPr>
          <w:rFonts w:ascii="Arial" w:hAnsi="Arial" w:cs="Arial"/>
          <w:bCs/>
          <w:kern w:val="36"/>
          <w:sz w:val="22"/>
          <w:szCs w:val="22"/>
        </w:rPr>
        <w:t xml:space="preserve">В таблице </w:t>
      </w:r>
      <w:r>
        <w:rPr>
          <w:rFonts w:ascii="Arial" w:hAnsi="Arial" w:cs="Arial"/>
          <w:bCs/>
          <w:kern w:val="36"/>
          <w:sz w:val="22"/>
          <w:szCs w:val="22"/>
        </w:rPr>
        <w:t>Л.</w:t>
      </w:r>
      <w:r w:rsidRPr="001A6D68">
        <w:rPr>
          <w:rFonts w:ascii="Arial" w:hAnsi="Arial" w:cs="Arial"/>
          <w:bCs/>
          <w:kern w:val="36"/>
          <w:sz w:val="22"/>
          <w:szCs w:val="22"/>
        </w:rPr>
        <w:t xml:space="preserve">1 представлено ограниченное число результатов исследования образцов. Для определения постоянства </w:t>
      </w:r>
      <w:r w:rsidRPr="001A6D68">
        <w:rPr>
          <w:rFonts w:ascii="Arial" w:hAnsi="Arial" w:cs="Arial"/>
          <w:bCs/>
          <w:i/>
          <w:kern w:val="36"/>
          <w:sz w:val="22"/>
          <w:szCs w:val="22"/>
        </w:rPr>
        <w:t xml:space="preserve">SD </w:t>
      </w:r>
      <w:r w:rsidRPr="001A6D68">
        <w:rPr>
          <w:rFonts w:ascii="Arial" w:hAnsi="Arial" w:cs="Arial"/>
          <w:bCs/>
          <w:kern w:val="36"/>
          <w:sz w:val="22"/>
          <w:szCs w:val="22"/>
        </w:rPr>
        <w:t xml:space="preserve">или </w:t>
      </w:r>
      <w:r w:rsidRPr="001A6D68">
        <w:rPr>
          <w:rFonts w:ascii="Arial" w:hAnsi="Arial" w:cs="Arial"/>
          <w:bCs/>
          <w:i/>
          <w:kern w:val="36"/>
          <w:sz w:val="22"/>
          <w:szCs w:val="22"/>
        </w:rPr>
        <w:t>CV</w:t>
      </w:r>
      <w:r w:rsidRPr="001A6D68">
        <w:rPr>
          <w:rFonts w:ascii="Arial" w:hAnsi="Arial" w:cs="Arial"/>
          <w:bCs/>
          <w:kern w:val="36"/>
          <w:sz w:val="22"/>
          <w:szCs w:val="22"/>
        </w:rPr>
        <w:t xml:space="preserve"> в течение всего интервала измерений целесообразно использовать большее количество образцов, охватывающих более широкий интервал концентраций. При неверном предположении о постоянстве </w:t>
      </w:r>
      <w:r w:rsidRPr="001A6D68">
        <w:rPr>
          <w:rFonts w:ascii="Arial" w:hAnsi="Arial" w:cs="Arial"/>
          <w:bCs/>
          <w:i/>
          <w:kern w:val="36"/>
          <w:sz w:val="22"/>
          <w:szCs w:val="22"/>
        </w:rPr>
        <w:t>CV</w:t>
      </w:r>
      <w:r w:rsidRPr="001A6D68">
        <w:rPr>
          <w:rFonts w:ascii="Arial" w:hAnsi="Arial" w:cs="Arial"/>
          <w:bCs/>
          <w:kern w:val="36"/>
          <w:sz w:val="22"/>
          <w:szCs w:val="22"/>
        </w:rPr>
        <w:t xml:space="preserve"> или </w:t>
      </w:r>
      <w:r w:rsidRPr="001A6D68">
        <w:rPr>
          <w:rFonts w:ascii="Arial" w:hAnsi="Arial" w:cs="Arial"/>
          <w:bCs/>
          <w:i/>
          <w:kern w:val="36"/>
          <w:sz w:val="22"/>
          <w:szCs w:val="22"/>
        </w:rPr>
        <w:t>SD</w:t>
      </w:r>
      <w:r w:rsidRPr="001A6D68">
        <w:rPr>
          <w:rFonts w:ascii="Arial" w:hAnsi="Arial" w:cs="Arial"/>
          <w:bCs/>
          <w:kern w:val="36"/>
          <w:sz w:val="22"/>
          <w:szCs w:val="22"/>
        </w:rPr>
        <w:t xml:space="preserve"> может потребоваться повторение начальных этапов процедуры, показанной ниже, для проверки заявления производителя с альтернативным предположением.</w:t>
      </w:r>
    </w:p>
    <w:p w14:paraId="2E77A191" w14:textId="77777777" w:rsidR="00F06571" w:rsidRDefault="001A6D68" w:rsidP="001A6D68">
      <w:pPr>
        <w:spacing w:line="360" w:lineRule="auto"/>
        <w:ind w:firstLine="709"/>
        <w:jc w:val="both"/>
        <w:rPr>
          <w:rFonts w:ascii="Arial" w:hAnsi="Arial" w:cs="Arial"/>
          <w:bCs/>
          <w:kern w:val="36"/>
          <w:sz w:val="22"/>
          <w:szCs w:val="22"/>
        </w:rPr>
      </w:pPr>
      <w:r w:rsidRPr="001A6D68">
        <w:rPr>
          <w:rFonts w:ascii="Arial" w:hAnsi="Arial" w:cs="Arial"/>
          <w:bCs/>
          <w:kern w:val="36"/>
          <w:sz w:val="22"/>
          <w:szCs w:val="22"/>
        </w:rPr>
        <w:t xml:space="preserve">Поскольку погрешность двух образцов одинакова, предполагается, что </w:t>
      </w:r>
      <w:r w:rsidRPr="001A6D68">
        <w:rPr>
          <w:rFonts w:ascii="Arial" w:hAnsi="Arial" w:cs="Arial"/>
          <w:bCs/>
          <w:i/>
          <w:kern w:val="36"/>
          <w:sz w:val="22"/>
          <w:szCs w:val="22"/>
        </w:rPr>
        <w:t>CV</w:t>
      </w:r>
      <w:r w:rsidRPr="001A6D68">
        <w:rPr>
          <w:rFonts w:ascii="Arial" w:hAnsi="Arial" w:cs="Arial"/>
          <w:bCs/>
          <w:kern w:val="36"/>
          <w:sz w:val="22"/>
          <w:szCs w:val="22"/>
        </w:rPr>
        <w:t xml:space="preserve"> на отсечке, C5 и C95 также будут одинаковыми. Однако количественные расчеты с помощью этого метода невозможны, поскольку, как только </w:t>
      </w:r>
      <w:r w:rsidRPr="00120BA2">
        <w:rPr>
          <w:rFonts w:ascii="Arial" w:hAnsi="Arial" w:cs="Arial"/>
          <w:bCs/>
          <w:i/>
          <w:kern w:val="36"/>
          <w:sz w:val="22"/>
          <w:szCs w:val="22"/>
          <w:lang w:val="en-US"/>
        </w:rPr>
        <w:t>C</w:t>
      </w:r>
      <w:r w:rsidRPr="00120BA2">
        <w:rPr>
          <w:rFonts w:ascii="Arial" w:hAnsi="Arial" w:cs="Arial"/>
          <w:bCs/>
          <w:i/>
          <w:kern w:val="36"/>
          <w:sz w:val="22"/>
          <w:szCs w:val="22"/>
          <w:vertAlign w:val="subscript"/>
          <w:lang w:val="en-US"/>
        </w:rPr>
        <w:t>T</w:t>
      </w:r>
      <w:r w:rsidRPr="001A6D68">
        <w:rPr>
          <w:rFonts w:ascii="Arial" w:hAnsi="Arial" w:cs="Arial"/>
          <w:bCs/>
          <w:kern w:val="36"/>
          <w:sz w:val="22"/>
          <w:szCs w:val="22"/>
        </w:rPr>
        <w:t xml:space="preserve"> достигает 39, результаты проб представляются</w:t>
      </w:r>
      <w:r>
        <w:rPr>
          <w:rFonts w:ascii="Arial" w:hAnsi="Arial" w:cs="Arial"/>
          <w:bCs/>
          <w:kern w:val="36"/>
          <w:sz w:val="22"/>
          <w:szCs w:val="22"/>
        </w:rPr>
        <w:t xml:space="preserve"> </w:t>
      </w:r>
      <w:r w:rsidRPr="001A6D68">
        <w:rPr>
          <w:rFonts w:ascii="Arial" w:hAnsi="Arial" w:cs="Arial"/>
          <w:bCs/>
          <w:kern w:val="36"/>
          <w:sz w:val="22"/>
          <w:szCs w:val="22"/>
        </w:rPr>
        <w:t xml:space="preserve">как нули, и прибор не сообщает о </w:t>
      </w:r>
      <w:r w:rsidRPr="00120BA2">
        <w:rPr>
          <w:rFonts w:ascii="Arial" w:hAnsi="Arial" w:cs="Arial"/>
          <w:bCs/>
          <w:i/>
          <w:kern w:val="36"/>
          <w:sz w:val="22"/>
          <w:szCs w:val="22"/>
          <w:lang w:val="en-US"/>
        </w:rPr>
        <w:t>C</w:t>
      </w:r>
      <w:r w:rsidRPr="00120BA2">
        <w:rPr>
          <w:rFonts w:ascii="Arial" w:hAnsi="Arial" w:cs="Arial"/>
          <w:bCs/>
          <w:i/>
          <w:kern w:val="36"/>
          <w:sz w:val="22"/>
          <w:szCs w:val="22"/>
          <w:vertAlign w:val="subscript"/>
          <w:lang w:val="en-US"/>
        </w:rPr>
        <w:t>T</w:t>
      </w:r>
      <w:r w:rsidRPr="001A6D68">
        <w:rPr>
          <w:rFonts w:ascii="Arial" w:hAnsi="Arial" w:cs="Arial"/>
          <w:bCs/>
          <w:kern w:val="36"/>
          <w:sz w:val="22"/>
          <w:szCs w:val="22"/>
        </w:rPr>
        <w:t xml:space="preserve">. Исходя из предположения о постоянном </w:t>
      </w:r>
      <w:r w:rsidRPr="001A6D68">
        <w:rPr>
          <w:rFonts w:ascii="Arial" w:hAnsi="Arial" w:cs="Arial"/>
          <w:bCs/>
          <w:i/>
          <w:kern w:val="36"/>
          <w:sz w:val="22"/>
          <w:szCs w:val="22"/>
        </w:rPr>
        <w:t>CV</w:t>
      </w:r>
      <w:r w:rsidRPr="001A6D68">
        <w:rPr>
          <w:rFonts w:ascii="Arial" w:hAnsi="Arial" w:cs="Arial"/>
          <w:bCs/>
          <w:kern w:val="36"/>
          <w:sz w:val="22"/>
          <w:szCs w:val="22"/>
        </w:rPr>
        <w:t xml:space="preserve">, ошибка </w:t>
      </w:r>
      <w:r w:rsidRPr="00120BA2">
        <w:rPr>
          <w:rFonts w:ascii="Arial" w:hAnsi="Arial" w:cs="Arial"/>
          <w:bCs/>
          <w:i/>
          <w:kern w:val="36"/>
          <w:sz w:val="22"/>
          <w:szCs w:val="22"/>
          <w:lang w:val="en-US"/>
        </w:rPr>
        <w:t>C</w:t>
      </w:r>
      <w:r w:rsidRPr="00120BA2">
        <w:rPr>
          <w:rFonts w:ascii="Arial" w:hAnsi="Arial" w:cs="Arial"/>
          <w:bCs/>
          <w:i/>
          <w:kern w:val="36"/>
          <w:sz w:val="22"/>
          <w:szCs w:val="22"/>
          <w:vertAlign w:val="subscript"/>
          <w:lang w:val="en-US"/>
        </w:rPr>
        <w:t>T</w:t>
      </w:r>
      <w:r w:rsidRPr="001A6D68">
        <w:rPr>
          <w:rFonts w:ascii="Arial" w:hAnsi="Arial" w:cs="Arial"/>
          <w:bCs/>
          <w:kern w:val="36"/>
          <w:sz w:val="22"/>
          <w:szCs w:val="22"/>
        </w:rPr>
        <w:t>, ожидаемая при отсечении, должна быть</w:t>
      </w:r>
      <w:r>
        <w:rPr>
          <w:rFonts w:ascii="Arial" w:hAnsi="Arial" w:cs="Arial"/>
          <w:bCs/>
          <w:kern w:val="36"/>
          <w:sz w:val="22"/>
          <w:szCs w:val="22"/>
        </w:rPr>
        <w:t xml:space="preserve"> </w:t>
      </w:r>
      <w:r w:rsidRPr="001A6D68">
        <w:rPr>
          <w:rFonts w:ascii="Arial" w:hAnsi="Arial" w:cs="Arial"/>
          <w:bCs/>
          <w:kern w:val="36"/>
          <w:sz w:val="22"/>
          <w:szCs w:val="22"/>
        </w:rPr>
        <w:t xml:space="preserve">равна 0,045 </w:t>
      </w:r>
      <w:r>
        <w:rPr>
          <w:rFonts w:ascii="Arial" w:hAnsi="Arial" w:cs="Arial"/>
          <w:bCs/>
          <w:kern w:val="36"/>
          <w:sz w:val="22"/>
          <w:szCs w:val="22"/>
        </w:rPr>
        <w:t>∙</w:t>
      </w:r>
      <w:r w:rsidRPr="001A6D68">
        <w:rPr>
          <w:rFonts w:ascii="Arial" w:hAnsi="Arial" w:cs="Arial"/>
          <w:bCs/>
          <w:kern w:val="36"/>
          <w:sz w:val="22"/>
          <w:szCs w:val="22"/>
        </w:rPr>
        <w:t xml:space="preserve"> 39</w:t>
      </w:r>
      <w:r>
        <w:rPr>
          <w:rFonts w:ascii="Arial" w:hAnsi="Arial" w:cs="Arial"/>
          <w:bCs/>
          <w:kern w:val="36"/>
          <w:sz w:val="22"/>
          <w:szCs w:val="22"/>
        </w:rPr>
        <w:t xml:space="preserve"> </w:t>
      </w:r>
      <w:r w:rsidRPr="001A6D68">
        <w:rPr>
          <w:rFonts w:ascii="Arial" w:hAnsi="Arial" w:cs="Arial"/>
          <w:bCs/>
          <w:kern w:val="36"/>
          <w:sz w:val="22"/>
          <w:szCs w:val="22"/>
        </w:rPr>
        <w:t xml:space="preserve">= 1,755 </w:t>
      </w:r>
      <w:r w:rsidRPr="001A6D68">
        <w:rPr>
          <w:rFonts w:ascii="Arial" w:hAnsi="Arial" w:cs="Arial"/>
          <w:bCs/>
          <w:i/>
          <w:kern w:val="36"/>
          <w:sz w:val="22"/>
          <w:szCs w:val="22"/>
        </w:rPr>
        <w:t>SD</w:t>
      </w:r>
      <w:r w:rsidRPr="001A6D68">
        <w:rPr>
          <w:rFonts w:ascii="Arial" w:hAnsi="Arial" w:cs="Arial"/>
          <w:bCs/>
          <w:kern w:val="36"/>
          <w:sz w:val="22"/>
          <w:szCs w:val="22"/>
        </w:rPr>
        <w:t xml:space="preserve">. Вычитание 1,645 </w:t>
      </w:r>
      <w:r w:rsidRPr="001A6D68">
        <w:rPr>
          <w:rFonts w:ascii="Arial" w:hAnsi="Arial" w:cs="Arial"/>
          <w:bCs/>
          <w:i/>
          <w:kern w:val="36"/>
          <w:sz w:val="22"/>
          <w:szCs w:val="22"/>
        </w:rPr>
        <w:t>SD</w:t>
      </w:r>
      <w:r w:rsidRPr="001A6D68">
        <w:rPr>
          <w:rFonts w:ascii="Arial" w:hAnsi="Arial" w:cs="Arial"/>
          <w:bCs/>
          <w:kern w:val="36"/>
          <w:sz w:val="22"/>
          <w:szCs w:val="22"/>
        </w:rPr>
        <w:t xml:space="preserve"> (односторонний 95</w:t>
      </w:r>
      <w:r>
        <w:rPr>
          <w:rFonts w:ascii="Arial" w:hAnsi="Arial" w:cs="Arial"/>
          <w:bCs/>
          <w:kern w:val="36"/>
          <w:sz w:val="22"/>
          <w:szCs w:val="22"/>
        </w:rPr>
        <w:t xml:space="preserve"> </w:t>
      </w:r>
      <w:r w:rsidRPr="001A6D68">
        <w:rPr>
          <w:rFonts w:ascii="Arial" w:hAnsi="Arial" w:cs="Arial"/>
          <w:bCs/>
          <w:kern w:val="36"/>
          <w:sz w:val="22"/>
          <w:szCs w:val="22"/>
        </w:rPr>
        <w:t>%</w:t>
      </w:r>
      <w:r>
        <w:rPr>
          <w:rFonts w:ascii="Arial" w:hAnsi="Arial" w:cs="Arial"/>
          <w:bCs/>
          <w:kern w:val="36"/>
          <w:sz w:val="22"/>
          <w:szCs w:val="22"/>
        </w:rPr>
        <w:t>-ный</w:t>
      </w:r>
      <w:r w:rsidRPr="001A6D68">
        <w:rPr>
          <w:rFonts w:ascii="Arial" w:hAnsi="Arial" w:cs="Arial"/>
          <w:bCs/>
          <w:kern w:val="36"/>
          <w:sz w:val="22"/>
          <w:szCs w:val="22"/>
        </w:rPr>
        <w:t xml:space="preserve"> </w:t>
      </w:r>
      <w:r>
        <w:rPr>
          <w:rFonts w:ascii="Arial" w:hAnsi="Arial" w:cs="Arial"/>
          <w:bCs/>
          <w:kern w:val="36"/>
          <w:sz w:val="22"/>
          <w:szCs w:val="22"/>
        </w:rPr>
        <w:t>ДИ</w:t>
      </w:r>
      <w:r w:rsidRPr="001A6D68">
        <w:rPr>
          <w:rFonts w:ascii="Arial" w:hAnsi="Arial" w:cs="Arial"/>
          <w:bCs/>
          <w:kern w:val="36"/>
          <w:sz w:val="22"/>
          <w:szCs w:val="22"/>
        </w:rPr>
        <w:t>) из отсечки должно приблизительно равняться циклам на C95: 39</w:t>
      </w:r>
      <w:r>
        <w:rPr>
          <w:rFonts w:ascii="Arial" w:hAnsi="Arial" w:cs="Arial"/>
          <w:bCs/>
          <w:kern w:val="36"/>
          <w:sz w:val="22"/>
          <w:szCs w:val="22"/>
        </w:rPr>
        <w:t xml:space="preserve"> </w:t>
      </w:r>
      <w:r w:rsidRPr="001A6D68">
        <w:rPr>
          <w:rFonts w:ascii="Arial" w:hAnsi="Arial" w:cs="Arial"/>
          <w:bCs/>
          <w:kern w:val="36"/>
          <w:sz w:val="22"/>
          <w:szCs w:val="22"/>
        </w:rPr>
        <w:t xml:space="preserve">− 1,645 </w:t>
      </w:r>
      <w:r>
        <w:rPr>
          <w:rFonts w:ascii="Arial" w:hAnsi="Arial" w:cs="Arial"/>
          <w:bCs/>
          <w:kern w:val="36"/>
          <w:sz w:val="22"/>
          <w:szCs w:val="22"/>
        </w:rPr>
        <w:t>∙</w:t>
      </w:r>
      <w:r w:rsidRPr="001A6D68">
        <w:rPr>
          <w:rFonts w:ascii="Arial" w:hAnsi="Arial" w:cs="Arial"/>
          <w:bCs/>
          <w:kern w:val="36"/>
          <w:sz w:val="22"/>
          <w:szCs w:val="22"/>
        </w:rPr>
        <w:t xml:space="preserve"> 1,755</w:t>
      </w:r>
      <w:r>
        <w:rPr>
          <w:rFonts w:ascii="Arial" w:hAnsi="Arial" w:cs="Arial"/>
          <w:bCs/>
          <w:kern w:val="36"/>
          <w:sz w:val="22"/>
          <w:szCs w:val="22"/>
        </w:rPr>
        <w:t xml:space="preserve"> </w:t>
      </w:r>
      <w:r w:rsidRPr="001A6D68">
        <w:rPr>
          <w:rFonts w:ascii="Arial" w:hAnsi="Arial" w:cs="Arial"/>
          <w:bCs/>
          <w:kern w:val="36"/>
          <w:sz w:val="22"/>
          <w:szCs w:val="22"/>
        </w:rPr>
        <w:t>= 39</w:t>
      </w:r>
      <w:r>
        <w:rPr>
          <w:rFonts w:ascii="Arial" w:hAnsi="Arial" w:cs="Arial"/>
          <w:bCs/>
          <w:kern w:val="36"/>
          <w:sz w:val="22"/>
          <w:szCs w:val="22"/>
        </w:rPr>
        <w:t xml:space="preserve"> </w:t>
      </w:r>
      <w:r w:rsidRPr="001A6D68">
        <w:rPr>
          <w:rFonts w:ascii="Arial" w:hAnsi="Arial" w:cs="Arial"/>
          <w:bCs/>
          <w:kern w:val="36"/>
          <w:sz w:val="22"/>
          <w:szCs w:val="22"/>
        </w:rPr>
        <w:t>− 2,887= 36,1.</w:t>
      </w:r>
    </w:p>
    <w:p w14:paraId="3E7DF26C" w14:textId="77777777" w:rsidR="00E67D6A" w:rsidRPr="00E67D6A" w:rsidRDefault="00E67D6A" w:rsidP="00E67D6A">
      <w:pPr>
        <w:spacing w:line="360" w:lineRule="auto"/>
        <w:ind w:firstLine="709"/>
        <w:jc w:val="both"/>
        <w:rPr>
          <w:rFonts w:ascii="Arial" w:hAnsi="Arial" w:cs="Arial"/>
          <w:bCs/>
          <w:kern w:val="36"/>
          <w:sz w:val="22"/>
          <w:szCs w:val="22"/>
        </w:rPr>
      </w:pPr>
      <w:r w:rsidRPr="00E67D6A">
        <w:rPr>
          <w:rFonts w:ascii="Arial" w:hAnsi="Arial" w:cs="Arial"/>
          <w:bCs/>
          <w:kern w:val="36"/>
          <w:sz w:val="22"/>
          <w:szCs w:val="22"/>
        </w:rPr>
        <w:t>Чтобы проверить заявление производителя:</w:t>
      </w:r>
    </w:p>
    <w:p w14:paraId="00C9DC4D" w14:textId="77777777" w:rsidR="00E67D6A" w:rsidRPr="00E67D6A" w:rsidRDefault="00E67D6A" w:rsidP="00E67D6A">
      <w:pPr>
        <w:spacing w:line="360" w:lineRule="auto"/>
        <w:ind w:firstLine="709"/>
        <w:jc w:val="both"/>
        <w:rPr>
          <w:rFonts w:ascii="Arial" w:hAnsi="Arial" w:cs="Arial"/>
          <w:bCs/>
          <w:kern w:val="36"/>
          <w:sz w:val="22"/>
          <w:szCs w:val="22"/>
        </w:rPr>
      </w:pPr>
      <w:r>
        <w:rPr>
          <w:rFonts w:ascii="Arial" w:hAnsi="Arial" w:cs="Arial"/>
          <w:bCs/>
          <w:kern w:val="36"/>
          <w:sz w:val="22"/>
          <w:szCs w:val="22"/>
        </w:rPr>
        <w:t>- р</w:t>
      </w:r>
      <w:r w:rsidRPr="00E67D6A">
        <w:rPr>
          <w:rFonts w:ascii="Arial" w:hAnsi="Arial" w:cs="Arial"/>
          <w:bCs/>
          <w:kern w:val="36"/>
          <w:sz w:val="22"/>
          <w:szCs w:val="22"/>
        </w:rPr>
        <w:t>азбав</w:t>
      </w:r>
      <w:r>
        <w:rPr>
          <w:rFonts w:ascii="Arial" w:hAnsi="Arial" w:cs="Arial"/>
          <w:bCs/>
          <w:kern w:val="36"/>
          <w:sz w:val="22"/>
          <w:szCs w:val="22"/>
        </w:rPr>
        <w:t>ляют</w:t>
      </w:r>
      <w:r w:rsidRPr="00E67D6A">
        <w:rPr>
          <w:rFonts w:ascii="Arial" w:hAnsi="Arial" w:cs="Arial"/>
          <w:bCs/>
          <w:kern w:val="36"/>
          <w:sz w:val="22"/>
          <w:szCs w:val="22"/>
        </w:rPr>
        <w:t xml:space="preserve"> аликвоту образца, положительного на микроорганизм, в разбавителе для предварительной обработки в соотношении 1:100</w:t>
      </w:r>
      <w:r>
        <w:rPr>
          <w:rFonts w:ascii="Arial" w:hAnsi="Arial" w:cs="Arial"/>
          <w:bCs/>
          <w:kern w:val="36"/>
          <w:sz w:val="22"/>
          <w:szCs w:val="22"/>
        </w:rPr>
        <w:t>;</w:t>
      </w:r>
    </w:p>
    <w:p w14:paraId="5B1518E3" w14:textId="77777777" w:rsidR="00E67D6A" w:rsidRPr="00E67D6A" w:rsidRDefault="00E67D6A" w:rsidP="00E67D6A">
      <w:pPr>
        <w:spacing w:line="360" w:lineRule="auto"/>
        <w:ind w:firstLine="709"/>
        <w:jc w:val="both"/>
        <w:rPr>
          <w:rFonts w:ascii="Arial" w:hAnsi="Arial" w:cs="Arial"/>
          <w:bCs/>
          <w:kern w:val="36"/>
          <w:sz w:val="22"/>
          <w:szCs w:val="22"/>
        </w:rPr>
      </w:pPr>
      <w:r>
        <w:rPr>
          <w:rFonts w:ascii="Arial" w:hAnsi="Arial" w:cs="Arial"/>
          <w:bCs/>
          <w:kern w:val="36"/>
          <w:sz w:val="22"/>
          <w:szCs w:val="22"/>
        </w:rPr>
        <w:t>- исследуют</w:t>
      </w:r>
      <w:r w:rsidRPr="00E67D6A">
        <w:rPr>
          <w:rFonts w:ascii="Arial" w:hAnsi="Arial" w:cs="Arial"/>
          <w:bCs/>
          <w:kern w:val="36"/>
          <w:sz w:val="22"/>
          <w:szCs w:val="22"/>
        </w:rPr>
        <w:t xml:space="preserve"> пять реплик за один прогон.</w:t>
      </w:r>
    </w:p>
    <w:p w14:paraId="5368AF08" w14:textId="77777777" w:rsidR="00E67D6A" w:rsidRPr="00E67D6A" w:rsidRDefault="00E67D6A" w:rsidP="00E67D6A">
      <w:pPr>
        <w:spacing w:line="360" w:lineRule="auto"/>
        <w:ind w:firstLine="709"/>
        <w:jc w:val="both"/>
        <w:rPr>
          <w:rFonts w:ascii="Arial" w:hAnsi="Arial" w:cs="Arial"/>
          <w:bCs/>
          <w:kern w:val="36"/>
          <w:sz w:val="22"/>
          <w:szCs w:val="22"/>
        </w:rPr>
      </w:pPr>
      <w:r w:rsidRPr="00E67D6A">
        <w:rPr>
          <w:rFonts w:ascii="Arial" w:hAnsi="Arial" w:cs="Arial"/>
          <w:bCs/>
          <w:kern w:val="36"/>
          <w:sz w:val="22"/>
          <w:szCs w:val="22"/>
        </w:rPr>
        <w:t xml:space="preserve">Средние результаты = 22,24 </w:t>
      </w:r>
      <w:r>
        <w:rPr>
          <w:rFonts w:ascii="Arial" w:hAnsi="Arial" w:cs="Arial"/>
          <w:bCs/>
          <w:kern w:val="36"/>
          <w:sz w:val="22"/>
          <w:szCs w:val="22"/>
        </w:rPr>
        <w:t>∙</w:t>
      </w:r>
      <w:r w:rsidRPr="00E67D6A">
        <w:rPr>
          <w:rFonts w:ascii="Arial" w:hAnsi="Arial" w:cs="Arial"/>
          <w:bCs/>
          <w:kern w:val="36"/>
          <w:sz w:val="22"/>
          <w:szCs w:val="22"/>
        </w:rPr>
        <w:t xml:space="preserve"> </w:t>
      </w:r>
      <w:r w:rsidRPr="00120BA2">
        <w:rPr>
          <w:rFonts w:ascii="Arial" w:hAnsi="Arial" w:cs="Arial"/>
          <w:bCs/>
          <w:i/>
          <w:kern w:val="36"/>
          <w:sz w:val="22"/>
          <w:szCs w:val="22"/>
          <w:lang w:val="en-US"/>
        </w:rPr>
        <w:t>C</w:t>
      </w:r>
      <w:r w:rsidRPr="00120BA2">
        <w:rPr>
          <w:rFonts w:ascii="Arial" w:hAnsi="Arial" w:cs="Arial"/>
          <w:bCs/>
          <w:i/>
          <w:kern w:val="36"/>
          <w:sz w:val="22"/>
          <w:szCs w:val="22"/>
          <w:vertAlign w:val="subscript"/>
          <w:lang w:val="en-US"/>
        </w:rPr>
        <w:t>T</w:t>
      </w:r>
      <w:r w:rsidRPr="00E67D6A">
        <w:rPr>
          <w:rFonts w:ascii="Arial" w:hAnsi="Arial" w:cs="Arial"/>
          <w:bCs/>
          <w:kern w:val="36"/>
          <w:sz w:val="22"/>
          <w:szCs w:val="22"/>
        </w:rPr>
        <w:t xml:space="preserve"> обратно рассчитанные аккуратные результаты: </w:t>
      </w:r>
      <w:r>
        <w:rPr>
          <w:rFonts w:ascii="Arial" w:hAnsi="Arial" w:cs="Arial"/>
          <w:bCs/>
          <w:kern w:val="36"/>
          <w:sz w:val="22"/>
          <w:szCs w:val="22"/>
        </w:rPr>
        <w:br/>
      </w:r>
      <w:r w:rsidRPr="00E67D6A">
        <w:rPr>
          <w:rFonts w:ascii="Arial" w:hAnsi="Arial" w:cs="Arial"/>
          <w:bCs/>
          <w:kern w:val="36"/>
          <w:sz w:val="22"/>
          <w:szCs w:val="22"/>
        </w:rPr>
        <w:t>(100</w:t>
      </w:r>
      <w:r>
        <w:rPr>
          <w:rFonts w:ascii="Arial" w:hAnsi="Arial" w:cs="Arial"/>
          <w:bCs/>
          <w:kern w:val="36"/>
          <w:sz w:val="22"/>
          <w:szCs w:val="22"/>
        </w:rPr>
        <w:t xml:space="preserve"> </w:t>
      </w:r>
      <w:r w:rsidRPr="00E67D6A">
        <w:rPr>
          <w:rFonts w:ascii="Arial" w:hAnsi="Arial" w:cs="Arial"/>
          <w:bCs/>
          <w:kern w:val="36"/>
          <w:sz w:val="22"/>
          <w:szCs w:val="22"/>
        </w:rPr>
        <w:t>= 2</w:t>
      </w:r>
      <w:r w:rsidRPr="00E67D6A">
        <w:rPr>
          <w:rFonts w:ascii="Arial" w:hAnsi="Arial" w:cs="Arial"/>
          <w:bCs/>
          <w:kern w:val="36"/>
          <w:sz w:val="22"/>
          <w:szCs w:val="22"/>
          <w:vertAlign w:val="superscript"/>
        </w:rPr>
        <w:t>6,64</w:t>
      </w:r>
      <w:r w:rsidRPr="00E67D6A">
        <w:rPr>
          <w:rFonts w:ascii="Arial" w:hAnsi="Arial" w:cs="Arial"/>
          <w:bCs/>
          <w:kern w:val="36"/>
          <w:sz w:val="22"/>
          <w:szCs w:val="22"/>
        </w:rPr>
        <w:t>), 22,24</w:t>
      </w:r>
      <w:r>
        <w:rPr>
          <w:rFonts w:ascii="Arial" w:hAnsi="Arial" w:cs="Arial"/>
          <w:bCs/>
          <w:kern w:val="36"/>
          <w:sz w:val="22"/>
          <w:szCs w:val="22"/>
        </w:rPr>
        <w:t xml:space="preserve"> </w:t>
      </w:r>
      <w:r w:rsidRPr="00E67D6A">
        <w:rPr>
          <w:rFonts w:ascii="Arial" w:hAnsi="Arial" w:cs="Arial"/>
          <w:bCs/>
          <w:kern w:val="36"/>
          <w:sz w:val="22"/>
          <w:szCs w:val="22"/>
        </w:rPr>
        <w:t xml:space="preserve">− 6,64= 15,6 </w:t>
      </w:r>
      <w:r w:rsidRPr="00120BA2">
        <w:rPr>
          <w:rFonts w:ascii="Arial" w:hAnsi="Arial" w:cs="Arial"/>
          <w:bCs/>
          <w:i/>
          <w:kern w:val="36"/>
          <w:sz w:val="22"/>
          <w:szCs w:val="22"/>
          <w:lang w:val="en-US"/>
        </w:rPr>
        <w:t>C</w:t>
      </w:r>
      <w:r w:rsidRPr="00120BA2">
        <w:rPr>
          <w:rFonts w:ascii="Arial" w:hAnsi="Arial" w:cs="Arial"/>
          <w:bCs/>
          <w:i/>
          <w:kern w:val="36"/>
          <w:sz w:val="22"/>
          <w:szCs w:val="22"/>
          <w:vertAlign w:val="subscript"/>
          <w:lang w:val="en-US"/>
        </w:rPr>
        <w:t>T</w:t>
      </w:r>
      <w:r w:rsidRPr="00E67D6A">
        <w:rPr>
          <w:rFonts w:ascii="Arial" w:hAnsi="Arial" w:cs="Arial"/>
          <w:bCs/>
          <w:kern w:val="36"/>
          <w:sz w:val="22"/>
          <w:szCs w:val="22"/>
        </w:rPr>
        <w:t>.</w:t>
      </w:r>
    </w:p>
    <w:p w14:paraId="720FA0CB" w14:textId="77777777" w:rsidR="00E67D6A" w:rsidRPr="00E67D6A" w:rsidRDefault="00E67D6A" w:rsidP="00A537F7">
      <w:pPr>
        <w:ind w:firstLine="709"/>
        <w:jc w:val="both"/>
        <w:rPr>
          <w:rFonts w:ascii="Arial" w:hAnsi="Arial" w:cs="Arial"/>
          <w:bCs/>
          <w:kern w:val="36"/>
          <w:sz w:val="22"/>
          <w:szCs w:val="22"/>
        </w:rPr>
      </w:pPr>
      <w:r w:rsidRPr="00A537F7">
        <w:rPr>
          <w:rFonts w:ascii="Arial" w:hAnsi="Arial" w:cs="Arial"/>
          <w:bCs/>
          <w:spacing w:val="40"/>
          <w:kern w:val="36"/>
          <w:sz w:val="20"/>
          <w:szCs w:val="22"/>
        </w:rPr>
        <w:t>Примечание</w:t>
      </w:r>
      <w:r w:rsidRPr="00A537F7">
        <w:rPr>
          <w:rFonts w:ascii="Arial" w:hAnsi="Arial" w:cs="Arial"/>
          <w:bCs/>
          <w:kern w:val="36"/>
          <w:sz w:val="20"/>
          <w:szCs w:val="22"/>
        </w:rPr>
        <w:t xml:space="preserve"> − Каждый цикл удваивает количество нуклеиновой кислоты, поэтому разница в 6,64 цикла − 100-кратная разница в концентрации нуклеиновой кислоты (т.е. кол/см</w:t>
      </w:r>
      <w:r w:rsidRPr="00A537F7">
        <w:rPr>
          <w:rFonts w:ascii="Arial" w:hAnsi="Arial" w:cs="Arial"/>
          <w:bCs/>
          <w:kern w:val="36"/>
          <w:sz w:val="20"/>
          <w:szCs w:val="22"/>
          <w:vertAlign w:val="superscript"/>
        </w:rPr>
        <w:t>3</w:t>
      </w:r>
      <w:r w:rsidRPr="00A537F7">
        <w:rPr>
          <w:rFonts w:ascii="Arial" w:hAnsi="Arial" w:cs="Arial"/>
          <w:bCs/>
          <w:kern w:val="36"/>
          <w:sz w:val="20"/>
          <w:szCs w:val="22"/>
        </w:rPr>
        <w:t>).</w:t>
      </w:r>
    </w:p>
    <w:p w14:paraId="5C98723F" w14:textId="77777777" w:rsidR="00E67D6A" w:rsidRPr="00E67D6A" w:rsidRDefault="00E67D6A" w:rsidP="00A537F7">
      <w:pPr>
        <w:spacing w:before="120" w:line="360" w:lineRule="auto"/>
        <w:ind w:firstLine="709"/>
        <w:jc w:val="both"/>
        <w:rPr>
          <w:rFonts w:ascii="Arial" w:hAnsi="Arial" w:cs="Arial"/>
          <w:bCs/>
          <w:kern w:val="36"/>
          <w:sz w:val="22"/>
          <w:szCs w:val="22"/>
        </w:rPr>
      </w:pPr>
      <w:r w:rsidRPr="00E67D6A">
        <w:rPr>
          <w:rFonts w:ascii="Arial" w:hAnsi="Arial" w:cs="Arial"/>
          <w:bCs/>
          <w:kern w:val="36"/>
          <w:sz w:val="22"/>
          <w:szCs w:val="22"/>
        </w:rPr>
        <w:t xml:space="preserve">- разбавляют образец, приняв за 1 </w:t>
      </w:r>
      <w:r w:rsidRPr="00120BA2">
        <w:rPr>
          <w:rFonts w:ascii="Arial" w:hAnsi="Arial" w:cs="Arial"/>
          <w:bCs/>
          <w:i/>
          <w:kern w:val="36"/>
          <w:sz w:val="22"/>
          <w:szCs w:val="22"/>
          <w:lang w:val="en-US"/>
        </w:rPr>
        <w:t>C</w:t>
      </w:r>
      <w:r w:rsidRPr="00120BA2">
        <w:rPr>
          <w:rFonts w:ascii="Arial" w:hAnsi="Arial" w:cs="Arial"/>
          <w:bCs/>
          <w:i/>
          <w:kern w:val="36"/>
          <w:sz w:val="22"/>
          <w:szCs w:val="22"/>
          <w:vertAlign w:val="subscript"/>
          <w:lang w:val="en-US"/>
        </w:rPr>
        <w:t>T</w:t>
      </w:r>
      <w:r w:rsidRPr="00E67D6A">
        <w:rPr>
          <w:rFonts w:ascii="Arial" w:hAnsi="Arial" w:cs="Arial"/>
          <w:bCs/>
          <w:kern w:val="36"/>
          <w:sz w:val="22"/>
          <w:szCs w:val="22"/>
        </w:rPr>
        <w:t xml:space="preserve"> = 50</w:t>
      </w:r>
      <w:r>
        <w:rPr>
          <w:rFonts w:ascii="Arial" w:hAnsi="Arial" w:cs="Arial"/>
          <w:bCs/>
          <w:kern w:val="36"/>
          <w:sz w:val="22"/>
          <w:szCs w:val="22"/>
        </w:rPr>
        <w:t xml:space="preserve"> </w:t>
      </w:r>
      <w:r w:rsidRPr="00E67D6A">
        <w:rPr>
          <w:rFonts w:ascii="Arial" w:hAnsi="Arial" w:cs="Arial"/>
          <w:bCs/>
          <w:kern w:val="36"/>
          <w:sz w:val="22"/>
          <w:szCs w:val="22"/>
        </w:rPr>
        <w:t>%-ное снижение концентрации. Чтобы сформ</w:t>
      </w:r>
      <w:r w:rsidR="00A537F7">
        <w:rPr>
          <w:rFonts w:ascii="Arial" w:hAnsi="Arial" w:cs="Arial"/>
          <w:bCs/>
          <w:kern w:val="36"/>
          <w:sz w:val="22"/>
          <w:szCs w:val="22"/>
        </w:rPr>
        <w:t>ировать</w:t>
      </w:r>
      <w:r w:rsidRPr="00E67D6A">
        <w:rPr>
          <w:rFonts w:ascii="Arial" w:hAnsi="Arial" w:cs="Arial"/>
          <w:bCs/>
          <w:kern w:val="36"/>
          <w:sz w:val="22"/>
          <w:szCs w:val="22"/>
        </w:rPr>
        <w:t xml:space="preserve"> образец C50:</w:t>
      </w:r>
    </w:p>
    <w:p w14:paraId="5F63C74E" w14:textId="77777777" w:rsidR="00A537F7" w:rsidRDefault="00A537F7" w:rsidP="00E67D6A">
      <w:pPr>
        <w:spacing w:line="360" w:lineRule="auto"/>
        <w:ind w:firstLine="709"/>
        <w:jc w:val="both"/>
        <w:rPr>
          <w:rFonts w:ascii="Arial" w:hAnsi="Arial" w:cs="Arial"/>
          <w:bCs/>
          <w:kern w:val="36"/>
          <w:sz w:val="22"/>
          <w:szCs w:val="22"/>
        </w:rPr>
      </w:pPr>
      <w:r>
        <w:rPr>
          <w:rFonts w:ascii="Arial" w:hAnsi="Arial" w:cs="Arial"/>
          <w:bCs/>
          <w:kern w:val="36"/>
          <w:sz w:val="22"/>
          <w:szCs w:val="22"/>
        </w:rPr>
        <w:t>1) вычисляют</w:t>
      </w:r>
      <w:r w:rsidR="00E67D6A" w:rsidRPr="00E67D6A">
        <w:rPr>
          <w:rFonts w:ascii="Arial" w:hAnsi="Arial" w:cs="Arial"/>
          <w:bCs/>
          <w:kern w:val="36"/>
          <w:sz w:val="22"/>
          <w:szCs w:val="22"/>
        </w:rPr>
        <w:t xml:space="preserve"> разность 39</w:t>
      </w:r>
      <w:r>
        <w:rPr>
          <w:rFonts w:ascii="Arial" w:hAnsi="Arial" w:cs="Arial"/>
          <w:bCs/>
          <w:kern w:val="36"/>
          <w:sz w:val="22"/>
          <w:szCs w:val="22"/>
        </w:rPr>
        <w:t xml:space="preserve"> </w:t>
      </w:r>
      <w:r w:rsidR="00E67D6A" w:rsidRPr="00E67D6A">
        <w:rPr>
          <w:rFonts w:ascii="Arial" w:hAnsi="Arial" w:cs="Arial"/>
          <w:bCs/>
          <w:kern w:val="36"/>
          <w:sz w:val="22"/>
          <w:szCs w:val="22"/>
        </w:rPr>
        <w:t>− 15,6</w:t>
      </w:r>
      <w:r>
        <w:rPr>
          <w:rFonts w:ascii="Arial" w:hAnsi="Arial" w:cs="Arial"/>
          <w:bCs/>
          <w:kern w:val="36"/>
          <w:sz w:val="22"/>
          <w:szCs w:val="22"/>
        </w:rPr>
        <w:t xml:space="preserve"> </w:t>
      </w:r>
      <w:r w:rsidR="00E67D6A" w:rsidRPr="00E67D6A">
        <w:rPr>
          <w:rFonts w:ascii="Arial" w:hAnsi="Arial" w:cs="Arial"/>
          <w:bCs/>
          <w:kern w:val="36"/>
          <w:sz w:val="22"/>
          <w:szCs w:val="22"/>
        </w:rPr>
        <w:t xml:space="preserve">= 23,4. </w:t>
      </w:r>
    </w:p>
    <w:p w14:paraId="11E1F52C" w14:textId="77777777" w:rsidR="00E67D6A" w:rsidRPr="00E67D6A" w:rsidRDefault="00A537F7" w:rsidP="00E67D6A">
      <w:pPr>
        <w:spacing w:line="360" w:lineRule="auto"/>
        <w:ind w:firstLine="709"/>
        <w:jc w:val="both"/>
        <w:rPr>
          <w:rFonts w:ascii="Arial" w:hAnsi="Arial" w:cs="Arial"/>
          <w:bCs/>
          <w:kern w:val="36"/>
          <w:sz w:val="22"/>
          <w:szCs w:val="22"/>
        </w:rPr>
      </w:pPr>
      <w:r w:rsidRPr="00A537F7">
        <w:rPr>
          <w:rFonts w:ascii="Arial" w:hAnsi="Arial" w:cs="Arial"/>
          <w:bCs/>
          <w:spacing w:val="40"/>
          <w:kern w:val="36"/>
          <w:sz w:val="20"/>
          <w:szCs w:val="22"/>
        </w:rPr>
        <w:t>Примечание</w:t>
      </w:r>
      <w:r w:rsidRPr="00A537F7">
        <w:rPr>
          <w:rFonts w:ascii="Arial" w:hAnsi="Arial" w:cs="Arial"/>
          <w:bCs/>
          <w:kern w:val="36"/>
          <w:sz w:val="20"/>
          <w:szCs w:val="22"/>
        </w:rPr>
        <w:t xml:space="preserve"> </w:t>
      </w:r>
      <w:r>
        <w:rPr>
          <w:rFonts w:ascii="Arial" w:hAnsi="Arial" w:cs="Arial"/>
          <w:bCs/>
          <w:kern w:val="36"/>
          <w:sz w:val="20"/>
          <w:szCs w:val="22"/>
        </w:rPr>
        <w:t>–</w:t>
      </w:r>
      <w:r w:rsidRPr="00A537F7">
        <w:rPr>
          <w:rFonts w:ascii="Arial" w:hAnsi="Arial" w:cs="Arial"/>
          <w:bCs/>
          <w:kern w:val="36"/>
          <w:sz w:val="20"/>
          <w:szCs w:val="22"/>
        </w:rPr>
        <w:t xml:space="preserve"> </w:t>
      </w:r>
      <w:r w:rsidR="00E67D6A" w:rsidRPr="00A537F7">
        <w:rPr>
          <w:rFonts w:ascii="Arial" w:hAnsi="Arial" w:cs="Arial"/>
          <w:bCs/>
          <w:kern w:val="36"/>
          <w:sz w:val="20"/>
          <w:szCs w:val="22"/>
        </w:rPr>
        <w:t>Два</w:t>
      </w:r>
      <w:r>
        <w:rPr>
          <w:rFonts w:ascii="Arial" w:hAnsi="Arial" w:cs="Arial"/>
          <w:bCs/>
          <w:kern w:val="36"/>
          <w:sz w:val="20"/>
          <w:szCs w:val="22"/>
        </w:rPr>
        <w:t>,</w:t>
      </w:r>
      <w:r w:rsidR="00E67D6A" w:rsidRPr="00A537F7">
        <w:rPr>
          <w:rFonts w:ascii="Arial" w:hAnsi="Arial" w:cs="Arial"/>
          <w:bCs/>
          <w:kern w:val="36"/>
          <w:sz w:val="20"/>
          <w:szCs w:val="22"/>
        </w:rPr>
        <w:t xml:space="preserve"> возведенн</w:t>
      </w:r>
      <w:r>
        <w:rPr>
          <w:rFonts w:ascii="Arial" w:hAnsi="Arial" w:cs="Arial"/>
          <w:bCs/>
          <w:kern w:val="36"/>
          <w:sz w:val="20"/>
          <w:szCs w:val="22"/>
        </w:rPr>
        <w:t>ое</w:t>
      </w:r>
      <w:r w:rsidR="00E67D6A" w:rsidRPr="00A537F7">
        <w:rPr>
          <w:rFonts w:ascii="Arial" w:hAnsi="Arial" w:cs="Arial"/>
          <w:bCs/>
          <w:kern w:val="36"/>
          <w:sz w:val="20"/>
          <w:szCs w:val="22"/>
        </w:rPr>
        <w:t xml:space="preserve"> в степень разности циклов</w:t>
      </w:r>
      <w:r>
        <w:rPr>
          <w:rFonts w:ascii="Arial" w:hAnsi="Arial" w:cs="Arial"/>
          <w:bCs/>
          <w:kern w:val="36"/>
          <w:sz w:val="20"/>
          <w:szCs w:val="22"/>
        </w:rPr>
        <w:t>,</w:t>
      </w:r>
      <w:r w:rsidR="00E67D6A" w:rsidRPr="00A537F7">
        <w:rPr>
          <w:rFonts w:ascii="Arial" w:hAnsi="Arial" w:cs="Arial"/>
          <w:bCs/>
          <w:kern w:val="36"/>
          <w:sz w:val="20"/>
          <w:szCs w:val="22"/>
        </w:rPr>
        <w:t xml:space="preserve"> равно 2</w:t>
      </w:r>
      <w:r w:rsidR="00E67D6A" w:rsidRPr="00A537F7">
        <w:rPr>
          <w:rFonts w:ascii="Arial" w:hAnsi="Arial" w:cs="Arial"/>
          <w:bCs/>
          <w:kern w:val="36"/>
          <w:sz w:val="20"/>
          <w:szCs w:val="22"/>
          <w:vertAlign w:val="superscript"/>
        </w:rPr>
        <w:t>23,4</w:t>
      </w:r>
      <w:r>
        <w:rPr>
          <w:rFonts w:ascii="Arial" w:hAnsi="Arial" w:cs="Arial"/>
          <w:bCs/>
          <w:kern w:val="36"/>
          <w:sz w:val="20"/>
          <w:szCs w:val="22"/>
          <w:vertAlign w:val="superscript"/>
        </w:rPr>
        <w:t xml:space="preserve"> </w:t>
      </w:r>
      <w:r w:rsidR="00765E90">
        <w:rPr>
          <w:rFonts w:ascii="Arial" w:hAnsi="Arial" w:cs="Arial"/>
          <w:bCs/>
          <w:kern w:val="36"/>
          <w:sz w:val="20"/>
          <w:szCs w:val="22"/>
        </w:rPr>
        <w:t>= 11,07×</w:t>
      </w:r>
      <w:r w:rsidR="00E67D6A" w:rsidRPr="00A537F7">
        <w:rPr>
          <w:rFonts w:ascii="Arial" w:hAnsi="Arial" w:cs="Arial"/>
          <w:bCs/>
          <w:kern w:val="36"/>
          <w:sz w:val="20"/>
          <w:szCs w:val="22"/>
        </w:rPr>
        <w:t>10</w:t>
      </w:r>
      <w:r w:rsidR="00E67D6A" w:rsidRPr="00A537F7">
        <w:rPr>
          <w:rFonts w:ascii="Arial" w:hAnsi="Arial" w:cs="Arial"/>
          <w:bCs/>
          <w:kern w:val="36"/>
          <w:sz w:val="20"/>
          <w:szCs w:val="22"/>
          <w:vertAlign w:val="superscript"/>
        </w:rPr>
        <w:t>6</w:t>
      </w:r>
      <w:r w:rsidR="00E67D6A" w:rsidRPr="00A537F7">
        <w:rPr>
          <w:rFonts w:ascii="Arial" w:hAnsi="Arial" w:cs="Arial"/>
          <w:bCs/>
          <w:kern w:val="36"/>
          <w:sz w:val="20"/>
          <w:szCs w:val="22"/>
        </w:rPr>
        <w:t>.</w:t>
      </w:r>
    </w:p>
    <w:p w14:paraId="248759CD" w14:textId="77777777" w:rsidR="00E67D6A" w:rsidRPr="00E67D6A" w:rsidRDefault="00765E90" w:rsidP="00E67D6A">
      <w:pPr>
        <w:spacing w:line="360" w:lineRule="auto"/>
        <w:ind w:firstLine="709"/>
        <w:jc w:val="both"/>
        <w:rPr>
          <w:rFonts w:ascii="Arial" w:hAnsi="Arial" w:cs="Arial"/>
          <w:bCs/>
          <w:kern w:val="36"/>
          <w:sz w:val="22"/>
          <w:szCs w:val="22"/>
        </w:rPr>
      </w:pPr>
      <w:r>
        <w:rPr>
          <w:rFonts w:ascii="Arial" w:hAnsi="Arial" w:cs="Arial"/>
          <w:bCs/>
          <w:kern w:val="36"/>
          <w:sz w:val="22"/>
          <w:szCs w:val="22"/>
        </w:rPr>
        <w:t>2) р</w:t>
      </w:r>
      <w:r w:rsidR="00E67D6A" w:rsidRPr="00E67D6A">
        <w:rPr>
          <w:rFonts w:ascii="Arial" w:hAnsi="Arial" w:cs="Arial"/>
          <w:bCs/>
          <w:kern w:val="36"/>
          <w:sz w:val="22"/>
          <w:szCs w:val="22"/>
        </w:rPr>
        <w:t>азбав</w:t>
      </w:r>
      <w:r>
        <w:rPr>
          <w:rFonts w:ascii="Arial" w:hAnsi="Arial" w:cs="Arial"/>
          <w:bCs/>
          <w:kern w:val="36"/>
          <w:sz w:val="22"/>
          <w:szCs w:val="22"/>
        </w:rPr>
        <w:t>ляют</w:t>
      </w:r>
      <w:r w:rsidR="00E67D6A" w:rsidRPr="00E67D6A">
        <w:rPr>
          <w:rFonts w:ascii="Arial" w:hAnsi="Arial" w:cs="Arial"/>
          <w:bCs/>
          <w:kern w:val="36"/>
          <w:sz w:val="22"/>
          <w:szCs w:val="22"/>
        </w:rPr>
        <w:t xml:space="preserve"> неочищенный высок</w:t>
      </w:r>
      <w:r>
        <w:rPr>
          <w:rFonts w:ascii="Arial" w:hAnsi="Arial" w:cs="Arial"/>
          <w:bCs/>
          <w:kern w:val="36"/>
          <w:sz w:val="22"/>
          <w:szCs w:val="22"/>
        </w:rPr>
        <w:t>оположительный препарат 1:2,75×</w:t>
      </w:r>
      <w:r w:rsidR="00E67D6A" w:rsidRPr="00E67D6A">
        <w:rPr>
          <w:rFonts w:ascii="Arial" w:hAnsi="Arial" w:cs="Arial"/>
          <w:bCs/>
          <w:kern w:val="36"/>
          <w:sz w:val="22"/>
          <w:szCs w:val="22"/>
        </w:rPr>
        <w:t>10</w:t>
      </w:r>
      <w:r w:rsidR="00E67D6A" w:rsidRPr="00765E90">
        <w:rPr>
          <w:rFonts w:ascii="Arial" w:hAnsi="Arial" w:cs="Arial"/>
          <w:bCs/>
          <w:kern w:val="36"/>
          <w:sz w:val="22"/>
          <w:szCs w:val="22"/>
          <w:vertAlign w:val="superscript"/>
        </w:rPr>
        <w:t>6</w:t>
      </w:r>
      <w:r>
        <w:rPr>
          <w:rFonts w:ascii="Arial" w:hAnsi="Arial" w:cs="Arial"/>
          <w:bCs/>
          <w:kern w:val="36"/>
          <w:sz w:val="22"/>
          <w:szCs w:val="22"/>
        </w:rPr>
        <w:t>, 1:11×</w:t>
      </w:r>
      <w:r w:rsidR="00E67D6A" w:rsidRPr="00E67D6A">
        <w:rPr>
          <w:rFonts w:ascii="Arial" w:hAnsi="Arial" w:cs="Arial"/>
          <w:bCs/>
          <w:kern w:val="36"/>
          <w:sz w:val="22"/>
          <w:szCs w:val="22"/>
        </w:rPr>
        <w:t>10</w:t>
      </w:r>
      <w:r w:rsidR="00E67D6A" w:rsidRPr="00765E90">
        <w:rPr>
          <w:rFonts w:ascii="Arial" w:hAnsi="Arial" w:cs="Arial"/>
          <w:bCs/>
          <w:kern w:val="36"/>
          <w:sz w:val="22"/>
          <w:szCs w:val="22"/>
          <w:vertAlign w:val="superscript"/>
        </w:rPr>
        <w:t>6</w:t>
      </w:r>
      <w:r>
        <w:rPr>
          <w:rFonts w:ascii="Arial" w:hAnsi="Arial" w:cs="Arial"/>
          <w:bCs/>
          <w:kern w:val="36"/>
          <w:sz w:val="22"/>
          <w:szCs w:val="22"/>
          <w:vertAlign w:val="superscript"/>
        </w:rPr>
        <w:t xml:space="preserve"> </w:t>
      </w:r>
      <w:r>
        <w:rPr>
          <w:rFonts w:ascii="Arial" w:hAnsi="Arial" w:cs="Arial"/>
          <w:bCs/>
          <w:kern w:val="36"/>
          <w:sz w:val="22"/>
          <w:szCs w:val="22"/>
        </w:rPr>
        <w:t>и 1:44×</w:t>
      </w:r>
      <w:r w:rsidR="00E67D6A" w:rsidRPr="00E67D6A">
        <w:rPr>
          <w:rFonts w:ascii="Arial" w:hAnsi="Arial" w:cs="Arial"/>
          <w:bCs/>
          <w:kern w:val="36"/>
          <w:sz w:val="22"/>
          <w:szCs w:val="22"/>
        </w:rPr>
        <w:t>10</w:t>
      </w:r>
      <w:r w:rsidR="00E67D6A" w:rsidRPr="00765E90">
        <w:rPr>
          <w:rFonts w:ascii="Arial" w:hAnsi="Arial" w:cs="Arial"/>
          <w:bCs/>
          <w:kern w:val="36"/>
          <w:sz w:val="22"/>
          <w:szCs w:val="22"/>
          <w:vertAlign w:val="superscript"/>
        </w:rPr>
        <w:t>6</w:t>
      </w:r>
      <w:r>
        <w:rPr>
          <w:rFonts w:ascii="Arial" w:hAnsi="Arial" w:cs="Arial"/>
          <w:bCs/>
          <w:kern w:val="36"/>
          <w:sz w:val="22"/>
          <w:szCs w:val="22"/>
        </w:rPr>
        <w:t xml:space="preserve"> </w:t>
      </w:r>
      <w:r w:rsidR="00E67D6A" w:rsidRPr="00E67D6A">
        <w:rPr>
          <w:rFonts w:ascii="Arial" w:hAnsi="Arial" w:cs="Arial"/>
          <w:bCs/>
          <w:kern w:val="36"/>
          <w:sz w:val="22"/>
          <w:szCs w:val="22"/>
        </w:rPr>
        <w:t>в разбавителе для предварительной обработки.</w:t>
      </w:r>
    </w:p>
    <w:p w14:paraId="778CC584" w14:textId="77777777" w:rsidR="00E67D6A" w:rsidRPr="00E67D6A" w:rsidRDefault="00765E90" w:rsidP="00E67D6A">
      <w:pPr>
        <w:spacing w:line="360" w:lineRule="auto"/>
        <w:ind w:firstLine="709"/>
        <w:jc w:val="both"/>
        <w:rPr>
          <w:rFonts w:ascii="Arial" w:hAnsi="Arial" w:cs="Arial"/>
          <w:bCs/>
          <w:kern w:val="36"/>
          <w:sz w:val="22"/>
          <w:szCs w:val="22"/>
        </w:rPr>
      </w:pPr>
      <w:r>
        <w:rPr>
          <w:rFonts w:ascii="Arial" w:hAnsi="Arial" w:cs="Arial"/>
          <w:bCs/>
          <w:kern w:val="36"/>
          <w:sz w:val="22"/>
          <w:szCs w:val="22"/>
        </w:rPr>
        <w:t>- исследуют</w:t>
      </w:r>
      <w:r w:rsidR="00E67D6A" w:rsidRPr="00E67D6A">
        <w:rPr>
          <w:rFonts w:ascii="Arial" w:hAnsi="Arial" w:cs="Arial"/>
          <w:bCs/>
          <w:kern w:val="36"/>
          <w:sz w:val="22"/>
          <w:szCs w:val="22"/>
        </w:rPr>
        <w:t xml:space="preserve"> пять копий каждого разведения за один прогон</w:t>
      </w:r>
      <w:r>
        <w:rPr>
          <w:rFonts w:ascii="Arial" w:hAnsi="Arial" w:cs="Arial"/>
          <w:bCs/>
          <w:kern w:val="36"/>
          <w:sz w:val="22"/>
          <w:szCs w:val="22"/>
        </w:rPr>
        <w:t>;</w:t>
      </w:r>
    </w:p>
    <w:p w14:paraId="6E82540F" w14:textId="77777777" w:rsidR="00E67D6A" w:rsidRPr="00E67D6A" w:rsidRDefault="00486D07" w:rsidP="00E67D6A">
      <w:pPr>
        <w:spacing w:line="360" w:lineRule="auto"/>
        <w:ind w:firstLine="709"/>
        <w:jc w:val="both"/>
        <w:rPr>
          <w:rFonts w:ascii="Arial" w:hAnsi="Arial" w:cs="Arial"/>
          <w:bCs/>
          <w:kern w:val="36"/>
          <w:sz w:val="22"/>
          <w:szCs w:val="22"/>
        </w:rPr>
      </w:pPr>
      <w:r w:rsidRPr="00486D07">
        <w:rPr>
          <w:rFonts w:ascii="Arial" w:hAnsi="Arial" w:cs="Arial"/>
          <w:bCs/>
          <w:kern w:val="36"/>
          <w:sz w:val="22"/>
          <w:szCs w:val="22"/>
        </w:rPr>
        <w:t>- исследуют</w:t>
      </w:r>
      <w:r w:rsidR="00E67D6A" w:rsidRPr="00E67D6A">
        <w:rPr>
          <w:rFonts w:ascii="Arial" w:hAnsi="Arial" w:cs="Arial"/>
          <w:bCs/>
          <w:kern w:val="36"/>
          <w:sz w:val="22"/>
          <w:szCs w:val="22"/>
        </w:rPr>
        <w:t xml:space="preserve"> образцы в течение пяти дней с четырьмя повторами в день.</w:t>
      </w:r>
    </w:p>
    <w:p w14:paraId="18DFAE13" w14:textId="77777777" w:rsidR="00E67D6A" w:rsidRPr="00E67D6A" w:rsidRDefault="00E67D6A" w:rsidP="00E67D6A">
      <w:pPr>
        <w:spacing w:line="360" w:lineRule="auto"/>
        <w:ind w:firstLine="709"/>
        <w:jc w:val="both"/>
        <w:rPr>
          <w:rFonts w:ascii="Arial" w:hAnsi="Arial" w:cs="Arial"/>
          <w:bCs/>
          <w:kern w:val="36"/>
          <w:sz w:val="22"/>
          <w:szCs w:val="22"/>
        </w:rPr>
      </w:pPr>
      <w:r w:rsidRPr="00E67D6A">
        <w:rPr>
          <w:rFonts w:ascii="Arial" w:hAnsi="Arial" w:cs="Arial"/>
          <w:bCs/>
          <w:kern w:val="36"/>
          <w:sz w:val="22"/>
          <w:szCs w:val="22"/>
        </w:rPr>
        <w:t>Исходя из ожидаемой неточности исследования при C50, разница в 1,755 цикла примерно эквивалентна 2</w:t>
      </w:r>
      <w:r w:rsidRPr="00486D07">
        <w:rPr>
          <w:rFonts w:ascii="Arial" w:hAnsi="Arial" w:cs="Arial"/>
          <w:bCs/>
          <w:kern w:val="36"/>
          <w:sz w:val="22"/>
          <w:szCs w:val="22"/>
          <w:vertAlign w:val="superscript"/>
        </w:rPr>
        <w:t>1,76</w:t>
      </w:r>
      <w:r w:rsidR="00486D07">
        <w:rPr>
          <w:rFonts w:ascii="Arial" w:hAnsi="Arial" w:cs="Arial"/>
          <w:bCs/>
          <w:kern w:val="36"/>
          <w:sz w:val="22"/>
          <w:szCs w:val="22"/>
        </w:rPr>
        <w:t xml:space="preserve"> </w:t>
      </w:r>
      <w:r w:rsidRPr="00E67D6A">
        <w:rPr>
          <w:rFonts w:ascii="Arial" w:hAnsi="Arial" w:cs="Arial"/>
          <w:bCs/>
          <w:kern w:val="36"/>
          <w:sz w:val="22"/>
          <w:szCs w:val="22"/>
        </w:rPr>
        <w:t>=</w:t>
      </w:r>
      <w:r w:rsidR="00486D07">
        <w:rPr>
          <w:rFonts w:ascii="Arial" w:hAnsi="Arial" w:cs="Arial"/>
          <w:bCs/>
          <w:kern w:val="36"/>
          <w:sz w:val="22"/>
          <w:szCs w:val="22"/>
        </w:rPr>
        <w:t xml:space="preserve"> </w:t>
      </w:r>
      <w:r w:rsidRPr="00E67D6A">
        <w:rPr>
          <w:rFonts w:ascii="Arial" w:hAnsi="Arial" w:cs="Arial"/>
          <w:bCs/>
          <w:kern w:val="36"/>
          <w:sz w:val="22"/>
          <w:szCs w:val="22"/>
        </w:rPr>
        <w:t xml:space="preserve">3,41-кратной разнице в концентрации, поэтому четырехкратная разница в разведениях должна давать результаты, отличающиеся чуть более чем на </w:t>
      </w:r>
      <w:r w:rsidRPr="00486D07">
        <w:rPr>
          <w:rFonts w:ascii="Arial" w:hAnsi="Arial" w:cs="Arial"/>
          <w:bCs/>
          <w:i/>
          <w:kern w:val="36"/>
          <w:sz w:val="22"/>
          <w:szCs w:val="22"/>
        </w:rPr>
        <w:t>SD</w:t>
      </w:r>
      <w:r w:rsidRPr="00E67D6A">
        <w:rPr>
          <w:rFonts w:ascii="Arial" w:hAnsi="Arial" w:cs="Arial"/>
          <w:bCs/>
          <w:kern w:val="36"/>
          <w:sz w:val="22"/>
          <w:szCs w:val="22"/>
        </w:rPr>
        <w:t xml:space="preserve"> исследования. В таблице </w:t>
      </w:r>
      <w:r w:rsidR="00486D07">
        <w:rPr>
          <w:rFonts w:ascii="Arial" w:hAnsi="Arial" w:cs="Arial"/>
          <w:bCs/>
          <w:kern w:val="36"/>
          <w:sz w:val="22"/>
          <w:szCs w:val="22"/>
        </w:rPr>
        <w:t>Л.</w:t>
      </w:r>
      <w:r w:rsidRPr="00E67D6A">
        <w:rPr>
          <w:rFonts w:ascii="Arial" w:hAnsi="Arial" w:cs="Arial"/>
          <w:bCs/>
          <w:kern w:val="36"/>
          <w:sz w:val="22"/>
          <w:szCs w:val="22"/>
        </w:rPr>
        <w:t xml:space="preserve">2 приведены средние или медианные результаты каждого разведения. Эти результаты являются средними или медианными в зависимости от того, есть ли данные за пределами предела количественного </w:t>
      </w:r>
      <w:r w:rsidR="007B65C7">
        <w:rPr>
          <w:rFonts w:ascii="Arial" w:hAnsi="Arial" w:cs="Arial"/>
          <w:bCs/>
          <w:kern w:val="36"/>
          <w:sz w:val="22"/>
          <w:szCs w:val="22"/>
        </w:rPr>
        <w:t>определения</w:t>
      </w:r>
      <w:r w:rsidRPr="00E67D6A">
        <w:rPr>
          <w:rFonts w:ascii="Arial" w:hAnsi="Arial" w:cs="Arial"/>
          <w:bCs/>
          <w:kern w:val="36"/>
          <w:sz w:val="22"/>
          <w:szCs w:val="22"/>
        </w:rPr>
        <w:t>.</w:t>
      </w:r>
    </w:p>
    <w:p w14:paraId="5825D4A9" w14:textId="77777777" w:rsidR="00E67D6A" w:rsidRPr="00E352FB" w:rsidRDefault="00486D07" w:rsidP="00486D07">
      <w:pPr>
        <w:spacing w:line="360" w:lineRule="auto"/>
        <w:jc w:val="both"/>
        <w:rPr>
          <w:rFonts w:ascii="Arial" w:hAnsi="Arial" w:cs="Arial"/>
          <w:bCs/>
          <w:kern w:val="36"/>
          <w:sz w:val="22"/>
          <w:szCs w:val="22"/>
        </w:rPr>
      </w:pPr>
      <w:r w:rsidRPr="00613307">
        <w:rPr>
          <w:rFonts w:ascii="Arial" w:hAnsi="Arial" w:cs="Arial"/>
          <w:bCs/>
          <w:spacing w:val="40"/>
          <w:kern w:val="36"/>
          <w:sz w:val="22"/>
          <w:szCs w:val="22"/>
        </w:rPr>
        <w:t>Таблица</w:t>
      </w:r>
      <w:r w:rsidRPr="00613307">
        <w:rPr>
          <w:rFonts w:ascii="Arial" w:hAnsi="Arial" w:cs="Arial"/>
          <w:bCs/>
          <w:kern w:val="36"/>
          <w:sz w:val="22"/>
          <w:szCs w:val="22"/>
        </w:rPr>
        <w:t xml:space="preserve"> </w:t>
      </w:r>
      <w:r>
        <w:rPr>
          <w:rFonts w:ascii="Arial" w:hAnsi="Arial" w:cs="Arial"/>
          <w:bCs/>
          <w:kern w:val="36"/>
          <w:sz w:val="22"/>
          <w:szCs w:val="22"/>
        </w:rPr>
        <w:t xml:space="preserve">Л.2 − </w:t>
      </w:r>
      <w:r w:rsidR="00E67D6A" w:rsidRPr="00E67D6A">
        <w:rPr>
          <w:rFonts w:ascii="Arial" w:hAnsi="Arial" w:cs="Arial"/>
          <w:bCs/>
          <w:kern w:val="36"/>
          <w:sz w:val="22"/>
          <w:szCs w:val="22"/>
        </w:rPr>
        <w:t>Средние или медианные результаты</w:t>
      </w:r>
    </w:p>
    <w:tbl>
      <w:tblPr>
        <w:tblStyle w:val="TableNormal"/>
        <w:tblW w:w="10086"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1260"/>
        <w:gridCol w:w="1129"/>
        <w:gridCol w:w="1153"/>
        <w:gridCol w:w="1110"/>
        <w:gridCol w:w="1139"/>
        <w:gridCol w:w="1110"/>
        <w:gridCol w:w="1924"/>
        <w:gridCol w:w="1261"/>
      </w:tblGrid>
      <w:tr w:rsidR="009D33FD" w:rsidRPr="009D33FD" w14:paraId="708F6556" w14:textId="77777777" w:rsidTr="009D33FD">
        <w:trPr>
          <w:trHeight w:val="301"/>
        </w:trPr>
        <w:tc>
          <w:tcPr>
            <w:tcW w:w="1260" w:type="dxa"/>
            <w:tcBorders>
              <w:bottom w:val="double" w:sz="4" w:space="0" w:color="auto"/>
            </w:tcBorders>
            <w:shd w:val="clear" w:color="auto" w:fill="auto"/>
          </w:tcPr>
          <w:p w14:paraId="3E5C355B"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Разбавле</w:t>
            </w:r>
            <w:r w:rsidRPr="00CE0FA8">
              <w:rPr>
                <w:rFonts w:ascii="Arial" w:hAnsi="Arial" w:cs="Arial"/>
                <w:lang w:val="ru-RU"/>
              </w:rPr>
              <w:t>-</w:t>
            </w:r>
            <w:r w:rsidRPr="00CE0FA8">
              <w:rPr>
                <w:rFonts w:ascii="Arial" w:hAnsi="Arial" w:cs="Arial"/>
              </w:rPr>
              <w:t>ние</w:t>
            </w:r>
          </w:p>
        </w:tc>
        <w:tc>
          <w:tcPr>
            <w:tcW w:w="1129" w:type="dxa"/>
            <w:tcBorders>
              <w:bottom w:val="double" w:sz="4" w:space="0" w:color="auto"/>
            </w:tcBorders>
            <w:shd w:val="clear" w:color="auto" w:fill="auto"/>
          </w:tcPr>
          <w:p w14:paraId="7277B55A"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lang w:val="ru-RU"/>
              </w:rPr>
              <w:t>Повтор</w:t>
            </w:r>
            <w:r w:rsidRPr="00CE0FA8">
              <w:rPr>
                <w:rFonts w:ascii="Arial" w:hAnsi="Arial" w:cs="Arial"/>
              </w:rPr>
              <w:t xml:space="preserve"> 1</w:t>
            </w:r>
          </w:p>
        </w:tc>
        <w:tc>
          <w:tcPr>
            <w:tcW w:w="1153" w:type="dxa"/>
            <w:tcBorders>
              <w:bottom w:val="double" w:sz="4" w:space="0" w:color="auto"/>
            </w:tcBorders>
            <w:shd w:val="clear" w:color="auto" w:fill="auto"/>
          </w:tcPr>
          <w:p w14:paraId="757540F7"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lang w:val="ru-RU"/>
              </w:rPr>
              <w:t>Повтор</w:t>
            </w:r>
            <w:r w:rsidRPr="00CE0FA8">
              <w:rPr>
                <w:rFonts w:ascii="Arial" w:hAnsi="Arial" w:cs="Arial"/>
              </w:rPr>
              <w:t xml:space="preserve"> 2</w:t>
            </w:r>
          </w:p>
        </w:tc>
        <w:tc>
          <w:tcPr>
            <w:tcW w:w="1110" w:type="dxa"/>
            <w:tcBorders>
              <w:bottom w:val="double" w:sz="4" w:space="0" w:color="auto"/>
            </w:tcBorders>
            <w:shd w:val="clear" w:color="auto" w:fill="auto"/>
          </w:tcPr>
          <w:p w14:paraId="2E4A4CED"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lang w:val="ru-RU"/>
              </w:rPr>
              <w:t>Повтор</w:t>
            </w:r>
            <w:r w:rsidRPr="00CE0FA8">
              <w:rPr>
                <w:rFonts w:ascii="Arial" w:hAnsi="Arial" w:cs="Arial"/>
              </w:rPr>
              <w:t xml:space="preserve"> 3</w:t>
            </w:r>
          </w:p>
        </w:tc>
        <w:tc>
          <w:tcPr>
            <w:tcW w:w="1139" w:type="dxa"/>
            <w:tcBorders>
              <w:bottom w:val="double" w:sz="4" w:space="0" w:color="auto"/>
            </w:tcBorders>
            <w:shd w:val="clear" w:color="auto" w:fill="auto"/>
          </w:tcPr>
          <w:p w14:paraId="7375EA0D"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lang w:val="ru-RU"/>
              </w:rPr>
              <w:t>Повтор</w:t>
            </w:r>
            <w:r w:rsidRPr="00CE0FA8">
              <w:rPr>
                <w:rFonts w:ascii="Arial" w:hAnsi="Arial" w:cs="Arial"/>
              </w:rPr>
              <w:t xml:space="preserve"> 4</w:t>
            </w:r>
          </w:p>
        </w:tc>
        <w:tc>
          <w:tcPr>
            <w:tcW w:w="1110" w:type="dxa"/>
            <w:tcBorders>
              <w:bottom w:val="double" w:sz="4" w:space="0" w:color="auto"/>
            </w:tcBorders>
            <w:shd w:val="clear" w:color="auto" w:fill="auto"/>
          </w:tcPr>
          <w:p w14:paraId="0DA0D948"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lang w:val="ru-RU"/>
              </w:rPr>
              <w:t>Повтор</w:t>
            </w:r>
            <w:r w:rsidRPr="00CE0FA8">
              <w:rPr>
                <w:rFonts w:ascii="Arial" w:hAnsi="Arial" w:cs="Arial"/>
              </w:rPr>
              <w:t xml:space="preserve"> 5</w:t>
            </w:r>
          </w:p>
        </w:tc>
        <w:tc>
          <w:tcPr>
            <w:tcW w:w="1924" w:type="dxa"/>
            <w:tcBorders>
              <w:bottom w:val="double" w:sz="4" w:space="0" w:color="auto"/>
            </w:tcBorders>
            <w:shd w:val="clear" w:color="auto" w:fill="auto"/>
          </w:tcPr>
          <w:p w14:paraId="6EBC49A3" w14:textId="77777777" w:rsidR="009D33FD" w:rsidRPr="00CE0FA8" w:rsidRDefault="009D33FD" w:rsidP="00CE0FA8">
            <w:pPr>
              <w:pStyle w:val="TableParagraph"/>
              <w:spacing w:before="0" w:line="276" w:lineRule="auto"/>
              <w:ind w:left="0"/>
              <w:rPr>
                <w:rFonts w:ascii="Arial" w:hAnsi="Arial" w:cs="Arial"/>
                <w:lang w:val="ru-RU"/>
              </w:rPr>
            </w:pPr>
            <w:r w:rsidRPr="00CE0FA8">
              <w:rPr>
                <w:rFonts w:ascii="Arial" w:hAnsi="Arial" w:cs="Arial"/>
              </w:rPr>
              <w:t>Среднее или медиан</w:t>
            </w:r>
            <w:r w:rsidRPr="00CE0FA8">
              <w:rPr>
                <w:rFonts w:ascii="Arial" w:hAnsi="Arial" w:cs="Arial"/>
                <w:lang w:val="ru-RU"/>
              </w:rPr>
              <w:t>ное</w:t>
            </w:r>
          </w:p>
        </w:tc>
        <w:tc>
          <w:tcPr>
            <w:tcW w:w="1261" w:type="dxa"/>
            <w:tcBorders>
              <w:bottom w:val="double" w:sz="4" w:space="0" w:color="auto"/>
            </w:tcBorders>
            <w:shd w:val="clear" w:color="auto" w:fill="auto"/>
          </w:tcPr>
          <w:p w14:paraId="4861F20B" w14:textId="77777777" w:rsidR="009D33FD" w:rsidRPr="00CE0FA8" w:rsidRDefault="009D33FD" w:rsidP="00CE0FA8">
            <w:pPr>
              <w:pStyle w:val="TableParagraph"/>
              <w:spacing w:before="0" w:line="276" w:lineRule="auto"/>
              <w:ind w:left="0"/>
              <w:rPr>
                <w:rFonts w:ascii="Arial" w:hAnsi="Arial" w:cs="Arial"/>
                <w:i/>
              </w:rPr>
            </w:pPr>
            <w:r w:rsidRPr="00CE0FA8">
              <w:rPr>
                <w:rFonts w:ascii="Arial" w:hAnsi="Arial" w:cs="Arial"/>
                <w:i/>
              </w:rPr>
              <w:t>SD</w:t>
            </w:r>
          </w:p>
        </w:tc>
      </w:tr>
      <w:tr w:rsidR="009D33FD" w:rsidRPr="009D33FD" w14:paraId="0C497F7F" w14:textId="77777777" w:rsidTr="009D33FD">
        <w:trPr>
          <w:trHeight w:val="301"/>
        </w:trPr>
        <w:tc>
          <w:tcPr>
            <w:tcW w:w="1260" w:type="dxa"/>
            <w:tcBorders>
              <w:top w:val="double" w:sz="4" w:space="0" w:color="auto"/>
            </w:tcBorders>
            <w:shd w:val="clear" w:color="auto" w:fill="auto"/>
          </w:tcPr>
          <w:p w14:paraId="482F902C"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1:2</w:t>
            </w:r>
            <w:r w:rsidR="0086485C" w:rsidRPr="00CE0FA8">
              <w:rPr>
                <w:rFonts w:ascii="Arial" w:hAnsi="Arial" w:cs="Arial"/>
                <w:lang w:val="ru-RU"/>
              </w:rPr>
              <w:t>,</w:t>
            </w:r>
            <w:r w:rsidRPr="00CE0FA8">
              <w:rPr>
                <w:rFonts w:ascii="Arial" w:hAnsi="Arial" w:cs="Arial"/>
              </w:rPr>
              <w:t>75×10</w:t>
            </w:r>
            <w:r w:rsidRPr="00CE0FA8">
              <w:rPr>
                <w:rFonts w:ascii="Arial" w:hAnsi="Arial" w:cs="Arial"/>
                <w:vertAlign w:val="superscript"/>
              </w:rPr>
              <w:t>6</w:t>
            </w:r>
          </w:p>
        </w:tc>
        <w:tc>
          <w:tcPr>
            <w:tcW w:w="1129" w:type="dxa"/>
            <w:tcBorders>
              <w:top w:val="double" w:sz="4" w:space="0" w:color="auto"/>
            </w:tcBorders>
            <w:shd w:val="clear" w:color="auto" w:fill="auto"/>
          </w:tcPr>
          <w:p w14:paraId="63BAD29B"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37</w:t>
            </w:r>
            <w:r w:rsidR="0086485C" w:rsidRPr="00CE0FA8">
              <w:rPr>
                <w:rFonts w:ascii="Arial" w:hAnsi="Arial" w:cs="Arial"/>
                <w:lang w:val="ru-RU"/>
              </w:rPr>
              <w:t>,</w:t>
            </w:r>
            <w:r w:rsidRPr="00CE0FA8">
              <w:rPr>
                <w:rFonts w:ascii="Arial" w:hAnsi="Arial" w:cs="Arial"/>
              </w:rPr>
              <w:t>5</w:t>
            </w:r>
          </w:p>
        </w:tc>
        <w:tc>
          <w:tcPr>
            <w:tcW w:w="1153" w:type="dxa"/>
            <w:tcBorders>
              <w:top w:val="double" w:sz="4" w:space="0" w:color="auto"/>
            </w:tcBorders>
            <w:shd w:val="clear" w:color="auto" w:fill="auto"/>
          </w:tcPr>
          <w:p w14:paraId="112E705C"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35</w:t>
            </w:r>
            <w:r w:rsidR="0086485C" w:rsidRPr="00CE0FA8">
              <w:rPr>
                <w:rFonts w:ascii="Arial" w:hAnsi="Arial" w:cs="Arial"/>
                <w:lang w:val="ru-RU"/>
              </w:rPr>
              <w:t>,</w:t>
            </w:r>
            <w:r w:rsidRPr="00CE0FA8">
              <w:rPr>
                <w:rFonts w:ascii="Arial" w:hAnsi="Arial" w:cs="Arial"/>
              </w:rPr>
              <w:t>5</w:t>
            </w:r>
          </w:p>
        </w:tc>
        <w:tc>
          <w:tcPr>
            <w:tcW w:w="1110" w:type="dxa"/>
            <w:tcBorders>
              <w:top w:val="double" w:sz="4" w:space="0" w:color="auto"/>
            </w:tcBorders>
            <w:shd w:val="clear" w:color="auto" w:fill="auto"/>
          </w:tcPr>
          <w:p w14:paraId="3D992A0D"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38</w:t>
            </w:r>
            <w:r w:rsidR="0086485C" w:rsidRPr="00CE0FA8">
              <w:rPr>
                <w:rFonts w:ascii="Arial" w:hAnsi="Arial" w:cs="Arial"/>
                <w:lang w:val="ru-RU"/>
              </w:rPr>
              <w:t>,</w:t>
            </w:r>
            <w:r w:rsidRPr="00CE0FA8">
              <w:rPr>
                <w:rFonts w:ascii="Arial" w:hAnsi="Arial" w:cs="Arial"/>
              </w:rPr>
              <w:t>1</w:t>
            </w:r>
          </w:p>
        </w:tc>
        <w:tc>
          <w:tcPr>
            <w:tcW w:w="1139" w:type="dxa"/>
            <w:tcBorders>
              <w:top w:val="double" w:sz="4" w:space="0" w:color="auto"/>
            </w:tcBorders>
            <w:shd w:val="clear" w:color="auto" w:fill="auto"/>
          </w:tcPr>
          <w:p w14:paraId="37EF0A24"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36</w:t>
            </w:r>
            <w:r w:rsidR="0086485C" w:rsidRPr="00CE0FA8">
              <w:rPr>
                <w:rFonts w:ascii="Arial" w:hAnsi="Arial" w:cs="Arial"/>
                <w:lang w:val="ru-RU"/>
              </w:rPr>
              <w:t>,</w:t>
            </w:r>
            <w:r w:rsidRPr="00CE0FA8">
              <w:rPr>
                <w:rFonts w:ascii="Arial" w:hAnsi="Arial" w:cs="Arial"/>
              </w:rPr>
              <w:t>2</w:t>
            </w:r>
          </w:p>
        </w:tc>
        <w:tc>
          <w:tcPr>
            <w:tcW w:w="1110" w:type="dxa"/>
            <w:tcBorders>
              <w:top w:val="double" w:sz="4" w:space="0" w:color="auto"/>
            </w:tcBorders>
            <w:shd w:val="clear" w:color="auto" w:fill="auto"/>
          </w:tcPr>
          <w:p w14:paraId="6864E39D"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38.5</w:t>
            </w:r>
          </w:p>
        </w:tc>
        <w:tc>
          <w:tcPr>
            <w:tcW w:w="1924" w:type="dxa"/>
            <w:tcBorders>
              <w:top w:val="double" w:sz="4" w:space="0" w:color="auto"/>
            </w:tcBorders>
            <w:shd w:val="clear" w:color="auto" w:fill="auto"/>
          </w:tcPr>
          <w:p w14:paraId="017CE464"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37</w:t>
            </w:r>
            <w:r w:rsidR="0086485C" w:rsidRPr="00CE0FA8">
              <w:rPr>
                <w:rFonts w:ascii="Arial" w:hAnsi="Arial" w:cs="Arial"/>
                <w:lang w:val="ru-RU"/>
              </w:rPr>
              <w:t>,</w:t>
            </w:r>
            <w:r w:rsidRPr="00CE0FA8">
              <w:rPr>
                <w:rFonts w:ascii="Arial" w:hAnsi="Arial" w:cs="Arial"/>
              </w:rPr>
              <w:t>16</w:t>
            </w:r>
          </w:p>
        </w:tc>
        <w:tc>
          <w:tcPr>
            <w:tcW w:w="1261" w:type="dxa"/>
            <w:tcBorders>
              <w:top w:val="double" w:sz="4" w:space="0" w:color="auto"/>
            </w:tcBorders>
            <w:shd w:val="clear" w:color="auto" w:fill="auto"/>
          </w:tcPr>
          <w:p w14:paraId="2F528873"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1</w:t>
            </w:r>
            <w:r w:rsidR="0086485C" w:rsidRPr="00CE0FA8">
              <w:rPr>
                <w:rFonts w:ascii="Arial" w:hAnsi="Arial" w:cs="Arial"/>
                <w:lang w:val="ru-RU"/>
              </w:rPr>
              <w:t>,</w:t>
            </w:r>
            <w:r w:rsidRPr="00CE0FA8">
              <w:rPr>
                <w:rFonts w:ascii="Arial" w:hAnsi="Arial" w:cs="Arial"/>
              </w:rPr>
              <w:t>272</w:t>
            </w:r>
          </w:p>
        </w:tc>
      </w:tr>
      <w:tr w:rsidR="009D33FD" w:rsidRPr="009D33FD" w14:paraId="662B36B7" w14:textId="77777777" w:rsidTr="009D33FD">
        <w:trPr>
          <w:trHeight w:val="301"/>
        </w:trPr>
        <w:tc>
          <w:tcPr>
            <w:tcW w:w="1260" w:type="dxa"/>
            <w:shd w:val="clear" w:color="auto" w:fill="auto"/>
          </w:tcPr>
          <w:p w14:paraId="7AACD056"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1:11×10</w:t>
            </w:r>
            <w:r w:rsidR="0086485C" w:rsidRPr="00CE0FA8">
              <w:rPr>
                <w:rFonts w:ascii="Arial" w:hAnsi="Arial" w:cs="Arial"/>
                <w:vertAlign w:val="superscript"/>
              </w:rPr>
              <w:t>6</w:t>
            </w:r>
          </w:p>
        </w:tc>
        <w:tc>
          <w:tcPr>
            <w:tcW w:w="1129" w:type="dxa"/>
            <w:shd w:val="clear" w:color="auto" w:fill="auto"/>
          </w:tcPr>
          <w:p w14:paraId="52C16758"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37</w:t>
            </w:r>
            <w:r w:rsidR="0086485C" w:rsidRPr="00CE0FA8">
              <w:rPr>
                <w:rFonts w:ascii="Arial" w:hAnsi="Arial" w:cs="Arial"/>
                <w:lang w:val="ru-RU"/>
              </w:rPr>
              <w:t>,</w:t>
            </w:r>
            <w:r w:rsidRPr="00CE0FA8">
              <w:rPr>
                <w:rFonts w:ascii="Arial" w:hAnsi="Arial" w:cs="Arial"/>
              </w:rPr>
              <w:t>8</w:t>
            </w:r>
          </w:p>
        </w:tc>
        <w:tc>
          <w:tcPr>
            <w:tcW w:w="1153" w:type="dxa"/>
            <w:shd w:val="clear" w:color="auto" w:fill="auto"/>
          </w:tcPr>
          <w:p w14:paraId="60A67302"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38</w:t>
            </w:r>
            <w:r w:rsidR="0086485C" w:rsidRPr="00CE0FA8">
              <w:rPr>
                <w:rFonts w:ascii="Arial" w:hAnsi="Arial" w:cs="Arial"/>
                <w:lang w:val="ru-RU"/>
              </w:rPr>
              <w:t>,</w:t>
            </w:r>
            <w:r w:rsidRPr="00CE0FA8">
              <w:rPr>
                <w:rFonts w:ascii="Arial" w:hAnsi="Arial" w:cs="Arial"/>
              </w:rPr>
              <w:t>2</w:t>
            </w:r>
          </w:p>
        </w:tc>
        <w:tc>
          <w:tcPr>
            <w:tcW w:w="1110" w:type="dxa"/>
            <w:shd w:val="clear" w:color="auto" w:fill="auto"/>
          </w:tcPr>
          <w:p w14:paraId="6C96FDF9"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38</w:t>
            </w:r>
            <w:r w:rsidR="0086485C" w:rsidRPr="00CE0FA8">
              <w:rPr>
                <w:rFonts w:ascii="Arial" w:hAnsi="Arial" w:cs="Arial"/>
                <w:lang w:val="ru-RU"/>
              </w:rPr>
              <w:t>,</w:t>
            </w:r>
            <w:r w:rsidRPr="00CE0FA8">
              <w:rPr>
                <w:rFonts w:ascii="Arial" w:hAnsi="Arial" w:cs="Arial"/>
              </w:rPr>
              <w:t>9</w:t>
            </w:r>
          </w:p>
        </w:tc>
        <w:tc>
          <w:tcPr>
            <w:tcW w:w="1139" w:type="dxa"/>
            <w:shd w:val="clear" w:color="auto" w:fill="auto"/>
          </w:tcPr>
          <w:p w14:paraId="779A2906"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0 (&gt; 39)</w:t>
            </w:r>
          </w:p>
        </w:tc>
        <w:tc>
          <w:tcPr>
            <w:tcW w:w="1110" w:type="dxa"/>
            <w:shd w:val="clear" w:color="auto" w:fill="auto"/>
          </w:tcPr>
          <w:p w14:paraId="7024B6D9"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0 (&gt;</w:t>
            </w:r>
            <w:r w:rsidR="0086485C" w:rsidRPr="00CE0FA8">
              <w:rPr>
                <w:rFonts w:ascii="Arial" w:hAnsi="Arial" w:cs="Arial"/>
                <w:lang w:val="ru-RU"/>
              </w:rPr>
              <w:t xml:space="preserve"> </w:t>
            </w:r>
            <w:r w:rsidRPr="00CE0FA8">
              <w:rPr>
                <w:rFonts w:ascii="Arial" w:hAnsi="Arial" w:cs="Arial"/>
              </w:rPr>
              <w:t>39)</w:t>
            </w:r>
          </w:p>
        </w:tc>
        <w:tc>
          <w:tcPr>
            <w:tcW w:w="1924" w:type="dxa"/>
            <w:shd w:val="clear" w:color="auto" w:fill="auto"/>
          </w:tcPr>
          <w:p w14:paraId="4B87A3C9"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38</w:t>
            </w:r>
            <w:r w:rsidR="0086485C" w:rsidRPr="00CE0FA8">
              <w:rPr>
                <w:rFonts w:ascii="Arial" w:hAnsi="Arial" w:cs="Arial"/>
                <w:lang w:val="ru-RU"/>
              </w:rPr>
              <w:t>,</w:t>
            </w:r>
            <w:r w:rsidRPr="00CE0FA8">
              <w:rPr>
                <w:rFonts w:ascii="Arial" w:hAnsi="Arial" w:cs="Arial"/>
              </w:rPr>
              <w:t>9</w:t>
            </w:r>
          </w:p>
        </w:tc>
        <w:tc>
          <w:tcPr>
            <w:tcW w:w="1261" w:type="dxa"/>
            <w:shd w:val="clear" w:color="auto" w:fill="auto"/>
          </w:tcPr>
          <w:p w14:paraId="2DA320B9" w14:textId="77777777" w:rsidR="009D33FD" w:rsidRPr="00CE0FA8" w:rsidRDefault="0086485C" w:rsidP="00CE0FA8">
            <w:pPr>
              <w:pStyle w:val="TableParagraph"/>
              <w:spacing w:before="0" w:line="276" w:lineRule="auto"/>
              <w:ind w:left="0"/>
              <w:rPr>
                <w:rFonts w:ascii="Arial" w:hAnsi="Arial" w:cs="Arial"/>
              </w:rPr>
            </w:pPr>
            <w:r w:rsidRPr="00CE0FA8">
              <w:rPr>
                <w:rFonts w:ascii="Arial" w:hAnsi="Arial" w:cs="Arial"/>
                <w:lang w:val="ru-RU"/>
              </w:rPr>
              <w:t>Н</w:t>
            </w:r>
            <w:r w:rsidRPr="00CE0FA8">
              <w:rPr>
                <w:rFonts w:ascii="Arial" w:hAnsi="Arial" w:cs="Arial"/>
              </w:rPr>
              <w:t>еприме</w:t>
            </w:r>
            <w:r w:rsidRPr="00CE0FA8">
              <w:rPr>
                <w:rFonts w:ascii="Arial" w:hAnsi="Arial" w:cs="Arial"/>
                <w:lang w:val="ru-RU"/>
              </w:rPr>
              <w:t>-</w:t>
            </w:r>
            <w:r w:rsidRPr="00CE0FA8">
              <w:rPr>
                <w:rFonts w:ascii="Arial" w:hAnsi="Arial" w:cs="Arial"/>
              </w:rPr>
              <w:t>нимо</w:t>
            </w:r>
          </w:p>
        </w:tc>
      </w:tr>
      <w:tr w:rsidR="009D33FD" w:rsidRPr="009D33FD" w14:paraId="3B1B84D5" w14:textId="77777777" w:rsidTr="009D33FD">
        <w:trPr>
          <w:trHeight w:val="300"/>
        </w:trPr>
        <w:tc>
          <w:tcPr>
            <w:tcW w:w="1260" w:type="dxa"/>
            <w:shd w:val="clear" w:color="auto" w:fill="auto"/>
          </w:tcPr>
          <w:p w14:paraId="22DEFEB2"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1:44×10</w:t>
            </w:r>
            <w:r w:rsidR="0086485C" w:rsidRPr="00CE0FA8">
              <w:rPr>
                <w:rFonts w:ascii="Arial" w:hAnsi="Arial" w:cs="Arial"/>
                <w:vertAlign w:val="superscript"/>
              </w:rPr>
              <w:t>6</w:t>
            </w:r>
          </w:p>
        </w:tc>
        <w:tc>
          <w:tcPr>
            <w:tcW w:w="1129" w:type="dxa"/>
            <w:shd w:val="clear" w:color="auto" w:fill="auto"/>
          </w:tcPr>
          <w:p w14:paraId="5FDDC1F0"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0 (&gt;</w:t>
            </w:r>
            <w:r w:rsidR="0086485C" w:rsidRPr="00CE0FA8">
              <w:rPr>
                <w:rFonts w:ascii="Arial" w:hAnsi="Arial" w:cs="Arial"/>
                <w:lang w:val="ru-RU"/>
              </w:rPr>
              <w:t xml:space="preserve"> </w:t>
            </w:r>
            <w:r w:rsidRPr="00CE0FA8">
              <w:rPr>
                <w:rFonts w:ascii="Arial" w:hAnsi="Arial" w:cs="Arial"/>
              </w:rPr>
              <w:t>39)</w:t>
            </w:r>
          </w:p>
        </w:tc>
        <w:tc>
          <w:tcPr>
            <w:tcW w:w="1153" w:type="dxa"/>
            <w:shd w:val="clear" w:color="auto" w:fill="auto"/>
          </w:tcPr>
          <w:p w14:paraId="5965F4C5"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0 (&gt;</w:t>
            </w:r>
            <w:r w:rsidR="0086485C" w:rsidRPr="00CE0FA8">
              <w:rPr>
                <w:rFonts w:ascii="Arial" w:hAnsi="Arial" w:cs="Arial"/>
                <w:lang w:val="ru-RU"/>
              </w:rPr>
              <w:t xml:space="preserve"> </w:t>
            </w:r>
            <w:r w:rsidRPr="00CE0FA8">
              <w:rPr>
                <w:rFonts w:ascii="Arial" w:hAnsi="Arial" w:cs="Arial"/>
              </w:rPr>
              <w:t>39)</w:t>
            </w:r>
          </w:p>
        </w:tc>
        <w:tc>
          <w:tcPr>
            <w:tcW w:w="1110" w:type="dxa"/>
            <w:shd w:val="clear" w:color="auto" w:fill="auto"/>
          </w:tcPr>
          <w:p w14:paraId="376C0894"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0 (&gt;</w:t>
            </w:r>
            <w:r w:rsidR="0086485C" w:rsidRPr="00CE0FA8">
              <w:rPr>
                <w:rFonts w:ascii="Arial" w:hAnsi="Arial" w:cs="Arial"/>
                <w:lang w:val="ru-RU"/>
              </w:rPr>
              <w:t xml:space="preserve"> </w:t>
            </w:r>
            <w:r w:rsidRPr="00CE0FA8">
              <w:rPr>
                <w:rFonts w:ascii="Arial" w:hAnsi="Arial" w:cs="Arial"/>
              </w:rPr>
              <w:t>39)</w:t>
            </w:r>
          </w:p>
        </w:tc>
        <w:tc>
          <w:tcPr>
            <w:tcW w:w="1139" w:type="dxa"/>
            <w:shd w:val="clear" w:color="auto" w:fill="auto"/>
          </w:tcPr>
          <w:p w14:paraId="4691D588"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38</w:t>
            </w:r>
            <w:r w:rsidR="0086485C" w:rsidRPr="00CE0FA8">
              <w:rPr>
                <w:rFonts w:ascii="Arial" w:hAnsi="Arial" w:cs="Arial"/>
                <w:lang w:val="ru-RU"/>
              </w:rPr>
              <w:t>,</w:t>
            </w:r>
            <w:r w:rsidRPr="00CE0FA8">
              <w:rPr>
                <w:rFonts w:ascii="Arial" w:hAnsi="Arial" w:cs="Arial"/>
              </w:rPr>
              <w:t>7</w:t>
            </w:r>
          </w:p>
        </w:tc>
        <w:tc>
          <w:tcPr>
            <w:tcW w:w="1110" w:type="dxa"/>
            <w:shd w:val="clear" w:color="auto" w:fill="auto"/>
          </w:tcPr>
          <w:p w14:paraId="63B98BFC"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0 (&gt;</w:t>
            </w:r>
            <w:r w:rsidR="0086485C" w:rsidRPr="00CE0FA8">
              <w:rPr>
                <w:rFonts w:ascii="Arial" w:hAnsi="Arial" w:cs="Arial"/>
                <w:lang w:val="ru-RU"/>
              </w:rPr>
              <w:t xml:space="preserve"> </w:t>
            </w:r>
            <w:r w:rsidRPr="00CE0FA8">
              <w:rPr>
                <w:rFonts w:ascii="Arial" w:hAnsi="Arial" w:cs="Arial"/>
              </w:rPr>
              <w:t>39)</w:t>
            </w:r>
          </w:p>
        </w:tc>
        <w:tc>
          <w:tcPr>
            <w:tcW w:w="1924" w:type="dxa"/>
            <w:shd w:val="clear" w:color="auto" w:fill="auto"/>
          </w:tcPr>
          <w:p w14:paraId="603C2A9F" w14:textId="77777777" w:rsidR="009D33FD" w:rsidRPr="00CE0FA8" w:rsidRDefault="009D33FD" w:rsidP="00CE0FA8">
            <w:pPr>
              <w:pStyle w:val="TableParagraph"/>
              <w:spacing w:before="0" w:line="276" w:lineRule="auto"/>
              <w:ind w:left="0"/>
              <w:rPr>
                <w:rFonts w:ascii="Arial" w:hAnsi="Arial" w:cs="Arial"/>
              </w:rPr>
            </w:pPr>
            <w:r w:rsidRPr="00CE0FA8">
              <w:rPr>
                <w:rFonts w:ascii="Arial" w:hAnsi="Arial" w:cs="Arial"/>
              </w:rPr>
              <w:t>0 (&gt; 39)</w:t>
            </w:r>
          </w:p>
        </w:tc>
        <w:tc>
          <w:tcPr>
            <w:tcW w:w="1261" w:type="dxa"/>
            <w:shd w:val="clear" w:color="auto" w:fill="auto"/>
          </w:tcPr>
          <w:p w14:paraId="7F3BFB10" w14:textId="77777777" w:rsidR="009D33FD" w:rsidRPr="00CE0FA8" w:rsidRDefault="0086485C" w:rsidP="00CE0FA8">
            <w:pPr>
              <w:pStyle w:val="TableParagraph"/>
              <w:spacing w:before="0" w:line="276" w:lineRule="auto"/>
              <w:ind w:left="0"/>
              <w:rPr>
                <w:rFonts w:ascii="Arial" w:hAnsi="Arial" w:cs="Arial"/>
              </w:rPr>
            </w:pPr>
            <w:r w:rsidRPr="00CE0FA8">
              <w:rPr>
                <w:rFonts w:ascii="Arial" w:hAnsi="Arial" w:cs="Arial"/>
                <w:lang w:val="ru-RU"/>
              </w:rPr>
              <w:t>Н</w:t>
            </w:r>
            <w:r w:rsidRPr="00CE0FA8">
              <w:rPr>
                <w:rFonts w:ascii="Arial" w:hAnsi="Arial" w:cs="Arial"/>
              </w:rPr>
              <w:t>еприме</w:t>
            </w:r>
            <w:r w:rsidRPr="00CE0FA8">
              <w:rPr>
                <w:rFonts w:ascii="Arial" w:hAnsi="Arial" w:cs="Arial"/>
                <w:lang w:val="ru-RU"/>
              </w:rPr>
              <w:t>-</w:t>
            </w:r>
            <w:r w:rsidRPr="00CE0FA8">
              <w:rPr>
                <w:rFonts w:ascii="Arial" w:hAnsi="Arial" w:cs="Arial"/>
              </w:rPr>
              <w:t>нимо</w:t>
            </w:r>
          </w:p>
        </w:tc>
      </w:tr>
    </w:tbl>
    <w:p w14:paraId="29C3A823" w14:textId="77777777" w:rsidR="000F66DC" w:rsidRPr="000F66DC" w:rsidRDefault="000F66DC" w:rsidP="000F66DC">
      <w:pPr>
        <w:spacing w:line="360" w:lineRule="auto"/>
        <w:ind w:firstLine="709"/>
        <w:jc w:val="both"/>
        <w:rPr>
          <w:rFonts w:ascii="Arial" w:hAnsi="Arial" w:cs="Arial"/>
          <w:bCs/>
          <w:kern w:val="36"/>
          <w:sz w:val="22"/>
          <w:szCs w:val="22"/>
        </w:rPr>
      </w:pPr>
      <w:r w:rsidRPr="000F66DC">
        <w:rPr>
          <w:rFonts w:ascii="Arial" w:hAnsi="Arial" w:cs="Arial"/>
          <w:bCs/>
          <w:kern w:val="36"/>
          <w:sz w:val="22"/>
          <w:szCs w:val="22"/>
        </w:rPr>
        <w:t>Второй результат, в котором три из пяти реплик являются положительными при разве</w:t>
      </w:r>
      <w:r w:rsidR="008D0CFE">
        <w:rPr>
          <w:rFonts w:ascii="Arial" w:hAnsi="Arial" w:cs="Arial"/>
          <w:bCs/>
          <w:kern w:val="36"/>
          <w:sz w:val="22"/>
          <w:szCs w:val="22"/>
        </w:rPr>
        <w:t>дении 1:11×</w:t>
      </w:r>
      <w:r w:rsidRPr="000F66DC">
        <w:rPr>
          <w:rFonts w:ascii="Arial" w:hAnsi="Arial" w:cs="Arial"/>
          <w:bCs/>
          <w:kern w:val="36"/>
          <w:sz w:val="22"/>
          <w:szCs w:val="22"/>
        </w:rPr>
        <w:t>10</w:t>
      </w:r>
      <w:r w:rsidRPr="008D0CFE">
        <w:rPr>
          <w:rFonts w:ascii="Arial" w:hAnsi="Arial" w:cs="Arial"/>
          <w:bCs/>
          <w:kern w:val="36"/>
          <w:sz w:val="22"/>
          <w:szCs w:val="22"/>
          <w:vertAlign w:val="superscript"/>
        </w:rPr>
        <w:t>6</w:t>
      </w:r>
      <w:r w:rsidRPr="000F66DC">
        <w:rPr>
          <w:rFonts w:ascii="Arial" w:hAnsi="Arial" w:cs="Arial"/>
          <w:bCs/>
          <w:kern w:val="36"/>
          <w:sz w:val="22"/>
          <w:szCs w:val="22"/>
        </w:rPr>
        <w:t xml:space="preserve">, соответствует результатам, которые могут быть получены из истинного образца C50. Из-за ограниченного количества </w:t>
      </w:r>
      <w:r w:rsidR="008D0CFE">
        <w:rPr>
          <w:rFonts w:ascii="Arial" w:hAnsi="Arial" w:cs="Arial"/>
          <w:bCs/>
          <w:kern w:val="36"/>
          <w:sz w:val="22"/>
          <w:szCs w:val="22"/>
        </w:rPr>
        <w:t>повторов</w:t>
      </w:r>
      <w:r w:rsidRPr="000F66DC">
        <w:rPr>
          <w:rFonts w:ascii="Arial" w:hAnsi="Arial" w:cs="Arial"/>
          <w:bCs/>
          <w:kern w:val="36"/>
          <w:sz w:val="22"/>
          <w:szCs w:val="22"/>
        </w:rPr>
        <w:t>, от одного положительного результата до четырех положительных результатов также соответствуют образцу C50. Для повышения точности и достоверности оценки C50 необходимо дополнительное тестирование. Поэтому образцы C50, C5 и C95 форм</w:t>
      </w:r>
      <w:r w:rsidR="008D0CFE">
        <w:rPr>
          <w:rFonts w:ascii="Arial" w:hAnsi="Arial" w:cs="Arial"/>
          <w:bCs/>
          <w:kern w:val="36"/>
          <w:sz w:val="22"/>
          <w:szCs w:val="22"/>
        </w:rPr>
        <w:t>ируют</w:t>
      </w:r>
      <w:r w:rsidRPr="000F66DC">
        <w:rPr>
          <w:rFonts w:ascii="Arial" w:hAnsi="Arial" w:cs="Arial"/>
          <w:bCs/>
          <w:kern w:val="36"/>
          <w:sz w:val="22"/>
          <w:szCs w:val="22"/>
        </w:rPr>
        <w:t xml:space="preserve"> следующим образом:</w:t>
      </w:r>
    </w:p>
    <w:p w14:paraId="52160880" w14:textId="77777777" w:rsidR="000F66DC" w:rsidRPr="000F66DC" w:rsidRDefault="008D0CFE" w:rsidP="000F66DC">
      <w:pPr>
        <w:spacing w:line="360" w:lineRule="auto"/>
        <w:ind w:firstLine="709"/>
        <w:jc w:val="both"/>
        <w:rPr>
          <w:rFonts w:ascii="Arial" w:hAnsi="Arial" w:cs="Arial"/>
          <w:bCs/>
          <w:kern w:val="36"/>
          <w:sz w:val="22"/>
          <w:szCs w:val="22"/>
        </w:rPr>
      </w:pPr>
      <w:r>
        <w:rPr>
          <w:rFonts w:ascii="Arial" w:hAnsi="Arial" w:cs="Arial"/>
          <w:bCs/>
          <w:kern w:val="36"/>
          <w:sz w:val="22"/>
          <w:szCs w:val="22"/>
        </w:rPr>
        <w:t>- разв</w:t>
      </w:r>
      <w:r w:rsidR="008B455C">
        <w:rPr>
          <w:rFonts w:ascii="Arial" w:hAnsi="Arial" w:cs="Arial"/>
          <w:bCs/>
          <w:kern w:val="36"/>
          <w:sz w:val="22"/>
          <w:szCs w:val="22"/>
        </w:rPr>
        <w:t>едение</w:t>
      </w:r>
      <w:r w:rsidR="000F66DC" w:rsidRPr="000F66DC">
        <w:rPr>
          <w:rFonts w:ascii="Arial" w:hAnsi="Arial" w:cs="Arial"/>
          <w:bCs/>
          <w:kern w:val="36"/>
          <w:sz w:val="22"/>
          <w:szCs w:val="22"/>
        </w:rPr>
        <w:t xml:space="preserve"> C50</w:t>
      </w:r>
      <w:r>
        <w:rPr>
          <w:rFonts w:ascii="Arial" w:hAnsi="Arial" w:cs="Arial"/>
          <w:bCs/>
          <w:kern w:val="36"/>
          <w:sz w:val="22"/>
          <w:szCs w:val="22"/>
        </w:rPr>
        <w:t xml:space="preserve"> = 1:11×</w:t>
      </w:r>
      <w:r w:rsidR="000F66DC" w:rsidRPr="000F66DC">
        <w:rPr>
          <w:rFonts w:ascii="Arial" w:hAnsi="Arial" w:cs="Arial"/>
          <w:bCs/>
          <w:kern w:val="36"/>
          <w:sz w:val="22"/>
          <w:szCs w:val="22"/>
        </w:rPr>
        <w:t>10</w:t>
      </w:r>
      <w:r w:rsidR="000F66DC" w:rsidRPr="008D0CFE">
        <w:rPr>
          <w:rFonts w:ascii="Arial" w:hAnsi="Arial" w:cs="Arial"/>
          <w:bCs/>
          <w:kern w:val="36"/>
          <w:sz w:val="22"/>
          <w:szCs w:val="22"/>
          <w:vertAlign w:val="superscript"/>
        </w:rPr>
        <w:t>6</w:t>
      </w:r>
      <w:r>
        <w:rPr>
          <w:rFonts w:ascii="Arial" w:hAnsi="Arial" w:cs="Arial"/>
          <w:bCs/>
          <w:kern w:val="36"/>
          <w:sz w:val="22"/>
          <w:szCs w:val="22"/>
        </w:rPr>
        <w:t xml:space="preserve"> </w:t>
      </w:r>
      <w:r w:rsidR="000F66DC" w:rsidRPr="000F66DC">
        <w:rPr>
          <w:rFonts w:ascii="Arial" w:hAnsi="Arial" w:cs="Arial"/>
          <w:bCs/>
          <w:kern w:val="36"/>
          <w:sz w:val="22"/>
          <w:szCs w:val="22"/>
        </w:rPr>
        <w:t>микробиологических культур в разбавителе для предварительной обработки</w:t>
      </w:r>
      <w:r>
        <w:rPr>
          <w:rFonts w:ascii="Arial" w:hAnsi="Arial" w:cs="Arial"/>
          <w:bCs/>
          <w:kern w:val="36"/>
          <w:sz w:val="22"/>
          <w:szCs w:val="22"/>
        </w:rPr>
        <w:t>;</w:t>
      </w:r>
    </w:p>
    <w:p w14:paraId="325102C6" w14:textId="77777777" w:rsidR="000F66DC" w:rsidRPr="000F66DC" w:rsidRDefault="008D0CFE" w:rsidP="000F66DC">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008B455C">
        <w:rPr>
          <w:rFonts w:ascii="Arial" w:hAnsi="Arial" w:cs="Arial"/>
          <w:bCs/>
          <w:kern w:val="36"/>
          <w:sz w:val="22"/>
          <w:szCs w:val="22"/>
        </w:rPr>
        <w:t>разведение</w:t>
      </w:r>
      <w:r w:rsidR="000F66DC" w:rsidRPr="000F66DC">
        <w:rPr>
          <w:rFonts w:ascii="Arial" w:hAnsi="Arial" w:cs="Arial"/>
          <w:bCs/>
          <w:kern w:val="36"/>
          <w:sz w:val="22"/>
          <w:szCs w:val="22"/>
        </w:rPr>
        <w:t xml:space="preserve"> C5 = 1:2</w:t>
      </w:r>
      <w:r w:rsidR="000F66DC" w:rsidRPr="008D0CFE">
        <w:rPr>
          <w:rFonts w:ascii="Arial" w:hAnsi="Arial" w:cs="Arial"/>
          <w:bCs/>
          <w:kern w:val="36"/>
          <w:sz w:val="22"/>
          <w:szCs w:val="22"/>
          <w:vertAlign w:val="superscript"/>
        </w:rPr>
        <w:t>2.91</w:t>
      </w:r>
      <w:r>
        <w:rPr>
          <w:rFonts w:ascii="Arial" w:hAnsi="Arial" w:cs="Arial"/>
          <w:bCs/>
          <w:kern w:val="36"/>
          <w:sz w:val="22"/>
          <w:szCs w:val="22"/>
        </w:rPr>
        <w:t>×11×</w:t>
      </w:r>
      <w:r w:rsidR="000F66DC" w:rsidRPr="000F66DC">
        <w:rPr>
          <w:rFonts w:ascii="Arial" w:hAnsi="Arial" w:cs="Arial"/>
          <w:bCs/>
          <w:kern w:val="36"/>
          <w:sz w:val="22"/>
          <w:szCs w:val="22"/>
        </w:rPr>
        <w:t>10</w:t>
      </w:r>
      <w:r w:rsidR="000F66DC" w:rsidRPr="008D0CFE">
        <w:rPr>
          <w:rFonts w:ascii="Arial" w:hAnsi="Arial" w:cs="Arial"/>
          <w:bCs/>
          <w:kern w:val="36"/>
          <w:sz w:val="22"/>
          <w:szCs w:val="22"/>
          <w:vertAlign w:val="superscript"/>
        </w:rPr>
        <w:t>6</w:t>
      </w:r>
      <w:r>
        <w:rPr>
          <w:rFonts w:ascii="Arial" w:hAnsi="Arial" w:cs="Arial"/>
          <w:bCs/>
          <w:kern w:val="36"/>
          <w:sz w:val="22"/>
          <w:szCs w:val="22"/>
        </w:rPr>
        <w:t xml:space="preserve"> </w:t>
      </w:r>
      <w:r w:rsidR="000F66DC" w:rsidRPr="000F66DC">
        <w:rPr>
          <w:rFonts w:ascii="Arial" w:hAnsi="Arial" w:cs="Arial"/>
          <w:bCs/>
          <w:kern w:val="36"/>
          <w:sz w:val="22"/>
          <w:szCs w:val="22"/>
        </w:rPr>
        <w:t>= 1:83×10</w:t>
      </w:r>
      <w:r w:rsidR="000F66DC" w:rsidRPr="008D0CFE">
        <w:rPr>
          <w:rFonts w:ascii="Arial" w:hAnsi="Arial" w:cs="Arial"/>
          <w:bCs/>
          <w:kern w:val="36"/>
          <w:sz w:val="22"/>
          <w:szCs w:val="22"/>
          <w:vertAlign w:val="superscript"/>
        </w:rPr>
        <w:t>6</w:t>
      </w:r>
      <w:r>
        <w:rPr>
          <w:rFonts w:ascii="Arial" w:hAnsi="Arial" w:cs="Arial"/>
          <w:bCs/>
          <w:kern w:val="36"/>
          <w:sz w:val="22"/>
          <w:szCs w:val="22"/>
        </w:rPr>
        <w:t xml:space="preserve"> </w:t>
      </w:r>
      <w:r w:rsidR="000F66DC" w:rsidRPr="000F66DC">
        <w:rPr>
          <w:rFonts w:ascii="Arial" w:hAnsi="Arial" w:cs="Arial"/>
          <w:bCs/>
          <w:kern w:val="36"/>
          <w:sz w:val="22"/>
          <w:szCs w:val="22"/>
        </w:rPr>
        <w:t>микробиологическая культура в разбавителе для предварительной обработки</w:t>
      </w:r>
      <w:r>
        <w:rPr>
          <w:rFonts w:ascii="Arial" w:hAnsi="Arial" w:cs="Arial"/>
          <w:bCs/>
          <w:kern w:val="36"/>
          <w:sz w:val="22"/>
          <w:szCs w:val="22"/>
        </w:rPr>
        <w:t>;</w:t>
      </w:r>
    </w:p>
    <w:p w14:paraId="68E42B76" w14:textId="77777777" w:rsidR="000F66DC" w:rsidRPr="000F66DC" w:rsidRDefault="008D0CFE" w:rsidP="000F66DC">
      <w:pPr>
        <w:spacing w:line="360" w:lineRule="auto"/>
        <w:ind w:firstLine="709"/>
        <w:jc w:val="both"/>
        <w:rPr>
          <w:rFonts w:ascii="Arial" w:hAnsi="Arial" w:cs="Arial"/>
          <w:bCs/>
          <w:kern w:val="36"/>
          <w:sz w:val="22"/>
          <w:szCs w:val="22"/>
        </w:rPr>
      </w:pPr>
      <w:r>
        <w:rPr>
          <w:rFonts w:ascii="Arial" w:hAnsi="Arial" w:cs="Arial"/>
          <w:bCs/>
          <w:kern w:val="36"/>
          <w:sz w:val="22"/>
          <w:szCs w:val="22"/>
        </w:rPr>
        <w:t xml:space="preserve">- </w:t>
      </w:r>
      <w:r w:rsidR="008B455C">
        <w:rPr>
          <w:rFonts w:ascii="Arial" w:hAnsi="Arial" w:cs="Arial"/>
          <w:bCs/>
          <w:kern w:val="36"/>
          <w:sz w:val="22"/>
          <w:szCs w:val="22"/>
        </w:rPr>
        <w:t>разведение</w:t>
      </w:r>
      <w:r w:rsidR="000F66DC" w:rsidRPr="000F66DC">
        <w:rPr>
          <w:rFonts w:ascii="Arial" w:hAnsi="Arial" w:cs="Arial"/>
          <w:bCs/>
          <w:kern w:val="36"/>
          <w:sz w:val="22"/>
          <w:szCs w:val="22"/>
        </w:rPr>
        <w:t xml:space="preserve"> C95</w:t>
      </w:r>
      <w:r w:rsidR="008B455C">
        <w:rPr>
          <w:rFonts w:ascii="Arial" w:hAnsi="Arial" w:cs="Arial"/>
          <w:bCs/>
          <w:kern w:val="36"/>
          <w:sz w:val="22"/>
          <w:szCs w:val="22"/>
        </w:rPr>
        <w:t xml:space="preserve"> = 1:11×</w:t>
      </w:r>
      <w:r w:rsidR="000F66DC" w:rsidRPr="000F66DC">
        <w:rPr>
          <w:rFonts w:ascii="Arial" w:hAnsi="Arial" w:cs="Arial"/>
          <w:bCs/>
          <w:kern w:val="36"/>
          <w:sz w:val="22"/>
          <w:szCs w:val="22"/>
        </w:rPr>
        <w:t>10</w:t>
      </w:r>
      <w:r w:rsidR="000F66DC" w:rsidRPr="008B455C">
        <w:rPr>
          <w:rFonts w:ascii="Arial" w:hAnsi="Arial" w:cs="Arial"/>
          <w:bCs/>
          <w:kern w:val="36"/>
          <w:sz w:val="22"/>
          <w:szCs w:val="22"/>
          <w:vertAlign w:val="superscript"/>
        </w:rPr>
        <w:t>6</w:t>
      </w:r>
      <w:r w:rsidR="008B455C">
        <w:rPr>
          <w:rFonts w:ascii="Arial" w:hAnsi="Arial" w:cs="Arial"/>
          <w:bCs/>
          <w:kern w:val="36"/>
          <w:sz w:val="22"/>
          <w:szCs w:val="22"/>
        </w:rPr>
        <w:t>/</w:t>
      </w:r>
      <w:r w:rsidR="000F66DC" w:rsidRPr="000F66DC">
        <w:rPr>
          <w:rFonts w:ascii="Arial" w:hAnsi="Arial" w:cs="Arial"/>
          <w:bCs/>
          <w:kern w:val="36"/>
          <w:sz w:val="22"/>
          <w:szCs w:val="22"/>
        </w:rPr>
        <w:t>2</w:t>
      </w:r>
      <w:r w:rsidR="000F66DC" w:rsidRPr="008B455C">
        <w:rPr>
          <w:rFonts w:ascii="Arial" w:hAnsi="Arial" w:cs="Arial"/>
          <w:bCs/>
          <w:kern w:val="36"/>
          <w:sz w:val="22"/>
          <w:szCs w:val="22"/>
          <w:vertAlign w:val="superscript"/>
        </w:rPr>
        <w:t>2.91</w:t>
      </w:r>
      <w:r w:rsidR="000F66DC" w:rsidRPr="000F66DC">
        <w:rPr>
          <w:rFonts w:ascii="Arial" w:hAnsi="Arial" w:cs="Arial"/>
          <w:bCs/>
          <w:kern w:val="36"/>
          <w:sz w:val="22"/>
          <w:szCs w:val="22"/>
        </w:rPr>
        <w:t>=</w:t>
      </w:r>
      <w:r w:rsidR="008B455C">
        <w:rPr>
          <w:rFonts w:ascii="Arial" w:hAnsi="Arial" w:cs="Arial"/>
          <w:bCs/>
          <w:kern w:val="36"/>
          <w:sz w:val="22"/>
          <w:szCs w:val="22"/>
        </w:rPr>
        <w:t xml:space="preserve"> </w:t>
      </w:r>
      <w:r w:rsidR="000F66DC" w:rsidRPr="000F66DC">
        <w:rPr>
          <w:rFonts w:ascii="Arial" w:hAnsi="Arial" w:cs="Arial"/>
          <w:bCs/>
          <w:kern w:val="36"/>
          <w:sz w:val="22"/>
          <w:szCs w:val="22"/>
        </w:rPr>
        <w:t>1:1.46×10</w:t>
      </w:r>
      <w:r w:rsidR="000F66DC" w:rsidRPr="008B455C">
        <w:rPr>
          <w:rFonts w:ascii="Arial" w:hAnsi="Arial" w:cs="Arial"/>
          <w:bCs/>
          <w:kern w:val="36"/>
          <w:sz w:val="22"/>
          <w:szCs w:val="22"/>
          <w:vertAlign w:val="superscript"/>
        </w:rPr>
        <w:t>6</w:t>
      </w:r>
      <w:r w:rsidR="008B455C">
        <w:rPr>
          <w:rFonts w:ascii="Arial" w:hAnsi="Arial" w:cs="Arial"/>
          <w:bCs/>
          <w:kern w:val="36"/>
          <w:sz w:val="22"/>
          <w:szCs w:val="22"/>
        </w:rPr>
        <w:t xml:space="preserve"> </w:t>
      </w:r>
      <w:r w:rsidR="000F66DC" w:rsidRPr="000F66DC">
        <w:rPr>
          <w:rFonts w:ascii="Arial" w:hAnsi="Arial" w:cs="Arial"/>
          <w:bCs/>
          <w:kern w:val="36"/>
          <w:sz w:val="22"/>
          <w:szCs w:val="22"/>
        </w:rPr>
        <w:t>микробиологическая культура в разбавителе для предварительной обработки</w:t>
      </w:r>
    </w:p>
    <w:p w14:paraId="14643D4A" w14:textId="77777777" w:rsidR="000F66DC" w:rsidRPr="000F66DC" w:rsidRDefault="000F66DC" w:rsidP="008B455C">
      <w:pPr>
        <w:ind w:firstLine="709"/>
        <w:jc w:val="both"/>
        <w:rPr>
          <w:rFonts w:ascii="Arial" w:hAnsi="Arial" w:cs="Arial"/>
          <w:bCs/>
          <w:kern w:val="36"/>
          <w:sz w:val="22"/>
          <w:szCs w:val="22"/>
        </w:rPr>
      </w:pPr>
      <w:r w:rsidRPr="008B455C">
        <w:rPr>
          <w:rFonts w:ascii="Arial" w:hAnsi="Arial" w:cs="Arial"/>
          <w:bCs/>
          <w:spacing w:val="40"/>
          <w:kern w:val="36"/>
          <w:sz w:val="22"/>
          <w:szCs w:val="22"/>
        </w:rPr>
        <w:t>П</w:t>
      </w:r>
      <w:r w:rsidR="008B455C" w:rsidRPr="008B455C">
        <w:rPr>
          <w:rFonts w:ascii="Arial" w:hAnsi="Arial" w:cs="Arial"/>
          <w:bCs/>
          <w:spacing w:val="40"/>
          <w:kern w:val="36"/>
          <w:sz w:val="22"/>
          <w:szCs w:val="22"/>
        </w:rPr>
        <w:t>римечание</w:t>
      </w:r>
      <w:r w:rsidR="008B455C">
        <w:rPr>
          <w:rFonts w:ascii="Arial" w:hAnsi="Arial" w:cs="Arial"/>
          <w:bCs/>
          <w:kern w:val="36"/>
          <w:sz w:val="22"/>
          <w:szCs w:val="22"/>
        </w:rPr>
        <w:t xml:space="preserve"> − </w:t>
      </w:r>
      <w:r w:rsidRPr="000F66DC">
        <w:rPr>
          <w:rFonts w:ascii="Arial" w:hAnsi="Arial" w:cs="Arial"/>
          <w:bCs/>
          <w:kern w:val="36"/>
          <w:sz w:val="22"/>
          <w:szCs w:val="22"/>
        </w:rPr>
        <w:t xml:space="preserve">Эти результаты, основанные на биномиальном распределении, соответствуют заявлениям производителя о точности. Таким образом, </w:t>
      </w:r>
      <w:r w:rsidR="008B455C" w:rsidRPr="000F66DC">
        <w:rPr>
          <w:rFonts w:ascii="Arial" w:hAnsi="Arial" w:cs="Arial"/>
          <w:bCs/>
          <w:kern w:val="36"/>
          <w:sz w:val="22"/>
          <w:szCs w:val="22"/>
        </w:rPr>
        <w:t xml:space="preserve">были проверены </w:t>
      </w:r>
      <w:r w:rsidRPr="000F66DC">
        <w:rPr>
          <w:rFonts w:ascii="Arial" w:hAnsi="Arial" w:cs="Arial"/>
          <w:bCs/>
          <w:kern w:val="36"/>
          <w:sz w:val="22"/>
          <w:szCs w:val="22"/>
        </w:rPr>
        <w:t>заявления о точности.</w:t>
      </w:r>
    </w:p>
    <w:p w14:paraId="648FF72E" w14:textId="77777777" w:rsidR="000F66DC" w:rsidRPr="000F66DC" w:rsidRDefault="000F66DC" w:rsidP="00FF49E3">
      <w:pPr>
        <w:spacing w:before="120" w:line="360" w:lineRule="auto"/>
        <w:ind w:firstLine="709"/>
        <w:jc w:val="both"/>
        <w:rPr>
          <w:rFonts w:ascii="Arial" w:hAnsi="Arial" w:cs="Arial"/>
          <w:bCs/>
          <w:kern w:val="36"/>
          <w:sz w:val="22"/>
          <w:szCs w:val="22"/>
        </w:rPr>
      </w:pPr>
      <w:r w:rsidRPr="000F66DC">
        <w:rPr>
          <w:rFonts w:ascii="Arial" w:hAnsi="Arial" w:cs="Arial"/>
          <w:bCs/>
          <w:kern w:val="36"/>
          <w:sz w:val="22"/>
          <w:szCs w:val="22"/>
        </w:rPr>
        <w:t xml:space="preserve">В таблице </w:t>
      </w:r>
      <w:r w:rsidR="008B455C">
        <w:rPr>
          <w:rFonts w:ascii="Arial" w:hAnsi="Arial" w:cs="Arial"/>
          <w:bCs/>
          <w:kern w:val="36"/>
          <w:sz w:val="22"/>
          <w:szCs w:val="22"/>
        </w:rPr>
        <w:t>Л.</w:t>
      </w:r>
      <w:r w:rsidRPr="000F66DC">
        <w:rPr>
          <w:rFonts w:ascii="Arial" w:hAnsi="Arial" w:cs="Arial"/>
          <w:bCs/>
          <w:kern w:val="36"/>
          <w:sz w:val="22"/>
          <w:szCs w:val="22"/>
        </w:rPr>
        <w:t xml:space="preserve">3 представлены результаты выборочных тестов, представленные в виде значений C (&gt;39 </w:t>
      </w:r>
      <w:r w:rsidR="008B455C">
        <w:rPr>
          <w:rFonts w:ascii="Arial" w:hAnsi="Arial" w:cs="Arial"/>
          <w:bCs/>
          <w:kern w:val="36"/>
          <w:sz w:val="22"/>
          <w:szCs w:val="22"/>
        </w:rPr>
        <w:t>−</w:t>
      </w:r>
      <w:r w:rsidRPr="000F66DC">
        <w:rPr>
          <w:rFonts w:ascii="Arial" w:hAnsi="Arial" w:cs="Arial"/>
          <w:bCs/>
          <w:kern w:val="36"/>
          <w:sz w:val="22"/>
          <w:szCs w:val="22"/>
        </w:rPr>
        <w:t xml:space="preserve"> положительный результат) или нуля (отрицательный результат). Ожидаемый результат для образца C95 </w:t>
      </w:r>
      <w:r w:rsidR="008B455C">
        <w:rPr>
          <w:rFonts w:ascii="Arial" w:hAnsi="Arial" w:cs="Arial"/>
          <w:bCs/>
          <w:kern w:val="36"/>
          <w:sz w:val="22"/>
          <w:szCs w:val="22"/>
        </w:rPr>
        <w:t>−</w:t>
      </w:r>
      <w:r w:rsidRPr="000F66DC">
        <w:rPr>
          <w:rFonts w:ascii="Arial" w:hAnsi="Arial" w:cs="Arial"/>
          <w:bCs/>
          <w:kern w:val="36"/>
          <w:sz w:val="22"/>
          <w:szCs w:val="22"/>
        </w:rPr>
        <w:t xml:space="preserve"> 35,5 </w:t>
      </w:r>
      <w:r w:rsidR="0034259D" w:rsidRPr="00120BA2">
        <w:rPr>
          <w:rFonts w:ascii="Arial" w:hAnsi="Arial" w:cs="Arial"/>
          <w:bCs/>
          <w:i/>
          <w:kern w:val="36"/>
          <w:sz w:val="22"/>
          <w:szCs w:val="22"/>
          <w:lang w:val="en-US"/>
        </w:rPr>
        <w:t>C</w:t>
      </w:r>
      <w:r w:rsidR="0034259D" w:rsidRPr="00120BA2">
        <w:rPr>
          <w:rFonts w:ascii="Arial" w:hAnsi="Arial" w:cs="Arial"/>
          <w:bCs/>
          <w:i/>
          <w:kern w:val="36"/>
          <w:sz w:val="22"/>
          <w:szCs w:val="22"/>
          <w:vertAlign w:val="subscript"/>
          <w:lang w:val="en-US"/>
        </w:rPr>
        <w:t>T</w:t>
      </w:r>
      <w:r w:rsidRPr="000F66DC">
        <w:rPr>
          <w:rFonts w:ascii="Arial" w:hAnsi="Arial" w:cs="Arial"/>
          <w:bCs/>
          <w:kern w:val="36"/>
          <w:sz w:val="22"/>
          <w:szCs w:val="22"/>
        </w:rPr>
        <w:t xml:space="preserve">, поскольку это целевой </w:t>
      </w:r>
      <w:r w:rsidR="0034259D" w:rsidRPr="00120BA2">
        <w:rPr>
          <w:rFonts w:ascii="Arial" w:hAnsi="Arial" w:cs="Arial"/>
          <w:bCs/>
          <w:i/>
          <w:kern w:val="36"/>
          <w:sz w:val="22"/>
          <w:szCs w:val="22"/>
          <w:lang w:val="en-US"/>
        </w:rPr>
        <w:t>C</w:t>
      </w:r>
      <w:r w:rsidR="0034259D" w:rsidRPr="00120BA2">
        <w:rPr>
          <w:rFonts w:ascii="Arial" w:hAnsi="Arial" w:cs="Arial"/>
          <w:bCs/>
          <w:i/>
          <w:kern w:val="36"/>
          <w:sz w:val="22"/>
          <w:szCs w:val="22"/>
          <w:vertAlign w:val="subscript"/>
          <w:lang w:val="en-US"/>
        </w:rPr>
        <w:t>T</w:t>
      </w:r>
      <w:r w:rsidRPr="000F66DC">
        <w:rPr>
          <w:rFonts w:ascii="Arial" w:hAnsi="Arial" w:cs="Arial"/>
          <w:bCs/>
          <w:kern w:val="36"/>
          <w:sz w:val="22"/>
          <w:szCs w:val="22"/>
        </w:rPr>
        <w:t xml:space="preserve"> для 95</w:t>
      </w:r>
      <w:r w:rsidR="0034259D">
        <w:rPr>
          <w:rFonts w:ascii="Arial" w:hAnsi="Arial" w:cs="Arial"/>
          <w:bCs/>
          <w:kern w:val="36"/>
          <w:sz w:val="22"/>
          <w:szCs w:val="22"/>
        </w:rPr>
        <w:t xml:space="preserve"> </w:t>
      </w:r>
      <w:r w:rsidRPr="000F66DC">
        <w:rPr>
          <w:rFonts w:ascii="Arial" w:hAnsi="Arial" w:cs="Arial"/>
          <w:bCs/>
          <w:kern w:val="36"/>
          <w:sz w:val="22"/>
          <w:szCs w:val="22"/>
        </w:rPr>
        <w:t>% положительных результатов. Для образца C50 указано нулевое значение, поскольку 50</w:t>
      </w:r>
      <w:r w:rsidR="00FF49E3">
        <w:rPr>
          <w:rFonts w:ascii="Arial" w:hAnsi="Arial" w:cs="Arial"/>
          <w:bCs/>
          <w:kern w:val="36"/>
          <w:sz w:val="22"/>
          <w:szCs w:val="22"/>
        </w:rPr>
        <w:t xml:space="preserve"> </w:t>
      </w:r>
      <w:r w:rsidRPr="000F66DC">
        <w:rPr>
          <w:rFonts w:ascii="Arial" w:hAnsi="Arial" w:cs="Arial"/>
          <w:bCs/>
          <w:kern w:val="36"/>
          <w:sz w:val="22"/>
          <w:szCs w:val="22"/>
        </w:rPr>
        <w:t>%</w:t>
      </w:r>
      <w:r w:rsidR="00FF49E3">
        <w:rPr>
          <w:rFonts w:ascii="Arial" w:hAnsi="Arial" w:cs="Arial"/>
          <w:bCs/>
          <w:kern w:val="36"/>
          <w:sz w:val="22"/>
          <w:szCs w:val="22"/>
        </w:rPr>
        <w:t xml:space="preserve"> </w:t>
      </w:r>
      <w:r w:rsidRPr="000F66DC">
        <w:rPr>
          <w:rFonts w:ascii="Arial" w:hAnsi="Arial" w:cs="Arial"/>
          <w:bCs/>
          <w:kern w:val="36"/>
          <w:sz w:val="22"/>
          <w:szCs w:val="22"/>
        </w:rPr>
        <w:t>количеств</w:t>
      </w:r>
      <w:r w:rsidR="00FF49E3">
        <w:rPr>
          <w:rFonts w:ascii="Arial" w:hAnsi="Arial" w:cs="Arial"/>
          <w:bCs/>
          <w:kern w:val="36"/>
          <w:sz w:val="22"/>
          <w:szCs w:val="22"/>
        </w:rPr>
        <w:t>а</w:t>
      </w:r>
      <w:r w:rsidRPr="000F66DC">
        <w:rPr>
          <w:rFonts w:ascii="Arial" w:hAnsi="Arial" w:cs="Arial"/>
          <w:bCs/>
          <w:kern w:val="36"/>
          <w:sz w:val="22"/>
          <w:szCs w:val="22"/>
        </w:rPr>
        <w:t xml:space="preserve"> циклов </w:t>
      </w:r>
      <w:r w:rsidR="00FF49E3">
        <w:rPr>
          <w:rFonts w:ascii="Arial" w:hAnsi="Arial" w:cs="Arial"/>
          <w:bCs/>
          <w:kern w:val="36"/>
          <w:sz w:val="22"/>
          <w:szCs w:val="22"/>
        </w:rPr>
        <w:br/>
      </w:r>
      <w:r w:rsidRPr="000F66DC">
        <w:rPr>
          <w:rFonts w:ascii="Arial" w:hAnsi="Arial" w:cs="Arial"/>
          <w:bCs/>
          <w:kern w:val="36"/>
          <w:sz w:val="22"/>
          <w:szCs w:val="22"/>
        </w:rPr>
        <w:t>≥</w:t>
      </w:r>
      <w:r w:rsidR="00FF49E3">
        <w:rPr>
          <w:rFonts w:ascii="Arial" w:hAnsi="Arial" w:cs="Arial"/>
          <w:bCs/>
          <w:kern w:val="36"/>
          <w:sz w:val="22"/>
          <w:szCs w:val="22"/>
        </w:rPr>
        <w:t xml:space="preserve"> </w:t>
      </w:r>
      <w:r w:rsidRPr="000F66DC">
        <w:rPr>
          <w:rFonts w:ascii="Arial" w:hAnsi="Arial" w:cs="Arial"/>
          <w:bCs/>
          <w:kern w:val="36"/>
          <w:sz w:val="22"/>
          <w:szCs w:val="22"/>
        </w:rPr>
        <w:t>39. Ожидаемое среднее значение C5 также указано как нулевое, поскольку примерно 95</w:t>
      </w:r>
      <w:r w:rsidR="00FF49E3">
        <w:rPr>
          <w:rFonts w:ascii="Arial" w:hAnsi="Arial" w:cs="Arial"/>
          <w:bCs/>
          <w:kern w:val="36"/>
          <w:sz w:val="22"/>
          <w:szCs w:val="22"/>
        </w:rPr>
        <w:t xml:space="preserve"> </w:t>
      </w:r>
      <w:r w:rsidRPr="000F66DC">
        <w:rPr>
          <w:rFonts w:ascii="Arial" w:hAnsi="Arial" w:cs="Arial"/>
          <w:bCs/>
          <w:kern w:val="36"/>
          <w:sz w:val="22"/>
          <w:szCs w:val="22"/>
        </w:rPr>
        <w:t>% результатов равны нулю.</w:t>
      </w:r>
    </w:p>
    <w:p w14:paraId="020A7B81" w14:textId="77777777" w:rsidR="001B401C" w:rsidRDefault="000F66DC" w:rsidP="000F66DC">
      <w:pPr>
        <w:spacing w:line="360" w:lineRule="auto"/>
        <w:ind w:firstLine="709"/>
        <w:jc w:val="both"/>
        <w:rPr>
          <w:rFonts w:ascii="Arial" w:hAnsi="Arial" w:cs="Arial"/>
          <w:bCs/>
          <w:kern w:val="36"/>
          <w:sz w:val="22"/>
          <w:szCs w:val="22"/>
        </w:rPr>
      </w:pPr>
      <w:r w:rsidRPr="000F66DC">
        <w:rPr>
          <w:rFonts w:ascii="Arial" w:hAnsi="Arial" w:cs="Arial"/>
          <w:bCs/>
          <w:kern w:val="36"/>
          <w:sz w:val="22"/>
          <w:szCs w:val="22"/>
        </w:rPr>
        <w:t xml:space="preserve">В таблице </w:t>
      </w:r>
      <w:r w:rsidR="00FF49E3">
        <w:rPr>
          <w:rFonts w:ascii="Arial" w:hAnsi="Arial" w:cs="Arial"/>
          <w:bCs/>
          <w:kern w:val="36"/>
          <w:sz w:val="22"/>
          <w:szCs w:val="22"/>
        </w:rPr>
        <w:t>Л.</w:t>
      </w:r>
      <w:r w:rsidRPr="000F66DC">
        <w:rPr>
          <w:rFonts w:ascii="Arial" w:hAnsi="Arial" w:cs="Arial"/>
          <w:bCs/>
          <w:kern w:val="36"/>
          <w:sz w:val="22"/>
          <w:szCs w:val="22"/>
        </w:rPr>
        <w:t xml:space="preserve">4 представлены доверительные интервалы (ДИ) вокруг </w:t>
      </w:r>
      <w:r w:rsidR="00FF49E3">
        <w:rPr>
          <w:rFonts w:ascii="Arial" w:hAnsi="Arial" w:cs="Arial"/>
          <w:bCs/>
          <w:kern w:val="36"/>
          <w:sz w:val="22"/>
          <w:szCs w:val="22"/>
        </w:rPr>
        <w:t>«</w:t>
      </w:r>
      <w:r w:rsidRPr="000F66DC">
        <w:rPr>
          <w:rFonts w:ascii="Arial" w:hAnsi="Arial" w:cs="Arial"/>
          <w:bCs/>
          <w:kern w:val="36"/>
          <w:sz w:val="22"/>
          <w:szCs w:val="22"/>
        </w:rPr>
        <w:t>истинных</w:t>
      </w:r>
      <w:r w:rsidR="00FF49E3">
        <w:rPr>
          <w:rFonts w:ascii="Arial" w:hAnsi="Arial" w:cs="Arial"/>
          <w:bCs/>
          <w:kern w:val="36"/>
          <w:sz w:val="22"/>
          <w:szCs w:val="22"/>
        </w:rPr>
        <w:t>»</w:t>
      </w:r>
      <w:r w:rsidRPr="000F66DC">
        <w:rPr>
          <w:rFonts w:ascii="Arial" w:hAnsi="Arial" w:cs="Arial"/>
          <w:bCs/>
          <w:kern w:val="36"/>
          <w:sz w:val="22"/>
          <w:szCs w:val="22"/>
        </w:rPr>
        <w:t xml:space="preserve"> положительных пропорций.</w:t>
      </w:r>
    </w:p>
    <w:p w14:paraId="6730A488" w14:textId="77777777" w:rsidR="00FF49E3" w:rsidRDefault="00FF49E3" w:rsidP="00FF49E3">
      <w:pPr>
        <w:spacing w:line="360" w:lineRule="auto"/>
        <w:jc w:val="both"/>
        <w:rPr>
          <w:rFonts w:ascii="Arial" w:hAnsi="Arial" w:cs="Arial"/>
          <w:bCs/>
          <w:kern w:val="36"/>
          <w:sz w:val="22"/>
          <w:szCs w:val="22"/>
        </w:rPr>
      </w:pPr>
      <w:r w:rsidRPr="00FF49E3">
        <w:rPr>
          <w:rFonts w:ascii="Arial" w:hAnsi="Arial" w:cs="Arial"/>
          <w:bCs/>
          <w:spacing w:val="40"/>
          <w:kern w:val="36"/>
          <w:sz w:val="22"/>
          <w:szCs w:val="22"/>
        </w:rPr>
        <w:t>Таблица</w:t>
      </w:r>
      <w:r w:rsidRPr="00FF49E3">
        <w:rPr>
          <w:rFonts w:ascii="Arial" w:hAnsi="Arial" w:cs="Arial"/>
          <w:bCs/>
          <w:kern w:val="36"/>
          <w:sz w:val="22"/>
          <w:szCs w:val="22"/>
        </w:rPr>
        <w:t xml:space="preserve"> </w:t>
      </w:r>
      <w:r>
        <w:rPr>
          <w:rFonts w:ascii="Arial" w:hAnsi="Arial" w:cs="Arial"/>
          <w:bCs/>
          <w:kern w:val="36"/>
          <w:sz w:val="22"/>
          <w:szCs w:val="22"/>
        </w:rPr>
        <w:t>Л.</w:t>
      </w:r>
      <w:r w:rsidRPr="00FF49E3">
        <w:rPr>
          <w:rFonts w:ascii="Arial" w:hAnsi="Arial" w:cs="Arial"/>
          <w:bCs/>
          <w:kern w:val="36"/>
          <w:sz w:val="22"/>
          <w:szCs w:val="22"/>
        </w:rPr>
        <w:t>3</w:t>
      </w:r>
      <w:r>
        <w:rPr>
          <w:rFonts w:ascii="Arial" w:hAnsi="Arial" w:cs="Arial"/>
          <w:bCs/>
          <w:kern w:val="36"/>
          <w:sz w:val="22"/>
          <w:szCs w:val="22"/>
        </w:rPr>
        <w:t xml:space="preserve"> − </w:t>
      </w:r>
      <w:r w:rsidRPr="00FF49E3">
        <w:rPr>
          <w:rFonts w:ascii="Arial" w:hAnsi="Arial" w:cs="Arial"/>
          <w:bCs/>
          <w:kern w:val="36"/>
          <w:sz w:val="22"/>
          <w:szCs w:val="22"/>
        </w:rPr>
        <w:t>Результаты выборочных испытаний</w:t>
      </w:r>
    </w:p>
    <w:tbl>
      <w:tblPr>
        <w:tblStyle w:val="TableNormal"/>
        <w:tblW w:w="10078" w:type="dxa"/>
        <w:jc w:val="center"/>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829"/>
        <w:gridCol w:w="2829"/>
        <w:gridCol w:w="2319"/>
        <w:gridCol w:w="2101"/>
      </w:tblGrid>
      <w:tr w:rsidR="00FF49E3" w:rsidRPr="0072327C" w14:paraId="587C2947" w14:textId="77777777" w:rsidTr="0072327C">
        <w:trPr>
          <w:trHeight w:val="301"/>
          <w:jc w:val="center"/>
        </w:trPr>
        <w:tc>
          <w:tcPr>
            <w:tcW w:w="2829" w:type="dxa"/>
            <w:tcBorders>
              <w:bottom w:val="double" w:sz="4" w:space="0" w:color="auto"/>
              <w:right w:val="single" w:sz="2" w:space="0" w:color="606163"/>
            </w:tcBorders>
            <w:shd w:val="clear" w:color="auto" w:fill="auto"/>
          </w:tcPr>
          <w:p w14:paraId="5024D6BD"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Образец</w:t>
            </w:r>
          </w:p>
        </w:tc>
        <w:tc>
          <w:tcPr>
            <w:tcW w:w="2829" w:type="dxa"/>
            <w:tcBorders>
              <w:left w:val="single" w:sz="2" w:space="0" w:color="606163"/>
              <w:bottom w:val="double" w:sz="4" w:space="0" w:color="auto"/>
              <w:right w:val="single" w:sz="2" w:space="0" w:color="606163"/>
            </w:tcBorders>
            <w:shd w:val="clear" w:color="auto" w:fill="auto"/>
          </w:tcPr>
          <w:p w14:paraId="304EFFA1"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C95</w:t>
            </w:r>
          </w:p>
        </w:tc>
        <w:tc>
          <w:tcPr>
            <w:tcW w:w="2319" w:type="dxa"/>
            <w:tcBorders>
              <w:left w:val="single" w:sz="2" w:space="0" w:color="606163"/>
              <w:bottom w:val="double" w:sz="4" w:space="0" w:color="auto"/>
              <w:right w:val="single" w:sz="2" w:space="0" w:color="606163"/>
            </w:tcBorders>
            <w:shd w:val="clear" w:color="auto" w:fill="auto"/>
          </w:tcPr>
          <w:p w14:paraId="61B19DB3"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C50</w:t>
            </w:r>
          </w:p>
        </w:tc>
        <w:tc>
          <w:tcPr>
            <w:tcW w:w="2101" w:type="dxa"/>
            <w:tcBorders>
              <w:left w:val="single" w:sz="2" w:space="0" w:color="606163"/>
              <w:bottom w:val="double" w:sz="4" w:space="0" w:color="auto"/>
            </w:tcBorders>
            <w:shd w:val="clear" w:color="auto" w:fill="auto"/>
          </w:tcPr>
          <w:p w14:paraId="75FBD08A"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C5</w:t>
            </w:r>
          </w:p>
        </w:tc>
      </w:tr>
      <w:tr w:rsidR="00FF49E3" w:rsidRPr="0072327C" w14:paraId="4F9F10A6" w14:textId="77777777" w:rsidTr="0072327C">
        <w:trPr>
          <w:trHeight w:val="301"/>
          <w:jc w:val="center"/>
        </w:trPr>
        <w:tc>
          <w:tcPr>
            <w:tcW w:w="2829" w:type="dxa"/>
            <w:tcBorders>
              <w:top w:val="double" w:sz="4" w:space="0" w:color="auto"/>
              <w:right w:val="single" w:sz="2" w:space="0" w:color="606163"/>
            </w:tcBorders>
            <w:shd w:val="clear" w:color="auto" w:fill="auto"/>
          </w:tcPr>
          <w:p w14:paraId="2E487F68"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Ожидаемое среднее</w:t>
            </w:r>
          </w:p>
        </w:tc>
        <w:tc>
          <w:tcPr>
            <w:tcW w:w="2829" w:type="dxa"/>
            <w:tcBorders>
              <w:top w:val="double" w:sz="4" w:space="0" w:color="auto"/>
              <w:left w:val="single" w:sz="2" w:space="0" w:color="606163"/>
              <w:right w:val="single" w:sz="2" w:space="0" w:color="606163"/>
            </w:tcBorders>
            <w:shd w:val="clear" w:color="auto" w:fill="auto"/>
          </w:tcPr>
          <w:p w14:paraId="2E4C80DD"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35</w:t>
            </w:r>
            <w:r w:rsidR="00336C9D" w:rsidRPr="0072327C">
              <w:rPr>
                <w:rFonts w:ascii="Arial" w:hAnsi="Arial" w:cs="Arial"/>
                <w:lang w:val="ru-RU"/>
              </w:rPr>
              <w:t>,</w:t>
            </w:r>
            <w:r w:rsidRPr="0072327C">
              <w:rPr>
                <w:rFonts w:ascii="Arial" w:hAnsi="Arial" w:cs="Arial"/>
              </w:rPr>
              <w:t>5</w:t>
            </w:r>
          </w:p>
        </w:tc>
        <w:tc>
          <w:tcPr>
            <w:tcW w:w="2319" w:type="dxa"/>
            <w:tcBorders>
              <w:top w:val="double" w:sz="4" w:space="0" w:color="auto"/>
              <w:left w:val="single" w:sz="2" w:space="0" w:color="606163"/>
              <w:right w:val="single" w:sz="2" w:space="0" w:color="606163"/>
            </w:tcBorders>
            <w:shd w:val="clear" w:color="auto" w:fill="auto"/>
          </w:tcPr>
          <w:p w14:paraId="47F86E15"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w:t>
            </w:r>
          </w:p>
        </w:tc>
        <w:tc>
          <w:tcPr>
            <w:tcW w:w="2101" w:type="dxa"/>
            <w:tcBorders>
              <w:top w:val="double" w:sz="4" w:space="0" w:color="auto"/>
              <w:left w:val="single" w:sz="2" w:space="0" w:color="606163"/>
            </w:tcBorders>
            <w:shd w:val="clear" w:color="auto" w:fill="auto"/>
          </w:tcPr>
          <w:p w14:paraId="20A406A1"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w:t>
            </w:r>
          </w:p>
        </w:tc>
      </w:tr>
      <w:tr w:rsidR="00FF49E3" w:rsidRPr="0072327C" w14:paraId="542F6456" w14:textId="77777777" w:rsidTr="0072327C">
        <w:trPr>
          <w:trHeight w:val="301"/>
          <w:jc w:val="center"/>
        </w:trPr>
        <w:tc>
          <w:tcPr>
            <w:tcW w:w="2829" w:type="dxa"/>
            <w:tcBorders>
              <w:right w:val="single" w:sz="2" w:space="0" w:color="606163"/>
            </w:tcBorders>
            <w:shd w:val="clear" w:color="auto" w:fill="auto"/>
          </w:tcPr>
          <w:p w14:paraId="244E990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w:t>
            </w:r>
          </w:p>
        </w:tc>
        <w:tc>
          <w:tcPr>
            <w:tcW w:w="2829" w:type="dxa"/>
            <w:tcBorders>
              <w:left w:val="single" w:sz="2" w:space="0" w:color="606163"/>
              <w:right w:val="single" w:sz="2" w:space="0" w:color="606163"/>
            </w:tcBorders>
            <w:shd w:val="clear" w:color="auto" w:fill="auto"/>
          </w:tcPr>
          <w:p w14:paraId="76528560"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36</w:t>
            </w:r>
            <w:r w:rsidR="00336C9D" w:rsidRPr="0072327C">
              <w:rPr>
                <w:rFonts w:ascii="Arial" w:hAnsi="Arial" w:cs="Arial"/>
                <w:lang w:val="ru-RU"/>
              </w:rPr>
              <w:t>,</w:t>
            </w:r>
            <w:r w:rsidRPr="0072327C">
              <w:rPr>
                <w:rFonts w:ascii="Arial" w:hAnsi="Arial" w:cs="Arial"/>
              </w:rPr>
              <w:t>2</w:t>
            </w:r>
          </w:p>
        </w:tc>
        <w:tc>
          <w:tcPr>
            <w:tcW w:w="2319" w:type="dxa"/>
            <w:tcBorders>
              <w:left w:val="single" w:sz="2" w:space="0" w:color="606163"/>
              <w:right w:val="single" w:sz="2" w:space="0" w:color="606163"/>
            </w:tcBorders>
            <w:shd w:val="clear" w:color="auto" w:fill="auto"/>
          </w:tcPr>
          <w:p w14:paraId="56D3A52A"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37</w:t>
            </w:r>
            <w:r w:rsidR="00336C9D" w:rsidRPr="0072327C">
              <w:rPr>
                <w:rFonts w:ascii="Arial" w:hAnsi="Arial" w:cs="Arial"/>
                <w:lang w:val="ru-RU"/>
              </w:rPr>
              <w:t>,</w:t>
            </w:r>
            <w:r w:rsidRPr="0072327C">
              <w:rPr>
                <w:rFonts w:ascii="Arial" w:hAnsi="Arial" w:cs="Arial"/>
              </w:rPr>
              <w:t>5</w:t>
            </w:r>
          </w:p>
        </w:tc>
        <w:tc>
          <w:tcPr>
            <w:tcW w:w="2101" w:type="dxa"/>
            <w:tcBorders>
              <w:left w:val="single" w:sz="2" w:space="0" w:color="606163"/>
            </w:tcBorders>
            <w:shd w:val="clear" w:color="auto" w:fill="auto"/>
          </w:tcPr>
          <w:p w14:paraId="10742EAD"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32B39339" w14:textId="77777777" w:rsidTr="0072327C">
        <w:trPr>
          <w:trHeight w:val="300"/>
          <w:jc w:val="center"/>
        </w:trPr>
        <w:tc>
          <w:tcPr>
            <w:tcW w:w="2829" w:type="dxa"/>
            <w:tcBorders>
              <w:right w:val="single" w:sz="2" w:space="0" w:color="606163"/>
            </w:tcBorders>
            <w:shd w:val="clear" w:color="auto" w:fill="auto"/>
          </w:tcPr>
          <w:p w14:paraId="392907A4"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2</w:t>
            </w:r>
          </w:p>
        </w:tc>
        <w:tc>
          <w:tcPr>
            <w:tcW w:w="2829" w:type="dxa"/>
            <w:tcBorders>
              <w:left w:val="single" w:sz="2" w:space="0" w:color="606163"/>
              <w:right w:val="single" w:sz="2" w:space="0" w:color="606163"/>
            </w:tcBorders>
            <w:shd w:val="clear" w:color="auto" w:fill="auto"/>
          </w:tcPr>
          <w:p w14:paraId="7616F498"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31</w:t>
            </w:r>
            <w:r w:rsidR="00336C9D" w:rsidRPr="0072327C">
              <w:rPr>
                <w:rFonts w:ascii="Arial" w:hAnsi="Arial" w:cs="Arial"/>
                <w:lang w:val="ru-RU"/>
              </w:rPr>
              <w:t>,</w:t>
            </w:r>
            <w:r w:rsidRPr="0072327C">
              <w:rPr>
                <w:rFonts w:ascii="Arial" w:hAnsi="Arial" w:cs="Arial"/>
              </w:rPr>
              <w:t>8</w:t>
            </w:r>
          </w:p>
        </w:tc>
        <w:tc>
          <w:tcPr>
            <w:tcW w:w="2319" w:type="dxa"/>
            <w:tcBorders>
              <w:left w:val="single" w:sz="2" w:space="0" w:color="606163"/>
              <w:right w:val="single" w:sz="2" w:space="0" w:color="606163"/>
            </w:tcBorders>
            <w:shd w:val="clear" w:color="auto" w:fill="auto"/>
          </w:tcPr>
          <w:p w14:paraId="69B25923"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101" w:type="dxa"/>
            <w:tcBorders>
              <w:left w:val="single" w:sz="2" w:space="0" w:color="606163"/>
            </w:tcBorders>
            <w:shd w:val="clear" w:color="auto" w:fill="auto"/>
          </w:tcPr>
          <w:p w14:paraId="7A127F89"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141EEEEC" w14:textId="77777777" w:rsidTr="0072327C">
        <w:trPr>
          <w:trHeight w:val="300"/>
          <w:jc w:val="center"/>
        </w:trPr>
        <w:tc>
          <w:tcPr>
            <w:tcW w:w="2829" w:type="dxa"/>
            <w:tcBorders>
              <w:right w:val="single" w:sz="2" w:space="0" w:color="606163"/>
            </w:tcBorders>
            <w:shd w:val="clear" w:color="auto" w:fill="auto"/>
          </w:tcPr>
          <w:p w14:paraId="2E23AD47"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3</w:t>
            </w:r>
          </w:p>
        </w:tc>
        <w:tc>
          <w:tcPr>
            <w:tcW w:w="2829" w:type="dxa"/>
            <w:tcBorders>
              <w:left w:val="single" w:sz="2" w:space="0" w:color="606163"/>
              <w:right w:val="single" w:sz="2" w:space="0" w:color="606163"/>
            </w:tcBorders>
            <w:shd w:val="clear" w:color="auto" w:fill="auto"/>
          </w:tcPr>
          <w:p w14:paraId="29BB3FC8"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35</w:t>
            </w:r>
            <w:r w:rsidR="00336C9D" w:rsidRPr="0072327C">
              <w:rPr>
                <w:rFonts w:ascii="Arial" w:hAnsi="Arial" w:cs="Arial"/>
                <w:lang w:val="ru-RU"/>
              </w:rPr>
              <w:t>,</w:t>
            </w:r>
            <w:r w:rsidRPr="0072327C">
              <w:rPr>
                <w:rFonts w:ascii="Arial" w:hAnsi="Arial" w:cs="Arial"/>
              </w:rPr>
              <w:t>7</w:t>
            </w:r>
          </w:p>
        </w:tc>
        <w:tc>
          <w:tcPr>
            <w:tcW w:w="2319" w:type="dxa"/>
            <w:tcBorders>
              <w:left w:val="single" w:sz="2" w:space="0" w:color="606163"/>
              <w:right w:val="single" w:sz="2" w:space="0" w:color="606163"/>
            </w:tcBorders>
            <w:shd w:val="clear" w:color="auto" w:fill="auto"/>
          </w:tcPr>
          <w:p w14:paraId="0F8A9DF9"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37</w:t>
            </w:r>
            <w:r w:rsidR="00336C9D" w:rsidRPr="0072327C">
              <w:rPr>
                <w:rFonts w:ascii="Arial" w:hAnsi="Arial" w:cs="Arial"/>
                <w:lang w:val="ru-RU"/>
              </w:rPr>
              <w:t>,</w:t>
            </w:r>
            <w:r w:rsidRPr="0072327C">
              <w:rPr>
                <w:rFonts w:ascii="Arial" w:hAnsi="Arial" w:cs="Arial"/>
              </w:rPr>
              <w:t>0</w:t>
            </w:r>
          </w:p>
        </w:tc>
        <w:tc>
          <w:tcPr>
            <w:tcW w:w="2101" w:type="dxa"/>
            <w:tcBorders>
              <w:left w:val="single" w:sz="2" w:space="0" w:color="606163"/>
            </w:tcBorders>
            <w:shd w:val="clear" w:color="auto" w:fill="auto"/>
          </w:tcPr>
          <w:p w14:paraId="53DB036A"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770BA06A" w14:textId="77777777" w:rsidTr="0072327C">
        <w:trPr>
          <w:trHeight w:val="301"/>
          <w:jc w:val="center"/>
        </w:trPr>
        <w:tc>
          <w:tcPr>
            <w:tcW w:w="2829" w:type="dxa"/>
            <w:tcBorders>
              <w:right w:val="single" w:sz="2" w:space="0" w:color="606163"/>
            </w:tcBorders>
            <w:shd w:val="clear" w:color="auto" w:fill="auto"/>
          </w:tcPr>
          <w:p w14:paraId="01C09F6B"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4</w:t>
            </w:r>
          </w:p>
        </w:tc>
        <w:tc>
          <w:tcPr>
            <w:tcW w:w="2829" w:type="dxa"/>
            <w:tcBorders>
              <w:left w:val="single" w:sz="2" w:space="0" w:color="606163"/>
              <w:right w:val="single" w:sz="2" w:space="0" w:color="606163"/>
            </w:tcBorders>
            <w:shd w:val="clear" w:color="auto" w:fill="auto"/>
          </w:tcPr>
          <w:p w14:paraId="55B06A84"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34</w:t>
            </w:r>
            <w:r w:rsidR="00336C9D" w:rsidRPr="0072327C">
              <w:rPr>
                <w:rFonts w:ascii="Arial" w:hAnsi="Arial" w:cs="Arial"/>
                <w:lang w:val="ru-RU"/>
              </w:rPr>
              <w:t>,</w:t>
            </w:r>
            <w:r w:rsidRPr="0072327C">
              <w:rPr>
                <w:rFonts w:ascii="Arial" w:hAnsi="Arial" w:cs="Arial"/>
              </w:rPr>
              <w:t>0</w:t>
            </w:r>
          </w:p>
        </w:tc>
        <w:tc>
          <w:tcPr>
            <w:tcW w:w="2319" w:type="dxa"/>
            <w:tcBorders>
              <w:left w:val="single" w:sz="2" w:space="0" w:color="606163"/>
              <w:right w:val="single" w:sz="2" w:space="0" w:color="606163"/>
            </w:tcBorders>
            <w:shd w:val="clear" w:color="auto" w:fill="auto"/>
          </w:tcPr>
          <w:p w14:paraId="6BF32EF5"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37</w:t>
            </w:r>
            <w:r w:rsidR="00336C9D" w:rsidRPr="0072327C">
              <w:rPr>
                <w:rFonts w:ascii="Arial" w:hAnsi="Arial" w:cs="Arial"/>
                <w:lang w:val="ru-RU"/>
              </w:rPr>
              <w:t>,</w:t>
            </w:r>
            <w:r w:rsidRPr="0072327C">
              <w:rPr>
                <w:rFonts w:ascii="Arial" w:hAnsi="Arial" w:cs="Arial"/>
              </w:rPr>
              <w:t>9</w:t>
            </w:r>
          </w:p>
        </w:tc>
        <w:tc>
          <w:tcPr>
            <w:tcW w:w="2101" w:type="dxa"/>
            <w:tcBorders>
              <w:left w:val="single" w:sz="2" w:space="0" w:color="606163"/>
            </w:tcBorders>
            <w:shd w:val="clear" w:color="auto" w:fill="auto"/>
          </w:tcPr>
          <w:p w14:paraId="6B5D5826"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0A298468" w14:textId="77777777" w:rsidTr="0072327C">
        <w:trPr>
          <w:trHeight w:val="301"/>
          <w:jc w:val="center"/>
        </w:trPr>
        <w:tc>
          <w:tcPr>
            <w:tcW w:w="2829" w:type="dxa"/>
            <w:tcBorders>
              <w:right w:val="single" w:sz="2" w:space="0" w:color="606163"/>
            </w:tcBorders>
            <w:shd w:val="clear" w:color="auto" w:fill="auto"/>
          </w:tcPr>
          <w:p w14:paraId="1415F108"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5</w:t>
            </w:r>
          </w:p>
        </w:tc>
        <w:tc>
          <w:tcPr>
            <w:tcW w:w="2829" w:type="dxa"/>
            <w:tcBorders>
              <w:left w:val="single" w:sz="2" w:space="0" w:color="606163"/>
              <w:right w:val="single" w:sz="2" w:space="0" w:color="606163"/>
            </w:tcBorders>
            <w:shd w:val="clear" w:color="auto" w:fill="auto"/>
          </w:tcPr>
          <w:p w14:paraId="28CC7063"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36</w:t>
            </w:r>
            <w:r w:rsidR="00336C9D" w:rsidRPr="0072327C">
              <w:rPr>
                <w:rFonts w:ascii="Arial" w:hAnsi="Arial" w:cs="Arial"/>
                <w:lang w:val="ru-RU"/>
              </w:rPr>
              <w:t>,</w:t>
            </w:r>
            <w:r w:rsidRPr="0072327C">
              <w:rPr>
                <w:rFonts w:ascii="Arial" w:hAnsi="Arial" w:cs="Arial"/>
              </w:rPr>
              <w:t>6</w:t>
            </w:r>
          </w:p>
        </w:tc>
        <w:tc>
          <w:tcPr>
            <w:tcW w:w="2319" w:type="dxa"/>
            <w:tcBorders>
              <w:left w:val="single" w:sz="2" w:space="0" w:color="606163"/>
              <w:right w:val="single" w:sz="2" w:space="0" w:color="606163"/>
            </w:tcBorders>
            <w:shd w:val="clear" w:color="auto" w:fill="auto"/>
          </w:tcPr>
          <w:p w14:paraId="46004D72"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38</w:t>
            </w:r>
            <w:r w:rsidR="00336C9D" w:rsidRPr="0072327C">
              <w:rPr>
                <w:rFonts w:ascii="Arial" w:hAnsi="Arial" w:cs="Arial"/>
                <w:lang w:val="ru-RU"/>
              </w:rPr>
              <w:t>,</w:t>
            </w:r>
            <w:r w:rsidRPr="0072327C">
              <w:rPr>
                <w:rFonts w:ascii="Arial" w:hAnsi="Arial" w:cs="Arial"/>
              </w:rPr>
              <w:t>2</w:t>
            </w:r>
          </w:p>
        </w:tc>
        <w:tc>
          <w:tcPr>
            <w:tcW w:w="2101" w:type="dxa"/>
            <w:tcBorders>
              <w:left w:val="single" w:sz="2" w:space="0" w:color="606163"/>
            </w:tcBorders>
            <w:shd w:val="clear" w:color="auto" w:fill="auto"/>
          </w:tcPr>
          <w:p w14:paraId="14A7F332"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2114F0ED" w14:textId="77777777" w:rsidTr="0072327C">
        <w:trPr>
          <w:trHeight w:val="301"/>
          <w:jc w:val="center"/>
        </w:trPr>
        <w:tc>
          <w:tcPr>
            <w:tcW w:w="2829" w:type="dxa"/>
            <w:tcBorders>
              <w:right w:val="single" w:sz="2" w:space="0" w:color="606163"/>
            </w:tcBorders>
            <w:shd w:val="clear" w:color="auto" w:fill="auto"/>
          </w:tcPr>
          <w:p w14:paraId="75C948F1"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6</w:t>
            </w:r>
          </w:p>
        </w:tc>
        <w:tc>
          <w:tcPr>
            <w:tcW w:w="2829" w:type="dxa"/>
            <w:tcBorders>
              <w:left w:val="single" w:sz="2" w:space="0" w:color="606163"/>
              <w:right w:val="single" w:sz="2" w:space="0" w:color="606163"/>
            </w:tcBorders>
            <w:shd w:val="clear" w:color="auto" w:fill="auto"/>
          </w:tcPr>
          <w:p w14:paraId="46004A79"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34</w:t>
            </w:r>
            <w:r w:rsidR="00336C9D" w:rsidRPr="0072327C">
              <w:rPr>
                <w:rFonts w:ascii="Arial" w:hAnsi="Arial" w:cs="Arial"/>
                <w:lang w:val="ru-RU"/>
              </w:rPr>
              <w:t>,</w:t>
            </w:r>
            <w:r w:rsidRPr="0072327C">
              <w:rPr>
                <w:rFonts w:ascii="Arial" w:hAnsi="Arial" w:cs="Arial"/>
              </w:rPr>
              <w:t>9</w:t>
            </w:r>
          </w:p>
        </w:tc>
        <w:tc>
          <w:tcPr>
            <w:tcW w:w="2319" w:type="dxa"/>
            <w:tcBorders>
              <w:left w:val="single" w:sz="2" w:space="0" w:color="606163"/>
              <w:right w:val="single" w:sz="2" w:space="0" w:color="606163"/>
            </w:tcBorders>
            <w:shd w:val="clear" w:color="auto" w:fill="auto"/>
          </w:tcPr>
          <w:p w14:paraId="1435E6CA"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36</w:t>
            </w:r>
            <w:r w:rsidR="00336C9D" w:rsidRPr="0072327C">
              <w:rPr>
                <w:rFonts w:ascii="Arial" w:hAnsi="Arial" w:cs="Arial"/>
                <w:lang w:val="ru-RU"/>
              </w:rPr>
              <w:t>,</w:t>
            </w:r>
            <w:r w:rsidRPr="0072327C">
              <w:rPr>
                <w:rFonts w:ascii="Arial" w:hAnsi="Arial" w:cs="Arial"/>
              </w:rPr>
              <w:t>9</w:t>
            </w:r>
          </w:p>
        </w:tc>
        <w:tc>
          <w:tcPr>
            <w:tcW w:w="2101" w:type="dxa"/>
            <w:tcBorders>
              <w:left w:val="single" w:sz="2" w:space="0" w:color="606163"/>
            </w:tcBorders>
            <w:shd w:val="clear" w:color="auto" w:fill="auto"/>
          </w:tcPr>
          <w:p w14:paraId="72E39D42"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69C73948" w14:textId="77777777" w:rsidTr="0072327C">
        <w:trPr>
          <w:trHeight w:val="301"/>
          <w:jc w:val="center"/>
        </w:trPr>
        <w:tc>
          <w:tcPr>
            <w:tcW w:w="2829" w:type="dxa"/>
            <w:tcBorders>
              <w:right w:val="single" w:sz="2" w:space="0" w:color="606163"/>
            </w:tcBorders>
            <w:shd w:val="clear" w:color="auto" w:fill="auto"/>
          </w:tcPr>
          <w:p w14:paraId="3B6B88F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7</w:t>
            </w:r>
          </w:p>
        </w:tc>
        <w:tc>
          <w:tcPr>
            <w:tcW w:w="2829" w:type="dxa"/>
            <w:tcBorders>
              <w:left w:val="single" w:sz="2" w:space="0" w:color="606163"/>
              <w:right w:val="single" w:sz="2" w:space="0" w:color="606163"/>
            </w:tcBorders>
            <w:shd w:val="clear" w:color="auto" w:fill="auto"/>
          </w:tcPr>
          <w:p w14:paraId="27734A66"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319" w:type="dxa"/>
            <w:tcBorders>
              <w:left w:val="single" w:sz="2" w:space="0" w:color="606163"/>
              <w:right w:val="single" w:sz="2" w:space="0" w:color="606163"/>
            </w:tcBorders>
            <w:shd w:val="clear" w:color="auto" w:fill="auto"/>
          </w:tcPr>
          <w:p w14:paraId="0CF9E188"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38</w:t>
            </w:r>
            <w:r w:rsidR="00336C9D" w:rsidRPr="0072327C">
              <w:rPr>
                <w:rFonts w:ascii="Arial" w:hAnsi="Arial" w:cs="Arial"/>
                <w:lang w:val="ru-RU"/>
              </w:rPr>
              <w:t>,</w:t>
            </w:r>
            <w:r w:rsidRPr="0072327C">
              <w:rPr>
                <w:rFonts w:ascii="Arial" w:hAnsi="Arial" w:cs="Arial"/>
              </w:rPr>
              <w:t>3</w:t>
            </w:r>
          </w:p>
        </w:tc>
        <w:tc>
          <w:tcPr>
            <w:tcW w:w="2101" w:type="dxa"/>
            <w:tcBorders>
              <w:left w:val="single" w:sz="2" w:space="0" w:color="606163"/>
            </w:tcBorders>
            <w:shd w:val="clear" w:color="auto" w:fill="auto"/>
          </w:tcPr>
          <w:p w14:paraId="694DD3E7"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4C8E6B90" w14:textId="77777777" w:rsidTr="0072327C">
        <w:trPr>
          <w:trHeight w:val="301"/>
          <w:jc w:val="center"/>
        </w:trPr>
        <w:tc>
          <w:tcPr>
            <w:tcW w:w="2829" w:type="dxa"/>
            <w:tcBorders>
              <w:right w:val="single" w:sz="2" w:space="0" w:color="606163"/>
            </w:tcBorders>
            <w:shd w:val="clear" w:color="auto" w:fill="auto"/>
          </w:tcPr>
          <w:p w14:paraId="1AED5C5F"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8</w:t>
            </w:r>
          </w:p>
        </w:tc>
        <w:tc>
          <w:tcPr>
            <w:tcW w:w="2829" w:type="dxa"/>
            <w:tcBorders>
              <w:left w:val="single" w:sz="2" w:space="0" w:color="606163"/>
              <w:right w:val="single" w:sz="2" w:space="0" w:color="606163"/>
            </w:tcBorders>
            <w:shd w:val="clear" w:color="auto" w:fill="auto"/>
          </w:tcPr>
          <w:p w14:paraId="1EFD5A7E"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35</w:t>
            </w:r>
            <w:r w:rsidR="00336C9D" w:rsidRPr="0072327C">
              <w:rPr>
                <w:rFonts w:ascii="Arial" w:hAnsi="Arial" w:cs="Arial"/>
                <w:lang w:val="ru-RU"/>
              </w:rPr>
              <w:t>,</w:t>
            </w:r>
            <w:r w:rsidRPr="0072327C">
              <w:rPr>
                <w:rFonts w:ascii="Arial" w:hAnsi="Arial" w:cs="Arial"/>
              </w:rPr>
              <w:t>1</w:t>
            </w:r>
          </w:p>
        </w:tc>
        <w:tc>
          <w:tcPr>
            <w:tcW w:w="2319" w:type="dxa"/>
            <w:tcBorders>
              <w:left w:val="single" w:sz="2" w:space="0" w:color="606163"/>
              <w:right w:val="single" w:sz="2" w:space="0" w:color="606163"/>
            </w:tcBorders>
            <w:shd w:val="clear" w:color="auto" w:fill="auto"/>
          </w:tcPr>
          <w:p w14:paraId="78854D2A"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101" w:type="dxa"/>
            <w:tcBorders>
              <w:left w:val="single" w:sz="2" w:space="0" w:color="606163"/>
            </w:tcBorders>
            <w:shd w:val="clear" w:color="auto" w:fill="auto"/>
          </w:tcPr>
          <w:p w14:paraId="2CEE49B5"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3018657D" w14:textId="77777777" w:rsidTr="0072327C">
        <w:trPr>
          <w:trHeight w:val="301"/>
          <w:jc w:val="center"/>
        </w:trPr>
        <w:tc>
          <w:tcPr>
            <w:tcW w:w="2829" w:type="dxa"/>
            <w:tcBorders>
              <w:right w:val="single" w:sz="2" w:space="0" w:color="606163"/>
            </w:tcBorders>
            <w:shd w:val="clear" w:color="auto" w:fill="auto"/>
          </w:tcPr>
          <w:p w14:paraId="0EC13FB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9</w:t>
            </w:r>
          </w:p>
        </w:tc>
        <w:tc>
          <w:tcPr>
            <w:tcW w:w="2829" w:type="dxa"/>
            <w:tcBorders>
              <w:left w:val="single" w:sz="2" w:space="0" w:color="606163"/>
              <w:right w:val="single" w:sz="2" w:space="0" w:color="606163"/>
            </w:tcBorders>
            <w:shd w:val="clear" w:color="auto" w:fill="auto"/>
          </w:tcPr>
          <w:p w14:paraId="26B719F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319" w:type="dxa"/>
            <w:tcBorders>
              <w:left w:val="single" w:sz="2" w:space="0" w:color="606163"/>
              <w:right w:val="single" w:sz="2" w:space="0" w:color="606163"/>
            </w:tcBorders>
            <w:shd w:val="clear" w:color="auto" w:fill="auto"/>
          </w:tcPr>
          <w:p w14:paraId="596CE111"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38</w:t>
            </w:r>
            <w:r w:rsidR="00336C9D" w:rsidRPr="0072327C">
              <w:rPr>
                <w:rFonts w:ascii="Arial" w:hAnsi="Arial" w:cs="Arial"/>
                <w:lang w:val="ru-RU"/>
              </w:rPr>
              <w:t>,</w:t>
            </w:r>
            <w:r w:rsidRPr="0072327C">
              <w:rPr>
                <w:rFonts w:ascii="Arial" w:hAnsi="Arial" w:cs="Arial"/>
              </w:rPr>
              <w:t>8</w:t>
            </w:r>
          </w:p>
        </w:tc>
        <w:tc>
          <w:tcPr>
            <w:tcW w:w="2101" w:type="dxa"/>
            <w:tcBorders>
              <w:left w:val="single" w:sz="2" w:space="0" w:color="606163"/>
            </w:tcBorders>
            <w:shd w:val="clear" w:color="auto" w:fill="auto"/>
          </w:tcPr>
          <w:p w14:paraId="41032111"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728D2F9E" w14:textId="77777777" w:rsidTr="0072327C">
        <w:trPr>
          <w:trHeight w:val="301"/>
          <w:jc w:val="center"/>
        </w:trPr>
        <w:tc>
          <w:tcPr>
            <w:tcW w:w="2829" w:type="dxa"/>
            <w:tcBorders>
              <w:right w:val="single" w:sz="2" w:space="0" w:color="606163"/>
            </w:tcBorders>
            <w:shd w:val="clear" w:color="auto" w:fill="auto"/>
          </w:tcPr>
          <w:p w14:paraId="32FA3DDC"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10</w:t>
            </w:r>
          </w:p>
        </w:tc>
        <w:tc>
          <w:tcPr>
            <w:tcW w:w="2829" w:type="dxa"/>
            <w:tcBorders>
              <w:left w:val="single" w:sz="2" w:space="0" w:color="606163"/>
              <w:right w:val="single" w:sz="2" w:space="0" w:color="606163"/>
            </w:tcBorders>
            <w:shd w:val="clear" w:color="auto" w:fill="auto"/>
          </w:tcPr>
          <w:p w14:paraId="4523E568"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32</w:t>
            </w:r>
            <w:r w:rsidR="00336C9D" w:rsidRPr="0072327C">
              <w:rPr>
                <w:rFonts w:ascii="Arial" w:hAnsi="Arial" w:cs="Arial"/>
                <w:lang w:val="ru-RU"/>
              </w:rPr>
              <w:t>,</w:t>
            </w:r>
            <w:r w:rsidRPr="0072327C">
              <w:rPr>
                <w:rFonts w:ascii="Arial" w:hAnsi="Arial" w:cs="Arial"/>
              </w:rPr>
              <w:t>3</w:t>
            </w:r>
          </w:p>
        </w:tc>
        <w:tc>
          <w:tcPr>
            <w:tcW w:w="2319" w:type="dxa"/>
            <w:tcBorders>
              <w:left w:val="single" w:sz="2" w:space="0" w:color="606163"/>
              <w:right w:val="single" w:sz="2" w:space="0" w:color="606163"/>
            </w:tcBorders>
            <w:shd w:val="clear" w:color="auto" w:fill="auto"/>
          </w:tcPr>
          <w:p w14:paraId="0D24A15F"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101" w:type="dxa"/>
            <w:tcBorders>
              <w:left w:val="single" w:sz="2" w:space="0" w:color="606163"/>
            </w:tcBorders>
            <w:shd w:val="clear" w:color="auto" w:fill="auto"/>
          </w:tcPr>
          <w:p w14:paraId="514F8424"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7737CD15" w14:textId="77777777" w:rsidTr="0072327C">
        <w:trPr>
          <w:trHeight w:val="301"/>
          <w:jc w:val="center"/>
        </w:trPr>
        <w:tc>
          <w:tcPr>
            <w:tcW w:w="2829" w:type="dxa"/>
            <w:tcBorders>
              <w:right w:val="single" w:sz="2" w:space="0" w:color="606163"/>
            </w:tcBorders>
            <w:shd w:val="clear" w:color="auto" w:fill="auto"/>
          </w:tcPr>
          <w:p w14:paraId="2D68B8BC"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11</w:t>
            </w:r>
          </w:p>
        </w:tc>
        <w:tc>
          <w:tcPr>
            <w:tcW w:w="2829" w:type="dxa"/>
            <w:tcBorders>
              <w:left w:val="single" w:sz="2" w:space="0" w:color="606163"/>
              <w:right w:val="single" w:sz="2" w:space="0" w:color="606163"/>
            </w:tcBorders>
            <w:shd w:val="clear" w:color="auto" w:fill="auto"/>
          </w:tcPr>
          <w:p w14:paraId="2583D359"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34</w:t>
            </w:r>
            <w:r w:rsidR="00336C9D" w:rsidRPr="0072327C">
              <w:rPr>
                <w:rFonts w:ascii="Arial" w:hAnsi="Arial" w:cs="Arial"/>
                <w:lang w:val="ru-RU"/>
              </w:rPr>
              <w:t>,</w:t>
            </w:r>
            <w:r w:rsidRPr="0072327C">
              <w:rPr>
                <w:rFonts w:ascii="Arial" w:hAnsi="Arial" w:cs="Arial"/>
              </w:rPr>
              <w:t>2</w:t>
            </w:r>
          </w:p>
        </w:tc>
        <w:tc>
          <w:tcPr>
            <w:tcW w:w="2319" w:type="dxa"/>
            <w:tcBorders>
              <w:left w:val="single" w:sz="2" w:space="0" w:color="606163"/>
              <w:right w:val="single" w:sz="2" w:space="0" w:color="606163"/>
            </w:tcBorders>
            <w:shd w:val="clear" w:color="auto" w:fill="auto"/>
          </w:tcPr>
          <w:p w14:paraId="4D4FC902"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101" w:type="dxa"/>
            <w:tcBorders>
              <w:left w:val="single" w:sz="2" w:space="0" w:color="606163"/>
            </w:tcBorders>
            <w:shd w:val="clear" w:color="auto" w:fill="auto"/>
          </w:tcPr>
          <w:p w14:paraId="08DF3D1A"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0F9D0DC1" w14:textId="77777777" w:rsidTr="0072327C">
        <w:trPr>
          <w:trHeight w:val="301"/>
          <w:jc w:val="center"/>
        </w:trPr>
        <w:tc>
          <w:tcPr>
            <w:tcW w:w="2829" w:type="dxa"/>
            <w:tcBorders>
              <w:right w:val="single" w:sz="2" w:space="0" w:color="606163"/>
            </w:tcBorders>
            <w:shd w:val="clear" w:color="auto" w:fill="auto"/>
          </w:tcPr>
          <w:p w14:paraId="32C39923"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12</w:t>
            </w:r>
          </w:p>
        </w:tc>
        <w:tc>
          <w:tcPr>
            <w:tcW w:w="2829" w:type="dxa"/>
            <w:tcBorders>
              <w:left w:val="single" w:sz="2" w:space="0" w:color="606163"/>
              <w:right w:val="single" w:sz="2" w:space="0" w:color="606163"/>
            </w:tcBorders>
            <w:shd w:val="clear" w:color="auto" w:fill="auto"/>
          </w:tcPr>
          <w:p w14:paraId="14D6ACF5"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34</w:t>
            </w:r>
            <w:r w:rsidR="00336C9D" w:rsidRPr="0072327C">
              <w:rPr>
                <w:rFonts w:ascii="Arial" w:hAnsi="Arial" w:cs="Arial"/>
                <w:lang w:val="ru-RU"/>
              </w:rPr>
              <w:t>,</w:t>
            </w:r>
            <w:r w:rsidRPr="0072327C">
              <w:rPr>
                <w:rFonts w:ascii="Arial" w:hAnsi="Arial" w:cs="Arial"/>
              </w:rPr>
              <w:t>6</w:t>
            </w:r>
          </w:p>
        </w:tc>
        <w:tc>
          <w:tcPr>
            <w:tcW w:w="2319" w:type="dxa"/>
            <w:tcBorders>
              <w:left w:val="single" w:sz="2" w:space="0" w:color="606163"/>
              <w:right w:val="single" w:sz="2" w:space="0" w:color="606163"/>
            </w:tcBorders>
            <w:shd w:val="clear" w:color="auto" w:fill="auto"/>
          </w:tcPr>
          <w:p w14:paraId="0AB5F34C"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38</w:t>
            </w:r>
            <w:r w:rsidR="00336C9D" w:rsidRPr="0072327C">
              <w:rPr>
                <w:rFonts w:ascii="Arial" w:hAnsi="Arial" w:cs="Arial"/>
                <w:lang w:val="ru-RU"/>
              </w:rPr>
              <w:t>,</w:t>
            </w:r>
            <w:r w:rsidRPr="0072327C">
              <w:rPr>
                <w:rFonts w:ascii="Arial" w:hAnsi="Arial" w:cs="Arial"/>
              </w:rPr>
              <w:t>5</w:t>
            </w:r>
          </w:p>
        </w:tc>
        <w:tc>
          <w:tcPr>
            <w:tcW w:w="2101" w:type="dxa"/>
            <w:tcBorders>
              <w:left w:val="single" w:sz="2" w:space="0" w:color="606163"/>
            </w:tcBorders>
            <w:shd w:val="clear" w:color="auto" w:fill="auto"/>
          </w:tcPr>
          <w:p w14:paraId="0143583F"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2B36A379" w14:textId="77777777" w:rsidTr="0072327C">
        <w:trPr>
          <w:trHeight w:val="301"/>
          <w:jc w:val="center"/>
        </w:trPr>
        <w:tc>
          <w:tcPr>
            <w:tcW w:w="2829" w:type="dxa"/>
            <w:tcBorders>
              <w:right w:val="single" w:sz="2" w:space="0" w:color="606163"/>
            </w:tcBorders>
            <w:shd w:val="clear" w:color="auto" w:fill="auto"/>
          </w:tcPr>
          <w:p w14:paraId="172566A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13</w:t>
            </w:r>
          </w:p>
        </w:tc>
        <w:tc>
          <w:tcPr>
            <w:tcW w:w="2829" w:type="dxa"/>
            <w:tcBorders>
              <w:left w:val="single" w:sz="2" w:space="0" w:color="606163"/>
              <w:right w:val="single" w:sz="2" w:space="0" w:color="606163"/>
            </w:tcBorders>
            <w:shd w:val="clear" w:color="auto" w:fill="auto"/>
          </w:tcPr>
          <w:p w14:paraId="10E0DDB8"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36</w:t>
            </w:r>
            <w:r w:rsidR="00336C9D" w:rsidRPr="0072327C">
              <w:rPr>
                <w:rFonts w:ascii="Arial" w:hAnsi="Arial" w:cs="Arial"/>
                <w:lang w:val="ru-RU"/>
              </w:rPr>
              <w:t>,</w:t>
            </w:r>
            <w:r w:rsidRPr="0072327C">
              <w:rPr>
                <w:rFonts w:ascii="Arial" w:hAnsi="Arial" w:cs="Arial"/>
              </w:rPr>
              <w:t>4</w:t>
            </w:r>
          </w:p>
        </w:tc>
        <w:tc>
          <w:tcPr>
            <w:tcW w:w="2319" w:type="dxa"/>
            <w:tcBorders>
              <w:left w:val="single" w:sz="2" w:space="0" w:color="606163"/>
              <w:right w:val="single" w:sz="2" w:space="0" w:color="606163"/>
            </w:tcBorders>
            <w:shd w:val="clear" w:color="auto" w:fill="auto"/>
          </w:tcPr>
          <w:p w14:paraId="1DA69607"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36</w:t>
            </w:r>
            <w:r w:rsidR="00336C9D" w:rsidRPr="0072327C">
              <w:rPr>
                <w:rFonts w:ascii="Arial" w:hAnsi="Arial" w:cs="Arial"/>
                <w:lang w:val="ru-RU"/>
              </w:rPr>
              <w:t>,</w:t>
            </w:r>
            <w:r w:rsidRPr="0072327C">
              <w:rPr>
                <w:rFonts w:ascii="Arial" w:hAnsi="Arial" w:cs="Arial"/>
              </w:rPr>
              <w:t>2</w:t>
            </w:r>
          </w:p>
        </w:tc>
        <w:tc>
          <w:tcPr>
            <w:tcW w:w="2101" w:type="dxa"/>
            <w:tcBorders>
              <w:left w:val="single" w:sz="2" w:space="0" w:color="606163"/>
            </w:tcBorders>
            <w:shd w:val="clear" w:color="auto" w:fill="auto"/>
          </w:tcPr>
          <w:p w14:paraId="1AD652E4"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bl>
    <w:p w14:paraId="6A2A2259" w14:textId="77777777" w:rsidR="0072327C" w:rsidRDefault="0072327C"/>
    <w:p w14:paraId="6D749A2A" w14:textId="77777777" w:rsidR="00BD5A95" w:rsidRDefault="00BD5A95">
      <w:pPr>
        <w:rPr>
          <w:rFonts w:ascii="Arial" w:hAnsi="Arial" w:cs="Arial"/>
          <w:i/>
          <w:sz w:val="20"/>
        </w:rPr>
      </w:pPr>
      <w:r>
        <w:rPr>
          <w:rFonts w:ascii="Arial" w:hAnsi="Arial" w:cs="Arial"/>
          <w:i/>
          <w:sz w:val="20"/>
        </w:rPr>
        <w:br w:type="page"/>
      </w:r>
    </w:p>
    <w:p w14:paraId="2D4B4016" w14:textId="77777777" w:rsidR="0072327C" w:rsidRPr="0072327C" w:rsidRDefault="0072327C">
      <w:pPr>
        <w:rPr>
          <w:rFonts w:ascii="Arial" w:hAnsi="Arial" w:cs="Arial"/>
          <w:i/>
          <w:sz w:val="20"/>
        </w:rPr>
      </w:pPr>
      <w:r w:rsidRPr="0072327C">
        <w:rPr>
          <w:rFonts w:ascii="Arial" w:hAnsi="Arial" w:cs="Arial"/>
          <w:i/>
          <w:sz w:val="20"/>
        </w:rPr>
        <w:t>Окончание таблицы Л.3</w:t>
      </w:r>
    </w:p>
    <w:tbl>
      <w:tblPr>
        <w:tblStyle w:val="TableNormal"/>
        <w:tblW w:w="10139" w:type="dxa"/>
        <w:tblInd w:w="3"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4A0" w:firstRow="1" w:lastRow="0" w:firstColumn="1" w:lastColumn="0" w:noHBand="0" w:noVBand="1"/>
      </w:tblPr>
      <w:tblGrid>
        <w:gridCol w:w="107"/>
        <w:gridCol w:w="2719"/>
        <w:gridCol w:w="84"/>
        <w:gridCol w:w="2615"/>
        <w:gridCol w:w="78"/>
        <w:gridCol w:w="2190"/>
        <w:gridCol w:w="78"/>
        <w:gridCol w:w="2193"/>
        <w:gridCol w:w="75"/>
      </w:tblGrid>
      <w:tr w:rsidR="0072327C" w:rsidRPr="0072327C" w14:paraId="3C9757B6" w14:textId="77777777" w:rsidTr="00BD5A95">
        <w:trPr>
          <w:gridAfter w:val="1"/>
          <w:wAfter w:w="75" w:type="dxa"/>
          <w:trHeight w:val="301"/>
        </w:trPr>
        <w:tc>
          <w:tcPr>
            <w:tcW w:w="2826" w:type="dxa"/>
            <w:gridSpan w:val="2"/>
          </w:tcPr>
          <w:p w14:paraId="3AE6452A" w14:textId="77777777" w:rsidR="0072327C" w:rsidRPr="0072327C" w:rsidRDefault="0072327C" w:rsidP="00646271">
            <w:pPr>
              <w:pStyle w:val="TableParagraph"/>
              <w:spacing w:before="0" w:line="288" w:lineRule="auto"/>
              <w:ind w:left="0"/>
              <w:rPr>
                <w:rFonts w:ascii="Arial" w:hAnsi="Arial" w:cs="Arial"/>
              </w:rPr>
            </w:pPr>
            <w:r w:rsidRPr="0072327C">
              <w:rPr>
                <w:rFonts w:ascii="Arial" w:hAnsi="Arial" w:cs="Arial"/>
              </w:rPr>
              <w:t>Образец</w:t>
            </w:r>
          </w:p>
        </w:tc>
        <w:tc>
          <w:tcPr>
            <w:tcW w:w="2699" w:type="dxa"/>
            <w:gridSpan w:val="2"/>
          </w:tcPr>
          <w:p w14:paraId="2EF82670" w14:textId="77777777" w:rsidR="0072327C" w:rsidRPr="0072327C" w:rsidRDefault="0072327C" w:rsidP="00646271">
            <w:pPr>
              <w:pStyle w:val="TableParagraph"/>
              <w:spacing w:before="0" w:line="288" w:lineRule="auto"/>
              <w:ind w:left="0"/>
              <w:rPr>
                <w:rFonts w:ascii="Arial" w:hAnsi="Arial" w:cs="Arial"/>
              </w:rPr>
            </w:pPr>
            <w:r w:rsidRPr="0072327C">
              <w:rPr>
                <w:rFonts w:ascii="Arial" w:hAnsi="Arial" w:cs="Arial"/>
              </w:rPr>
              <w:t>C95</w:t>
            </w:r>
          </w:p>
        </w:tc>
        <w:tc>
          <w:tcPr>
            <w:tcW w:w="2268" w:type="dxa"/>
            <w:gridSpan w:val="2"/>
          </w:tcPr>
          <w:p w14:paraId="00E769CA" w14:textId="77777777" w:rsidR="0072327C" w:rsidRPr="0072327C" w:rsidRDefault="0072327C" w:rsidP="00646271">
            <w:pPr>
              <w:pStyle w:val="TableParagraph"/>
              <w:spacing w:before="0" w:line="288" w:lineRule="auto"/>
              <w:ind w:left="0"/>
              <w:rPr>
                <w:rFonts w:ascii="Arial" w:hAnsi="Arial" w:cs="Arial"/>
              </w:rPr>
            </w:pPr>
            <w:r w:rsidRPr="0072327C">
              <w:rPr>
                <w:rFonts w:ascii="Arial" w:hAnsi="Arial" w:cs="Arial"/>
              </w:rPr>
              <w:t>C50</w:t>
            </w:r>
          </w:p>
        </w:tc>
        <w:tc>
          <w:tcPr>
            <w:tcW w:w="2271" w:type="dxa"/>
            <w:gridSpan w:val="2"/>
          </w:tcPr>
          <w:p w14:paraId="48D2085B" w14:textId="77777777" w:rsidR="0072327C" w:rsidRPr="0072327C" w:rsidRDefault="0072327C" w:rsidP="00646271">
            <w:pPr>
              <w:pStyle w:val="TableParagraph"/>
              <w:spacing w:before="0" w:line="288" w:lineRule="auto"/>
              <w:ind w:left="0"/>
              <w:rPr>
                <w:rFonts w:ascii="Arial" w:hAnsi="Arial" w:cs="Arial"/>
              </w:rPr>
            </w:pPr>
            <w:r w:rsidRPr="0072327C">
              <w:rPr>
                <w:rFonts w:ascii="Arial" w:hAnsi="Arial" w:cs="Arial"/>
              </w:rPr>
              <w:t>C5</w:t>
            </w:r>
          </w:p>
        </w:tc>
      </w:tr>
      <w:tr w:rsidR="00FF49E3" w:rsidRPr="0072327C" w14:paraId="4DC3FDDB" w14:textId="77777777" w:rsidTr="00BD5A95">
        <w:tblPrEx>
          <w:jc w:val="center"/>
          <w:tblInd w:w="0" w:type="dxa"/>
          <w:tblLook w:val="01E0" w:firstRow="1" w:lastRow="1" w:firstColumn="1" w:lastColumn="1" w:noHBand="0" w:noVBand="0"/>
        </w:tblPrEx>
        <w:trPr>
          <w:gridBefore w:val="1"/>
          <w:wBefore w:w="107" w:type="dxa"/>
          <w:trHeight w:val="301"/>
          <w:jc w:val="center"/>
        </w:trPr>
        <w:tc>
          <w:tcPr>
            <w:tcW w:w="2803" w:type="dxa"/>
            <w:gridSpan w:val="2"/>
            <w:tcBorders>
              <w:top w:val="double" w:sz="4" w:space="0" w:color="auto"/>
            </w:tcBorders>
            <w:shd w:val="clear" w:color="auto" w:fill="auto"/>
          </w:tcPr>
          <w:p w14:paraId="150CBF74"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14</w:t>
            </w:r>
          </w:p>
        </w:tc>
        <w:tc>
          <w:tcPr>
            <w:tcW w:w="2693" w:type="dxa"/>
            <w:gridSpan w:val="2"/>
            <w:tcBorders>
              <w:top w:val="double" w:sz="4" w:space="0" w:color="auto"/>
            </w:tcBorders>
            <w:shd w:val="clear" w:color="auto" w:fill="auto"/>
          </w:tcPr>
          <w:p w14:paraId="251992EB"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34</w:t>
            </w:r>
            <w:r w:rsidR="00336C9D" w:rsidRPr="0072327C">
              <w:rPr>
                <w:rFonts w:ascii="Arial" w:hAnsi="Arial" w:cs="Arial"/>
                <w:lang w:val="ru-RU"/>
              </w:rPr>
              <w:t>,</w:t>
            </w:r>
            <w:r w:rsidRPr="0072327C">
              <w:rPr>
                <w:rFonts w:ascii="Arial" w:hAnsi="Arial" w:cs="Arial"/>
              </w:rPr>
              <w:t>9</w:t>
            </w:r>
          </w:p>
        </w:tc>
        <w:tc>
          <w:tcPr>
            <w:tcW w:w="2268" w:type="dxa"/>
            <w:gridSpan w:val="2"/>
            <w:tcBorders>
              <w:top w:val="double" w:sz="4" w:space="0" w:color="auto"/>
            </w:tcBorders>
            <w:shd w:val="clear" w:color="auto" w:fill="auto"/>
          </w:tcPr>
          <w:p w14:paraId="612609AD"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37</w:t>
            </w:r>
            <w:r w:rsidR="00336C9D" w:rsidRPr="0072327C">
              <w:rPr>
                <w:rFonts w:ascii="Arial" w:hAnsi="Arial" w:cs="Arial"/>
                <w:lang w:val="ru-RU"/>
              </w:rPr>
              <w:t>,</w:t>
            </w:r>
            <w:r w:rsidRPr="0072327C">
              <w:rPr>
                <w:rFonts w:ascii="Arial" w:hAnsi="Arial" w:cs="Arial"/>
              </w:rPr>
              <w:t>7</w:t>
            </w:r>
          </w:p>
        </w:tc>
        <w:tc>
          <w:tcPr>
            <w:tcW w:w="2268" w:type="dxa"/>
            <w:gridSpan w:val="2"/>
            <w:tcBorders>
              <w:top w:val="double" w:sz="4" w:space="0" w:color="auto"/>
            </w:tcBorders>
            <w:shd w:val="clear" w:color="auto" w:fill="auto"/>
          </w:tcPr>
          <w:p w14:paraId="0B4E168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27686CB9" w14:textId="77777777" w:rsidTr="00BD5A95">
        <w:tblPrEx>
          <w:jc w:val="center"/>
          <w:tblInd w:w="0" w:type="dxa"/>
          <w:tblLook w:val="01E0" w:firstRow="1" w:lastRow="1" w:firstColumn="1" w:lastColumn="1" w:noHBand="0" w:noVBand="0"/>
        </w:tblPrEx>
        <w:trPr>
          <w:gridBefore w:val="1"/>
          <w:wBefore w:w="107" w:type="dxa"/>
          <w:trHeight w:val="301"/>
          <w:jc w:val="center"/>
        </w:trPr>
        <w:tc>
          <w:tcPr>
            <w:tcW w:w="2803" w:type="dxa"/>
            <w:gridSpan w:val="2"/>
            <w:shd w:val="clear" w:color="auto" w:fill="auto"/>
          </w:tcPr>
          <w:p w14:paraId="72EEA434"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15</w:t>
            </w:r>
          </w:p>
        </w:tc>
        <w:tc>
          <w:tcPr>
            <w:tcW w:w="2693" w:type="dxa"/>
            <w:gridSpan w:val="2"/>
            <w:shd w:val="clear" w:color="auto" w:fill="auto"/>
          </w:tcPr>
          <w:p w14:paraId="481E6370"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34</w:t>
            </w:r>
            <w:r w:rsidR="00336C9D" w:rsidRPr="0072327C">
              <w:rPr>
                <w:rFonts w:ascii="Arial" w:hAnsi="Arial" w:cs="Arial"/>
                <w:lang w:val="ru-RU"/>
              </w:rPr>
              <w:t>,</w:t>
            </w:r>
            <w:r w:rsidRPr="0072327C">
              <w:rPr>
                <w:rFonts w:ascii="Arial" w:hAnsi="Arial" w:cs="Arial"/>
              </w:rPr>
              <w:t>6</w:t>
            </w:r>
          </w:p>
        </w:tc>
        <w:tc>
          <w:tcPr>
            <w:tcW w:w="2268" w:type="dxa"/>
            <w:gridSpan w:val="2"/>
            <w:shd w:val="clear" w:color="auto" w:fill="auto"/>
          </w:tcPr>
          <w:p w14:paraId="50D9A5F7"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37</w:t>
            </w:r>
            <w:r w:rsidR="00336C9D" w:rsidRPr="0072327C">
              <w:rPr>
                <w:rFonts w:ascii="Arial" w:hAnsi="Arial" w:cs="Arial"/>
                <w:lang w:val="ru-RU"/>
              </w:rPr>
              <w:t>,</w:t>
            </w:r>
            <w:r w:rsidRPr="0072327C">
              <w:rPr>
                <w:rFonts w:ascii="Arial" w:hAnsi="Arial" w:cs="Arial"/>
              </w:rPr>
              <w:t>8</w:t>
            </w:r>
          </w:p>
        </w:tc>
        <w:tc>
          <w:tcPr>
            <w:tcW w:w="2268" w:type="dxa"/>
            <w:gridSpan w:val="2"/>
            <w:shd w:val="clear" w:color="auto" w:fill="auto"/>
          </w:tcPr>
          <w:p w14:paraId="48C0CC3F"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1F1AF99C" w14:textId="77777777" w:rsidTr="00BD5A95">
        <w:tblPrEx>
          <w:jc w:val="center"/>
          <w:tblInd w:w="0" w:type="dxa"/>
          <w:tblLook w:val="01E0" w:firstRow="1" w:lastRow="1" w:firstColumn="1" w:lastColumn="1" w:noHBand="0" w:noVBand="0"/>
        </w:tblPrEx>
        <w:trPr>
          <w:gridBefore w:val="1"/>
          <w:wBefore w:w="107" w:type="dxa"/>
          <w:trHeight w:val="300"/>
          <w:jc w:val="center"/>
        </w:trPr>
        <w:tc>
          <w:tcPr>
            <w:tcW w:w="2803" w:type="dxa"/>
            <w:gridSpan w:val="2"/>
            <w:shd w:val="clear" w:color="auto" w:fill="auto"/>
          </w:tcPr>
          <w:p w14:paraId="6C1FB4E5"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16</w:t>
            </w:r>
          </w:p>
        </w:tc>
        <w:tc>
          <w:tcPr>
            <w:tcW w:w="2693" w:type="dxa"/>
            <w:gridSpan w:val="2"/>
            <w:shd w:val="clear" w:color="auto" w:fill="auto"/>
          </w:tcPr>
          <w:p w14:paraId="176B9E2B"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36</w:t>
            </w:r>
            <w:r w:rsidR="00336C9D" w:rsidRPr="0072327C">
              <w:rPr>
                <w:rFonts w:ascii="Arial" w:hAnsi="Arial" w:cs="Arial"/>
                <w:lang w:val="ru-RU"/>
              </w:rPr>
              <w:t>,</w:t>
            </w:r>
            <w:r w:rsidRPr="0072327C">
              <w:rPr>
                <w:rFonts w:ascii="Arial" w:hAnsi="Arial" w:cs="Arial"/>
              </w:rPr>
              <w:t>8</w:t>
            </w:r>
          </w:p>
        </w:tc>
        <w:tc>
          <w:tcPr>
            <w:tcW w:w="2268" w:type="dxa"/>
            <w:gridSpan w:val="2"/>
            <w:shd w:val="clear" w:color="auto" w:fill="auto"/>
          </w:tcPr>
          <w:p w14:paraId="169F9D88"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268" w:type="dxa"/>
            <w:gridSpan w:val="2"/>
            <w:shd w:val="clear" w:color="auto" w:fill="auto"/>
          </w:tcPr>
          <w:p w14:paraId="046B2FF2"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1F83789E" w14:textId="77777777" w:rsidTr="00BD5A95">
        <w:tblPrEx>
          <w:jc w:val="center"/>
          <w:tblInd w:w="0" w:type="dxa"/>
          <w:tblLook w:val="01E0" w:firstRow="1" w:lastRow="1" w:firstColumn="1" w:lastColumn="1" w:noHBand="0" w:noVBand="0"/>
        </w:tblPrEx>
        <w:trPr>
          <w:gridBefore w:val="1"/>
          <w:wBefore w:w="107" w:type="dxa"/>
          <w:trHeight w:val="300"/>
          <w:jc w:val="center"/>
        </w:trPr>
        <w:tc>
          <w:tcPr>
            <w:tcW w:w="2803" w:type="dxa"/>
            <w:gridSpan w:val="2"/>
            <w:shd w:val="clear" w:color="auto" w:fill="auto"/>
          </w:tcPr>
          <w:p w14:paraId="68E68CF7"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17</w:t>
            </w:r>
          </w:p>
        </w:tc>
        <w:tc>
          <w:tcPr>
            <w:tcW w:w="2693" w:type="dxa"/>
            <w:gridSpan w:val="2"/>
            <w:shd w:val="clear" w:color="auto" w:fill="auto"/>
          </w:tcPr>
          <w:p w14:paraId="6FBAE1E1"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34</w:t>
            </w:r>
            <w:r w:rsidR="00336C9D" w:rsidRPr="0072327C">
              <w:rPr>
                <w:rFonts w:ascii="Arial" w:hAnsi="Arial" w:cs="Arial"/>
                <w:lang w:val="ru-RU"/>
              </w:rPr>
              <w:t>,</w:t>
            </w:r>
            <w:r w:rsidRPr="0072327C">
              <w:rPr>
                <w:rFonts w:ascii="Arial" w:hAnsi="Arial" w:cs="Arial"/>
              </w:rPr>
              <w:t>5</w:t>
            </w:r>
          </w:p>
        </w:tc>
        <w:tc>
          <w:tcPr>
            <w:tcW w:w="2268" w:type="dxa"/>
            <w:gridSpan w:val="2"/>
            <w:shd w:val="clear" w:color="auto" w:fill="auto"/>
          </w:tcPr>
          <w:p w14:paraId="6F786222"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268" w:type="dxa"/>
            <w:gridSpan w:val="2"/>
            <w:shd w:val="clear" w:color="auto" w:fill="auto"/>
          </w:tcPr>
          <w:p w14:paraId="785993A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7310B2C0" w14:textId="77777777" w:rsidTr="00BD5A95">
        <w:tblPrEx>
          <w:jc w:val="center"/>
          <w:tblInd w:w="0" w:type="dxa"/>
          <w:tblLook w:val="01E0" w:firstRow="1" w:lastRow="1" w:firstColumn="1" w:lastColumn="1" w:noHBand="0" w:noVBand="0"/>
        </w:tblPrEx>
        <w:trPr>
          <w:gridBefore w:val="1"/>
          <w:wBefore w:w="107" w:type="dxa"/>
          <w:trHeight w:val="300"/>
          <w:jc w:val="center"/>
        </w:trPr>
        <w:tc>
          <w:tcPr>
            <w:tcW w:w="2803" w:type="dxa"/>
            <w:gridSpan w:val="2"/>
            <w:shd w:val="clear" w:color="auto" w:fill="auto"/>
          </w:tcPr>
          <w:p w14:paraId="11B7095D"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18</w:t>
            </w:r>
          </w:p>
        </w:tc>
        <w:tc>
          <w:tcPr>
            <w:tcW w:w="2693" w:type="dxa"/>
            <w:gridSpan w:val="2"/>
            <w:shd w:val="clear" w:color="auto" w:fill="auto"/>
          </w:tcPr>
          <w:p w14:paraId="35EEDE99"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38</w:t>
            </w:r>
            <w:r w:rsidR="00336C9D" w:rsidRPr="0072327C">
              <w:rPr>
                <w:rFonts w:ascii="Arial" w:hAnsi="Arial" w:cs="Arial"/>
                <w:lang w:val="ru-RU"/>
              </w:rPr>
              <w:t>,</w:t>
            </w:r>
            <w:r w:rsidRPr="0072327C">
              <w:rPr>
                <w:rFonts w:ascii="Arial" w:hAnsi="Arial" w:cs="Arial"/>
              </w:rPr>
              <w:t>8</w:t>
            </w:r>
          </w:p>
        </w:tc>
        <w:tc>
          <w:tcPr>
            <w:tcW w:w="2268" w:type="dxa"/>
            <w:gridSpan w:val="2"/>
            <w:shd w:val="clear" w:color="auto" w:fill="auto"/>
          </w:tcPr>
          <w:p w14:paraId="27DE54B2"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268" w:type="dxa"/>
            <w:gridSpan w:val="2"/>
            <w:shd w:val="clear" w:color="auto" w:fill="auto"/>
          </w:tcPr>
          <w:p w14:paraId="17640496"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0957330D" w14:textId="77777777" w:rsidTr="00BD5A95">
        <w:tblPrEx>
          <w:jc w:val="center"/>
          <w:tblInd w:w="0" w:type="dxa"/>
          <w:tblLook w:val="01E0" w:firstRow="1" w:lastRow="1" w:firstColumn="1" w:lastColumn="1" w:noHBand="0" w:noVBand="0"/>
        </w:tblPrEx>
        <w:trPr>
          <w:gridBefore w:val="1"/>
          <w:wBefore w:w="107" w:type="dxa"/>
          <w:trHeight w:val="300"/>
          <w:jc w:val="center"/>
        </w:trPr>
        <w:tc>
          <w:tcPr>
            <w:tcW w:w="2803" w:type="dxa"/>
            <w:gridSpan w:val="2"/>
            <w:shd w:val="clear" w:color="auto" w:fill="auto"/>
          </w:tcPr>
          <w:p w14:paraId="62A65BCB"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19</w:t>
            </w:r>
          </w:p>
        </w:tc>
        <w:tc>
          <w:tcPr>
            <w:tcW w:w="2693" w:type="dxa"/>
            <w:gridSpan w:val="2"/>
            <w:shd w:val="clear" w:color="auto" w:fill="auto"/>
          </w:tcPr>
          <w:p w14:paraId="231C7841"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37</w:t>
            </w:r>
            <w:r w:rsidR="00336C9D" w:rsidRPr="0072327C">
              <w:rPr>
                <w:rFonts w:ascii="Arial" w:hAnsi="Arial" w:cs="Arial"/>
                <w:lang w:val="ru-RU"/>
              </w:rPr>
              <w:t>,</w:t>
            </w:r>
            <w:r w:rsidRPr="0072327C">
              <w:rPr>
                <w:rFonts w:ascii="Arial" w:hAnsi="Arial" w:cs="Arial"/>
              </w:rPr>
              <w:t>8</w:t>
            </w:r>
          </w:p>
        </w:tc>
        <w:tc>
          <w:tcPr>
            <w:tcW w:w="2268" w:type="dxa"/>
            <w:gridSpan w:val="2"/>
            <w:shd w:val="clear" w:color="auto" w:fill="auto"/>
          </w:tcPr>
          <w:p w14:paraId="163E129C"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38</w:t>
            </w:r>
            <w:r w:rsidR="00336C9D" w:rsidRPr="0072327C">
              <w:rPr>
                <w:rFonts w:ascii="Arial" w:hAnsi="Arial" w:cs="Arial"/>
                <w:lang w:val="ru-RU"/>
              </w:rPr>
              <w:t>,</w:t>
            </w:r>
            <w:r w:rsidRPr="0072327C">
              <w:rPr>
                <w:rFonts w:ascii="Arial" w:hAnsi="Arial" w:cs="Arial"/>
              </w:rPr>
              <w:t>4</w:t>
            </w:r>
          </w:p>
        </w:tc>
        <w:tc>
          <w:tcPr>
            <w:tcW w:w="2268" w:type="dxa"/>
            <w:gridSpan w:val="2"/>
            <w:shd w:val="clear" w:color="auto" w:fill="auto"/>
          </w:tcPr>
          <w:p w14:paraId="665C989A"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25A8A276" w14:textId="77777777" w:rsidTr="00BD5A95">
        <w:tblPrEx>
          <w:jc w:val="center"/>
          <w:tblInd w:w="0" w:type="dxa"/>
          <w:tblLook w:val="01E0" w:firstRow="1" w:lastRow="1" w:firstColumn="1" w:lastColumn="1" w:noHBand="0" w:noVBand="0"/>
        </w:tblPrEx>
        <w:trPr>
          <w:gridBefore w:val="1"/>
          <w:wBefore w:w="107" w:type="dxa"/>
          <w:trHeight w:val="300"/>
          <w:jc w:val="center"/>
        </w:trPr>
        <w:tc>
          <w:tcPr>
            <w:tcW w:w="2803" w:type="dxa"/>
            <w:gridSpan w:val="2"/>
            <w:shd w:val="clear" w:color="auto" w:fill="auto"/>
          </w:tcPr>
          <w:p w14:paraId="714E2ACC"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20</w:t>
            </w:r>
          </w:p>
        </w:tc>
        <w:tc>
          <w:tcPr>
            <w:tcW w:w="2693" w:type="dxa"/>
            <w:gridSpan w:val="2"/>
            <w:shd w:val="clear" w:color="auto" w:fill="auto"/>
          </w:tcPr>
          <w:p w14:paraId="5ECCD356" w14:textId="77777777" w:rsidR="00FF49E3" w:rsidRPr="0072327C" w:rsidRDefault="00FF49E3" w:rsidP="00336C9D">
            <w:pPr>
              <w:pStyle w:val="TableParagraph"/>
              <w:spacing w:before="0" w:line="288" w:lineRule="auto"/>
              <w:ind w:left="0"/>
              <w:rPr>
                <w:rFonts w:ascii="Arial" w:hAnsi="Arial" w:cs="Arial"/>
              </w:rPr>
            </w:pPr>
            <w:r w:rsidRPr="0072327C">
              <w:rPr>
                <w:rFonts w:ascii="Arial" w:hAnsi="Arial" w:cs="Arial"/>
              </w:rPr>
              <w:t>37</w:t>
            </w:r>
            <w:r w:rsidR="00336C9D" w:rsidRPr="0072327C">
              <w:rPr>
                <w:rFonts w:ascii="Arial" w:hAnsi="Arial" w:cs="Arial"/>
                <w:lang w:val="ru-RU"/>
              </w:rPr>
              <w:t>,</w:t>
            </w:r>
            <w:r w:rsidRPr="0072327C">
              <w:rPr>
                <w:rFonts w:ascii="Arial" w:hAnsi="Arial" w:cs="Arial"/>
              </w:rPr>
              <w:t>9</w:t>
            </w:r>
          </w:p>
        </w:tc>
        <w:tc>
          <w:tcPr>
            <w:tcW w:w="2268" w:type="dxa"/>
            <w:gridSpan w:val="2"/>
            <w:shd w:val="clear" w:color="auto" w:fill="auto"/>
          </w:tcPr>
          <w:p w14:paraId="72D47490"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c>
          <w:tcPr>
            <w:tcW w:w="2268" w:type="dxa"/>
            <w:gridSpan w:val="2"/>
            <w:shd w:val="clear" w:color="auto" w:fill="auto"/>
          </w:tcPr>
          <w:p w14:paraId="5B88AED9"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 (отрицательный)</w:t>
            </w:r>
          </w:p>
        </w:tc>
      </w:tr>
      <w:tr w:rsidR="00FF49E3" w:rsidRPr="0072327C" w14:paraId="4A03FF06" w14:textId="77777777" w:rsidTr="00BD5A95">
        <w:tblPrEx>
          <w:jc w:val="center"/>
          <w:tblInd w:w="0" w:type="dxa"/>
          <w:tblLook w:val="01E0" w:firstRow="1" w:lastRow="1" w:firstColumn="1" w:lastColumn="1" w:noHBand="0" w:noVBand="0"/>
        </w:tblPrEx>
        <w:trPr>
          <w:gridBefore w:val="1"/>
          <w:wBefore w:w="107" w:type="dxa"/>
          <w:trHeight w:val="449"/>
          <w:jc w:val="center"/>
        </w:trPr>
        <w:tc>
          <w:tcPr>
            <w:tcW w:w="2803" w:type="dxa"/>
            <w:gridSpan w:val="2"/>
            <w:shd w:val="clear" w:color="auto" w:fill="auto"/>
          </w:tcPr>
          <w:p w14:paraId="516D445C" w14:textId="77777777" w:rsidR="00FF49E3" w:rsidRPr="0072327C" w:rsidRDefault="00FF49E3" w:rsidP="00FF49E3">
            <w:pPr>
              <w:pStyle w:val="TableParagraph"/>
              <w:spacing w:before="0" w:line="288" w:lineRule="auto"/>
              <w:ind w:left="0"/>
              <w:jc w:val="left"/>
              <w:rPr>
                <w:rFonts w:ascii="Arial" w:hAnsi="Arial" w:cs="Arial"/>
              </w:rPr>
            </w:pPr>
            <w:r w:rsidRPr="0072327C">
              <w:rPr>
                <w:rFonts w:ascii="Arial" w:hAnsi="Arial" w:cs="Arial"/>
              </w:rPr>
              <w:t>Количество положительных результатов</w:t>
            </w:r>
          </w:p>
        </w:tc>
        <w:tc>
          <w:tcPr>
            <w:tcW w:w="2693" w:type="dxa"/>
            <w:gridSpan w:val="2"/>
            <w:shd w:val="clear" w:color="auto" w:fill="auto"/>
          </w:tcPr>
          <w:p w14:paraId="67E45FCD"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18</w:t>
            </w:r>
          </w:p>
        </w:tc>
        <w:tc>
          <w:tcPr>
            <w:tcW w:w="2268" w:type="dxa"/>
            <w:gridSpan w:val="2"/>
            <w:shd w:val="clear" w:color="auto" w:fill="auto"/>
          </w:tcPr>
          <w:p w14:paraId="3F3C2845"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12</w:t>
            </w:r>
          </w:p>
        </w:tc>
        <w:tc>
          <w:tcPr>
            <w:tcW w:w="2268" w:type="dxa"/>
            <w:gridSpan w:val="2"/>
            <w:shd w:val="clear" w:color="auto" w:fill="auto"/>
          </w:tcPr>
          <w:p w14:paraId="01E1AF05"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0</w:t>
            </w:r>
          </w:p>
        </w:tc>
      </w:tr>
      <w:tr w:rsidR="00FF49E3" w:rsidRPr="00FF49E3" w14:paraId="2F73B0C4" w14:textId="77777777" w:rsidTr="00BD5A95">
        <w:tblPrEx>
          <w:jc w:val="center"/>
          <w:tblInd w:w="0" w:type="dxa"/>
          <w:tblLook w:val="01E0" w:firstRow="1" w:lastRow="1" w:firstColumn="1" w:lastColumn="1" w:noHBand="0" w:noVBand="0"/>
        </w:tblPrEx>
        <w:trPr>
          <w:gridBefore w:val="1"/>
          <w:wBefore w:w="107" w:type="dxa"/>
          <w:trHeight w:val="449"/>
          <w:jc w:val="center"/>
        </w:trPr>
        <w:tc>
          <w:tcPr>
            <w:tcW w:w="2803" w:type="dxa"/>
            <w:gridSpan w:val="2"/>
            <w:shd w:val="clear" w:color="auto" w:fill="auto"/>
          </w:tcPr>
          <w:p w14:paraId="165B6978" w14:textId="77777777" w:rsidR="00FF49E3" w:rsidRPr="0072327C" w:rsidRDefault="00FF49E3" w:rsidP="00FF49E3">
            <w:pPr>
              <w:pStyle w:val="TableParagraph"/>
              <w:spacing w:before="0" w:line="288" w:lineRule="auto"/>
              <w:ind w:left="0"/>
              <w:jc w:val="left"/>
              <w:rPr>
                <w:rFonts w:ascii="Arial" w:hAnsi="Arial" w:cs="Arial"/>
              </w:rPr>
            </w:pPr>
            <w:r w:rsidRPr="0072327C">
              <w:rPr>
                <w:rFonts w:ascii="Arial" w:hAnsi="Arial" w:cs="Arial"/>
              </w:rPr>
              <w:t>Количество отрицательных результатов</w:t>
            </w:r>
          </w:p>
        </w:tc>
        <w:tc>
          <w:tcPr>
            <w:tcW w:w="2693" w:type="dxa"/>
            <w:gridSpan w:val="2"/>
            <w:shd w:val="clear" w:color="auto" w:fill="auto"/>
          </w:tcPr>
          <w:p w14:paraId="4BE9D45E"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2</w:t>
            </w:r>
          </w:p>
        </w:tc>
        <w:tc>
          <w:tcPr>
            <w:tcW w:w="2268" w:type="dxa"/>
            <w:gridSpan w:val="2"/>
            <w:shd w:val="clear" w:color="auto" w:fill="auto"/>
          </w:tcPr>
          <w:p w14:paraId="648507B1" w14:textId="77777777" w:rsidR="00FF49E3" w:rsidRPr="0072327C" w:rsidRDefault="00FF49E3" w:rsidP="00FF49E3">
            <w:pPr>
              <w:pStyle w:val="TableParagraph"/>
              <w:spacing w:before="0" w:line="288" w:lineRule="auto"/>
              <w:ind w:left="0"/>
              <w:rPr>
                <w:rFonts w:ascii="Arial" w:hAnsi="Arial" w:cs="Arial"/>
              </w:rPr>
            </w:pPr>
            <w:r w:rsidRPr="0072327C">
              <w:rPr>
                <w:rFonts w:ascii="Arial" w:hAnsi="Arial" w:cs="Arial"/>
              </w:rPr>
              <w:t>8</w:t>
            </w:r>
          </w:p>
        </w:tc>
        <w:tc>
          <w:tcPr>
            <w:tcW w:w="2268" w:type="dxa"/>
            <w:gridSpan w:val="2"/>
            <w:shd w:val="clear" w:color="auto" w:fill="auto"/>
          </w:tcPr>
          <w:p w14:paraId="5E850091" w14:textId="77777777" w:rsidR="00FF49E3" w:rsidRPr="00FF49E3" w:rsidRDefault="00FF49E3" w:rsidP="00FF49E3">
            <w:pPr>
              <w:pStyle w:val="TableParagraph"/>
              <w:spacing w:before="0" w:line="288" w:lineRule="auto"/>
              <w:ind w:left="0"/>
              <w:rPr>
                <w:rFonts w:ascii="Arial" w:hAnsi="Arial" w:cs="Arial"/>
              </w:rPr>
            </w:pPr>
            <w:r w:rsidRPr="0072327C">
              <w:rPr>
                <w:rFonts w:ascii="Arial" w:hAnsi="Arial" w:cs="Arial"/>
              </w:rPr>
              <w:t>20</w:t>
            </w:r>
          </w:p>
        </w:tc>
      </w:tr>
    </w:tbl>
    <w:p w14:paraId="04510CE0" w14:textId="77777777" w:rsidR="00FF49E3" w:rsidRPr="00956939" w:rsidRDefault="00FF49E3" w:rsidP="00FF49E3">
      <w:pPr>
        <w:spacing w:line="360" w:lineRule="auto"/>
        <w:jc w:val="both"/>
        <w:rPr>
          <w:rFonts w:ascii="Arial" w:hAnsi="Arial" w:cs="Arial"/>
          <w:bCs/>
          <w:kern w:val="36"/>
          <w:sz w:val="22"/>
          <w:szCs w:val="22"/>
        </w:rPr>
      </w:pPr>
    </w:p>
    <w:p w14:paraId="34678D4C" w14:textId="77777777" w:rsidR="00FF49E3" w:rsidRPr="00956939" w:rsidRDefault="00FF49E3" w:rsidP="00FF49E3">
      <w:pPr>
        <w:spacing w:line="360" w:lineRule="auto"/>
        <w:ind w:firstLine="709"/>
        <w:jc w:val="both"/>
        <w:rPr>
          <w:rFonts w:ascii="Arial" w:hAnsi="Arial" w:cs="Arial"/>
          <w:bCs/>
          <w:kern w:val="36"/>
          <w:sz w:val="22"/>
          <w:szCs w:val="22"/>
        </w:rPr>
      </w:pPr>
      <w:r w:rsidRPr="00FF49E3">
        <w:rPr>
          <w:rFonts w:ascii="Arial" w:hAnsi="Arial" w:cs="Arial"/>
          <w:bCs/>
          <w:kern w:val="36"/>
          <w:sz w:val="22"/>
          <w:szCs w:val="22"/>
        </w:rPr>
        <w:t xml:space="preserve">В таблице </w:t>
      </w:r>
      <w:r>
        <w:rPr>
          <w:rFonts w:ascii="Arial" w:hAnsi="Arial" w:cs="Arial"/>
          <w:bCs/>
          <w:kern w:val="36"/>
          <w:sz w:val="22"/>
          <w:szCs w:val="22"/>
        </w:rPr>
        <w:t>Л.</w:t>
      </w:r>
      <w:r w:rsidRPr="00FF49E3">
        <w:rPr>
          <w:rFonts w:ascii="Arial" w:hAnsi="Arial" w:cs="Arial"/>
          <w:bCs/>
          <w:kern w:val="36"/>
          <w:sz w:val="22"/>
          <w:szCs w:val="22"/>
        </w:rPr>
        <w:t>4 приведено ожидаемое количество положительных результатов при истинной исходной концентрации и количестве всех исследований (</w:t>
      </w:r>
      <w:r w:rsidRPr="00FF49E3">
        <w:rPr>
          <w:rFonts w:ascii="Arial" w:hAnsi="Arial" w:cs="Arial"/>
          <w:bCs/>
          <w:i/>
          <w:kern w:val="36"/>
          <w:sz w:val="22"/>
          <w:szCs w:val="22"/>
        </w:rPr>
        <w:t>N</w:t>
      </w:r>
      <w:r w:rsidRPr="00FF49E3">
        <w:rPr>
          <w:rFonts w:ascii="Arial" w:hAnsi="Arial" w:cs="Arial"/>
          <w:bCs/>
          <w:kern w:val="36"/>
          <w:sz w:val="22"/>
          <w:szCs w:val="22"/>
        </w:rPr>
        <w:t xml:space="preserve">). Нижние и верхние значения представляют собой 95 % </w:t>
      </w:r>
      <w:r>
        <w:rPr>
          <w:rFonts w:ascii="Arial" w:hAnsi="Arial" w:cs="Arial"/>
          <w:bCs/>
          <w:kern w:val="36"/>
          <w:sz w:val="22"/>
          <w:szCs w:val="22"/>
        </w:rPr>
        <w:t>ДИ</w:t>
      </w:r>
      <w:r w:rsidRPr="00FF49E3">
        <w:rPr>
          <w:rFonts w:ascii="Arial" w:hAnsi="Arial" w:cs="Arial"/>
          <w:bCs/>
          <w:kern w:val="36"/>
          <w:sz w:val="22"/>
          <w:szCs w:val="22"/>
        </w:rPr>
        <w:t xml:space="preserve">, или пределы положительных результатов, которые пользователь должен ожидать в 95 % случаев проведения одинакового количества исследований образца. Эти </w:t>
      </w:r>
      <w:r>
        <w:rPr>
          <w:rFonts w:ascii="Arial" w:hAnsi="Arial" w:cs="Arial"/>
          <w:bCs/>
          <w:kern w:val="36"/>
          <w:sz w:val="22"/>
          <w:szCs w:val="22"/>
        </w:rPr>
        <w:t>ДИ для числа п</w:t>
      </w:r>
      <w:r w:rsidRPr="00FF49E3">
        <w:rPr>
          <w:rFonts w:ascii="Arial" w:hAnsi="Arial" w:cs="Arial"/>
          <w:bCs/>
          <w:kern w:val="36"/>
          <w:sz w:val="22"/>
          <w:szCs w:val="22"/>
        </w:rPr>
        <w:t xml:space="preserve">оложительные результаты рассчитывают с использованием оценки Уилсона и округления до ближайшего целого числа для нижней границы и округления до ближайшего целого числа для верхней границы (см. </w:t>
      </w:r>
      <w:r>
        <w:rPr>
          <w:rFonts w:ascii="Arial" w:hAnsi="Arial" w:cs="Arial"/>
          <w:bCs/>
          <w:kern w:val="36"/>
          <w:sz w:val="22"/>
          <w:szCs w:val="22"/>
        </w:rPr>
        <w:t>п</w:t>
      </w:r>
      <w:r w:rsidRPr="00FF49E3">
        <w:rPr>
          <w:rFonts w:ascii="Arial" w:hAnsi="Arial" w:cs="Arial"/>
          <w:bCs/>
          <w:kern w:val="36"/>
          <w:sz w:val="22"/>
          <w:szCs w:val="22"/>
        </w:rPr>
        <w:t xml:space="preserve">риложение </w:t>
      </w:r>
      <w:r>
        <w:rPr>
          <w:rFonts w:ascii="Arial" w:hAnsi="Arial" w:cs="Arial"/>
          <w:bCs/>
          <w:kern w:val="36"/>
          <w:sz w:val="22"/>
          <w:szCs w:val="22"/>
        </w:rPr>
        <w:t>И</w:t>
      </w:r>
      <w:r w:rsidRPr="00FF49E3">
        <w:rPr>
          <w:rFonts w:ascii="Arial" w:hAnsi="Arial" w:cs="Arial"/>
          <w:bCs/>
          <w:kern w:val="36"/>
          <w:sz w:val="22"/>
          <w:szCs w:val="22"/>
        </w:rPr>
        <w:t xml:space="preserve">, где приведены примеры расчета оценки </w:t>
      </w:r>
      <w:r>
        <w:rPr>
          <w:rFonts w:ascii="Arial" w:hAnsi="Arial" w:cs="Arial"/>
          <w:bCs/>
          <w:kern w:val="36"/>
          <w:sz w:val="22"/>
          <w:szCs w:val="22"/>
        </w:rPr>
        <w:t>Д</w:t>
      </w:r>
      <w:r w:rsidRPr="00FF49E3">
        <w:rPr>
          <w:rFonts w:ascii="Arial" w:hAnsi="Arial" w:cs="Arial"/>
          <w:bCs/>
          <w:kern w:val="36"/>
          <w:sz w:val="22"/>
          <w:szCs w:val="22"/>
        </w:rPr>
        <w:t>И).</w:t>
      </w:r>
    </w:p>
    <w:p w14:paraId="03A45EA0" w14:textId="77777777" w:rsidR="003018D4" w:rsidRDefault="000120A5" w:rsidP="000120A5">
      <w:pPr>
        <w:spacing w:line="360" w:lineRule="auto"/>
        <w:jc w:val="both"/>
        <w:rPr>
          <w:rFonts w:ascii="Arial" w:hAnsi="Arial" w:cs="Arial"/>
          <w:bCs/>
          <w:kern w:val="36"/>
          <w:sz w:val="22"/>
          <w:szCs w:val="22"/>
        </w:rPr>
      </w:pPr>
      <w:r w:rsidRPr="00FF49E3">
        <w:rPr>
          <w:rFonts w:ascii="Arial" w:hAnsi="Arial" w:cs="Arial"/>
          <w:bCs/>
          <w:spacing w:val="40"/>
          <w:kern w:val="36"/>
          <w:sz w:val="22"/>
          <w:szCs w:val="22"/>
        </w:rPr>
        <w:t>Таблица</w:t>
      </w:r>
      <w:r w:rsidRPr="00FF49E3">
        <w:rPr>
          <w:rFonts w:ascii="Arial" w:hAnsi="Arial" w:cs="Arial"/>
          <w:bCs/>
          <w:kern w:val="36"/>
          <w:sz w:val="22"/>
          <w:szCs w:val="22"/>
        </w:rPr>
        <w:t xml:space="preserve"> </w:t>
      </w:r>
      <w:r>
        <w:rPr>
          <w:rFonts w:ascii="Arial" w:hAnsi="Arial" w:cs="Arial"/>
          <w:bCs/>
          <w:kern w:val="36"/>
          <w:sz w:val="22"/>
          <w:szCs w:val="22"/>
        </w:rPr>
        <w:t xml:space="preserve">Л.4 − </w:t>
      </w:r>
      <w:r w:rsidRPr="000120A5">
        <w:rPr>
          <w:rFonts w:ascii="Arial" w:hAnsi="Arial" w:cs="Arial"/>
          <w:bCs/>
          <w:kern w:val="36"/>
          <w:sz w:val="22"/>
          <w:szCs w:val="22"/>
        </w:rPr>
        <w:t xml:space="preserve"> ДИ вокруг ожидаемого числа положительных результатов</w:t>
      </w:r>
    </w:p>
    <w:tbl>
      <w:tblPr>
        <w:tblStyle w:val="TableNormal"/>
        <w:tblW w:w="10089" w:type="dxa"/>
        <w:tblInd w:w="2" w:type="dxa"/>
        <w:tblBorders>
          <w:top w:val="single" w:sz="2" w:space="0" w:color="606163"/>
          <w:left w:val="single" w:sz="2" w:space="0" w:color="606163"/>
          <w:bottom w:val="single" w:sz="2" w:space="0" w:color="606163"/>
          <w:right w:val="single" w:sz="2" w:space="0" w:color="606163"/>
          <w:insideH w:val="single" w:sz="2" w:space="0" w:color="606163"/>
          <w:insideV w:val="single" w:sz="2" w:space="0" w:color="606163"/>
        </w:tblBorders>
        <w:tblLayout w:type="fixed"/>
        <w:tblLook w:val="01E0" w:firstRow="1" w:lastRow="1" w:firstColumn="1" w:lastColumn="1" w:noHBand="0" w:noVBand="0"/>
      </w:tblPr>
      <w:tblGrid>
        <w:gridCol w:w="2127"/>
        <w:gridCol w:w="5861"/>
        <w:gridCol w:w="701"/>
        <w:gridCol w:w="700"/>
        <w:gridCol w:w="700"/>
      </w:tblGrid>
      <w:tr w:rsidR="000A1CD0" w14:paraId="5955C03E" w14:textId="77777777" w:rsidTr="000A1CD0">
        <w:trPr>
          <w:trHeight w:val="301"/>
        </w:trPr>
        <w:tc>
          <w:tcPr>
            <w:tcW w:w="2127" w:type="dxa"/>
            <w:vMerge w:val="restart"/>
            <w:shd w:val="clear" w:color="auto" w:fill="auto"/>
          </w:tcPr>
          <w:p w14:paraId="53CED493"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rPr>
              <w:t>Истинная</w:t>
            </w:r>
            <w:r w:rsidRPr="000A1CD0">
              <w:rPr>
                <w:rFonts w:ascii="Arial" w:hAnsi="Arial" w:cs="Arial"/>
                <w:spacing w:val="-1"/>
              </w:rPr>
              <w:t xml:space="preserve"> </w:t>
            </w:r>
            <w:r w:rsidRPr="000A1CD0">
              <w:rPr>
                <w:rFonts w:ascii="Arial" w:hAnsi="Arial" w:cs="Arial"/>
              </w:rPr>
              <w:t>доля</w:t>
            </w:r>
            <w:r w:rsidRPr="000A1CD0">
              <w:rPr>
                <w:rFonts w:ascii="Arial" w:hAnsi="Arial" w:cs="Arial"/>
                <w:spacing w:val="-1"/>
              </w:rPr>
              <w:t xml:space="preserve"> </w:t>
            </w:r>
            <w:r w:rsidRPr="000A1CD0">
              <w:rPr>
                <w:rFonts w:ascii="Arial" w:hAnsi="Arial" w:cs="Arial"/>
                <w:spacing w:val="-2"/>
              </w:rPr>
              <w:t>выборки</w:t>
            </w:r>
          </w:p>
        </w:tc>
        <w:tc>
          <w:tcPr>
            <w:tcW w:w="5861" w:type="dxa"/>
            <w:vMerge w:val="restart"/>
            <w:shd w:val="clear" w:color="auto" w:fill="auto"/>
          </w:tcPr>
          <w:p w14:paraId="40BDEAF0" w14:textId="77777777" w:rsidR="000A1CD0" w:rsidRPr="000A1CD0" w:rsidRDefault="000A1CD0" w:rsidP="00A27D2D">
            <w:pPr>
              <w:pStyle w:val="TableParagraph"/>
              <w:spacing w:before="0" w:line="288" w:lineRule="auto"/>
              <w:ind w:left="0"/>
              <w:rPr>
                <w:rFonts w:ascii="Arial" w:hAnsi="Arial" w:cs="Arial"/>
                <w:lang w:val="ru-RU"/>
              </w:rPr>
            </w:pPr>
            <w:r w:rsidRPr="000A1CD0">
              <w:rPr>
                <w:rFonts w:ascii="Arial" w:hAnsi="Arial" w:cs="Arial"/>
                <w:spacing w:val="-2"/>
                <w:w w:val="105"/>
                <w:lang w:val="ru-RU"/>
              </w:rPr>
              <w:t>95</w:t>
            </w:r>
            <w:r>
              <w:rPr>
                <w:rFonts w:ascii="Arial" w:hAnsi="Arial" w:cs="Arial"/>
                <w:spacing w:val="-2"/>
                <w:w w:val="105"/>
                <w:lang w:val="ru-RU"/>
              </w:rPr>
              <w:t xml:space="preserve"> </w:t>
            </w:r>
            <w:r w:rsidRPr="000A1CD0">
              <w:rPr>
                <w:rFonts w:ascii="Arial" w:hAnsi="Arial" w:cs="Arial"/>
                <w:spacing w:val="-2"/>
                <w:w w:val="105"/>
                <w:lang w:val="ru-RU"/>
              </w:rPr>
              <w:t>%</w:t>
            </w:r>
            <w:r>
              <w:rPr>
                <w:rFonts w:ascii="Arial" w:hAnsi="Arial" w:cs="Arial"/>
                <w:spacing w:val="-2"/>
                <w:w w:val="105"/>
                <w:lang w:val="ru-RU"/>
              </w:rPr>
              <w:t>-ные ДИ</w:t>
            </w:r>
            <w:r w:rsidRPr="000A1CD0">
              <w:rPr>
                <w:rFonts w:ascii="Arial" w:hAnsi="Arial" w:cs="Arial"/>
                <w:spacing w:val="-2"/>
                <w:w w:val="105"/>
                <w:lang w:val="ru-RU"/>
              </w:rPr>
              <w:t>,</w:t>
            </w:r>
            <w:r w:rsidRPr="000A1CD0">
              <w:rPr>
                <w:rFonts w:ascii="Arial" w:hAnsi="Arial" w:cs="Arial"/>
                <w:spacing w:val="-3"/>
                <w:w w:val="105"/>
                <w:lang w:val="ru-RU"/>
              </w:rPr>
              <w:t xml:space="preserve"> </w:t>
            </w:r>
            <w:r w:rsidRPr="000A1CD0">
              <w:rPr>
                <w:rFonts w:ascii="Arial" w:hAnsi="Arial" w:cs="Arial"/>
                <w:spacing w:val="-2"/>
                <w:w w:val="105"/>
                <w:lang w:val="ru-RU"/>
              </w:rPr>
              <w:t>интервал</w:t>
            </w:r>
            <w:r w:rsidRPr="000A1CD0">
              <w:rPr>
                <w:rFonts w:ascii="Arial" w:hAnsi="Arial" w:cs="Arial"/>
                <w:spacing w:val="-3"/>
                <w:w w:val="105"/>
                <w:lang w:val="ru-RU"/>
              </w:rPr>
              <w:t xml:space="preserve"> </w:t>
            </w:r>
            <w:r w:rsidRPr="000A1CD0">
              <w:rPr>
                <w:rFonts w:ascii="Arial" w:hAnsi="Arial" w:cs="Arial"/>
                <w:spacing w:val="-2"/>
                <w:w w:val="105"/>
                <w:lang w:val="ru-RU"/>
              </w:rPr>
              <w:t>ожидаемых</w:t>
            </w:r>
            <w:r w:rsidRPr="000A1CD0">
              <w:rPr>
                <w:rFonts w:ascii="Arial" w:hAnsi="Arial" w:cs="Arial"/>
                <w:spacing w:val="-3"/>
                <w:w w:val="105"/>
                <w:lang w:val="ru-RU"/>
              </w:rPr>
              <w:t xml:space="preserve"> </w:t>
            </w:r>
            <w:r w:rsidRPr="000A1CD0">
              <w:rPr>
                <w:rFonts w:ascii="Arial" w:hAnsi="Arial" w:cs="Arial"/>
                <w:spacing w:val="-2"/>
                <w:w w:val="105"/>
                <w:lang w:val="ru-RU"/>
              </w:rPr>
              <w:t>результатов</w:t>
            </w:r>
          </w:p>
        </w:tc>
        <w:tc>
          <w:tcPr>
            <w:tcW w:w="2101" w:type="dxa"/>
            <w:gridSpan w:val="3"/>
            <w:shd w:val="clear" w:color="auto" w:fill="auto"/>
          </w:tcPr>
          <w:p w14:paraId="50EAC35E" w14:textId="77777777" w:rsidR="000A1CD0" w:rsidRPr="000A1CD0" w:rsidRDefault="000A1CD0" w:rsidP="000A1CD0">
            <w:pPr>
              <w:pStyle w:val="TableParagraph"/>
              <w:spacing w:before="0" w:line="288" w:lineRule="auto"/>
              <w:ind w:left="0"/>
              <w:rPr>
                <w:rFonts w:ascii="Arial" w:hAnsi="Arial" w:cs="Arial"/>
                <w:i/>
              </w:rPr>
            </w:pPr>
            <w:r w:rsidRPr="000A1CD0">
              <w:rPr>
                <w:rFonts w:ascii="Arial" w:hAnsi="Arial" w:cs="Arial"/>
                <w:i/>
                <w:spacing w:val="-10"/>
                <w:w w:val="105"/>
              </w:rPr>
              <w:t>N</w:t>
            </w:r>
          </w:p>
        </w:tc>
      </w:tr>
      <w:tr w:rsidR="000A1CD0" w14:paraId="2B934CD6" w14:textId="77777777" w:rsidTr="000A1CD0">
        <w:trPr>
          <w:trHeight w:val="301"/>
        </w:trPr>
        <w:tc>
          <w:tcPr>
            <w:tcW w:w="2127" w:type="dxa"/>
            <w:vMerge/>
            <w:tcBorders>
              <w:top w:val="nil"/>
              <w:bottom w:val="double" w:sz="4" w:space="0" w:color="auto"/>
            </w:tcBorders>
            <w:shd w:val="clear" w:color="auto" w:fill="auto"/>
          </w:tcPr>
          <w:p w14:paraId="49BCF539" w14:textId="77777777" w:rsidR="000A1CD0" w:rsidRPr="000A1CD0" w:rsidRDefault="000A1CD0" w:rsidP="000A1CD0">
            <w:pPr>
              <w:spacing w:line="288" w:lineRule="auto"/>
              <w:rPr>
                <w:rFonts w:ascii="Arial" w:hAnsi="Arial" w:cs="Arial"/>
                <w:sz w:val="22"/>
                <w:szCs w:val="22"/>
              </w:rPr>
            </w:pPr>
          </w:p>
        </w:tc>
        <w:tc>
          <w:tcPr>
            <w:tcW w:w="5861" w:type="dxa"/>
            <w:vMerge/>
            <w:tcBorders>
              <w:top w:val="nil"/>
              <w:bottom w:val="double" w:sz="4" w:space="0" w:color="auto"/>
            </w:tcBorders>
            <w:shd w:val="clear" w:color="auto" w:fill="auto"/>
          </w:tcPr>
          <w:p w14:paraId="7118585B" w14:textId="77777777" w:rsidR="000A1CD0" w:rsidRPr="000A1CD0" w:rsidRDefault="000A1CD0" w:rsidP="000A1CD0">
            <w:pPr>
              <w:spacing w:line="288" w:lineRule="auto"/>
              <w:rPr>
                <w:rFonts w:ascii="Arial" w:hAnsi="Arial" w:cs="Arial"/>
                <w:sz w:val="22"/>
                <w:szCs w:val="22"/>
              </w:rPr>
            </w:pPr>
          </w:p>
        </w:tc>
        <w:tc>
          <w:tcPr>
            <w:tcW w:w="701" w:type="dxa"/>
            <w:tcBorders>
              <w:bottom w:val="double" w:sz="4" w:space="0" w:color="auto"/>
            </w:tcBorders>
            <w:shd w:val="clear" w:color="auto" w:fill="auto"/>
          </w:tcPr>
          <w:p w14:paraId="4E02944B"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20</w:t>
            </w:r>
          </w:p>
        </w:tc>
        <w:tc>
          <w:tcPr>
            <w:tcW w:w="700" w:type="dxa"/>
            <w:tcBorders>
              <w:bottom w:val="double" w:sz="4" w:space="0" w:color="auto"/>
            </w:tcBorders>
            <w:shd w:val="clear" w:color="auto" w:fill="auto"/>
          </w:tcPr>
          <w:p w14:paraId="53FFD730"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30</w:t>
            </w:r>
          </w:p>
        </w:tc>
        <w:tc>
          <w:tcPr>
            <w:tcW w:w="700" w:type="dxa"/>
            <w:tcBorders>
              <w:bottom w:val="double" w:sz="4" w:space="0" w:color="auto"/>
            </w:tcBorders>
            <w:shd w:val="clear" w:color="auto" w:fill="auto"/>
          </w:tcPr>
          <w:p w14:paraId="18EF3364"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40</w:t>
            </w:r>
          </w:p>
        </w:tc>
      </w:tr>
      <w:tr w:rsidR="000A1CD0" w14:paraId="04956FC7" w14:textId="77777777" w:rsidTr="000A1CD0">
        <w:trPr>
          <w:trHeight w:val="301"/>
        </w:trPr>
        <w:tc>
          <w:tcPr>
            <w:tcW w:w="2127" w:type="dxa"/>
            <w:vMerge w:val="restart"/>
            <w:tcBorders>
              <w:top w:val="double" w:sz="4" w:space="0" w:color="auto"/>
            </w:tcBorders>
            <w:shd w:val="clear" w:color="auto" w:fill="auto"/>
          </w:tcPr>
          <w:p w14:paraId="4CF7687C"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C5</w:t>
            </w:r>
          </w:p>
        </w:tc>
        <w:tc>
          <w:tcPr>
            <w:tcW w:w="5861" w:type="dxa"/>
            <w:tcBorders>
              <w:top w:val="double" w:sz="4" w:space="0" w:color="auto"/>
            </w:tcBorders>
            <w:shd w:val="clear" w:color="auto" w:fill="auto"/>
          </w:tcPr>
          <w:p w14:paraId="4A704678"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Наим</w:t>
            </w:r>
            <w:r w:rsidRPr="000A1CD0">
              <w:rPr>
                <w:rFonts w:ascii="Arial" w:hAnsi="Arial" w:cs="Arial"/>
              </w:rPr>
              <w:t>еньшее количество положительных результатов</w:t>
            </w:r>
          </w:p>
        </w:tc>
        <w:tc>
          <w:tcPr>
            <w:tcW w:w="701" w:type="dxa"/>
            <w:tcBorders>
              <w:top w:val="double" w:sz="4" w:space="0" w:color="auto"/>
            </w:tcBorders>
            <w:shd w:val="clear" w:color="auto" w:fill="auto"/>
          </w:tcPr>
          <w:p w14:paraId="504C593C"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0</w:t>
            </w:r>
          </w:p>
        </w:tc>
        <w:tc>
          <w:tcPr>
            <w:tcW w:w="700" w:type="dxa"/>
            <w:tcBorders>
              <w:top w:val="double" w:sz="4" w:space="0" w:color="auto"/>
            </w:tcBorders>
            <w:shd w:val="clear" w:color="auto" w:fill="auto"/>
          </w:tcPr>
          <w:p w14:paraId="1C08455D"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0</w:t>
            </w:r>
          </w:p>
        </w:tc>
        <w:tc>
          <w:tcPr>
            <w:tcW w:w="700" w:type="dxa"/>
            <w:tcBorders>
              <w:top w:val="double" w:sz="4" w:space="0" w:color="auto"/>
            </w:tcBorders>
            <w:shd w:val="clear" w:color="auto" w:fill="auto"/>
          </w:tcPr>
          <w:p w14:paraId="0459D037"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0</w:t>
            </w:r>
          </w:p>
        </w:tc>
      </w:tr>
      <w:tr w:rsidR="000A1CD0" w14:paraId="218FE86D" w14:textId="77777777" w:rsidTr="000A1CD0">
        <w:trPr>
          <w:trHeight w:val="300"/>
        </w:trPr>
        <w:tc>
          <w:tcPr>
            <w:tcW w:w="2127" w:type="dxa"/>
            <w:vMerge/>
            <w:tcBorders>
              <w:top w:val="nil"/>
            </w:tcBorders>
            <w:shd w:val="clear" w:color="auto" w:fill="auto"/>
          </w:tcPr>
          <w:p w14:paraId="73EDD5B2" w14:textId="77777777" w:rsidR="000A1CD0" w:rsidRPr="000A1CD0" w:rsidRDefault="000A1CD0" w:rsidP="000A1CD0">
            <w:pPr>
              <w:spacing w:line="288" w:lineRule="auto"/>
              <w:rPr>
                <w:rFonts w:ascii="Arial" w:hAnsi="Arial" w:cs="Arial"/>
                <w:sz w:val="22"/>
                <w:szCs w:val="22"/>
              </w:rPr>
            </w:pPr>
          </w:p>
        </w:tc>
        <w:tc>
          <w:tcPr>
            <w:tcW w:w="5861" w:type="dxa"/>
            <w:shd w:val="clear" w:color="auto" w:fill="auto"/>
          </w:tcPr>
          <w:p w14:paraId="062BF48B"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Наибольшее</w:t>
            </w:r>
            <w:r w:rsidRPr="000A1CD0">
              <w:rPr>
                <w:rFonts w:ascii="Arial" w:hAnsi="Arial" w:cs="Arial"/>
              </w:rPr>
              <w:t xml:space="preserve"> количество положительных результатов</w:t>
            </w:r>
          </w:p>
        </w:tc>
        <w:tc>
          <w:tcPr>
            <w:tcW w:w="701" w:type="dxa"/>
            <w:shd w:val="clear" w:color="auto" w:fill="auto"/>
          </w:tcPr>
          <w:p w14:paraId="5F513B1B"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5</w:t>
            </w:r>
          </w:p>
        </w:tc>
        <w:tc>
          <w:tcPr>
            <w:tcW w:w="700" w:type="dxa"/>
            <w:shd w:val="clear" w:color="auto" w:fill="auto"/>
          </w:tcPr>
          <w:p w14:paraId="4A556701"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6</w:t>
            </w:r>
          </w:p>
        </w:tc>
        <w:tc>
          <w:tcPr>
            <w:tcW w:w="700" w:type="dxa"/>
            <w:shd w:val="clear" w:color="auto" w:fill="auto"/>
          </w:tcPr>
          <w:p w14:paraId="495D764B"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7</w:t>
            </w:r>
          </w:p>
        </w:tc>
      </w:tr>
      <w:tr w:rsidR="000A1CD0" w14:paraId="7405672E" w14:textId="77777777" w:rsidTr="000A1CD0">
        <w:trPr>
          <w:trHeight w:val="300"/>
        </w:trPr>
        <w:tc>
          <w:tcPr>
            <w:tcW w:w="2127" w:type="dxa"/>
            <w:vMerge w:val="restart"/>
            <w:shd w:val="clear" w:color="auto" w:fill="auto"/>
          </w:tcPr>
          <w:p w14:paraId="28D45486"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C25</w:t>
            </w:r>
          </w:p>
        </w:tc>
        <w:tc>
          <w:tcPr>
            <w:tcW w:w="5861" w:type="dxa"/>
            <w:shd w:val="clear" w:color="auto" w:fill="auto"/>
          </w:tcPr>
          <w:p w14:paraId="74BB519F"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Наим</w:t>
            </w:r>
            <w:r w:rsidRPr="000A1CD0">
              <w:rPr>
                <w:rFonts w:ascii="Arial" w:hAnsi="Arial" w:cs="Arial"/>
              </w:rPr>
              <w:t>еньшее количество положительных результатов</w:t>
            </w:r>
          </w:p>
        </w:tc>
        <w:tc>
          <w:tcPr>
            <w:tcW w:w="701" w:type="dxa"/>
            <w:shd w:val="clear" w:color="auto" w:fill="auto"/>
          </w:tcPr>
          <w:p w14:paraId="513742C3"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2</w:t>
            </w:r>
          </w:p>
        </w:tc>
        <w:tc>
          <w:tcPr>
            <w:tcW w:w="700" w:type="dxa"/>
            <w:shd w:val="clear" w:color="auto" w:fill="auto"/>
          </w:tcPr>
          <w:p w14:paraId="5009125F"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3</w:t>
            </w:r>
          </w:p>
        </w:tc>
        <w:tc>
          <w:tcPr>
            <w:tcW w:w="700" w:type="dxa"/>
            <w:shd w:val="clear" w:color="auto" w:fill="auto"/>
          </w:tcPr>
          <w:p w14:paraId="0712B70F"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5</w:t>
            </w:r>
          </w:p>
        </w:tc>
      </w:tr>
      <w:tr w:rsidR="000A1CD0" w14:paraId="1C80C67E" w14:textId="77777777" w:rsidTr="000A1CD0">
        <w:trPr>
          <w:trHeight w:val="301"/>
        </w:trPr>
        <w:tc>
          <w:tcPr>
            <w:tcW w:w="2127" w:type="dxa"/>
            <w:vMerge/>
            <w:tcBorders>
              <w:top w:val="nil"/>
            </w:tcBorders>
            <w:shd w:val="clear" w:color="auto" w:fill="auto"/>
          </w:tcPr>
          <w:p w14:paraId="0E543A6A" w14:textId="77777777" w:rsidR="000A1CD0" w:rsidRPr="000A1CD0" w:rsidRDefault="000A1CD0" w:rsidP="000A1CD0">
            <w:pPr>
              <w:spacing w:line="288" w:lineRule="auto"/>
              <w:rPr>
                <w:rFonts w:ascii="Arial" w:hAnsi="Arial" w:cs="Arial"/>
                <w:sz w:val="22"/>
                <w:szCs w:val="22"/>
              </w:rPr>
            </w:pPr>
          </w:p>
        </w:tc>
        <w:tc>
          <w:tcPr>
            <w:tcW w:w="5861" w:type="dxa"/>
            <w:shd w:val="clear" w:color="auto" w:fill="auto"/>
          </w:tcPr>
          <w:p w14:paraId="50519ACC"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Наибольшее</w:t>
            </w:r>
            <w:r w:rsidRPr="000A1CD0">
              <w:rPr>
                <w:rFonts w:ascii="Arial" w:hAnsi="Arial" w:cs="Arial"/>
              </w:rPr>
              <w:t xml:space="preserve"> количество положительных результатов</w:t>
            </w:r>
          </w:p>
        </w:tc>
        <w:tc>
          <w:tcPr>
            <w:tcW w:w="701" w:type="dxa"/>
            <w:shd w:val="clear" w:color="auto" w:fill="auto"/>
          </w:tcPr>
          <w:p w14:paraId="65AC56FA"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10</w:t>
            </w:r>
          </w:p>
        </w:tc>
        <w:tc>
          <w:tcPr>
            <w:tcW w:w="700" w:type="dxa"/>
            <w:shd w:val="clear" w:color="auto" w:fill="auto"/>
          </w:tcPr>
          <w:p w14:paraId="1F91B0FB"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13</w:t>
            </w:r>
          </w:p>
        </w:tc>
        <w:tc>
          <w:tcPr>
            <w:tcW w:w="700" w:type="dxa"/>
            <w:shd w:val="clear" w:color="auto" w:fill="auto"/>
          </w:tcPr>
          <w:p w14:paraId="333F3FD6"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17</w:t>
            </w:r>
          </w:p>
        </w:tc>
      </w:tr>
      <w:tr w:rsidR="000A1CD0" w14:paraId="3EE8341E" w14:textId="77777777" w:rsidTr="000A1CD0">
        <w:trPr>
          <w:trHeight w:val="301"/>
        </w:trPr>
        <w:tc>
          <w:tcPr>
            <w:tcW w:w="2127" w:type="dxa"/>
            <w:vMerge w:val="restart"/>
            <w:shd w:val="clear" w:color="auto" w:fill="auto"/>
          </w:tcPr>
          <w:p w14:paraId="134B89C5"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C50</w:t>
            </w:r>
          </w:p>
        </w:tc>
        <w:tc>
          <w:tcPr>
            <w:tcW w:w="5861" w:type="dxa"/>
            <w:shd w:val="clear" w:color="auto" w:fill="auto"/>
          </w:tcPr>
          <w:p w14:paraId="53F114AB"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Наим</w:t>
            </w:r>
            <w:r w:rsidRPr="000A1CD0">
              <w:rPr>
                <w:rFonts w:ascii="Arial" w:hAnsi="Arial" w:cs="Arial"/>
              </w:rPr>
              <w:t>еньшее количество положительных результатов</w:t>
            </w:r>
          </w:p>
        </w:tc>
        <w:tc>
          <w:tcPr>
            <w:tcW w:w="701" w:type="dxa"/>
            <w:shd w:val="clear" w:color="auto" w:fill="auto"/>
          </w:tcPr>
          <w:p w14:paraId="62B2D69C"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5</w:t>
            </w:r>
          </w:p>
        </w:tc>
        <w:tc>
          <w:tcPr>
            <w:tcW w:w="700" w:type="dxa"/>
            <w:shd w:val="clear" w:color="auto" w:fill="auto"/>
          </w:tcPr>
          <w:p w14:paraId="01E00D7F"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10"/>
                <w:w w:val="110"/>
              </w:rPr>
              <w:t>9</w:t>
            </w:r>
          </w:p>
        </w:tc>
        <w:tc>
          <w:tcPr>
            <w:tcW w:w="700" w:type="dxa"/>
            <w:shd w:val="clear" w:color="auto" w:fill="auto"/>
          </w:tcPr>
          <w:p w14:paraId="0B72670E"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14</w:t>
            </w:r>
          </w:p>
        </w:tc>
      </w:tr>
      <w:tr w:rsidR="000A1CD0" w14:paraId="0B6CB1D6" w14:textId="77777777" w:rsidTr="000A1CD0">
        <w:trPr>
          <w:trHeight w:val="301"/>
        </w:trPr>
        <w:tc>
          <w:tcPr>
            <w:tcW w:w="2127" w:type="dxa"/>
            <w:vMerge/>
            <w:tcBorders>
              <w:top w:val="nil"/>
            </w:tcBorders>
            <w:shd w:val="clear" w:color="auto" w:fill="auto"/>
          </w:tcPr>
          <w:p w14:paraId="6D243DED" w14:textId="77777777" w:rsidR="000A1CD0" w:rsidRPr="000A1CD0" w:rsidRDefault="000A1CD0" w:rsidP="000A1CD0">
            <w:pPr>
              <w:spacing w:line="288" w:lineRule="auto"/>
              <w:rPr>
                <w:rFonts w:ascii="Arial" w:hAnsi="Arial" w:cs="Arial"/>
                <w:sz w:val="22"/>
                <w:szCs w:val="22"/>
              </w:rPr>
            </w:pPr>
          </w:p>
        </w:tc>
        <w:tc>
          <w:tcPr>
            <w:tcW w:w="5861" w:type="dxa"/>
            <w:shd w:val="clear" w:color="auto" w:fill="auto"/>
          </w:tcPr>
          <w:p w14:paraId="22689241"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Наибольшее</w:t>
            </w:r>
            <w:r w:rsidRPr="000A1CD0">
              <w:rPr>
                <w:rFonts w:ascii="Arial" w:hAnsi="Arial" w:cs="Arial"/>
              </w:rPr>
              <w:t xml:space="preserve"> количество положительных результатов</w:t>
            </w:r>
          </w:p>
        </w:tc>
        <w:tc>
          <w:tcPr>
            <w:tcW w:w="701" w:type="dxa"/>
            <w:shd w:val="clear" w:color="auto" w:fill="auto"/>
          </w:tcPr>
          <w:p w14:paraId="20BF837C"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15</w:t>
            </w:r>
          </w:p>
        </w:tc>
        <w:tc>
          <w:tcPr>
            <w:tcW w:w="700" w:type="dxa"/>
            <w:shd w:val="clear" w:color="auto" w:fill="auto"/>
          </w:tcPr>
          <w:p w14:paraId="6E23E48A"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21</w:t>
            </w:r>
          </w:p>
        </w:tc>
        <w:tc>
          <w:tcPr>
            <w:tcW w:w="700" w:type="dxa"/>
            <w:shd w:val="clear" w:color="auto" w:fill="auto"/>
          </w:tcPr>
          <w:p w14:paraId="720380AF"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26</w:t>
            </w:r>
          </w:p>
        </w:tc>
      </w:tr>
      <w:tr w:rsidR="000A1CD0" w14:paraId="0A948F37" w14:textId="77777777" w:rsidTr="000A1CD0">
        <w:trPr>
          <w:trHeight w:val="301"/>
        </w:trPr>
        <w:tc>
          <w:tcPr>
            <w:tcW w:w="2127" w:type="dxa"/>
            <w:vMerge w:val="restart"/>
            <w:shd w:val="clear" w:color="auto" w:fill="auto"/>
          </w:tcPr>
          <w:p w14:paraId="63EF26BF"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C75</w:t>
            </w:r>
          </w:p>
        </w:tc>
        <w:tc>
          <w:tcPr>
            <w:tcW w:w="5861" w:type="dxa"/>
            <w:shd w:val="clear" w:color="auto" w:fill="auto"/>
          </w:tcPr>
          <w:p w14:paraId="68AE5C94"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Наим</w:t>
            </w:r>
            <w:r w:rsidRPr="000A1CD0">
              <w:rPr>
                <w:rFonts w:ascii="Arial" w:hAnsi="Arial" w:cs="Arial"/>
              </w:rPr>
              <w:t>еньшее количество положительных результатов</w:t>
            </w:r>
          </w:p>
        </w:tc>
        <w:tc>
          <w:tcPr>
            <w:tcW w:w="701" w:type="dxa"/>
            <w:shd w:val="clear" w:color="auto" w:fill="auto"/>
          </w:tcPr>
          <w:p w14:paraId="042288E3"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10</w:t>
            </w:r>
          </w:p>
        </w:tc>
        <w:tc>
          <w:tcPr>
            <w:tcW w:w="700" w:type="dxa"/>
            <w:shd w:val="clear" w:color="auto" w:fill="auto"/>
          </w:tcPr>
          <w:p w14:paraId="3BEA2E41"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17</w:t>
            </w:r>
          </w:p>
        </w:tc>
        <w:tc>
          <w:tcPr>
            <w:tcW w:w="700" w:type="dxa"/>
            <w:shd w:val="clear" w:color="auto" w:fill="auto"/>
          </w:tcPr>
          <w:p w14:paraId="21FD3986"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23</w:t>
            </w:r>
          </w:p>
        </w:tc>
      </w:tr>
      <w:tr w:rsidR="000A1CD0" w14:paraId="53241162" w14:textId="77777777" w:rsidTr="000A1CD0">
        <w:trPr>
          <w:trHeight w:val="301"/>
        </w:trPr>
        <w:tc>
          <w:tcPr>
            <w:tcW w:w="2127" w:type="dxa"/>
            <w:vMerge/>
            <w:tcBorders>
              <w:top w:val="nil"/>
            </w:tcBorders>
            <w:shd w:val="clear" w:color="auto" w:fill="auto"/>
          </w:tcPr>
          <w:p w14:paraId="0046FA0A" w14:textId="77777777" w:rsidR="000A1CD0" w:rsidRPr="000A1CD0" w:rsidRDefault="000A1CD0" w:rsidP="000A1CD0">
            <w:pPr>
              <w:spacing w:line="288" w:lineRule="auto"/>
              <w:rPr>
                <w:rFonts w:ascii="Arial" w:hAnsi="Arial" w:cs="Arial"/>
                <w:sz w:val="22"/>
                <w:szCs w:val="22"/>
              </w:rPr>
            </w:pPr>
          </w:p>
        </w:tc>
        <w:tc>
          <w:tcPr>
            <w:tcW w:w="5861" w:type="dxa"/>
            <w:shd w:val="clear" w:color="auto" w:fill="auto"/>
          </w:tcPr>
          <w:p w14:paraId="3DF308EE"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Наибольшее</w:t>
            </w:r>
            <w:r w:rsidRPr="000A1CD0">
              <w:rPr>
                <w:rFonts w:ascii="Arial" w:hAnsi="Arial" w:cs="Arial"/>
              </w:rPr>
              <w:t xml:space="preserve"> количество положительных результатов</w:t>
            </w:r>
          </w:p>
        </w:tc>
        <w:tc>
          <w:tcPr>
            <w:tcW w:w="701" w:type="dxa"/>
            <w:shd w:val="clear" w:color="auto" w:fill="auto"/>
          </w:tcPr>
          <w:p w14:paraId="2FAA6E40"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18</w:t>
            </w:r>
          </w:p>
        </w:tc>
        <w:tc>
          <w:tcPr>
            <w:tcW w:w="700" w:type="dxa"/>
            <w:shd w:val="clear" w:color="auto" w:fill="auto"/>
          </w:tcPr>
          <w:p w14:paraId="385462AB"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27</w:t>
            </w:r>
          </w:p>
        </w:tc>
        <w:tc>
          <w:tcPr>
            <w:tcW w:w="700" w:type="dxa"/>
            <w:shd w:val="clear" w:color="auto" w:fill="auto"/>
          </w:tcPr>
          <w:p w14:paraId="185A16A9"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35</w:t>
            </w:r>
          </w:p>
        </w:tc>
      </w:tr>
      <w:tr w:rsidR="000A1CD0" w14:paraId="14B10BD2" w14:textId="77777777" w:rsidTr="000A1CD0">
        <w:trPr>
          <w:trHeight w:val="301"/>
        </w:trPr>
        <w:tc>
          <w:tcPr>
            <w:tcW w:w="2127" w:type="dxa"/>
            <w:vMerge w:val="restart"/>
            <w:shd w:val="clear" w:color="auto" w:fill="auto"/>
          </w:tcPr>
          <w:p w14:paraId="29BBBB16"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C95</w:t>
            </w:r>
          </w:p>
        </w:tc>
        <w:tc>
          <w:tcPr>
            <w:tcW w:w="5861" w:type="dxa"/>
            <w:shd w:val="clear" w:color="auto" w:fill="auto"/>
          </w:tcPr>
          <w:p w14:paraId="220516B5"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Наим</w:t>
            </w:r>
            <w:r w:rsidRPr="000A1CD0">
              <w:rPr>
                <w:rFonts w:ascii="Arial" w:hAnsi="Arial" w:cs="Arial"/>
              </w:rPr>
              <w:t>еньшее количество положительных результатов</w:t>
            </w:r>
          </w:p>
        </w:tc>
        <w:tc>
          <w:tcPr>
            <w:tcW w:w="701" w:type="dxa"/>
            <w:shd w:val="clear" w:color="auto" w:fill="auto"/>
          </w:tcPr>
          <w:p w14:paraId="3844DDD2"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15</w:t>
            </w:r>
          </w:p>
        </w:tc>
        <w:tc>
          <w:tcPr>
            <w:tcW w:w="700" w:type="dxa"/>
            <w:shd w:val="clear" w:color="auto" w:fill="auto"/>
          </w:tcPr>
          <w:p w14:paraId="44FE8061"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24</w:t>
            </w:r>
          </w:p>
        </w:tc>
        <w:tc>
          <w:tcPr>
            <w:tcW w:w="700" w:type="dxa"/>
            <w:shd w:val="clear" w:color="auto" w:fill="auto"/>
          </w:tcPr>
          <w:p w14:paraId="728FE0D4"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33</w:t>
            </w:r>
          </w:p>
        </w:tc>
      </w:tr>
      <w:tr w:rsidR="000A1CD0" w14:paraId="18FAB65B" w14:textId="77777777" w:rsidTr="00123FE7">
        <w:trPr>
          <w:trHeight w:val="301"/>
        </w:trPr>
        <w:tc>
          <w:tcPr>
            <w:tcW w:w="2127" w:type="dxa"/>
            <w:vMerge/>
            <w:tcBorders>
              <w:top w:val="nil"/>
              <w:bottom w:val="single" w:sz="2" w:space="0" w:color="606163"/>
            </w:tcBorders>
            <w:shd w:val="clear" w:color="auto" w:fill="auto"/>
          </w:tcPr>
          <w:p w14:paraId="671F32DB" w14:textId="77777777" w:rsidR="000A1CD0" w:rsidRPr="000A1CD0" w:rsidRDefault="000A1CD0" w:rsidP="000A1CD0">
            <w:pPr>
              <w:spacing w:line="288" w:lineRule="auto"/>
              <w:rPr>
                <w:rFonts w:ascii="Arial" w:hAnsi="Arial" w:cs="Arial"/>
                <w:sz w:val="22"/>
                <w:szCs w:val="22"/>
              </w:rPr>
            </w:pPr>
          </w:p>
        </w:tc>
        <w:tc>
          <w:tcPr>
            <w:tcW w:w="5861" w:type="dxa"/>
            <w:tcBorders>
              <w:bottom w:val="single" w:sz="2" w:space="0" w:color="606163"/>
            </w:tcBorders>
            <w:shd w:val="clear" w:color="auto" w:fill="auto"/>
          </w:tcPr>
          <w:p w14:paraId="32EEE4E9" w14:textId="77777777" w:rsidR="000A1CD0" w:rsidRPr="000A1CD0" w:rsidRDefault="000A1CD0" w:rsidP="000A1CD0">
            <w:pPr>
              <w:pStyle w:val="TableParagraph"/>
              <w:spacing w:before="0" w:line="288" w:lineRule="auto"/>
              <w:ind w:left="0"/>
              <w:jc w:val="left"/>
              <w:rPr>
                <w:rFonts w:ascii="Arial" w:hAnsi="Arial" w:cs="Arial"/>
              </w:rPr>
            </w:pPr>
            <w:r>
              <w:rPr>
                <w:rFonts w:ascii="Arial" w:hAnsi="Arial" w:cs="Arial"/>
                <w:lang w:val="ru-RU"/>
              </w:rPr>
              <w:t>Наибольшее</w:t>
            </w:r>
            <w:r w:rsidRPr="000A1CD0">
              <w:rPr>
                <w:rFonts w:ascii="Arial" w:hAnsi="Arial" w:cs="Arial"/>
              </w:rPr>
              <w:t xml:space="preserve"> количество положительных результатов</w:t>
            </w:r>
          </w:p>
        </w:tc>
        <w:tc>
          <w:tcPr>
            <w:tcW w:w="701" w:type="dxa"/>
            <w:tcBorders>
              <w:bottom w:val="single" w:sz="2" w:space="0" w:color="606163"/>
            </w:tcBorders>
            <w:shd w:val="clear" w:color="auto" w:fill="auto"/>
          </w:tcPr>
          <w:p w14:paraId="11D080F6"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20</w:t>
            </w:r>
          </w:p>
        </w:tc>
        <w:tc>
          <w:tcPr>
            <w:tcW w:w="700" w:type="dxa"/>
            <w:tcBorders>
              <w:bottom w:val="single" w:sz="2" w:space="0" w:color="606163"/>
            </w:tcBorders>
            <w:shd w:val="clear" w:color="auto" w:fill="auto"/>
          </w:tcPr>
          <w:p w14:paraId="06F00755"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30</w:t>
            </w:r>
          </w:p>
        </w:tc>
        <w:tc>
          <w:tcPr>
            <w:tcW w:w="700" w:type="dxa"/>
            <w:tcBorders>
              <w:bottom w:val="single" w:sz="2" w:space="0" w:color="606163"/>
            </w:tcBorders>
            <w:shd w:val="clear" w:color="auto" w:fill="auto"/>
          </w:tcPr>
          <w:p w14:paraId="4155F091" w14:textId="77777777" w:rsidR="000A1CD0" w:rsidRPr="000A1CD0" w:rsidRDefault="000A1CD0" w:rsidP="000A1CD0">
            <w:pPr>
              <w:pStyle w:val="TableParagraph"/>
              <w:spacing w:before="0" w:line="288" w:lineRule="auto"/>
              <w:ind w:left="0"/>
              <w:rPr>
                <w:rFonts w:ascii="Arial" w:hAnsi="Arial" w:cs="Arial"/>
              </w:rPr>
            </w:pPr>
            <w:r w:rsidRPr="000A1CD0">
              <w:rPr>
                <w:rFonts w:ascii="Arial" w:hAnsi="Arial" w:cs="Arial"/>
                <w:spacing w:val="-5"/>
                <w:w w:val="110"/>
              </w:rPr>
              <w:t>40</w:t>
            </w:r>
          </w:p>
        </w:tc>
      </w:tr>
      <w:tr w:rsidR="00123FE7" w14:paraId="5E4E1F2D" w14:textId="77777777" w:rsidTr="00646271">
        <w:trPr>
          <w:trHeight w:val="301"/>
        </w:trPr>
        <w:tc>
          <w:tcPr>
            <w:tcW w:w="10089" w:type="dxa"/>
            <w:gridSpan w:val="5"/>
            <w:tcBorders>
              <w:top w:val="single" w:sz="2" w:space="0" w:color="606163"/>
            </w:tcBorders>
            <w:shd w:val="clear" w:color="auto" w:fill="auto"/>
          </w:tcPr>
          <w:p w14:paraId="65328611" w14:textId="77777777" w:rsidR="00123FE7" w:rsidRPr="00123FE7" w:rsidRDefault="00123FE7" w:rsidP="00123FE7">
            <w:pPr>
              <w:pStyle w:val="TableParagraph"/>
              <w:spacing w:before="0" w:line="288" w:lineRule="auto"/>
              <w:ind w:left="0" w:firstLine="143"/>
              <w:jc w:val="left"/>
              <w:rPr>
                <w:rFonts w:ascii="Arial" w:hAnsi="Arial" w:cs="Arial"/>
                <w:spacing w:val="-5"/>
                <w:w w:val="110"/>
                <w:lang w:val="ru-RU"/>
              </w:rPr>
            </w:pPr>
            <w:r w:rsidRPr="00123FE7">
              <w:rPr>
                <w:rFonts w:ascii="Arial" w:hAnsi="Arial" w:cs="Arial"/>
                <w:spacing w:val="40"/>
                <w:w w:val="110"/>
                <w:lang w:val="ru-RU"/>
              </w:rPr>
              <w:t>Примечание</w:t>
            </w:r>
            <w:r>
              <w:rPr>
                <w:rFonts w:ascii="Arial" w:hAnsi="Arial" w:cs="Arial"/>
                <w:spacing w:val="-5"/>
                <w:w w:val="110"/>
                <w:lang w:val="ru-RU"/>
              </w:rPr>
              <w:t xml:space="preserve"> – Обозначение: </w:t>
            </w:r>
            <w:r w:rsidRPr="00123FE7">
              <w:rPr>
                <w:rFonts w:ascii="Arial" w:hAnsi="Arial" w:cs="Arial"/>
                <w:i/>
                <w:spacing w:val="-5"/>
                <w:w w:val="110"/>
                <w:lang w:val="ru-RU"/>
              </w:rPr>
              <w:t>N</w:t>
            </w:r>
            <w:r>
              <w:rPr>
                <w:rFonts w:ascii="Arial" w:hAnsi="Arial" w:cs="Arial"/>
                <w:spacing w:val="-5"/>
                <w:w w:val="110"/>
                <w:lang w:val="ru-RU"/>
              </w:rPr>
              <w:t xml:space="preserve"> −</w:t>
            </w:r>
            <w:r w:rsidRPr="00123FE7">
              <w:rPr>
                <w:rFonts w:ascii="Arial" w:hAnsi="Arial" w:cs="Arial"/>
                <w:spacing w:val="-5"/>
                <w:w w:val="110"/>
                <w:lang w:val="ru-RU"/>
              </w:rPr>
              <w:t xml:space="preserve"> количество всех экспертиз</w:t>
            </w:r>
            <w:r w:rsidR="00BF64EE">
              <w:rPr>
                <w:rFonts w:ascii="Arial" w:hAnsi="Arial" w:cs="Arial"/>
                <w:spacing w:val="-5"/>
                <w:w w:val="110"/>
                <w:lang w:val="ru-RU"/>
              </w:rPr>
              <w:t>.</w:t>
            </w:r>
          </w:p>
        </w:tc>
      </w:tr>
    </w:tbl>
    <w:p w14:paraId="760EFBDA" w14:textId="77777777" w:rsidR="000120A5" w:rsidRPr="00956939" w:rsidRDefault="000120A5" w:rsidP="000120A5">
      <w:pPr>
        <w:spacing w:line="360" w:lineRule="auto"/>
        <w:jc w:val="both"/>
        <w:rPr>
          <w:rFonts w:ascii="Arial" w:hAnsi="Arial" w:cs="Arial"/>
          <w:bCs/>
          <w:kern w:val="36"/>
          <w:sz w:val="22"/>
          <w:szCs w:val="22"/>
        </w:rPr>
      </w:pPr>
    </w:p>
    <w:p w14:paraId="37E0D9B9" w14:textId="77777777" w:rsidR="0008157C" w:rsidRPr="00956939" w:rsidRDefault="0008157C" w:rsidP="003B4EDB">
      <w:pPr>
        <w:spacing w:line="360" w:lineRule="auto"/>
        <w:ind w:firstLine="709"/>
        <w:jc w:val="both"/>
        <w:rPr>
          <w:rFonts w:ascii="Arial" w:hAnsi="Arial" w:cs="Arial"/>
          <w:bCs/>
          <w:kern w:val="36"/>
          <w:sz w:val="22"/>
          <w:szCs w:val="22"/>
        </w:rPr>
      </w:pPr>
    </w:p>
    <w:p w14:paraId="480D6E0A" w14:textId="77777777" w:rsidR="00D332CF" w:rsidRPr="00956939" w:rsidRDefault="00D332CF" w:rsidP="00CD49EA">
      <w:pPr>
        <w:spacing w:line="360" w:lineRule="auto"/>
        <w:ind w:firstLine="709"/>
        <w:jc w:val="both"/>
        <w:rPr>
          <w:rFonts w:ascii="Arial" w:hAnsi="Arial" w:cs="Arial"/>
          <w:bCs/>
          <w:kern w:val="36"/>
          <w:sz w:val="22"/>
          <w:szCs w:val="22"/>
        </w:rPr>
      </w:pPr>
    </w:p>
    <w:p w14:paraId="46435BAF" w14:textId="77777777" w:rsidR="00F91CAE" w:rsidRPr="00956939" w:rsidRDefault="00F91CAE" w:rsidP="00F91CAE">
      <w:pPr>
        <w:spacing w:line="360" w:lineRule="auto"/>
        <w:jc w:val="center"/>
        <w:rPr>
          <w:rFonts w:ascii="Cambria Math" w:hAnsi="Cambria Math" w:cs="Arial"/>
          <w:kern w:val="36"/>
          <w:sz w:val="22"/>
          <w:szCs w:val="22"/>
          <w:oMath/>
        </w:rPr>
      </w:pPr>
    </w:p>
    <w:p w14:paraId="2121318D" w14:textId="77777777" w:rsidR="00011F1B" w:rsidRPr="00956939" w:rsidRDefault="00011F1B" w:rsidP="00D52489">
      <w:pPr>
        <w:spacing w:line="360" w:lineRule="auto"/>
        <w:ind w:firstLine="709"/>
        <w:jc w:val="both"/>
        <w:rPr>
          <w:rFonts w:ascii="Arial" w:hAnsi="Arial" w:cs="Arial"/>
          <w:bCs/>
          <w:kern w:val="36"/>
          <w:sz w:val="22"/>
          <w:szCs w:val="22"/>
        </w:rPr>
      </w:pPr>
    </w:p>
    <w:p w14:paraId="1176B40F" w14:textId="77777777" w:rsidR="009D7AD2" w:rsidRPr="001E3945" w:rsidRDefault="00D732AC" w:rsidP="00F5373C">
      <w:pPr>
        <w:spacing w:line="360" w:lineRule="auto"/>
        <w:jc w:val="center"/>
        <w:rPr>
          <w:rFonts w:ascii="Arial" w:hAnsi="Arial" w:cs="Arial"/>
          <w:b/>
          <w:bCs/>
          <w:kern w:val="36"/>
          <w:lang w:val="en-US"/>
        </w:rPr>
      </w:pPr>
      <w:r w:rsidRPr="00956939">
        <w:rPr>
          <w:rFonts w:ascii="Arial" w:hAnsi="Arial" w:cs="Arial"/>
          <w:b/>
          <w:bCs/>
          <w:kern w:val="36"/>
          <w:sz w:val="28"/>
        </w:rPr>
        <w:br w:type="page"/>
      </w:r>
      <w:r w:rsidR="00D14AB6" w:rsidRPr="00D14AB6">
        <w:rPr>
          <w:rFonts w:ascii="Arial" w:hAnsi="Arial" w:cs="Arial"/>
          <w:b/>
          <w:bCs/>
          <w:kern w:val="36"/>
          <w:sz w:val="28"/>
        </w:rPr>
        <w:t>Библиография</w:t>
      </w:r>
    </w:p>
    <w:tbl>
      <w:tblPr>
        <w:tblStyle w:val="af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7"/>
        <w:gridCol w:w="2077"/>
        <w:gridCol w:w="108"/>
        <w:gridCol w:w="6803"/>
      </w:tblGrid>
      <w:tr w:rsidR="00D14AB6" w:rsidRPr="00D14AB6" w14:paraId="2E63FDC7" w14:textId="77777777" w:rsidTr="00E40F4B">
        <w:tc>
          <w:tcPr>
            <w:tcW w:w="617" w:type="dxa"/>
          </w:tcPr>
          <w:p w14:paraId="11E66204" w14:textId="77777777" w:rsidR="00D14AB6" w:rsidRPr="00DE6253" w:rsidRDefault="00D14AB6" w:rsidP="00C83E3F">
            <w:pPr>
              <w:spacing w:line="360" w:lineRule="auto"/>
              <w:rPr>
                <w:rFonts w:ascii="Arial" w:hAnsi="Arial" w:cs="Arial"/>
                <w:bCs/>
                <w:shd w:val="clear" w:color="auto" w:fill="FFFFFF"/>
                <w:lang w:val="en-US"/>
              </w:rPr>
            </w:pPr>
            <w:r w:rsidRPr="00DE6253">
              <w:rPr>
                <w:rFonts w:ascii="Arial" w:hAnsi="Arial" w:cs="Arial"/>
                <w:bCs/>
                <w:shd w:val="clear" w:color="auto" w:fill="FFFFFF"/>
                <w:lang w:val="en-US"/>
              </w:rPr>
              <w:t>[1]</w:t>
            </w:r>
          </w:p>
        </w:tc>
        <w:tc>
          <w:tcPr>
            <w:tcW w:w="8988" w:type="dxa"/>
            <w:gridSpan w:val="3"/>
          </w:tcPr>
          <w:p w14:paraId="4E4B00A1" w14:textId="77777777" w:rsidR="00D14AB6" w:rsidRPr="00D14AB6" w:rsidRDefault="00D14AB6" w:rsidP="00D14AB6">
            <w:pPr>
              <w:spacing w:line="360" w:lineRule="auto"/>
              <w:rPr>
                <w:rFonts w:ascii="Arial" w:hAnsi="Arial" w:cs="Arial"/>
                <w:highlight w:val="yellow"/>
                <w:shd w:val="clear" w:color="auto" w:fill="FFFFFF"/>
              </w:rPr>
            </w:pPr>
            <w:r w:rsidRPr="00D14AB6">
              <w:rPr>
                <w:rFonts w:ascii="Arial" w:hAnsi="Arial" w:cs="Arial"/>
                <w:shd w:val="clear" w:color="auto" w:fill="FFFFFF"/>
                <w:lang w:val="en-US"/>
              </w:rPr>
              <w:t xml:space="preserve">CLSI. A Framework for Using CLSI Documents to Evaluate Medical Laboratory Measurement Procedures. </w:t>
            </w:r>
            <w:r w:rsidRPr="00120BA2">
              <w:rPr>
                <w:rFonts w:ascii="Arial" w:hAnsi="Arial" w:cs="Arial"/>
                <w:shd w:val="clear" w:color="auto" w:fill="FFFFFF"/>
              </w:rPr>
              <w:t>3-</w:t>
            </w:r>
            <w:r w:rsidRPr="00D14AB6">
              <w:rPr>
                <w:rFonts w:ascii="Arial" w:hAnsi="Arial" w:cs="Arial"/>
                <w:shd w:val="clear" w:color="auto" w:fill="FFFFFF"/>
              </w:rPr>
              <w:t>е</w:t>
            </w:r>
            <w:r w:rsidRPr="00120BA2">
              <w:rPr>
                <w:rFonts w:ascii="Arial" w:hAnsi="Arial" w:cs="Arial"/>
                <w:shd w:val="clear" w:color="auto" w:fill="FFFFFF"/>
              </w:rPr>
              <w:t xml:space="preserve"> </w:t>
            </w:r>
            <w:r w:rsidRPr="00D14AB6">
              <w:rPr>
                <w:rFonts w:ascii="Arial" w:hAnsi="Arial" w:cs="Arial"/>
                <w:shd w:val="clear" w:color="auto" w:fill="FFFFFF"/>
              </w:rPr>
              <w:t>изд</w:t>
            </w:r>
            <w:r w:rsidRPr="008073A9">
              <w:rPr>
                <w:rFonts w:ascii="Arial" w:hAnsi="Arial" w:cs="Arial"/>
                <w:shd w:val="clear" w:color="auto" w:fill="FFFFFF"/>
              </w:rPr>
              <w:t xml:space="preserve">. </w:t>
            </w:r>
            <w:r w:rsidRPr="00D14AB6">
              <w:rPr>
                <w:rFonts w:ascii="Arial" w:hAnsi="Arial" w:cs="Arial"/>
                <w:shd w:val="clear" w:color="auto" w:fill="FFFFFF"/>
              </w:rPr>
              <w:t>Отчет CLSI EP19.</w:t>
            </w:r>
            <w:r>
              <w:rPr>
                <w:rFonts w:ascii="Arial" w:hAnsi="Arial" w:cs="Arial"/>
                <w:shd w:val="clear" w:color="auto" w:fill="FFFFFF"/>
              </w:rPr>
              <w:t xml:space="preserve"> </w:t>
            </w:r>
            <w:r w:rsidRPr="00D14AB6">
              <w:rPr>
                <w:rFonts w:ascii="Arial" w:hAnsi="Arial" w:cs="Arial"/>
                <w:shd w:val="clear" w:color="auto" w:fill="FFFFFF"/>
              </w:rPr>
              <w:t>Институт клинических и лабораторных стандартов; 2022.</w:t>
            </w:r>
          </w:p>
        </w:tc>
      </w:tr>
      <w:tr w:rsidR="003C021F" w:rsidRPr="00D14AB6" w14:paraId="34A52892" w14:textId="77777777" w:rsidTr="00E40F4B">
        <w:tc>
          <w:tcPr>
            <w:tcW w:w="617" w:type="dxa"/>
          </w:tcPr>
          <w:p w14:paraId="4D0B743D" w14:textId="77777777" w:rsidR="003C021F" w:rsidRPr="00D14AB6" w:rsidRDefault="003C021F" w:rsidP="00D14AB6">
            <w:pPr>
              <w:rPr>
                <w:rFonts w:ascii="Arial" w:hAnsi="Arial" w:cs="Arial"/>
              </w:rPr>
            </w:pPr>
            <w:r w:rsidRPr="00D14AB6">
              <w:rPr>
                <w:rFonts w:ascii="Arial" w:hAnsi="Arial" w:cs="Arial"/>
                <w:bCs/>
                <w:shd w:val="clear" w:color="auto" w:fill="FFFFFF"/>
              </w:rPr>
              <w:t>[2]</w:t>
            </w:r>
          </w:p>
        </w:tc>
        <w:tc>
          <w:tcPr>
            <w:tcW w:w="8988" w:type="dxa"/>
            <w:gridSpan w:val="3"/>
          </w:tcPr>
          <w:p w14:paraId="4B7723CC" w14:textId="77777777" w:rsidR="003C021F" w:rsidRPr="00D14AB6" w:rsidRDefault="003C021F" w:rsidP="00A72F08">
            <w:pPr>
              <w:spacing w:line="360" w:lineRule="auto"/>
              <w:rPr>
                <w:rFonts w:ascii="Arial" w:hAnsi="Arial" w:cs="Arial"/>
                <w:bCs/>
                <w:highlight w:val="yellow"/>
                <w:shd w:val="clear" w:color="auto" w:fill="FFFFFF"/>
              </w:rPr>
            </w:pPr>
            <w:r w:rsidRPr="003C021F">
              <w:rPr>
                <w:rFonts w:ascii="Arial" w:hAnsi="Arial" w:cs="Arial"/>
                <w:bCs/>
                <w:shd w:val="clear" w:color="auto" w:fill="FFFFFF"/>
              </w:rPr>
              <w:t xml:space="preserve">CLSI. Испытания на интерференцию в клинической химии. </w:t>
            </w:r>
            <w:r w:rsidRPr="00AA3AE2">
              <w:rPr>
                <w:rFonts w:ascii="Arial" w:hAnsi="Arial" w:cs="Arial"/>
                <w:bCs/>
                <w:shd w:val="clear" w:color="auto" w:fill="FFFFFF"/>
              </w:rPr>
              <w:t>3-</w:t>
            </w:r>
            <w:r w:rsidRPr="003C021F">
              <w:rPr>
                <w:rFonts w:ascii="Arial" w:hAnsi="Arial" w:cs="Arial"/>
                <w:bCs/>
                <w:shd w:val="clear" w:color="auto" w:fill="FFFFFF"/>
              </w:rPr>
              <w:t>е</w:t>
            </w:r>
            <w:r w:rsidRPr="00AA3AE2">
              <w:rPr>
                <w:rFonts w:ascii="Arial" w:hAnsi="Arial" w:cs="Arial"/>
                <w:bCs/>
                <w:shd w:val="clear" w:color="auto" w:fill="FFFFFF"/>
              </w:rPr>
              <w:t xml:space="preserve"> </w:t>
            </w:r>
            <w:r w:rsidRPr="003C021F">
              <w:rPr>
                <w:rFonts w:ascii="Arial" w:hAnsi="Arial" w:cs="Arial"/>
                <w:bCs/>
                <w:shd w:val="clear" w:color="auto" w:fill="FFFFFF"/>
              </w:rPr>
              <w:t>изд</w:t>
            </w:r>
            <w:r w:rsidRPr="00AA3AE2">
              <w:rPr>
                <w:rFonts w:ascii="Arial" w:hAnsi="Arial" w:cs="Arial"/>
                <w:bCs/>
                <w:shd w:val="clear" w:color="auto" w:fill="FFFFFF"/>
              </w:rPr>
              <w:t xml:space="preserve">. </w:t>
            </w:r>
            <w:r w:rsidRPr="006B6B7C">
              <w:rPr>
                <w:rFonts w:ascii="Arial" w:hAnsi="Arial" w:cs="Arial"/>
                <w:bCs/>
                <w:shd w:val="clear" w:color="auto" w:fill="FFFFFF"/>
                <w:lang w:val="en-US"/>
              </w:rPr>
              <w:t>CLSI</w:t>
            </w:r>
            <w:r w:rsidRPr="00AA3AE2">
              <w:rPr>
                <w:rFonts w:ascii="Arial" w:hAnsi="Arial" w:cs="Arial"/>
                <w:bCs/>
                <w:shd w:val="clear" w:color="auto" w:fill="FFFFFF"/>
              </w:rPr>
              <w:t xml:space="preserve"> </w:t>
            </w:r>
            <w:r w:rsidRPr="006B6B7C">
              <w:rPr>
                <w:rFonts w:ascii="Arial" w:hAnsi="Arial" w:cs="Arial"/>
                <w:bCs/>
                <w:shd w:val="clear" w:color="auto" w:fill="FFFFFF"/>
                <w:lang w:val="en-US"/>
              </w:rPr>
              <w:t>guideline</w:t>
            </w:r>
            <w:r w:rsidRPr="00AA3AE2">
              <w:rPr>
                <w:rFonts w:ascii="Arial" w:hAnsi="Arial" w:cs="Arial"/>
                <w:bCs/>
                <w:shd w:val="clear" w:color="auto" w:fill="FFFFFF"/>
              </w:rPr>
              <w:t xml:space="preserve"> </w:t>
            </w:r>
            <w:r w:rsidRPr="006B6B7C">
              <w:rPr>
                <w:rFonts w:ascii="Arial" w:hAnsi="Arial" w:cs="Arial"/>
                <w:bCs/>
                <w:shd w:val="clear" w:color="auto" w:fill="FFFFFF"/>
                <w:lang w:val="en-US"/>
              </w:rPr>
              <w:t>EP</w:t>
            </w:r>
            <w:r w:rsidRPr="00AA3AE2">
              <w:rPr>
                <w:rFonts w:ascii="Arial" w:hAnsi="Arial" w:cs="Arial"/>
                <w:bCs/>
                <w:shd w:val="clear" w:color="auto" w:fill="FFFFFF"/>
              </w:rPr>
              <w:t xml:space="preserve">07. </w:t>
            </w:r>
            <w:r w:rsidRPr="003C021F">
              <w:rPr>
                <w:rFonts w:ascii="Arial" w:hAnsi="Arial" w:cs="Arial"/>
                <w:bCs/>
                <w:shd w:val="clear" w:color="auto" w:fill="FFFFFF"/>
              </w:rPr>
              <w:t>Институт клинических и лабораторных стандартов; 2018.</w:t>
            </w:r>
          </w:p>
        </w:tc>
      </w:tr>
      <w:tr w:rsidR="003C021F" w:rsidRPr="00D14AB6" w14:paraId="0A59418F" w14:textId="77777777" w:rsidTr="00E40F4B">
        <w:tc>
          <w:tcPr>
            <w:tcW w:w="617" w:type="dxa"/>
          </w:tcPr>
          <w:p w14:paraId="3F122C40" w14:textId="77777777" w:rsidR="003C021F" w:rsidRPr="00D14AB6" w:rsidRDefault="003C021F" w:rsidP="00D14AB6">
            <w:pPr>
              <w:rPr>
                <w:rFonts w:ascii="Arial" w:hAnsi="Arial" w:cs="Arial"/>
              </w:rPr>
            </w:pPr>
            <w:r w:rsidRPr="00D14AB6">
              <w:rPr>
                <w:rFonts w:ascii="Arial" w:hAnsi="Arial" w:cs="Arial"/>
                <w:bCs/>
                <w:shd w:val="clear" w:color="auto" w:fill="FFFFFF"/>
              </w:rPr>
              <w:t>[3]</w:t>
            </w:r>
          </w:p>
        </w:tc>
        <w:tc>
          <w:tcPr>
            <w:tcW w:w="8988" w:type="dxa"/>
            <w:gridSpan w:val="3"/>
          </w:tcPr>
          <w:p w14:paraId="37386A78" w14:textId="77777777" w:rsidR="003C021F" w:rsidRPr="00D14AB6" w:rsidRDefault="003C021F" w:rsidP="00A72F08">
            <w:pPr>
              <w:spacing w:line="360" w:lineRule="auto"/>
              <w:rPr>
                <w:rFonts w:ascii="Arial" w:hAnsi="Arial" w:cs="Arial"/>
                <w:bCs/>
                <w:highlight w:val="yellow"/>
                <w:shd w:val="clear" w:color="auto" w:fill="FFFFFF"/>
              </w:rPr>
            </w:pPr>
            <w:r w:rsidRPr="003C021F">
              <w:rPr>
                <w:rFonts w:ascii="Arial" w:hAnsi="Arial" w:cs="Arial"/>
                <w:bCs/>
                <w:shd w:val="clear" w:color="auto" w:fill="FFFFFF"/>
              </w:rPr>
              <w:t>CLSI. Оценка стабильности реагентов для экстракорпоральной диагностики; утвержденное руководство. Документ CLSI EP25-A. Институт клинических и лабораторных стандартов; 2009.</w:t>
            </w:r>
          </w:p>
        </w:tc>
      </w:tr>
      <w:tr w:rsidR="003C021F" w:rsidRPr="00D14AB6" w14:paraId="57AC2D8F" w14:textId="77777777" w:rsidTr="00E40F4B">
        <w:tc>
          <w:tcPr>
            <w:tcW w:w="617" w:type="dxa"/>
          </w:tcPr>
          <w:p w14:paraId="1D34B4C3" w14:textId="77777777" w:rsidR="003C021F" w:rsidRPr="00D14AB6" w:rsidRDefault="003C021F" w:rsidP="00D14AB6">
            <w:pPr>
              <w:rPr>
                <w:rFonts w:ascii="Arial" w:hAnsi="Arial" w:cs="Arial"/>
              </w:rPr>
            </w:pPr>
            <w:r w:rsidRPr="00D14AB6">
              <w:rPr>
                <w:rFonts w:ascii="Arial" w:hAnsi="Arial" w:cs="Arial"/>
                <w:bCs/>
                <w:shd w:val="clear" w:color="auto" w:fill="FFFFFF"/>
              </w:rPr>
              <w:t>[4]</w:t>
            </w:r>
          </w:p>
        </w:tc>
        <w:tc>
          <w:tcPr>
            <w:tcW w:w="8988" w:type="dxa"/>
            <w:gridSpan w:val="3"/>
          </w:tcPr>
          <w:p w14:paraId="0A075DF5" w14:textId="77777777" w:rsidR="003C021F" w:rsidRPr="00D14AB6" w:rsidRDefault="003C021F" w:rsidP="00CE5686">
            <w:pPr>
              <w:spacing w:line="360" w:lineRule="auto"/>
              <w:rPr>
                <w:rFonts w:ascii="Arial" w:hAnsi="Arial" w:cs="Arial"/>
                <w:bCs/>
                <w:highlight w:val="yellow"/>
                <w:shd w:val="clear" w:color="auto" w:fill="FFFFFF"/>
              </w:rPr>
            </w:pPr>
            <w:r w:rsidRPr="003C021F">
              <w:rPr>
                <w:rFonts w:ascii="Arial" w:hAnsi="Arial" w:cs="Arial"/>
                <w:bCs/>
                <w:shd w:val="clear" w:color="auto" w:fill="FFFFFF"/>
                <w:lang w:val="en-US"/>
              </w:rPr>
              <w:t xml:space="preserve">Miller JM, Astles R, Baszler T, et al. </w:t>
            </w:r>
            <w:r w:rsidRPr="003C021F">
              <w:rPr>
                <w:rFonts w:ascii="Arial" w:hAnsi="Arial" w:cs="Arial"/>
                <w:bCs/>
                <w:shd w:val="clear" w:color="auto" w:fill="FFFFFF"/>
              </w:rPr>
              <w:t>Руководство по безопасным методам работы в медицинских диагностических лабораториях для людей и животных. Рекомендации группы экспертов по биобезопасности, созванной</w:t>
            </w:r>
            <w:r w:rsidR="00CE5686">
              <w:rPr>
                <w:rFonts w:ascii="Arial" w:hAnsi="Arial" w:cs="Arial"/>
                <w:bCs/>
                <w:shd w:val="clear" w:color="auto" w:fill="FFFFFF"/>
              </w:rPr>
              <w:t xml:space="preserve"> CDC. MMWR Suppl. 2012;61(1):1-</w:t>
            </w:r>
            <w:r w:rsidRPr="003C021F">
              <w:rPr>
                <w:rFonts w:ascii="Arial" w:hAnsi="Arial" w:cs="Arial"/>
                <w:bCs/>
                <w:shd w:val="clear" w:color="auto" w:fill="FFFFFF"/>
              </w:rPr>
              <w:t>101</w:t>
            </w:r>
          </w:p>
        </w:tc>
      </w:tr>
      <w:tr w:rsidR="003C021F" w:rsidRPr="00D14AB6" w14:paraId="429694FC" w14:textId="77777777" w:rsidTr="00E40F4B">
        <w:tc>
          <w:tcPr>
            <w:tcW w:w="617" w:type="dxa"/>
          </w:tcPr>
          <w:p w14:paraId="035CB194" w14:textId="77777777" w:rsidR="003C021F" w:rsidRPr="00D14AB6" w:rsidRDefault="003C021F" w:rsidP="00D14AB6">
            <w:pPr>
              <w:rPr>
                <w:rFonts w:ascii="Arial" w:hAnsi="Arial" w:cs="Arial"/>
              </w:rPr>
            </w:pPr>
            <w:r w:rsidRPr="00D14AB6">
              <w:rPr>
                <w:rFonts w:ascii="Arial" w:hAnsi="Arial" w:cs="Arial"/>
                <w:bCs/>
                <w:shd w:val="clear" w:color="auto" w:fill="FFFFFF"/>
              </w:rPr>
              <w:t>[5]</w:t>
            </w:r>
          </w:p>
        </w:tc>
        <w:tc>
          <w:tcPr>
            <w:tcW w:w="8988" w:type="dxa"/>
            <w:gridSpan w:val="3"/>
          </w:tcPr>
          <w:p w14:paraId="16151A17" w14:textId="77777777" w:rsidR="003C021F" w:rsidRPr="00D14AB6" w:rsidRDefault="003C021F" w:rsidP="003C021F">
            <w:pPr>
              <w:spacing w:line="360" w:lineRule="auto"/>
              <w:rPr>
                <w:rFonts w:ascii="Arial" w:hAnsi="Arial" w:cs="Arial"/>
                <w:bCs/>
                <w:highlight w:val="yellow"/>
                <w:shd w:val="clear" w:color="auto" w:fill="FFFFFF"/>
              </w:rPr>
            </w:pPr>
            <w:r w:rsidRPr="003C021F">
              <w:rPr>
                <w:rFonts w:ascii="Arial" w:hAnsi="Arial" w:cs="Arial"/>
                <w:bCs/>
                <w:shd w:val="clear" w:color="auto" w:fill="FFFFFF"/>
              </w:rPr>
              <w:t>CLSI. Защита работников лабораторий от профессионально приобретенных инфекций; утвержденное руководство -</w:t>
            </w:r>
            <w:r>
              <w:rPr>
                <w:rFonts w:ascii="Arial" w:hAnsi="Arial" w:cs="Arial"/>
                <w:bCs/>
                <w:shd w:val="clear" w:color="auto" w:fill="FFFFFF"/>
              </w:rPr>
              <w:t xml:space="preserve"> </w:t>
            </w:r>
            <w:r w:rsidRPr="003C021F">
              <w:rPr>
                <w:rFonts w:ascii="Arial" w:hAnsi="Arial" w:cs="Arial"/>
                <w:bCs/>
                <w:shd w:val="clear" w:color="auto" w:fill="FFFFFF"/>
              </w:rPr>
              <w:t>четвертое издание. Документ CLSI M29-A4. Институт клинических и лабораторных стандартов; 2014.</w:t>
            </w:r>
          </w:p>
        </w:tc>
      </w:tr>
      <w:tr w:rsidR="00D14AB6" w:rsidRPr="00D14AB6" w14:paraId="759CFE91" w14:textId="77777777" w:rsidTr="00E40F4B">
        <w:tc>
          <w:tcPr>
            <w:tcW w:w="617" w:type="dxa"/>
          </w:tcPr>
          <w:p w14:paraId="25DE5CF8" w14:textId="77777777" w:rsidR="00D14AB6" w:rsidRPr="00D14AB6" w:rsidRDefault="00D14AB6" w:rsidP="00D14AB6">
            <w:pPr>
              <w:rPr>
                <w:rFonts w:ascii="Arial" w:hAnsi="Arial" w:cs="Arial"/>
              </w:rPr>
            </w:pPr>
            <w:r w:rsidRPr="00D14AB6">
              <w:rPr>
                <w:rFonts w:ascii="Arial" w:hAnsi="Arial" w:cs="Arial"/>
                <w:bCs/>
                <w:shd w:val="clear" w:color="auto" w:fill="FFFFFF"/>
              </w:rPr>
              <w:t>[6]</w:t>
            </w:r>
          </w:p>
        </w:tc>
        <w:tc>
          <w:tcPr>
            <w:tcW w:w="2077" w:type="dxa"/>
          </w:tcPr>
          <w:p w14:paraId="5EA14C44" w14:textId="77777777" w:rsidR="00D14AB6" w:rsidRPr="00D14AB6" w:rsidRDefault="00E44C25" w:rsidP="00A72F08">
            <w:pPr>
              <w:spacing w:line="360" w:lineRule="auto"/>
              <w:rPr>
                <w:rFonts w:ascii="Arial" w:hAnsi="Arial" w:cs="Arial"/>
                <w:highlight w:val="yellow"/>
                <w:shd w:val="clear" w:color="auto" w:fill="FFFFFF"/>
              </w:rPr>
            </w:pPr>
            <w:r w:rsidRPr="00E44C25">
              <w:rPr>
                <w:rFonts w:ascii="Arial" w:hAnsi="Arial" w:cs="Arial"/>
                <w:shd w:val="clear" w:color="auto" w:fill="FFFFFF"/>
              </w:rPr>
              <w:t>ISO 17511</w:t>
            </w:r>
            <w:r>
              <w:rPr>
                <w:rFonts w:ascii="Arial" w:hAnsi="Arial" w:cs="Arial"/>
                <w:shd w:val="clear" w:color="auto" w:fill="FFFFFF"/>
              </w:rPr>
              <w:t>:2020</w:t>
            </w:r>
          </w:p>
        </w:tc>
        <w:tc>
          <w:tcPr>
            <w:tcW w:w="6911" w:type="dxa"/>
            <w:gridSpan w:val="2"/>
          </w:tcPr>
          <w:p w14:paraId="6CF7B30E" w14:textId="77777777" w:rsidR="00D14AB6" w:rsidRPr="00D14AB6" w:rsidRDefault="00E44C25" w:rsidP="00E44C25">
            <w:pPr>
              <w:spacing w:line="360" w:lineRule="auto"/>
              <w:jc w:val="both"/>
              <w:rPr>
                <w:rFonts w:ascii="Arial" w:hAnsi="Arial" w:cs="Arial"/>
                <w:highlight w:val="yellow"/>
                <w:shd w:val="clear" w:color="auto" w:fill="FFFFFF"/>
              </w:rPr>
            </w:pPr>
            <w:r w:rsidRPr="006F606C">
              <w:rPr>
                <w:rFonts w:ascii="Arial" w:hAnsi="Arial" w:cs="Arial"/>
                <w:shd w:val="clear" w:color="auto" w:fill="FFFFFF"/>
                <w:lang w:val="en-US"/>
              </w:rPr>
              <w:t>«In vitro diagnostic medical devices — Requirements for establishing metrological traceability of values assigned to calibrators, trueness control materials and human samples» («</w:t>
            </w:r>
            <w:r w:rsidR="006F606C" w:rsidRPr="006F606C">
              <w:rPr>
                <w:rFonts w:ascii="Arial" w:hAnsi="Arial" w:cs="Arial"/>
                <w:shd w:val="clear" w:color="auto" w:fill="FFFFFF"/>
              </w:rPr>
              <w:t>Медицинские</w:t>
            </w:r>
            <w:r w:rsidR="006F606C" w:rsidRPr="006F606C">
              <w:rPr>
                <w:rFonts w:ascii="Arial" w:hAnsi="Arial" w:cs="Arial"/>
                <w:shd w:val="clear" w:color="auto" w:fill="FFFFFF"/>
                <w:lang w:val="en-US"/>
              </w:rPr>
              <w:t xml:space="preserve"> </w:t>
            </w:r>
            <w:r w:rsidR="006F606C" w:rsidRPr="006F606C">
              <w:rPr>
                <w:rFonts w:ascii="Arial" w:hAnsi="Arial" w:cs="Arial"/>
                <w:shd w:val="clear" w:color="auto" w:fill="FFFFFF"/>
              </w:rPr>
              <w:t>изделия</w:t>
            </w:r>
            <w:r w:rsidR="006F606C" w:rsidRPr="006F606C">
              <w:rPr>
                <w:rFonts w:ascii="Arial" w:hAnsi="Arial" w:cs="Arial"/>
                <w:shd w:val="clear" w:color="auto" w:fill="FFFFFF"/>
                <w:lang w:val="en-US"/>
              </w:rPr>
              <w:t xml:space="preserve"> </w:t>
            </w:r>
            <w:r w:rsidR="006F606C" w:rsidRPr="006F606C">
              <w:rPr>
                <w:rFonts w:ascii="Arial" w:hAnsi="Arial" w:cs="Arial"/>
                <w:shd w:val="clear" w:color="auto" w:fill="FFFFFF"/>
              </w:rPr>
              <w:t>для</w:t>
            </w:r>
            <w:r w:rsidR="006F606C" w:rsidRPr="006F606C">
              <w:rPr>
                <w:rFonts w:ascii="Arial" w:hAnsi="Arial" w:cs="Arial"/>
                <w:shd w:val="clear" w:color="auto" w:fill="FFFFFF"/>
                <w:lang w:val="en-US"/>
              </w:rPr>
              <w:t xml:space="preserve"> </w:t>
            </w:r>
            <w:r w:rsidR="006F606C" w:rsidRPr="006F606C">
              <w:rPr>
                <w:rFonts w:ascii="Arial" w:hAnsi="Arial" w:cs="Arial"/>
                <w:shd w:val="clear" w:color="auto" w:fill="FFFFFF"/>
              </w:rPr>
              <w:t>диагностики</w:t>
            </w:r>
            <w:r w:rsidR="006F606C" w:rsidRPr="006F606C">
              <w:rPr>
                <w:rFonts w:ascii="Arial" w:hAnsi="Arial" w:cs="Arial"/>
                <w:shd w:val="clear" w:color="auto" w:fill="FFFFFF"/>
                <w:lang w:val="en-US"/>
              </w:rPr>
              <w:t xml:space="preserve"> in vitro. </w:t>
            </w:r>
            <w:r w:rsidR="006F606C" w:rsidRPr="006F606C">
              <w:rPr>
                <w:rFonts w:ascii="Arial" w:hAnsi="Arial" w:cs="Arial"/>
                <w:shd w:val="clear" w:color="auto" w:fill="FFFFFF"/>
              </w:rPr>
              <w:t>Требования к установлению метрологической прослеживаемости значений, присваиваемых калибраторам, материалам контроля и образцам биологического материала человека</w:t>
            </w:r>
            <w:r>
              <w:rPr>
                <w:rFonts w:ascii="Arial" w:hAnsi="Arial" w:cs="Arial"/>
                <w:shd w:val="clear" w:color="auto" w:fill="FFFFFF"/>
              </w:rPr>
              <w:t>»)</w:t>
            </w:r>
          </w:p>
        </w:tc>
      </w:tr>
      <w:tr w:rsidR="00D14AB6" w:rsidRPr="00D14AB6" w14:paraId="46B19728" w14:textId="77777777" w:rsidTr="00E40F4B">
        <w:tc>
          <w:tcPr>
            <w:tcW w:w="617" w:type="dxa"/>
          </w:tcPr>
          <w:p w14:paraId="22DF02D4" w14:textId="77777777" w:rsidR="00D14AB6" w:rsidRPr="00D14AB6" w:rsidRDefault="00D14AB6" w:rsidP="00D14AB6">
            <w:pPr>
              <w:rPr>
                <w:rFonts w:ascii="Arial" w:hAnsi="Arial" w:cs="Arial"/>
              </w:rPr>
            </w:pPr>
            <w:r w:rsidRPr="00D14AB6">
              <w:rPr>
                <w:rFonts w:ascii="Arial" w:hAnsi="Arial" w:cs="Arial"/>
                <w:bCs/>
                <w:shd w:val="clear" w:color="auto" w:fill="FFFFFF"/>
              </w:rPr>
              <w:t>[7]</w:t>
            </w:r>
          </w:p>
        </w:tc>
        <w:tc>
          <w:tcPr>
            <w:tcW w:w="2077" w:type="dxa"/>
          </w:tcPr>
          <w:p w14:paraId="607C461F" w14:textId="77777777" w:rsidR="00D14AB6" w:rsidRPr="00D14AB6" w:rsidRDefault="00FF745D" w:rsidP="00A72F08">
            <w:pPr>
              <w:spacing w:line="360" w:lineRule="auto"/>
              <w:rPr>
                <w:rFonts w:ascii="Arial" w:hAnsi="Arial" w:cs="Arial"/>
                <w:bCs/>
                <w:highlight w:val="yellow"/>
                <w:shd w:val="clear" w:color="auto" w:fill="FFFFFF"/>
              </w:rPr>
            </w:pPr>
            <w:r w:rsidRPr="00FF745D">
              <w:rPr>
                <w:rFonts w:ascii="Arial" w:hAnsi="Arial" w:cs="Arial"/>
                <w:bCs/>
                <w:shd w:val="clear" w:color="auto" w:fill="FFFFFF"/>
              </w:rPr>
              <w:t>ISO 18153</w:t>
            </w:r>
            <w:r>
              <w:rPr>
                <w:rFonts w:ascii="Arial" w:hAnsi="Arial" w:cs="Arial"/>
                <w:bCs/>
                <w:shd w:val="clear" w:color="auto" w:fill="FFFFFF"/>
              </w:rPr>
              <w:t>:2003</w:t>
            </w:r>
          </w:p>
        </w:tc>
        <w:tc>
          <w:tcPr>
            <w:tcW w:w="6911" w:type="dxa"/>
            <w:gridSpan w:val="2"/>
          </w:tcPr>
          <w:p w14:paraId="1A9AFB91" w14:textId="77777777" w:rsidR="00D14AB6" w:rsidRPr="00D14AB6" w:rsidRDefault="00FF745D" w:rsidP="00FF745D">
            <w:pPr>
              <w:spacing w:line="360" w:lineRule="auto"/>
              <w:rPr>
                <w:rFonts w:ascii="Arial" w:hAnsi="Arial" w:cs="Arial"/>
                <w:bCs/>
                <w:highlight w:val="yellow"/>
                <w:shd w:val="clear" w:color="auto" w:fill="FFFFFF"/>
              </w:rPr>
            </w:pPr>
            <w:r w:rsidRPr="006F606C">
              <w:rPr>
                <w:rFonts w:ascii="Arial" w:hAnsi="Arial" w:cs="Arial"/>
                <w:bCs/>
                <w:shd w:val="clear" w:color="auto" w:fill="FFFFFF"/>
                <w:lang w:val="en-US"/>
              </w:rPr>
              <w:t>«</w:t>
            </w:r>
            <w:r>
              <w:rPr>
                <w:rFonts w:ascii="Arial" w:hAnsi="Arial" w:cs="Arial"/>
                <w:bCs/>
                <w:shd w:val="clear" w:color="auto" w:fill="FFFFFF"/>
                <w:lang w:val="en-US"/>
              </w:rPr>
              <w:t>I</w:t>
            </w:r>
            <w:r w:rsidRPr="006F606C">
              <w:rPr>
                <w:rFonts w:ascii="Arial" w:hAnsi="Arial" w:cs="Arial"/>
                <w:bCs/>
                <w:shd w:val="clear" w:color="auto" w:fill="FFFFFF"/>
                <w:lang w:val="en-US"/>
              </w:rPr>
              <w:t>n vitro diagnostic medical devices — Measurement of quantities in biological samples — Metrological traceability of values for catalytic concentration of enzymes assigned calibrators and control materials» («</w:t>
            </w:r>
            <w:r w:rsidR="006F606C" w:rsidRPr="006F606C">
              <w:rPr>
                <w:rFonts w:ascii="Arial" w:hAnsi="Arial" w:cs="Arial"/>
                <w:bCs/>
                <w:shd w:val="clear" w:color="auto" w:fill="FFFFFF"/>
              </w:rPr>
              <w:t>Оборудование</w:t>
            </w:r>
            <w:r w:rsidR="006F606C" w:rsidRPr="006F606C">
              <w:rPr>
                <w:rFonts w:ascii="Arial" w:hAnsi="Arial" w:cs="Arial"/>
                <w:bCs/>
                <w:shd w:val="clear" w:color="auto" w:fill="FFFFFF"/>
                <w:lang w:val="en-US"/>
              </w:rPr>
              <w:t xml:space="preserve"> </w:t>
            </w:r>
            <w:r w:rsidR="006F606C" w:rsidRPr="006F606C">
              <w:rPr>
                <w:rFonts w:ascii="Arial" w:hAnsi="Arial" w:cs="Arial"/>
                <w:bCs/>
                <w:shd w:val="clear" w:color="auto" w:fill="FFFFFF"/>
              </w:rPr>
              <w:t>медицинское</w:t>
            </w:r>
            <w:r w:rsidR="006F606C" w:rsidRPr="006F606C">
              <w:rPr>
                <w:rFonts w:ascii="Arial" w:hAnsi="Arial" w:cs="Arial"/>
                <w:bCs/>
                <w:shd w:val="clear" w:color="auto" w:fill="FFFFFF"/>
                <w:lang w:val="en-US"/>
              </w:rPr>
              <w:t xml:space="preserve"> </w:t>
            </w:r>
            <w:r w:rsidR="006F606C" w:rsidRPr="006F606C">
              <w:rPr>
                <w:rFonts w:ascii="Arial" w:hAnsi="Arial" w:cs="Arial"/>
                <w:bCs/>
                <w:shd w:val="clear" w:color="auto" w:fill="FFFFFF"/>
              </w:rPr>
              <w:t>для</w:t>
            </w:r>
            <w:r w:rsidR="006F606C" w:rsidRPr="006F606C">
              <w:rPr>
                <w:rFonts w:ascii="Arial" w:hAnsi="Arial" w:cs="Arial"/>
                <w:bCs/>
                <w:shd w:val="clear" w:color="auto" w:fill="FFFFFF"/>
                <w:lang w:val="en-US"/>
              </w:rPr>
              <w:t xml:space="preserve"> </w:t>
            </w:r>
            <w:r w:rsidR="006F606C" w:rsidRPr="006F606C">
              <w:rPr>
                <w:rFonts w:ascii="Arial" w:hAnsi="Arial" w:cs="Arial"/>
                <w:bCs/>
                <w:shd w:val="clear" w:color="auto" w:fill="FFFFFF"/>
              </w:rPr>
              <w:t>диагностики</w:t>
            </w:r>
            <w:r w:rsidR="006F606C" w:rsidRPr="006F606C">
              <w:rPr>
                <w:rFonts w:ascii="Arial" w:hAnsi="Arial" w:cs="Arial"/>
                <w:bCs/>
                <w:shd w:val="clear" w:color="auto" w:fill="FFFFFF"/>
                <w:lang w:val="en-US"/>
              </w:rPr>
              <w:t xml:space="preserve"> in vitro. </w:t>
            </w:r>
            <w:r w:rsidR="006F606C" w:rsidRPr="006F606C">
              <w:rPr>
                <w:rFonts w:ascii="Arial" w:hAnsi="Arial" w:cs="Arial"/>
                <w:bCs/>
                <w:shd w:val="clear" w:color="auto" w:fill="FFFFFF"/>
              </w:rPr>
              <w:t>Количественные измерения в биологических образцах. Метрологическая прослеживаемость величин каталитической концентрации ферментов, заданных для калибраторов и контрольных материалов</w:t>
            </w:r>
            <w:r>
              <w:rPr>
                <w:rFonts w:ascii="Arial" w:hAnsi="Arial" w:cs="Arial"/>
                <w:bCs/>
                <w:shd w:val="clear" w:color="auto" w:fill="FFFFFF"/>
              </w:rPr>
              <w:t>»)</w:t>
            </w:r>
          </w:p>
        </w:tc>
      </w:tr>
      <w:tr w:rsidR="00BA184F" w:rsidRPr="00D14AB6" w14:paraId="4DB7B524" w14:textId="77777777" w:rsidTr="00E40F4B">
        <w:tc>
          <w:tcPr>
            <w:tcW w:w="617" w:type="dxa"/>
          </w:tcPr>
          <w:p w14:paraId="2600BD30" w14:textId="77777777" w:rsidR="00BA184F" w:rsidRPr="00D14AB6" w:rsidRDefault="00BA184F" w:rsidP="00D14AB6">
            <w:pPr>
              <w:rPr>
                <w:rFonts w:ascii="Arial" w:hAnsi="Arial" w:cs="Arial"/>
              </w:rPr>
            </w:pPr>
            <w:r w:rsidRPr="00D14AB6">
              <w:rPr>
                <w:rFonts w:ascii="Arial" w:hAnsi="Arial" w:cs="Arial"/>
                <w:bCs/>
                <w:shd w:val="clear" w:color="auto" w:fill="FFFFFF"/>
              </w:rPr>
              <w:t>[8]</w:t>
            </w:r>
          </w:p>
        </w:tc>
        <w:tc>
          <w:tcPr>
            <w:tcW w:w="8988" w:type="dxa"/>
            <w:gridSpan w:val="3"/>
          </w:tcPr>
          <w:p w14:paraId="0566A43F" w14:textId="77777777" w:rsidR="00BA184F" w:rsidRPr="00BA184F" w:rsidRDefault="00BA184F" w:rsidP="00A72F08">
            <w:pPr>
              <w:spacing w:line="360" w:lineRule="auto"/>
              <w:rPr>
                <w:rFonts w:ascii="Arial" w:hAnsi="Arial" w:cs="Arial"/>
                <w:highlight w:val="yellow"/>
              </w:rPr>
            </w:pPr>
            <w:r w:rsidRPr="00BA184F">
              <w:rPr>
                <w:rFonts w:ascii="Arial" w:hAnsi="Arial" w:cs="Arial"/>
                <w:lang w:val="en-US"/>
              </w:rPr>
              <w:t xml:space="preserve">Bossuyt PM, Reitsma JB, Bruns DE, et al. </w:t>
            </w:r>
            <w:r w:rsidRPr="00BA184F">
              <w:rPr>
                <w:rFonts w:ascii="Arial" w:hAnsi="Arial" w:cs="Arial"/>
              </w:rPr>
              <w:t>STARD 2015: обновленный список основных пунктов для отчетности по исследованиям диагностической точности. Clin Chem. 2015;61(12):1446-1452. doi:10.1373/clinchem.2015.246280</w:t>
            </w:r>
          </w:p>
        </w:tc>
      </w:tr>
      <w:tr w:rsidR="006F606C" w:rsidRPr="00D14AB6" w14:paraId="25A204B3" w14:textId="77777777" w:rsidTr="00E40F4B">
        <w:tc>
          <w:tcPr>
            <w:tcW w:w="617" w:type="dxa"/>
          </w:tcPr>
          <w:p w14:paraId="1BACFF05" w14:textId="77777777" w:rsidR="006F606C" w:rsidRPr="00D14AB6" w:rsidRDefault="006F606C" w:rsidP="00D14AB6">
            <w:pPr>
              <w:rPr>
                <w:rFonts w:ascii="Arial" w:hAnsi="Arial" w:cs="Arial"/>
              </w:rPr>
            </w:pPr>
            <w:r w:rsidRPr="00D14AB6">
              <w:rPr>
                <w:rFonts w:ascii="Arial" w:hAnsi="Arial" w:cs="Arial"/>
                <w:bCs/>
                <w:shd w:val="clear" w:color="auto" w:fill="FFFFFF"/>
              </w:rPr>
              <w:t>[9]</w:t>
            </w:r>
          </w:p>
        </w:tc>
        <w:tc>
          <w:tcPr>
            <w:tcW w:w="8988" w:type="dxa"/>
            <w:gridSpan w:val="3"/>
          </w:tcPr>
          <w:p w14:paraId="56C02D98" w14:textId="77777777" w:rsidR="006F606C" w:rsidRPr="00D14AB6" w:rsidRDefault="006F606C" w:rsidP="00A72F08">
            <w:pPr>
              <w:spacing w:line="360" w:lineRule="auto"/>
              <w:rPr>
                <w:rFonts w:ascii="Arial" w:hAnsi="Arial" w:cs="Arial"/>
                <w:highlight w:val="yellow"/>
              </w:rPr>
            </w:pPr>
            <w:r w:rsidRPr="006F606C">
              <w:rPr>
                <w:rFonts w:ascii="Arial" w:hAnsi="Arial" w:cs="Arial"/>
                <w:lang w:val="en-US"/>
              </w:rPr>
              <w:t xml:space="preserve">Bossuyt PM, Reitsma JB, Bruns DE, et al. </w:t>
            </w:r>
            <w:r w:rsidRPr="006F606C">
              <w:rPr>
                <w:rFonts w:ascii="Arial" w:hAnsi="Arial" w:cs="Arial"/>
              </w:rPr>
              <w:t>К полной и точной отчетности об исследованиях диагностической точности: инициатива STARD. Ann Intern Med. 2003;138(1):40-44. doi:10.7326/0003-4819-138-1-200301070- 00010</w:t>
            </w:r>
          </w:p>
        </w:tc>
      </w:tr>
      <w:tr w:rsidR="006F606C" w:rsidRPr="00D14AB6" w14:paraId="406452B0" w14:textId="77777777" w:rsidTr="00E40F4B">
        <w:tc>
          <w:tcPr>
            <w:tcW w:w="617" w:type="dxa"/>
          </w:tcPr>
          <w:p w14:paraId="539B10C2" w14:textId="77777777" w:rsidR="006F606C" w:rsidRPr="00D14AB6" w:rsidRDefault="006F606C">
            <w:pPr>
              <w:rPr>
                <w:rFonts w:ascii="Arial" w:hAnsi="Arial" w:cs="Arial"/>
              </w:rPr>
            </w:pPr>
            <w:r w:rsidRPr="00D14AB6">
              <w:rPr>
                <w:rFonts w:ascii="Arial" w:hAnsi="Arial" w:cs="Arial"/>
                <w:bCs/>
                <w:shd w:val="clear" w:color="auto" w:fill="FFFFFF"/>
              </w:rPr>
              <w:t>[10]</w:t>
            </w:r>
          </w:p>
        </w:tc>
        <w:tc>
          <w:tcPr>
            <w:tcW w:w="8988" w:type="dxa"/>
            <w:gridSpan w:val="3"/>
          </w:tcPr>
          <w:p w14:paraId="7EDEB21F" w14:textId="77777777" w:rsidR="006F606C" w:rsidRPr="00D14AB6" w:rsidRDefault="006F606C" w:rsidP="00A72F08">
            <w:pPr>
              <w:spacing w:line="360" w:lineRule="auto"/>
              <w:rPr>
                <w:rStyle w:val="29"/>
                <w:rFonts w:ascii="Arial" w:hAnsi="Arial" w:cs="Arial"/>
                <w:b w:val="0"/>
                <w:sz w:val="24"/>
                <w:szCs w:val="24"/>
                <w:highlight w:val="yellow"/>
              </w:rPr>
            </w:pPr>
            <w:r w:rsidRPr="006F606C">
              <w:rPr>
                <w:rStyle w:val="29"/>
                <w:rFonts w:ascii="Arial" w:hAnsi="Arial" w:cs="Arial"/>
                <w:b w:val="0"/>
                <w:sz w:val="24"/>
                <w:szCs w:val="24"/>
              </w:rPr>
              <w:t>Международное бюро мер и весов (BIPM). Международный словарь по метрологии - Основные и общие понятия и связанные с ними термины (VIM, 3-е издание, JCGM 200:2012). Accessed 18 January 2023. https://www.bipm.org/en/publications/guides/.</w:t>
            </w:r>
          </w:p>
        </w:tc>
      </w:tr>
      <w:tr w:rsidR="00D14AB6" w:rsidRPr="00D14AB6" w14:paraId="042EDD20" w14:textId="77777777" w:rsidTr="00E40F4B">
        <w:tc>
          <w:tcPr>
            <w:tcW w:w="617" w:type="dxa"/>
          </w:tcPr>
          <w:p w14:paraId="63C4F47D" w14:textId="77777777" w:rsidR="00D14AB6" w:rsidRPr="00D14AB6" w:rsidRDefault="00D14AB6">
            <w:pPr>
              <w:rPr>
                <w:rFonts w:ascii="Arial" w:hAnsi="Arial" w:cs="Arial"/>
              </w:rPr>
            </w:pPr>
            <w:r w:rsidRPr="00D14AB6">
              <w:rPr>
                <w:rFonts w:ascii="Arial" w:hAnsi="Arial" w:cs="Arial"/>
                <w:bCs/>
                <w:shd w:val="clear" w:color="auto" w:fill="FFFFFF"/>
              </w:rPr>
              <w:t>[11]</w:t>
            </w:r>
          </w:p>
        </w:tc>
        <w:tc>
          <w:tcPr>
            <w:tcW w:w="2185" w:type="dxa"/>
            <w:gridSpan w:val="2"/>
          </w:tcPr>
          <w:p w14:paraId="15E4555A" w14:textId="77777777" w:rsidR="00D14AB6" w:rsidRPr="00D14AB6" w:rsidRDefault="006F606C" w:rsidP="00A72F08">
            <w:pPr>
              <w:spacing w:line="360" w:lineRule="auto"/>
              <w:rPr>
                <w:rFonts w:ascii="Arial" w:hAnsi="Arial" w:cs="Arial"/>
                <w:highlight w:val="yellow"/>
              </w:rPr>
            </w:pPr>
            <w:r w:rsidRPr="006F606C">
              <w:rPr>
                <w:rFonts w:ascii="Arial" w:hAnsi="Arial" w:cs="Arial"/>
              </w:rPr>
              <w:t>ISO 15189</w:t>
            </w:r>
            <w:r>
              <w:rPr>
                <w:rFonts w:ascii="Arial" w:hAnsi="Arial" w:cs="Arial"/>
              </w:rPr>
              <w:t>:2012</w:t>
            </w:r>
          </w:p>
        </w:tc>
        <w:tc>
          <w:tcPr>
            <w:tcW w:w="6803" w:type="dxa"/>
          </w:tcPr>
          <w:p w14:paraId="73AB0D6C" w14:textId="77777777" w:rsidR="00D14AB6" w:rsidRPr="00D14AB6" w:rsidRDefault="006F606C" w:rsidP="006F606C">
            <w:pPr>
              <w:spacing w:line="360" w:lineRule="auto"/>
              <w:jc w:val="both"/>
              <w:rPr>
                <w:rFonts w:ascii="Arial" w:hAnsi="Arial" w:cs="Arial"/>
                <w:highlight w:val="yellow"/>
              </w:rPr>
            </w:pPr>
            <w:r w:rsidRPr="006F606C">
              <w:rPr>
                <w:rFonts w:ascii="Arial" w:hAnsi="Arial" w:cs="Arial"/>
                <w:lang w:val="en-US"/>
              </w:rPr>
              <w:t>«Medical laboratories — Requirements for quality and competence» («</w:t>
            </w:r>
            <w:r w:rsidRPr="006F606C">
              <w:rPr>
                <w:rFonts w:ascii="Arial" w:hAnsi="Arial" w:cs="Arial"/>
              </w:rPr>
              <w:t>Медицинские</w:t>
            </w:r>
            <w:r w:rsidRPr="006F606C">
              <w:rPr>
                <w:rFonts w:ascii="Arial" w:hAnsi="Arial" w:cs="Arial"/>
                <w:lang w:val="en-US"/>
              </w:rPr>
              <w:t xml:space="preserve"> </w:t>
            </w:r>
            <w:r w:rsidRPr="006F606C">
              <w:rPr>
                <w:rFonts w:ascii="Arial" w:hAnsi="Arial" w:cs="Arial"/>
              </w:rPr>
              <w:t>лаборатории</w:t>
            </w:r>
            <w:r w:rsidRPr="006F606C">
              <w:rPr>
                <w:rFonts w:ascii="Arial" w:hAnsi="Arial" w:cs="Arial"/>
                <w:lang w:val="en-US"/>
              </w:rPr>
              <w:t xml:space="preserve">. </w:t>
            </w:r>
            <w:r w:rsidRPr="006F606C">
              <w:rPr>
                <w:rFonts w:ascii="Arial" w:hAnsi="Arial" w:cs="Arial"/>
              </w:rPr>
              <w:t>Специальные требования к качеству и компетентности</w:t>
            </w:r>
            <w:r>
              <w:rPr>
                <w:rFonts w:ascii="Arial" w:hAnsi="Arial" w:cs="Arial"/>
              </w:rPr>
              <w:t>»)</w:t>
            </w:r>
          </w:p>
        </w:tc>
      </w:tr>
      <w:tr w:rsidR="00D14AB6" w:rsidRPr="00D14AB6" w14:paraId="4746196B" w14:textId="77777777" w:rsidTr="00E40F4B">
        <w:tc>
          <w:tcPr>
            <w:tcW w:w="617" w:type="dxa"/>
          </w:tcPr>
          <w:p w14:paraId="14E5D5E4" w14:textId="77777777" w:rsidR="00D14AB6" w:rsidRPr="00D14AB6" w:rsidRDefault="00D14AB6">
            <w:pPr>
              <w:rPr>
                <w:rFonts w:ascii="Arial" w:hAnsi="Arial" w:cs="Arial"/>
              </w:rPr>
            </w:pPr>
            <w:r w:rsidRPr="00D14AB6">
              <w:rPr>
                <w:rFonts w:ascii="Arial" w:hAnsi="Arial" w:cs="Arial"/>
                <w:bCs/>
                <w:shd w:val="clear" w:color="auto" w:fill="FFFFFF"/>
              </w:rPr>
              <w:t>[12]</w:t>
            </w:r>
          </w:p>
        </w:tc>
        <w:tc>
          <w:tcPr>
            <w:tcW w:w="2185" w:type="dxa"/>
            <w:gridSpan w:val="2"/>
          </w:tcPr>
          <w:p w14:paraId="504B4752" w14:textId="77777777" w:rsidR="00D14AB6" w:rsidRPr="00D14AB6" w:rsidRDefault="006F606C" w:rsidP="00A72F08">
            <w:pPr>
              <w:spacing w:line="360" w:lineRule="auto"/>
              <w:rPr>
                <w:rStyle w:val="29"/>
                <w:rFonts w:ascii="Arial" w:hAnsi="Arial" w:cs="Arial"/>
                <w:b w:val="0"/>
                <w:sz w:val="24"/>
                <w:szCs w:val="24"/>
                <w:highlight w:val="yellow"/>
              </w:rPr>
            </w:pPr>
            <w:r w:rsidRPr="006F606C">
              <w:rPr>
                <w:rStyle w:val="29"/>
                <w:rFonts w:ascii="Arial" w:hAnsi="Arial" w:cs="Arial"/>
                <w:b w:val="0"/>
                <w:sz w:val="24"/>
                <w:szCs w:val="24"/>
              </w:rPr>
              <w:t>ISO 11843-1</w:t>
            </w:r>
            <w:r>
              <w:rPr>
                <w:rStyle w:val="29"/>
                <w:rFonts w:ascii="Arial" w:hAnsi="Arial" w:cs="Arial"/>
                <w:b w:val="0"/>
                <w:sz w:val="24"/>
                <w:szCs w:val="24"/>
              </w:rPr>
              <w:t>:1997</w:t>
            </w:r>
          </w:p>
        </w:tc>
        <w:tc>
          <w:tcPr>
            <w:tcW w:w="6803" w:type="dxa"/>
          </w:tcPr>
          <w:p w14:paraId="72FBF72B" w14:textId="77777777" w:rsidR="00D14AB6" w:rsidRPr="00D14AB6" w:rsidRDefault="00743301" w:rsidP="00743301">
            <w:pPr>
              <w:spacing w:line="360" w:lineRule="auto"/>
              <w:rPr>
                <w:rStyle w:val="29"/>
                <w:rFonts w:ascii="Arial" w:hAnsi="Arial" w:cs="Arial"/>
                <w:b w:val="0"/>
                <w:sz w:val="24"/>
                <w:szCs w:val="24"/>
                <w:highlight w:val="yellow"/>
              </w:rPr>
            </w:pPr>
            <w:r w:rsidRPr="00743301">
              <w:rPr>
                <w:rStyle w:val="29"/>
                <w:rFonts w:ascii="Arial" w:hAnsi="Arial" w:cs="Arial"/>
                <w:b w:val="0"/>
                <w:sz w:val="24"/>
                <w:szCs w:val="24"/>
                <w:lang w:val="en-US"/>
              </w:rPr>
              <w:t xml:space="preserve">«Capability of detection </w:t>
            </w:r>
            <w:r>
              <w:rPr>
                <w:rStyle w:val="29"/>
                <w:rFonts w:ascii="Arial" w:hAnsi="Arial" w:cs="Arial"/>
                <w:b w:val="0"/>
                <w:sz w:val="24"/>
                <w:szCs w:val="24"/>
                <w:lang w:val="en-US"/>
              </w:rPr>
              <w:t>−</w:t>
            </w:r>
            <w:r w:rsidRPr="00743301">
              <w:rPr>
                <w:rStyle w:val="29"/>
                <w:rFonts w:ascii="Arial" w:hAnsi="Arial" w:cs="Arial"/>
                <w:b w:val="0"/>
                <w:sz w:val="24"/>
                <w:szCs w:val="24"/>
                <w:lang w:val="en-US"/>
              </w:rPr>
              <w:t xml:space="preserve"> Part 1: Terms and definitions» </w:t>
            </w:r>
            <w:r w:rsidR="006F606C" w:rsidRPr="00743301">
              <w:rPr>
                <w:rStyle w:val="29"/>
                <w:rFonts w:ascii="Arial" w:hAnsi="Arial" w:cs="Arial"/>
                <w:b w:val="0"/>
                <w:sz w:val="24"/>
                <w:szCs w:val="24"/>
                <w:lang w:val="en-US"/>
              </w:rPr>
              <w:t>(«</w:t>
            </w:r>
            <w:r w:rsidR="006F606C" w:rsidRPr="006F606C">
              <w:rPr>
                <w:rStyle w:val="29"/>
                <w:rFonts w:ascii="Arial" w:hAnsi="Arial" w:cs="Arial"/>
                <w:b w:val="0"/>
                <w:sz w:val="24"/>
                <w:szCs w:val="24"/>
              </w:rPr>
              <w:t>Способность</w:t>
            </w:r>
            <w:r w:rsidR="006F606C" w:rsidRPr="00743301">
              <w:rPr>
                <w:rStyle w:val="29"/>
                <w:rFonts w:ascii="Arial" w:hAnsi="Arial" w:cs="Arial"/>
                <w:b w:val="0"/>
                <w:sz w:val="24"/>
                <w:szCs w:val="24"/>
                <w:lang w:val="en-US"/>
              </w:rPr>
              <w:t xml:space="preserve"> </w:t>
            </w:r>
            <w:r w:rsidR="006F606C" w:rsidRPr="006F606C">
              <w:rPr>
                <w:rStyle w:val="29"/>
                <w:rFonts w:ascii="Arial" w:hAnsi="Arial" w:cs="Arial"/>
                <w:b w:val="0"/>
                <w:sz w:val="24"/>
                <w:szCs w:val="24"/>
              </w:rPr>
              <w:t>обнаружения</w:t>
            </w:r>
            <w:r w:rsidR="006F606C" w:rsidRPr="00743301">
              <w:rPr>
                <w:rStyle w:val="29"/>
                <w:rFonts w:ascii="Arial" w:hAnsi="Arial" w:cs="Arial"/>
                <w:b w:val="0"/>
                <w:sz w:val="24"/>
                <w:szCs w:val="24"/>
                <w:lang w:val="en-US"/>
              </w:rPr>
              <w:t xml:space="preserve">. </w:t>
            </w:r>
            <w:r w:rsidR="006F606C" w:rsidRPr="006F606C">
              <w:rPr>
                <w:rStyle w:val="29"/>
                <w:rFonts w:ascii="Arial" w:hAnsi="Arial" w:cs="Arial"/>
                <w:b w:val="0"/>
                <w:sz w:val="24"/>
                <w:szCs w:val="24"/>
              </w:rPr>
              <w:t>Часть 1. Термины и определения</w:t>
            </w:r>
            <w:r w:rsidR="006F606C">
              <w:rPr>
                <w:rStyle w:val="29"/>
                <w:rFonts w:ascii="Arial" w:hAnsi="Arial" w:cs="Arial"/>
                <w:b w:val="0"/>
                <w:sz w:val="24"/>
                <w:szCs w:val="24"/>
              </w:rPr>
              <w:t xml:space="preserve">») </w:t>
            </w:r>
          </w:p>
        </w:tc>
      </w:tr>
      <w:tr w:rsidR="00D14AB6" w:rsidRPr="00D14AB6" w14:paraId="23CDE764" w14:textId="77777777" w:rsidTr="00E40F4B">
        <w:tc>
          <w:tcPr>
            <w:tcW w:w="617" w:type="dxa"/>
          </w:tcPr>
          <w:p w14:paraId="6749EDD1" w14:textId="77777777" w:rsidR="00D14AB6" w:rsidRPr="00D14AB6" w:rsidRDefault="00D14AB6">
            <w:pPr>
              <w:rPr>
                <w:rFonts w:ascii="Arial" w:hAnsi="Arial" w:cs="Arial"/>
              </w:rPr>
            </w:pPr>
            <w:r w:rsidRPr="00D14AB6">
              <w:rPr>
                <w:rFonts w:ascii="Arial" w:hAnsi="Arial" w:cs="Arial"/>
                <w:bCs/>
                <w:shd w:val="clear" w:color="auto" w:fill="FFFFFF"/>
              </w:rPr>
              <w:t>[13]</w:t>
            </w:r>
          </w:p>
        </w:tc>
        <w:tc>
          <w:tcPr>
            <w:tcW w:w="2185" w:type="dxa"/>
            <w:gridSpan w:val="2"/>
          </w:tcPr>
          <w:p w14:paraId="1A3563DD" w14:textId="77777777" w:rsidR="00D14AB6" w:rsidRPr="00D14AB6" w:rsidRDefault="006F606C" w:rsidP="00A72F08">
            <w:pPr>
              <w:spacing w:line="360" w:lineRule="auto"/>
              <w:rPr>
                <w:rFonts w:ascii="Arial" w:hAnsi="Arial" w:cs="Arial"/>
                <w:highlight w:val="yellow"/>
              </w:rPr>
            </w:pPr>
            <w:r w:rsidRPr="006F606C">
              <w:rPr>
                <w:rFonts w:ascii="Arial" w:hAnsi="Arial" w:cs="Arial"/>
              </w:rPr>
              <w:t>ISO 15193</w:t>
            </w:r>
            <w:r>
              <w:rPr>
                <w:rFonts w:ascii="Arial" w:hAnsi="Arial" w:cs="Arial"/>
              </w:rPr>
              <w:t>:2009</w:t>
            </w:r>
          </w:p>
        </w:tc>
        <w:tc>
          <w:tcPr>
            <w:tcW w:w="6803" w:type="dxa"/>
          </w:tcPr>
          <w:p w14:paraId="0D44CF35" w14:textId="77777777" w:rsidR="00D14AB6" w:rsidRPr="00D14AB6" w:rsidRDefault="00743301" w:rsidP="00743301">
            <w:pPr>
              <w:spacing w:line="360" w:lineRule="auto"/>
              <w:rPr>
                <w:rFonts w:ascii="Arial" w:hAnsi="Arial" w:cs="Arial"/>
                <w:highlight w:val="yellow"/>
              </w:rPr>
            </w:pPr>
            <w:r w:rsidRPr="00743301">
              <w:rPr>
                <w:rFonts w:ascii="Arial" w:hAnsi="Arial" w:cs="Arial"/>
                <w:lang w:val="en-US"/>
              </w:rPr>
              <w:t xml:space="preserve">«In vitro diagnostic medical devices </w:t>
            </w:r>
            <w:r>
              <w:rPr>
                <w:rFonts w:ascii="Arial" w:hAnsi="Arial" w:cs="Arial"/>
                <w:lang w:val="en-US"/>
              </w:rPr>
              <w:t>−</w:t>
            </w:r>
            <w:r w:rsidRPr="00743301">
              <w:rPr>
                <w:rFonts w:ascii="Arial" w:hAnsi="Arial" w:cs="Arial"/>
                <w:lang w:val="en-US"/>
              </w:rPr>
              <w:t xml:space="preserve"> Measurement of quantities in samples of biological origin </w:t>
            </w:r>
            <w:r>
              <w:rPr>
                <w:rFonts w:ascii="Arial" w:hAnsi="Arial" w:cs="Arial"/>
                <w:lang w:val="en-US"/>
              </w:rPr>
              <w:t>−</w:t>
            </w:r>
            <w:r w:rsidRPr="00743301">
              <w:rPr>
                <w:rFonts w:ascii="Arial" w:hAnsi="Arial" w:cs="Arial"/>
                <w:lang w:val="en-US"/>
              </w:rPr>
              <w:t xml:space="preserve"> Requirements for content and presentation of reference measurement procedures» </w:t>
            </w:r>
            <w:r w:rsidR="006F606C" w:rsidRPr="00743301">
              <w:rPr>
                <w:rFonts w:ascii="Arial" w:hAnsi="Arial" w:cs="Arial"/>
                <w:lang w:val="en-US"/>
              </w:rPr>
              <w:t>(«</w:t>
            </w:r>
            <w:r w:rsidRPr="00743301">
              <w:rPr>
                <w:rFonts w:ascii="Arial" w:hAnsi="Arial" w:cs="Arial"/>
              </w:rPr>
              <w:t>Медицинские</w:t>
            </w:r>
            <w:r w:rsidRPr="00743301">
              <w:rPr>
                <w:rFonts w:ascii="Arial" w:hAnsi="Arial" w:cs="Arial"/>
                <w:lang w:val="en-US"/>
              </w:rPr>
              <w:t xml:space="preserve"> </w:t>
            </w:r>
            <w:r w:rsidRPr="00743301">
              <w:rPr>
                <w:rFonts w:ascii="Arial" w:hAnsi="Arial" w:cs="Arial"/>
              </w:rPr>
              <w:t>изделия</w:t>
            </w:r>
            <w:r w:rsidRPr="00743301">
              <w:rPr>
                <w:rFonts w:ascii="Arial" w:hAnsi="Arial" w:cs="Arial"/>
                <w:lang w:val="en-US"/>
              </w:rPr>
              <w:t xml:space="preserve"> </w:t>
            </w:r>
            <w:r w:rsidRPr="00743301">
              <w:rPr>
                <w:rFonts w:ascii="Arial" w:hAnsi="Arial" w:cs="Arial"/>
              </w:rPr>
              <w:t>для</w:t>
            </w:r>
            <w:r w:rsidRPr="00743301">
              <w:rPr>
                <w:rFonts w:ascii="Arial" w:hAnsi="Arial" w:cs="Arial"/>
                <w:lang w:val="en-US"/>
              </w:rPr>
              <w:t xml:space="preserve"> in vitro </w:t>
            </w:r>
            <w:r w:rsidRPr="00743301">
              <w:rPr>
                <w:rFonts w:ascii="Arial" w:hAnsi="Arial" w:cs="Arial"/>
              </w:rPr>
              <w:t>диагностики</w:t>
            </w:r>
            <w:r w:rsidRPr="00743301">
              <w:rPr>
                <w:rFonts w:ascii="Arial" w:hAnsi="Arial" w:cs="Arial"/>
                <w:lang w:val="en-US"/>
              </w:rPr>
              <w:t xml:space="preserve">. </w:t>
            </w:r>
            <w:r w:rsidRPr="00743301">
              <w:rPr>
                <w:rFonts w:ascii="Arial" w:hAnsi="Arial" w:cs="Arial"/>
              </w:rPr>
              <w:t>Измерение величин в образцах биологического происхождения. Требования к содержанию и представлению референтных процедур измерения</w:t>
            </w:r>
            <w:r w:rsidR="006F606C">
              <w:rPr>
                <w:rFonts w:ascii="Arial" w:hAnsi="Arial" w:cs="Arial"/>
              </w:rPr>
              <w:t>»)</w:t>
            </w:r>
          </w:p>
        </w:tc>
      </w:tr>
      <w:tr w:rsidR="00D14AB6" w:rsidRPr="00D14AB6" w14:paraId="735D7F7C" w14:textId="77777777" w:rsidTr="00E40F4B">
        <w:tc>
          <w:tcPr>
            <w:tcW w:w="617" w:type="dxa"/>
          </w:tcPr>
          <w:p w14:paraId="2D32B794" w14:textId="77777777" w:rsidR="00D14AB6" w:rsidRPr="00D14AB6" w:rsidRDefault="00D14AB6">
            <w:pPr>
              <w:rPr>
                <w:rFonts w:ascii="Arial" w:hAnsi="Arial" w:cs="Arial"/>
              </w:rPr>
            </w:pPr>
            <w:r w:rsidRPr="00D14AB6">
              <w:rPr>
                <w:rFonts w:ascii="Arial" w:hAnsi="Arial" w:cs="Arial"/>
                <w:bCs/>
                <w:shd w:val="clear" w:color="auto" w:fill="FFFFFF"/>
              </w:rPr>
              <w:t>[14]</w:t>
            </w:r>
          </w:p>
        </w:tc>
        <w:tc>
          <w:tcPr>
            <w:tcW w:w="2185" w:type="dxa"/>
            <w:gridSpan w:val="2"/>
          </w:tcPr>
          <w:p w14:paraId="0DB970DA" w14:textId="77777777" w:rsidR="00D14AB6" w:rsidRPr="00D14AB6" w:rsidRDefault="00C179CF" w:rsidP="00A72F08">
            <w:pPr>
              <w:spacing w:line="360" w:lineRule="auto"/>
              <w:rPr>
                <w:rFonts w:ascii="Arial" w:hAnsi="Arial" w:cs="Arial"/>
                <w:highlight w:val="yellow"/>
              </w:rPr>
            </w:pPr>
            <w:r w:rsidRPr="00C179CF">
              <w:rPr>
                <w:rFonts w:ascii="Arial" w:hAnsi="Arial" w:cs="Arial"/>
              </w:rPr>
              <w:t>ISO 9000</w:t>
            </w:r>
            <w:r>
              <w:rPr>
                <w:rFonts w:ascii="Arial" w:hAnsi="Arial" w:cs="Arial"/>
              </w:rPr>
              <w:t>:2015</w:t>
            </w:r>
          </w:p>
        </w:tc>
        <w:tc>
          <w:tcPr>
            <w:tcW w:w="6803" w:type="dxa"/>
          </w:tcPr>
          <w:p w14:paraId="1E2B04A2" w14:textId="77777777" w:rsidR="00D14AB6" w:rsidRPr="00D14AB6" w:rsidRDefault="00C179CF" w:rsidP="00C179CF">
            <w:pPr>
              <w:spacing w:line="360" w:lineRule="auto"/>
              <w:rPr>
                <w:rFonts w:ascii="Arial" w:hAnsi="Arial" w:cs="Arial"/>
                <w:highlight w:val="yellow"/>
              </w:rPr>
            </w:pPr>
            <w:r w:rsidRPr="00C179CF">
              <w:rPr>
                <w:rFonts w:ascii="Arial" w:hAnsi="Arial" w:cs="Arial"/>
                <w:lang w:val="en-US"/>
              </w:rPr>
              <w:t xml:space="preserve">«Quality management systems </w:t>
            </w:r>
            <w:r>
              <w:rPr>
                <w:rFonts w:ascii="Arial" w:hAnsi="Arial" w:cs="Arial"/>
                <w:lang w:val="en-US"/>
              </w:rPr>
              <w:t>−</w:t>
            </w:r>
            <w:r w:rsidRPr="00C179CF">
              <w:rPr>
                <w:rFonts w:ascii="Arial" w:hAnsi="Arial" w:cs="Arial"/>
                <w:lang w:val="en-US"/>
              </w:rPr>
              <w:t xml:space="preserve"> Fundamentals and vocabulary» («</w:t>
            </w:r>
            <w:r w:rsidRPr="00C179CF">
              <w:rPr>
                <w:rFonts w:ascii="Arial" w:hAnsi="Arial" w:cs="Arial"/>
              </w:rPr>
              <w:t>Системы</w:t>
            </w:r>
            <w:r w:rsidRPr="00C179CF">
              <w:rPr>
                <w:rFonts w:ascii="Arial" w:hAnsi="Arial" w:cs="Arial"/>
                <w:lang w:val="en-US"/>
              </w:rPr>
              <w:t xml:space="preserve"> </w:t>
            </w:r>
            <w:r w:rsidRPr="00C179CF">
              <w:rPr>
                <w:rFonts w:ascii="Arial" w:hAnsi="Arial" w:cs="Arial"/>
              </w:rPr>
              <w:t>менеджмента</w:t>
            </w:r>
            <w:r w:rsidRPr="00C179CF">
              <w:rPr>
                <w:rFonts w:ascii="Arial" w:hAnsi="Arial" w:cs="Arial"/>
                <w:lang w:val="en-US"/>
              </w:rPr>
              <w:t xml:space="preserve"> </w:t>
            </w:r>
            <w:r w:rsidRPr="00C179CF">
              <w:rPr>
                <w:rFonts w:ascii="Arial" w:hAnsi="Arial" w:cs="Arial"/>
              </w:rPr>
              <w:t>качества</w:t>
            </w:r>
            <w:r w:rsidRPr="00C179CF">
              <w:rPr>
                <w:rFonts w:ascii="Arial" w:hAnsi="Arial" w:cs="Arial"/>
                <w:lang w:val="en-US"/>
              </w:rPr>
              <w:t xml:space="preserve">. </w:t>
            </w:r>
            <w:r w:rsidRPr="00C179CF">
              <w:rPr>
                <w:rFonts w:ascii="Arial" w:hAnsi="Arial" w:cs="Arial"/>
              </w:rPr>
              <w:t>Основные положения и словарь</w:t>
            </w:r>
            <w:r>
              <w:rPr>
                <w:rFonts w:ascii="Arial" w:hAnsi="Arial" w:cs="Arial"/>
              </w:rPr>
              <w:t>»)</w:t>
            </w:r>
          </w:p>
        </w:tc>
      </w:tr>
      <w:tr w:rsidR="00743301" w:rsidRPr="00D14AB6" w14:paraId="67B4A18B" w14:textId="77777777" w:rsidTr="00E40F4B">
        <w:tc>
          <w:tcPr>
            <w:tcW w:w="617" w:type="dxa"/>
          </w:tcPr>
          <w:p w14:paraId="64F0A092" w14:textId="77777777" w:rsidR="00743301" w:rsidRPr="00D14AB6" w:rsidRDefault="00743301">
            <w:pPr>
              <w:rPr>
                <w:rFonts w:ascii="Arial" w:hAnsi="Arial" w:cs="Arial"/>
              </w:rPr>
            </w:pPr>
            <w:r w:rsidRPr="00D14AB6">
              <w:rPr>
                <w:rFonts w:ascii="Arial" w:hAnsi="Arial" w:cs="Arial"/>
                <w:bCs/>
                <w:shd w:val="clear" w:color="auto" w:fill="FFFFFF"/>
              </w:rPr>
              <w:t>[15]</w:t>
            </w:r>
          </w:p>
        </w:tc>
        <w:tc>
          <w:tcPr>
            <w:tcW w:w="8988" w:type="dxa"/>
            <w:gridSpan w:val="3"/>
          </w:tcPr>
          <w:p w14:paraId="7E4CE9DC" w14:textId="77777777" w:rsidR="00743301" w:rsidRPr="00D14AB6" w:rsidRDefault="00C1544A" w:rsidP="00A72F08">
            <w:pPr>
              <w:spacing w:line="360" w:lineRule="auto"/>
              <w:rPr>
                <w:rStyle w:val="a3"/>
                <w:rFonts w:ascii="Arial" w:hAnsi="Arial" w:cs="Arial"/>
                <w:b w:val="0"/>
                <w:highlight w:val="yellow"/>
                <w:shd w:val="clear" w:color="auto" w:fill="FFFFFF"/>
              </w:rPr>
            </w:pPr>
            <w:r w:rsidRPr="00C1544A">
              <w:rPr>
                <w:rStyle w:val="a3"/>
                <w:rFonts w:ascii="Arial" w:hAnsi="Arial" w:cs="Arial"/>
                <w:b w:val="0"/>
                <w:shd w:val="clear" w:color="auto" w:fill="FFFFFF"/>
              </w:rPr>
              <w:t>CLSI. Оценка диагностической точности лабораторных тестов с помощью кривых операционных характеристик приемника; утвержденное руководство - второе издание. Документ CLSI EP24-A2. Институт клинических и лабораторных стандартов; 2011</w:t>
            </w:r>
          </w:p>
        </w:tc>
      </w:tr>
      <w:tr w:rsidR="00743301" w:rsidRPr="00D14AB6" w14:paraId="17F89CF9" w14:textId="77777777" w:rsidTr="00E40F4B">
        <w:tc>
          <w:tcPr>
            <w:tcW w:w="617" w:type="dxa"/>
          </w:tcPr>
          <w:p w14:paraId="17A63ED2" w14:textId="77777777" w:rsidR="00743301" w:rsidRPr="00D14AB6" w:rsidRDefault="00743301">
            <w:pPr>
              <w:rPr>
                <w:rFonts w:ascii="Arial" w:hAnsi="Arial" w:cs="Arial"/>
              </w:rPr>
            </w:pPr>
            <w:r w:rsidRPr="00D14AB6">
              <w:rPr>
                <w:rFonts w:ascii="Arial" w:hAnsi="Arial" w:cs="Arial"/>
                <w:bCs/>
                <w:shd w:val="clear" w:color="auto" w:fill="FFFFFF"/>
              </w:rPr>
              <w:t>[16]</w:t>
            </w:r>
          </w:p>
        </w:tc>
        <w:tc>
          <w:tcPr>
            <w:tcW w:w="8988" w:type="dxa"/>
            <w:gridSpan w:val="3"/>
          </w:tcPr>
          <w:p w14:paraId="5FC4B24A" w14:textId="77777777" w:rsidR="00743301" w:rsidRPr="00D14AB6" w:rsidRDefault="00C1544A" w:rsidP="00A72F08">
            <w:pPr>
              <w:spacing w:line="360" w:lineRule="auto"/>
              <w:rPr>
                <w:rFonts w:ascii="Arial" w:hAnsi="Arial" w:cs="Arial"/>
                <w:bCs/>
                <w:highlight w:val="yellow"/>
                <w:shd w:val="clear" w:color="auto" w:fill="FFFFFF"/>
              </w:rPr>
            </w:pPr>
            <w:r w:rsidRPr="00C1544A">
              <w:rPr>
                <w:rFonts w:ascii="Arial" w:hAnsi="Arial" w:cs="Arial"/>
                <w:bCs/>
                <w:shd w:val="clear" w:color="auto" w:fill="FFFFFF"/>
              </w:rPr>
              <w:t>CLSI. Оценка способности обнаружения для процедур клинических лабораторных измерений; утвержденное руководство - второе издание. Документ CLSI EP17-A2. Институт клинических и лабораторных стандартов; 2012</w:t>
            </w:r>
          </w:p>
        </w:tc>
      </w:tr>
      <w:tr w:rsidR="00743301" w:rsidRPr="00D14AB6" w14:paraId="0B044BCE" w14:textId="77777777" w:rsidTr="00E40F4B">
        <w:tc>
          <w:tcPr>
            <w:tcW w:w="617" w:type="dxa"/>
          </w:tcPr>
          <w:p w14:paraId="37AAB900" w14:textId="77777777" w:rsidR="00743301" w:rsidRPr="00D14AB6" w:rsidRDefault="00743301">
            <w:pPr>
              <w:rPr>
                <w:rFonts w:ascii="Arial" w:hAnsi="Arial" w:cs="Arial"/>
              </w:rPr>
            </w:pPr>
            <w:r w:rsidRPr="00D14AB6">
              <w:rPr>
                <w:rFonts w:ascii="Arial" w:hAnsi="Arial" w:cs="Arial"/>
                <w:bCs/>
                <w:shd w:val="clear" w:color="auto" w:fill="FFFFFF"/>
              </w:rPr>
              <w:t>[17]</w:t>
            </w:r>
          </w:p>
        </w:tc>
        <w:tc>
          <w:tcPr>
            <w:tcW w:w="8988" w:type="dxa"/>
            <w:gridSpan w:val="3"/>
          </w:tcPr>
          <w:p w14:paraId="2B8805D9" w14:textId="77777777" w:rsidR="00C1544A" w:rsidRPr="00C1544A" w:rsidRDefault="00C1544A" w:rsidP="00C1544A">
            <w:pPr>
              <w:spacing w:line="360" w:lineRule="auto"/>
              <w:rPr>
                <w:rFonts w:ascii="Arial" w:hAnsi="Arial" w:cs="Arial"/>
              </w:rPr>
            </w:pPr>
            <w:r w:rsidRPr="00C1544A">
              <w:rPr>
                <w:rFonts w:ascii="Arial" w:hAnsi="Arial" w:cs="Arial"/>
              </w:rPr>
              <w:t>CLSI. Оценка точности процедур количественных измерений; утвержденное руководство - третье издание. Документ</w:t>
            </w:r>
          </w:p>
          <w:p w14:paraId="1C552F4D" w14:textId="77777777" w:rsidR="00743301" w:rsidRPr="00D14AB6" w:rsidRDefault="00C1544A" w:rsidP="00C1544A">
            <w:pPr>
              <w:spacing w:line="360" w:lineRule="auto"/>
              <w:rPr>
                <w:rFonts w:ascii="Arial" w:hAnsi="Arial" w:cs="Arial"/>
                <w:highlight w:val="yellow"/>
              </w:rPr>
            </w:pPr>
            <w:r w:rsidRPr="00C1544A">
              <w:rPr>
                <w:rFonts w:ascii="Arial" w:hAnsi="Arial" w:cs="Arial"/>
              </w:rPr>
              <w:t>CLSI EP05-A3. Институт клинических и лабораторных стандартов; 2014</w:t>
            </w:r>
          </w:p>
        </w:tc>
      </w:tr>
      <w:tr w:rsidR="00743301" w:rsidRPr="00D62994" w14:paraId="526A3946" w14:textId="77777777" w:rsidTr="00E40F4B">
        <w:tc>
          <w:tcPr>
            <w:tcW w:w="617" w:type="dxa"/>
          </w:tcPr>
          <w:p w14:paraId="3EDCE578" w14:textId="77777777" w:rsidR="00743301" w:rsidRPr="00D14AB6" w:rsidRDefault="00743301">
            <w:pPr>
              <w:rPr>
                <w:rFonts w:ascii="Arial" w:hAnsi="Arial" w:cs="Arial"/>
              </w:rPr>
            </w:pPr>
            <w:r w:rsidRPr="00D14AB6">
              <w:rPr>
                <w:rFonts w:ascii="Arial" w:hAnsi="Arial" w:cs="Arial"/>
                <w:bCs/>
                <w:shd w:val="clear" w:color="auto" w:fill="FFFFFF"/>
              </w:rPr>
              <w:t>[18]</w:t>
            </w:r>
          </w:p>
        </w:tc>
        <w:tc>
          <w:tcPr>
            <w:tcW w:w="8988" w:type="dxa"/>
            <w:gridSpan w:val="3"/>
          </w:tcPr>
          <w:p w14:paraId="3B5BF8F2" w14:textId="77777777" w:rsidR="00743301" w:rsidRPr="00C1544A" w:rsidRDefault="00C1544A" w:rsidP="00A72F08">
            <w:pPr>
              <w:spacing w:line="360" w:lineRule="auto"/>
              <w:rPr>
                <w:rFonts w:ascii="Arial" w:hAnsi="Arial" w:cs="Arial"/>
                <w:bCs/>
                <w:highlight w:val="yellow"/>
                <w:shd w:val="clear" w:color="auto" w:fill="FFFFFF"/>
                <w:lang w:val="en-US"/>
              </w:rPr>
            </w:pPr>
            <w:r w:rsidRPr="00C1544A">
              <w:rPr>
                <w:rFonts w:ascii="Arial" w:hAnsi="Arial" w:cs="Arial"/>
                <w:bCs/>
                <w:shd w:val="clear" w:color="auto" w:fill="FFFFFF"/>
              </w:rPr>
              <w:t xml:space="preserve">Box GEP, Cox DR. Анализ преобразований. </w:t>
            </w:r>
            <w:r w:rsidRPr="00C1544A">
              <w:rPr>
                <w:rFonts w:ascii="Arial" w:hAnsi="Arial" w:cs="Arial"/>
                <w:bCs/>
                <w:shd w:val="clear" w:color="auto" w:fill="FFFFFF"/>
                <w:lang w:val="en-US"/>
              </w:rPr>
              <w:t>J Roy Stat Soc B Met. 1964; 26(2):211-243. doi:10.1111/j.2517-6161.1964.tb00553.x</w:t>
            </w:r>
          </w:p>
        </w:tc>
      </w:tr>
      <w:tr w:rsidR="00743301" w:rsidRPr="00AA3AE2" w14:paraId="0CD2629C" w14:textId="77777777" w:rsidTr="00E40F4B">
        <w:tc>
          <w:tcPr>
            <w:tcW w:w="617" w:type="dxa"/>
          </w:tcPr>
          <w:p w14:paraId="502418B5" w14:textId="77777777" w:rsidR="00743301" w:rsidRPr="00D14AB6" w:rsidRDefault="00743301">
            <w:pPr>
              <w:rPr>
                <w:rFonts w:ascii="Arial" w:hAnsi="Arial" w:cs="Arial"/>
              </w:rPr>
            </w:pPr>
            <w:r w:rsidRPr="00D14AB6">
              <w:rPr>
                <w:rFonts w:ascii="Arial" w:hAnsi="Arial" w:cs="Arial"/>
                <w:bCs/>
                <w:shd w:val="clear" w:color="auto" w:fill="FFFFFF"/>
              </w:rPr>
              <w:t>[19]</w:t>
            </w:r>
          </w:p>
        </w:tc>
        <w:tc>
          <w:tcPr>
            <w:tcW w:w="8988" w:type="dxa"/>
            <w:gridSpan w:val="3"/>
          </w:tcPr>
          <w:p w14:paraId="13D4AF46" w14:textId="77777777" w:rsidR="00C1544A" w:rsidRPr="00AA3AE2" w:rsidRDefault="00C1544A" w:rsidP="00C1544A">
            <w:pPr>
              <w:spacing w:line="360" w:lineRule="auto"/>
              <w:jc w:val="both"/>
              <w:rPr>
                <w:rFonts w:ascii="Arial" w:hAnsi="Arial" w:cs="Arial"/>
                <w:iCs/>
                <w:lang w:val="en-US"/>
              </w:rPr>
            </w:pPr>
            <w:r w:rsidRPr="00C1544A">
              <w:rPr>
                <w:rFonts w:ascii="Arial" w:hAnsi="Arial" w:cs="Arial"/>
                <w:iCs/>
                <w:lang w:val="en-US"/>
              </w:rPr>
              <w:t xml:space="preserve">Whale AS, Devonshire AS, Karlin-Neumann G, et al. International interlaboratory digital PCR study demonstrating high reproducibility for the measurement of a rare sequence variant. </w:t>
            </w:r>
            <w:r w:rsidRPr="00AA3AE2">
              <w:rPr>
                <w:rFonts w:ascii="Arial" w:hAnsi="Arial" w:cs="Arial"/>
                <w:iCs/>
                <w:lang w:val="en-US"/>
              </w:rPr>
              <w:t>Anal Chem. 2017;89(3):1724-1733.</w:t>
            </w:r>
          </w:p>
          <w:p w14:paraId="6154C9E6" w14:textId="77777777" w:rsidR="00743301" w:rsidRPr="00AA3AE2" w:rsidRDefault="00C1544A" w:rsidP="00C1544A">
            <w:pPr>
              <w:spacing w:line="360" w:lineRule="auto"/>
              <w:jc w:val="both"/>
              <w:rPr>
                <w:rFonts w:ascii="Arial" w:hAnsi="Arial" w:cs="Arial"/>
                <w:iCs/>
                <w:highlight w:val="yellow"/>
                <w:lang w:val="en-US"/>
              </w:rPr>
            </w:pPr>
            <w:r w:rsidRPr="00AA3AE2">
              <w:rPr>
                <w:rFonts w:ascii="Arial" w:hAnsi="Arial" w:cs="Arial"/>
                <w:iCs/>
                <w:lang w:val="en-US"/>
              </w:rPr>
              <w:t>doi:10.1021/acs.analchem.6b03980</w:t>
            </w:r>
          </w:p>
        </w:tc>
      </w:tr>
      <w:tr w:rsidR="00743301" w:rsidRPr="00D14AB6" w14:paraId="749DE49F" w14:textId="77777777" w:rsidTr="00E40F4B">
        <w:tc>
          <w:tcPr>
            <w:tcW w:w="617" w:type="dxa"/>
          </w:tcPr>
          <w:p w14:paraId="7E1DBD48" w14:textId="77777777" w:rsidR="00743301" w:rsidRPr="00D14AB6" w:rsidRDefault="00743301" w:rsidP="00D14AB6">
            <w:pPr>
              <w:rPr>
                <w:rFonts w:ascii="Arial" w:hAnsi="Arial" w:cs="Arial"/>
              </w:rPr>
            </w:pPr>
            <w:r w:rsidRPr="00D14AB6">
              <w:rPr>
                <w:rFonts w:ascii="Arial" w:hAnsi="Arial" w:cs="Arial"/>
                <w:bCs/>
                <w:shd w:val="clear" w:color="auto" w:fill="FFFFFF"/>
              </w:rPr>
              <w:t>[20]</w:t>
            </w:r>
          </w:p>
        </w:tc>
        <w:tc>
          <w:tcPr>
            <w:tcW w:w="8988" w:type="dxa"/>
            <w:gridSpan w:val="3"/>
          </w:tcPr>
          <w:p w14:paraId="55F35F5A" w14:textId="77777777" w:rsidR="00743301" w:rsidRPr="00D14AB6" w:rsidRDefault="00C1544A" w:rsidP="00A72F08">
            <w:pPr>
              <w:spacing w:line="360" w:lineRule="auto"/>
              <w:rPr>
                <w:rFonts w:ascii="Arial" w:hAnsi="Arial" w:cs="Arial"/>
                <w:bCs/>
                <w:highlight w:val="yellow"/>
              </w:rPr>
            </w:pPr>
            <w:r w:rsidRPr="00C1544A">
              <w:rPr>
                <w:rFonts w:ascii="Arial" w:hAnsi="Arial" w:cs="Arial"/>
                <w:bCs/>
              </w:rPr>
              <w:t>CLSI. Статистический контроль качества для процедур количественных измерений: Принципы и определения. 4-е изд. Руководство CLSI C24. Институт клинических и лабораторных стандартов; 2016</w:t>
            </w:r>
          </w:p>
        </w:tc>
      </w:tr>
      <w:tr w:rsidR="00743301" w:rsidRPr="00D14AB6" w14:paraId="0F44A108" w14:textId="77777777" w:rsidTr="00E40F4B">
        <w:tc>
          <w:tcPr>
            <w:tcW w:w="617" w:type="dxa"/>
          </w:tcPr>
          <w:p w14:paraId="68589B4D" w14:textId="77777777" w:rsidR="00743301" w:rsidRPr="00D14AB6" w:rsidRDefault="00743301">
            <w:pPr>
              <w:rPr>
                <w:rFonts w:ascii="Arial" w:hAnsi="Arial" w:cs="Arial"/>
              </w:rPr>
            </w:pPr>
            <w:r w:rsidRPr="00D14AB6">
              <w:rPr>
                <w:rFonts w:ascii="Arial" w:hAnsi="Arial" w:cs="Arial"/>
                <w:bCs/>
                <w:shd w:val="clear" w:color="auto" w:fill="FFFFFF"/>
              </w:rPr>
              <w:t>[21]</w:t>
            </w:r>
          </w:p>
        </w:tc>
        <w:tc>
          <w:tcPr>
            <w:tcW w:w="8988" w:type="dxa"/>
            <w:gridSpan w:val="3"/>
          </w:tcPr>
          <w:p w14:paraId="2A4AB669" w14:textId="77777777" w:rsidR="00743301" w:rsidRPr="00D14AB6" w:rsidRDefault="00C1544A" w:rsidP="00C1544A">
            <w:pPr>
              <w:spacing w:line="360" w:lineRule="auto"/>
              <w:rPr>
                <w:rFonts w:ascii="Arial" w:hAnsi="Arial" w:cs="Arial"/>
                <w:bCs/>
                <w:highlight w:val="yellow"/>
              </w:rPr>
            </w:pPr>
            <w:r w:rsidRPr="00C1544A">
              <w:rPr>
                <w:rFonts w:ascii="Arial" w:hAnsi="Arial" w:cs="Arial"/>
                <w:bCs/>
              </w:rPr>
              <w:t>CLSI. Иерархический подход к выбору суррогатных образцов для оценки медицинских лабораторных тестов in vitro;</w:t>
            </w:r>
            <w:r>
              <w:rPr>
                <w:rFonts w:ascii="Arial" w:hAnsi="Arial" w:cs="Arial"/>
                <w:bCs/>
              </w:rPr>
              <w:t xml:space="preserve"> </w:t>
            </w:r>
            <w:r w:rsidRPr="00C1544A">
              <w:rPr>
                <w:rFonts w:ascii="Arial" w:hAnsi="Arial" w:cs="Arial"/>
                <w:bCs/>
              </w:rPr>
              <w:t>утвержденное руководство. 1-е изд. CLSI guideline EP39. Институт клинических и лабораторных стандартов; 2021</w:t>
            </w:r>
          </w:p>
        </w:tc>
      </w:tr>
      <w:tr w:rsidR="00743301" w:rsidRPr="00D14AB6" w14:paraId="356A5C39" w14:textId="77777777" w:rsidTr="00E40F4B">
        <w:trPr>
          <w:trHeight w:val="310"/>
        </w:trPr>
        <w:tc>
          <w:tcPr>
            <w:tcW w:w="617" w:type="dxa"/>
          </w:tcPr>
          <w:p w14:paraId="56E25CF0" w14:textId="77777777" w:rsidR="00743301" w:rsidRPr="00D14AB6" w:rsidRDefault="00743301" w:rsidP="00D14AB6">
            <w:pPr>
              <w:rPr>
                <w:rFonts w:ascii="Arial" w:hAnsi="Arial" w:cs="Arial"/>
              </w:rPr>
            </w:pPr>
            <w:r w:rsidRPr="00D14AB6">
              <w:rPr>
                <w:rFonts w:ascii="Arial" w:hAnsi="Arial" w:cs="Arial"/>
                <w:bCs/>
                <w:shd w:val="clear" w:color="auto" w:fill="FFFFFF"/>
              </w:rPr>
              <w:t>[22]</w:t>
            </w:r>
          </w:p>
        </w:tc>
        <w:tc>
          <w:tcPr>
            <w:tcW w:w="8988" w:type="dxa"/>
            <w:gridSpan w:val="3"/>
          </w:tcPr>
          <w:p w14:paraId="45144365" w14:textId="77777777" w:rsidR="00743301" w:rsidRPr="00D14AB6" w:rsidRDefault="00C1544A" w:rsidP="00A72F08">
            <w:pPr>
              <w:spacing w:line="360" w:lineRule="auto"/>
              <w:rPr>
                <w:rFonts w:ascii="Arial" w:hAnsi="Arial" w:cs="Arial"/>
                <w:bCs/>
                <w:highlight w:val="yellow"/>
              </w:rPr>
            </w:pPr>
            <w:r w:rsidRPr="00C1544A">
              <w:rPr>
                <w:rFonts w:ascii="Arial" w:hAnsi="Arial" w:cs="Arial"/>
                <w:bCs/>
              </w:rPr>
              <w:t>Weusten JJ. Статистический подход к оценке аналитической чувствительности диагностических анализов при наличии ложноположительных результатов. J Virol Methods. 2008;151(2):308-310. doi:10.1016/j.jviromet.2008.05.013</w:t>
            </w:r>
          </w:p>
        </w:tc>
      </w:tr>
      <w:tr w:rsidR="00743301" w:rsidRPr="00D14AB6" w14:paraId="2A2F74C7" w14:textId="77777777" w:rsidTr="00E40F4B">
        <w:tc>
          <w:tcPr>
            <w:tcW w:w="617" w:type="dxa"/>
          </w:tcPr>
          <w:p w14:paraId="4C60CB13" w14:textId="77777777" w:rsidR="00743301" w:rsidRPr="00D14AB6" w:rsidRDefault="00743301" w:rsidP="00D14AB6">
            <w:pPr>
              <w:rPr>
                <w:rFonts w:ascii="Arial" w:hAnsi="Arial" w:cs="Arial"/>
              </w:rPr>
            </w:pPr>
            <w:r w:rsidRPr="00D14AB6">
              <w:rPr>
                <w:rFonts w:ascii="Arial" w:hAnsi="Arial" w:cs="Arial"/>
                <w:bCs/>
                <w:shd w:val="clear" w:color="auto" w:fill="FFFFFF"/>
              </w:rPr>
              <w:t>[23]</w:t>
            </w:r>
          </w:p>
        </w:tc>
        <w:tc>
          <w:tcPr>
            <w:tcW w:w="8988" w:type="dxa"/>
            <w:gridSpan w:val="3"/>
          </w:tcPr>
          <w:p w14:paraId="385B85F9" w14:textId="77777777" w:rsidR="00743301" w:rsidRPr="00D14AB6" w:rsidRDefault="00C1544A" w:rsidP="00015EA8">
            <w:pPr>
              <w:spacing w:line="360" w:lineRule="auto"/>
              <w:rPr>
                <w:rFonts w:ascii="Arial" w:hAnsi="Arial" w:cs="Arial"/>
                <w:bCs/>
                <w:highlight w:val="yellow"/>
              </w:rPr>
            </w:pPr>
            <w:r w:rsidRPr="00C1544A">
              <w:rPr>
                <w:rFonts w:ascii="Arial" w:hAnsi="Arial" w:cs="Arial"/>
                <w:bCs/>
              </w:rPr>
              <w:t xml:space="preserve">CLSI. Оценка эквивалентности или пригодности типов </w:t>
            </w:r>
            <w:r w:rsidR="00015EA8">
              <w:rPr>
                <w:rFonts w:ascii="Arial" w:hAnsi="Arial" w:cs="Arial"/>
                <w:bCs/>
              </w:rPr>
              <w:t>проб</w:t>
            </w:r>
            <w:r w:rsidRPr="00C1544A">
              <w:rPr>
                <w:rFonts w:ascii="Arial" w:hAnsi="Arial" w:cs="Arial"/>
                <w:bCs/>
              </w:rPr>
              <w:t xml:space="preserve"> для медицинских лабораторных измерительных процедур.</w:t>
            </w:r>
            <w:r>
              <w:rPr>
                <w:rFonts w:ascii="Arial" w:hAnsi="Arial" w:cs="Arial"/>
                <w:bCs/>
              </w:rPr>
              <w:t xml:space="preserve"> </w:t>
            </w:r>
            <w:r w:rsidRPr="00C1544A">
              <w:rPr>
                <w:rFonts w:ascii="Arial" w:hAnsi="Arial" w:cs="Arial"/>
                <w:bCs/>
              </w:rPr>
              <w:t>1-е изд. Руководство CLSI EP35. Институт клинических и лабораторных стандартов; 2019</w:t>
            </w:r>
          </w:p>
        </w:tc>
      </w:tr>
      <w:tr w:rsidR="00743301" w:rsidRPr="00D14AB6" w14:paraId="5222C298" w14:textId="77777777" w:rsidTr="00E40F4B">
        <w:tc>
          <w:tcPr>
            <w:tcW w:w="617" w:type="dxa"/>
          </w:tcPr>
          <w:p w14:paraId="799FCF88" w14:textId="77777777" w:rsidR="00743301" w:rsidRPr="00D14AB6" w:rsidRDefault="00743301" w:rsidP="00D14AB6">
            <w:pPr>
              <w:rPr>
                <w:rFonts w:ascii="Arial" w:hAnsi="Arial" w:cs="Arial"/>
              </w:rPr>
            </w:pPr>
            <w:r w:rsidRPr="00D14AB6">
              <w:rPr>
                <w:rFonts w:ascii="Arial" w:hAnsi="Arial" w:cs="Arial"/>
                <w:bCs/>
                <w:shd w:val="clear" w:color="auto" w:fill="FFFFFF"/>
              </w:rPr>
              <w:t>[24]</w:t>
            </w:r>
          </w:p>
        </w:tc>
        <w:tc>
          <w:tcPr>
            <w:tcW w:w="8988" w:type="dxa"/>
            <w:gridSpan w:val="3"/>
          </w:tcPr>
          <w:p w14:paraId="02E97B10" w14:textId="77777777" w:rsidR="00743301" w:rsidRPr="00D14AB6" w:rsidRDefault="00C1544A" w:rsidP="00C1544A">
            <w:pPr>
              <w:spacing w:line="360" w:lineRule="auto"/>
              <w:rPr>
                <w:rFonts w:ascii="Arial" w:hAnsi="Arial" w:cs="Arial"/>
                <w:bCs/>
                <w:highlight w:val="yellow"/>
              </w:rPr>
            </w:pPr>
            <w:r w:rsidRPr="00C1544A">
              <w:rPr>
                <w:rFonts w:ascii="Arial" w:hAnsi="Arial" w:cs="Arial"/>
                <w:bCs/>
              </w:rPr>
              <w:t>CLSI. Валидация и верификация мультиплексных анализов нуклеиновых кислот. 2-е изд. Руководство CLSI MM17.</w:t>
            </w:r>
            <w:r>
              <w:rPr>
                <w:rFonts w:ascii="Arial" w:hAnsi="Arial" w:cs="Arial"/>
                <w:bCs/>
              </w:rPr>
              <w:t xml:space="preserve"> </w:t>
            </w:r>
            <w:r w:rsidRPr="00C1544A">
              <w:rPr>
                <w:rFonts w:ascii="Arial" w:hAnsi="Arial" w:cs="Arial"/>
                <w:bCs/>
              </w:rPr>
              <w:t>Институт клинических и лабораторных стандартов; 2018</w:t>
            </w:r>
          </w:p>
        </w:tc>
      </w:tr>
      <w:tr w:rsidR="00743301" w:rsidRPr="00D14AB6" w14:paraId="331D9DEF" w14:textId="77777777" w:rsidTr="00E40F4B">
        <w:tc>
          <w:tcPr>
            <w:tcW w:w="617" w:type="dxa"/>
          </w:tcPr>
          <w:p w14:paraId="1A901A63" w14:textId="77777777" w:rsidR="00743301" w:rsidRPr="00D14AB6" w:rsidRDefault="00743301" w:rsidP="00D14AB6">
            <w:pPr>
              <w:rPr>
                <w:rFonts w:ascii="Arial" w:hAnsi="Arial" w:cs="Arial"/>
              </w:rPr>
            </w:pPr>
            <w:r w:rsidRPr="00D14AB6">
              <w:rPr>
                <w:rFonts w:ascii="Arial" w:hAnsi="Arial" w:cs="Arial"/>
                <w:bCs/>
                <w:shd w:val="clear" w:color="auto" w:fill="FFFFFF"/>
              </w:rPr>
              <w:t>[25]</w:t>
            </w:r>
          </w:p>
        </w:tc>
        <w:tc>
          <w:tcPr>
            <w:tcW w:w="8988" w:type="dxa"/>
            <w:gridSpan w:val="3"/>
          </w:tcPr>
          <w:p w14:paraId="2551184A" w14:textId="77777777" w:rsidR="00743301" w:rsidRPr="00C1544A" w:rsidRDefault="00C1544A" w:rsidP="00A72F08">
            <w:pPr>
              <w:spacing w:line="360" w:lineRule="auto"/>
              <w:rPr>
                <w:rFonts w:ascii="Arial" w:hAnsi="Arial" w:cs="Arial"/>
                <w:highlight w:val="yellow"/>
              </w:rPr>
            </w:pPr>
            <w:r w:rsidRPr="00C1544A">
              <w:rPr>
                <w:rFonts w:ascii="Arial" w:hAnsi="Arial" w:cs="Arial"/>
              </w:rPr>
              <w:t>CLSI. Микрочипы для диагностики и мониторинга инфекционных заболеваний; утвержденное руководство. Документ CLSI MM22-A. Институт клинических и лабораторных стандартов; 2014</w:t>
            </w:r>
          </w:p>
        </w:tc>
      </w:tr>
      <w:tr w:rsidR="00743301" w:rsidRPr="00D14AB6" w14:paraId="5B945799" w14:textId="77777777" w:rsidTr="00E40F4B">
        <w:tc>
          <w:tcPr>
            <w:tcW w:w="617" w:type="dxa"/>
          </w:tcPr>
          <w:p w14:paraId="1240A581" w14:textId="77777777" w:rsidR="00743301" w:rsidRPr="00D14AB6" w:rsidRDefault="00743301" w:rsidP="00D14AB6">
            <w:pPr>
              <w:rPr>
                <w:rFonts w:ascii="Arial" w:hAnsi="Arial" w:cs="Arial"/>
              </w:rPr>
            </w:pPr>
            <w:r w:rsidRPr="00D14AB6">
              <w:rPr>
                <w:rFonts w:ascii="Arial" w:hAnsi="Arial" w:cs="Arial"/>
                <w:bCs/>
                <w:shd w:val="clear" w:color="auto" w:fill="FFFFFF"/>
              </w:rPr>
              <w:t>[26]</w:t>
            </w:r>
          </w:p>
        </w:tc>
        <w:tc>
          <w:tcPr>
            <w:tcW w:w="8988" w:type="dxa"/>
            <w:gridSpan w:val="3"/>
          </w:tcPr>
          <w:p w14:paraId="551A0ADF" w14:textId="77777777" w:rsidR="00C1544A" w:rsidRPr="00C1544A" w:rsidRDefault="00C1544A" w:rsidP="00C1544A">
            <w:pPr>
              <w:spacing w:line="360" w:lineRule="auto"/>
              <w:rPr>
                <w:rFonts w:ascii="Arial" w:hAnsi="Arial" w:cs="Arial"/>
              </w:rPr>
            </w:pPr>
            <w:r w:rsidRPr="00C1544A">
              <w:rPr>
                <w:rFonts w:ascii="Arial" w:hAnsi="Arial" w:cs="Arial"/>
                <w:lang w:val="en-US"/>
              </w:rPr>
              <w:t xml:space="preserve">Lijmer JG, Mol BW, Heisterkamp S, et al. </w:t>
            </w:r>
            <w:r w:rsidRPr="00C1544A">
              <w:rPr>
                <w:rFonts w:ascii="Arial" w:hAnsi="Arial" w:cs="Arial"/>
              </w:rPr>
              <w:t>Эмпирические доказательства предвзятости, связанной с дизайном, в исследованиях диагностических тестов.</w:t>
            </w:r>
          </w:p>
          <w:p w14:paraId="631FF203" w14:textId="77777777" w:rsidR="00743301" w:rsidRPr="00D14AB6" w:rsidRDefault="00C1544A" w:rsidP="00C1544A">
            <w:pPr>
              <w:spacing w:line="360" w:lineRule="auto"/>
              <w:rPr>
                <w:rFonts w:ascii="Arial" w:hAnsi="Arial" w:cs="Arial"/>
                <w:highlight w:val="yellow"/>
              </w:rPr>
            </w:pPr>
            <w:r w:rsidRPr="00C1544A">
              <w:rPr>
                <w:rFonts w:ascii="Arial" w:hAnsi="Arial" w:cs="Arial"/>
              </w:rPr>
              <w:t>JAMA. 1999;282(11):1061-1066. doi:10.1001/jama.282.11.1061</w:t>
            </w:r>
          </w:p>
        </w:tc>
      </w:tr>
      <w:tr w:rsidR="00743301" w:rsidRPr="00D14AB6" w14:paraId="771ED6A7" w14:textId="77777777" w:rsidTr="00E40F4B">
        <w:tc>
          <w:tcPr>
            <w:tcW w:w="617" w:type="dxa"/>
          </w:tcPr>
          <w:p w14:paraId="64F161BF" w14:textId="77777777" w:rsidR="00743301" w:rsidRPr="00D14AB6" w:rsidRDefault="00743301" w:rsidP="00D14AB6">
            <w:pPr>
              <w:rPr>
                <w:rFonts w:ascii="Arial" w:hAnsi="Arial" w:cs="Arial"/>
              </w:rPr>
            </w:pPr>
            <w:r w:rsidRPr="00D14AB6">
              <w:rPr>
                <w:rFonts w:ascii="Arial" w:hAnsi="Arial" w:cs="Arial"/>
                <w:bCs/>
                <w:shd w:val="clear" w:color="auto" w:fill="FFFFFF"/>
              </w:rPr>
              <w:t>[27]</w:t>
            </w:r>
          </w:p>
        </w:tc>
        <w:tc>
          <w:tcPr>
            <w:tcW w:w="8988" w:type="dxa"/>
            <w:gridSpan w:val="3"/>
          </w:tcPr>
          <w:p w14:paraId="1B3FBC13" w14:textId="77777777" w:rsidR="00743301" w:rsidRPr="00D14AB6" w:rsidRDefault="00C1544A" w:rsidP="00A72F08">
            <w:pPr>
              <w:spacing w:line="360" w:lineRule="auto"/>
              <w:rPr>
                <w:rFonts w:ascii="Arial" w:hAnsi="Arial" w:cs="Arial"/>
                <w:highlight w:val="yellow"/>
              </w:rPr>
            </w:pPr>
            <w:r w:rsidRPr="00C1544A">
              <w:rPr>
                <w:rFonts w:ascii="Arial" w:hAnsi="Arial" w:cs="Arial"/>
              </w:rPr>
              <w:t>Ransohoff DF, Feinstein AR. Проблемы спектра и предвзятости при оценке эффективности диагностических тестов. N Engl J Med. 1978;299(17):926-930. doi:10.1056/nejm197810262991705</w:t>
            </w:r>
          </w:p>
        </w:tc>
      </w:tr>
      <w:tr w:rsidR="00743301" w:rsidRPr="00D14AB6" w14:paraId="5AEDE8C6" w14:textId="77777777" w:rsidTr="00E40F4B">
        <w:tc>
          <w:tcPr>
            <w:tcW w:w="617" w:type="dxa"/>
          </w:tcPr>
          <w:p w14:paraId="751DB5E2" w14:textId="77777777" w:rsidR="00743301" w:rsidRPr="00D14AB6" w:rsidRDefault="00743301" w:rsidP="00D14AB6">
            <w:pPr>
              <w:rPr>
                <w:rFonts w:ascii="Arial" w:hAnsi="Arial" w:cs="Arial"/>
              </w:rPr>
            </w:pPr>
            <w:r w:rsidRPr="00D14AB6">
              <w:rPr>
                <w:rFonts w:ascii="Arial" w:hAnsi="Arial" w:cs="Arial"/>
                <w:bCs/>
                <w:shd w:val="clear" w:color="auto" w:fill="FFFFFF"/>
              </w:rPr>
              <w:t>[28]</w:t>
            </w:r>
          </w:p>
        </w:tc>
        <w:tc>
          <w:tcPr>
            <w:tcW w:w="8988" w:type="dxa"/>
            <w:gridSpan w:val="3"/>
          </w:tcPr>
          <w:p w14:paraId="0FD78AA0" w14:textId="77777777" w:rsidR="00743301" w:rsidRPr="00D14AB6" w:rsidRDefault="00C1544A" w:rsidP="00C1544A">
            <w:pPr>
              <w:spacing w:line="360" w:lineRule="auto"/>
              <w:rPr>
                <w:rFonts w:ascii="Arial" w:hAnsi="Arial" w:cs="Arial"/>
                <w:highlight w:val="yellow"/>
              </w:rPr>
            </w:pPr>
            <w:r w:rsidRPr="00C1544A">
              <w:rPr>
                <w:rFonts w:ascii="Arial" w:hAnsi="Arial" w:cs="Arial"/>
                <w:lang w:val="en-US"/>
              </w:rPr>
              <w:t xml:space="preserve">Lachs MS, Nachamkin I, Edelstein PH, Goldman J, Feinstein AR, Schwartz JS. </w:t>
            </w:r>
            <w:r w:rsidRPr="00C1544A">
              <w:rPr>
                <w:rFonts w:ascii="Arial" w:hAnsi="Arial" w:cs="Arial"/>
              </w:rPr>
              <w:t>Спектральная предвзятость при оценке диагностических тестов: уроки экспресс-теста на инфекции мочевыводящих путей. Ann Intern Med. 1992;117(2):135-140. doi:10.7326/0003-4819-117-2-135</w:t>
            </w:r>
          </w:p>
        </w:tc>
      </w:tr>
      <w:tr w:rsidR="0061705B" w:rsidRPr="00D14AB6" w14:paraId="0F19DDD1" w14:textId="77777777" w:rsidTr="00E40F4B">
        <w:tc>
          <w:tcPr>
            <w:tcW w:w="617" w:type="dxa"/>
          </w:tcPr>
          <w:p w14:paraId="7407ED29" w14:textId="77777777" w:rsidR="0061705B" w:rsidRPr="00D14AB6" w:rsidRDefault="0061705B" w:rsidP="00D14AB6">
            <w:pPr>
              <w:rPr>
                <w:rFonts w:ascii="Arial" w:hAnsi="Arial" w:cs="Arial"/>
              </w:rPr>
            </w:pPr>
            <w:r w:rsidRPr="00D14AB6">
              <w:rPr>
                <w:rFonts w:ascii="Arial" w:hAnsi="Arial" w:cs="Arial"/>
                <w:bCs/>
                <w:shd w:val="clear" w:color="auto" w:fill="FFFFFF"/>
              </w:rPr>
              <w:t>[29]</w:t>
            </w:r>
          </w:p>
        </w:tc>
        <w:tc>
          <w:tcPr>
            <w:tcW w:w="8988" w:type="dxa"/>
            <w:gridSpan w:val="3"/>
          </w:tcPr>
          <w:p w14:paraId="6F223A0C" w14:textId="77777777" w:rsidR="0061705B" w:rsidRPr="00D14AB6" w:rsidRDefault="0061705B" w:rsidP="00A72F08">
            <w:pPr>
              <w:spacing w:line="360" w:lineRule="auto"/>
              <w:rPr>
                <w:rFonts w:ascii="Arial" w:hAnsi="Arial" w:cs="Arial"/>
                <w:highlight w:val="yellow"/>
              </w:rPr>
            </w:pPr>
            <w:r w:rsidRPr="0061705B">
              <w:rPr>
                <w:rFonts w:ascii="Arial" w:hAnsi="Arial" w:cs="Arial"/>
                <w:lang w:val="en-US"/>
              </w:rPr>
              <w:t xml:space="preserve">Medeiros FA, Ng D, Zangwill LM, Sample PA, Bowd C, Weinreb RN. </w:t>
            </w:r>
            <w:r w:rsidRPr="0061705B">
              <w:rPr>
                <w:rFonts w:ascii="Arial" w:hAnsi="Arial" w:cs="Arial"/>
              </w:rPr>
              <w:t>Влияние дизайна исследования и смещения спектра на оценку диагностической точности конфокальной сканирующей лазерной офтальмоскопии при глаукоме. Invest Ophthalmol Vis Sci. 2007;48(1):214-222. doi:10.1167/iovs.06-0618</w:t>
            </w:r>
          </w:p>
        </w:tc>
      </w:tr>
      <w:tr w:rsidR="0061705B" w:rsidRPr="00D14AB6" w14:paraId="558A5C46" w14:textId="77777777" w:rsidTr="00E40F4B">
        <w:tc>
          <w:tcPr>
            <w:tcW w:w="617" w:type="dxa"/>
          </w:tcPr>
          <w:p w14:paraId="6E5F4D5A" w14:textId="77777777" w:rsidR="0061705B" w:rsidRPr="00D14AB6" w:rsidRDefault="0061705B" w:rsidP="00D14AB6">
            <w:pPr>
              <w:rPr>
                <w:rFonts w:ascii="Arial" w:hAnsi="Arial" w:cs="Arial"/>
              </w:rPr>
            </w:pPr>
            <w:r w:rsidRPr="00D14AB6">
              <w:rPr>
                <w:rFonts w:ascii="Arial" w:hAnsi="Arial" w:cs="Arial"/>
                <w:bCs/>
                <w:shd w:val="clear" w:color="auto" w:fill="FFFFFF"/>
              </w:rPr>
              <w:t>[30]</w:t>
            </w:r>
          </w:p>
        </w:tc>
        <w:tc>
          <w:tcPr>
            <w:tcW w:w="8988" w:type="dxa"/>
            <w:gridSpan w:val="3"/>
          </w:tcPr>
          <w:p w14:paraId="592758E6" w14:textId="77777777" w:rsidR="0061705B" w:rsidRPr="00D14AB6" w:rsidRDefault="0061705B" w:rsidP="0061705B">
            <w:pPr>
              <w:spacing w:line="360" w:lineRule="auto"/>
              <w:rPr>
                <w:rFonts w:ascii="Arial" w:hAnsi="Arial" w:cs="Arial"/>
                <w:highlight w:val="yellow"/>
              </w:rPr>
            </w:pPr>
            <w:r w:rsidRPr="0061705B">
              <w:rPr>
                <w:rFonts w:ascii="Arial" w:hAnsi="Arial" w:cs="Arial"/>
              </w:rPr>
              <w:t>Уиллис БХ. Предвзятость спектра - почему клиницисты должны быть осторожны при применении диагностических тестов. Fam Pract.</w:t>
            </w:r>
            <w:r>
              <w:rPr>
                <w:rFonts w:ascii="Arial" w:hAnsi="Arial" w:cs="Arial"/>
              </w:rPr>
              <w:t xml:space="preserve"> </w:t>
            </w:r>
            <w:r w:rsidRPr="0061705B">
              <w:rPr>
                <w:rFonts w:ascii="Arial" w:hAnsi="Arial" w:cs="Arial"/>
              </w:rPr>
              <w:t>2008;</w:t>
            </w:r>
            <w:r>
              <w:rPr>
                <w:rFonts w:ascii="Arial" w:hAnsi="Arial" w:cs="Arial"/>
              </w:rPr>
              <w:t xml:space="preserve"> </w:t>
            </w:r>
            <w:r w:rsidRPr="0061705B">
              <w:rPr>
                <w:rFonts w:ascii="Arial" w:hAnsi="Arial" w:cs="Arial"/>
              </w:rPr>
              <w:t>25(5):390-396. doi:10.1093/fampra/cmn051</w:t>
            </w:r>
          </w:p>
        </w:tc>
      </w:tr>
      <w:tr w:rsidR="0061705B" w:rsidRPr="00D14AB6" w14:paraId="049585AD" w14:textId="77777777" w:rsidTr="00E40F4B">
        <w:tc>
          <w:tcPr>
            <w:tcW w:w="617" w:type="dxa"/>
          </w:tcPr>
          <w:p w14:paraId="3802D8C6" w14:textId="77777777" w:rsidR="0061705B" w:rsidRPr="00D14AB6" w:rsidRDefault="0061705B">
            <w:pPr>
              <w:rPr>
                <w:rFonts w:ascii="Arial" w:hAnsi="Arial" w:cs="Arial"/>
              </w:rPr>
            </w:pPr>
            <w:r w:rsidRPr="00D14AB6">
              <w:rPr>
                <w:rFonts w:ascii="Arial" w:hAnsi="Arial" w:cs="Arial"/>
                <w:bCs/>
                <w:shd w:val="clear" w:color="auto" w:fill="FFFFFF"/>
              </w:rPr>
              <w:t>[31]</w:t>
            </w:r>
          </w:p>
        </w:tc>
        <w:tc>
          <w:tcPr>
            <w:tcW w:w="8988" w:type="dxa"/>
            <w:gridSpan w:val="3"/>
          </w:tcPr>
          <w:p w14:paraId="6042FA9F" w14:textId="77777777" w:rsidR="0061705B" w:rsidRPr="00D14AB6" w:rsidRDefault="00E40F4B" w:rsidP="00A72F08">
            <w:pPr>
              <w:spacing w:line="360" w:lineRule="auto"/>
              <w:rPr>
                <w:rFonts w:ascii="Arial" w:hAnsi="Arial" w:cs="Arial"/>
                <w:highlight w:val="yellow"/>
              </w:rPr>
            </w:pPr>
            <w:r w:rsidRPr="00E40F4B">
              <w:rPr>
                <w:rFonts w:ascii="Arial" w:hAnsi="Arial" w:cs="Arial"/>
                <w:lang w:val="en-US"/>
              </w:rPr>
              <w:t xml:space="preserve">Zhou XH, Obuchowski NA, McClish DK. </w:t>
            </w:r>
            <w:r w:rsidRPr="00E40F4B">
              <w:rPr>
                <w:rFonts w:ascii="Arial" w:hAnsi="Arial" w:cs="Arial"/>
              </w:rPr>
              <w:t>Статистические методы в диагностической медицине. 2nd ed. John Wiley &amp; Sons Inc; 2011</w:t>
            </w:r>
          </w:p>
        </w:tc>
      </w:tr>
      <w:tr w:rsidR="0061705B" w:rsidRPr="00E40F4B" w14:paraId="27DC6A2F" w14:textId="77777777" w:rsidTr="00E40F4B">
        <w:tc>
          <w:tcPr>
            <w:tcW w:w="617" w:type="dxa"/>
          </w:tcPr>
          <w:p w14:paraId="7735DE24" w14:textId="77777777" w:rsidR="0061705B" w:rsidRPr="00D14AB6" w:rsidRDefault="0061705B" w:rsidP="00D14AB6">
            <w:pPr>
              <w:rPr>
                <w:rFonts w:ascii="Arial" w:hAnsi="Arial" w:cs="Arial"/>
              </w:rPr>
            </w:pPr>
            <w:r w:rsidRPr="00D14AB6">
              <w:rPr>
                <w:rFonts w:ascii="Arial" w:hAnsi="Arial" w:cs="Arial"/>
                <w:bCs/>
                <w:shd w:val="clear" w:color="auto" w:fill="FFFFFF"/>
              </w:rPr>
              <w:t>[32]</w:t>
            </w:r>
          </w:p>
        </w:tc>
        <w:tc>
          <w:tcPr>
            <w:tcW w:w="8988" w:type="dxa"/>
            <w:gridSpan w:val="3"/>
          </w:tcPr>
          <w:p w14:paraId="6897EFEE" w14:textId="77777777" w:rsidR="0061705B" w:rsidRPr="00E40F4B" w:rsidRDefault="00E40F4B" w:rsidP="00E40F4B">
            <w:pPr>
              <w:spacing w:line="360" w:lineRule="auto"/>
              <w:jc w:val="both"/>
              <w:rPr>
                <w:rFonts w:ascii="Arial" w:hAnsi="Arial" w:cs="Arial"/>
                <w:i/>
                <w:iCs/>
                <w:highlight w:val="yellow"/>
              </w:rPr>
            </w:pPr>
            <w:r w:rsidRPr="00E40F4B">
              <w:rPr>
                <w:rFonts w:ascii="Arial" w:hAnsi="Arial" w:cs="Arial"/>
                <w:iCs/>
              </w:rPr>
              <w:t>Биггерстафф Б. Дж. Сравнение диагностических тестов: простой график с использованием коэффициентов правдоподобия.</w:t>
            </w:r>
            <w:r>
              <w:rPr>
                <w:rFonts w:ascii="Arial" w:hAnsi="Arial" w:cs="Arial"/>
                <w:iCs/>
              </w:rPr>
              <w:t xml:space="preserve"> </w:t>
            </w:r>
            <w:r w:rsidRPr="00E40F4B">
              <w:rPr>
                <w:rFonts w:ascii="Arial" w:hAnsi="Arial" w:cs="Arial"/>
                <w:iCs/>
                <w:lang w:val="en-US"/>
              </w:rPr>
              <w:t>Stat</w:t>
            </w:r>
            <w:r w:rsidRPr="00E40F4B">
              <w:rPr>
                <w:rFonts w:ascii="Arial" w:hAnsi="Arial" w:cs="Arial"/>
                <w:iCs/>
              </w:rPr>
              <w:t xml:space="preserve"> </w:t>
            </w:r>
            <w:r w:rsidRPr="00E40F4B">
              <w:rPr>
                <w:rFonts w:ascii="Arial" w:hAnsi="Arial" w:cs="Arial"/>
                <w:iCs/>
                <w:lang w:val="en-US"/>
              </w:rPr>
              <w:t>Med</w:t>
            </w:r>
            <w:r w:rsidRPr="00E40F4B">
              <w:rPr>
                <w:rFonts w:ascii="Arial" w:hAnsi="Arial" w:cs="Arial"/>
                <w:iCs/>
              </w:rPr>
              <w:t xml:space="preserve">. 2000;19(5):649-663. </w:t>
            </w:r>
            <w:r w:rsidRPr="00E40F4B">
              <w:rPr>
                <w:rFonts w:ascii="Arial" w:hAnsi="Arial" w:cs="Arial"/>
                <w:iCs/>
                <w:lang w:val="en-US"/>
              </w:rPr>
              <w:t>doi</w:t>
            </w:r>
            <w:r w:rsidRPr="00E40F4B">
              <w:rPr>
                <w:rFonts w:ascii="Arial" w:hAnsi="Arial" w:cs="Arial"/>
                <w:iCs/>
              </w:rPr>
              <w:t>:10.1002/(</w:t>
            </w:r>
            <w:r w:rsidRPr="00E40F4B">
              <w:rPr>
                <w:rFonts w:ascii="Arial" w:hAnsi="Arial" w:cs="Arial"/>
                <w:iCs/>
                <w:lang w:val="en-US"/>
              </w:rPr>
              <w:t>sici</w:t>
            </w:r>
            <w:r w:rsidRPr="00E40F4B">
              <w:rPr>
                <w:rFonts w:ascii="Arial" w:hAnsi="Arial" w:cs="Arial"/>
                <w:iCs/>
              </w:rPr>
              <w:t>)1097-0258(20000315)19:5&lt;649::</w:t>
            </w:r>
            <w:r w:rsidRPr="00E40F4B">
              <w:rPr>
                <w:rFonts w:ascii="Arial" w:hAnsi="Arial" w:cs="Arial"/>
                <w:iCs/>
                <w:lang w:val="en-US"/>
              </w:rPr>
              <w:t>aid</w:t>
            </w:r>
            <w:r w:rsidRPr="00E40F4B">
              <w:rPr>
                <w:rFonts w:ascii="Arial" w:hAnsi="Arial" w:cs="Arial"/>
                <w:iCs/>
              </w:rPr>
              <w:t>-</w:t>
            </w:r>
            <w:r w:rsidRPr="00E40F4B">
              <w:rPr>
                <w:rFonts w:ascii="Arial" w:hAnsi="Arial" w:cs="Arial"/>
                <w:iCs/>
                <w:lang w:val="en-US"/>
              </w:rPr>
              <w:t>sim</w:t>
            </w:r>
            <w:r w:rsidRPr="00E40F4B">
              <w:rPr>
                <w:rFonts w:ascii="Arial" w:hAnsi="Arial" w:cs="Arial"/>
                <w:iCs/>
              </w:rPr>
              <w:t>371&gt;3.0.</w:t>
            </w:r>
            <w:r w:rsidRPr="00E40F4B">
              <w:rPr>
                <w:rFonts w:ascii="Arial" w:hAnsi="Arial" w:cs="Arial"/>
                <w:iCs/>
                <w:lang w:val="en-US"/>
              </w:rPr>
              <w:t>co</w:t>
            </w:r>
            <w:r w:rsidRPr="00E40F4B">
              <w:rPr>
                <w:rFonts w:ascii="Arial" w:hAnsi="Arial" w:cs="Arial"/>
                <w:iCs/>
              </w:rPr>
              <w:t>;2-</w:t>
            </w:r>
            <w:r w:rsidRPr="00E40F4B">
              <w:rPr>
                <w:rFonts w:ascii="Arial" w:hAnsi="Arial" w:cs="Arial"/>
                <w:iCs/>
                <w:lang w:val="en-US"/>
              </w:rPr>
              <w:t>h</w:t>
            </w:r>
          </w:p>
        </w:tc>
      </w:tr>
      <w:tr w:rsidR="0061705B" w:rsidRPr="00D14AB6" w14:paraId="11450B34" w14:textId="77777777" w:rsidTr="00E40F4B">
        <w:tc>
          <w:tcPr>
            <w:tcW w:w="617" w:type="dxa"/>
          </w:tcPr>
          <w:p w14:paraId="4DE2560E" w14:textId="77777777" w:rsidR="0061705B" w:rsidRPr="00D14AB6" w:rsidRDefault="0061705B" w:rsidP="00D14AB6">
            <w:pPr>
              <w:rPr>
                <w:rFonts w:ascii="Arial" w:hAnsi="Arial" w:cs="Arial"/>
              </w:rPr>
            </w:pPr>
            <w:r w:rsidRPr="00D14AB6">
              <w:rPr>
                <w:rFonts w:ascii="Arial" w:hAnsi="Arial" w:cs="Arial"/>
                <w:bCs/>
                <w:shd w:val="clear" w:color="auto" w:fill="FFFFFF"/>
              </w:rPr>
              <w:t>[33]</w:t>
            </w:r>
          </w:p>
        </w:tc>
        <w:tc>
          <w:tcPr>
            <w:tcW w:w="8988" w:type="dxa"/>
            <w:gridSpan w:val="3"/>
          </w:tcPr>
          <w:p w14:paraId="7F0C2DC6" w14:textId="77777777" w:rsidR="0061705B" w:rsidRPr="00E40F4B" w:rsidRDefault="00E40F4B" w:rsidP="00E40F4B">
            <w:pPr>
              <w:spacing w:line="360" w:lineRule="auto"/>
              <w:rPr>
                <w:rFonts w:ascii="Arial" w:hAnsi="Arial" w:cs="Arial"/>
              </w:rPr>
            </w:pPr>
            <w:r w:rsidRPr="00E40F4B">
              <w:rPr>
                <w:rFonts w:ascii="Arial" w:hAnsi="Arial" w:cs="Arial"/>
              </w:rPr>
              <w:t>Альтман Д., Мачин Д., Брайант Т., Гарднер М. Статистика с доверием: Доверительные интервалы</w:t>
            </w:r>
            <w:r>
              <w:rPr>
                <w:rFonts w:ascii="Arial" w:hAnsi="Arial" w:cs="Arial"/>
              </w:rPr>
              <w:t xml:space="preserve"> и статистические рекомендации. 2-</w:t>
            </w:r>
            <w:r w:rsidRPr="00E40F4B">
              <w:rPr>
                <w:rFonts w:ascii="Arial" w:hAnsi="Arial" w:cs="Arial"/>
              </w:rPr>
              <w:t>е изд. BMJ Books; 2000</w:t>
            </w:r>
          </w:p>
        </w:tc>
      </w:tr>
      <w:tr w:rsidR="0061705B" w:rsidRPr="00D14AB6" w14:paraId="76B445AF" w14:textId="77777777" w:rsidTr="00E40F4B">
        <w:tc>
          <w:tcPr>
            <w:tcW w:w="617" w:type="dxa"/>
          </w:tcPr>
          <w:p w14:paraId="20CB908D" w14:textId="77777777" w:rsidR="0061705B" w:rsidRPr="00D14AB6" w:rsidRDefault="0061705B" w:rsidP="00D14AB6">
            <w:pPr>
              <w:rPr>
                <w:rFonts w:ascii="Arial" w:hAnsi="Arial" w:cs="Arial"/>
              </w:rPr>
            </w:pPr>
            <w:r w:rsidRPr="00D14AB6">
              <w:rPr>
                <w:rFonts w:ascii="Arial" w:hAnsi="Arial" w:cs="Arial"/>
                <w:bCs/>
                <w:shd w:val="clear" w:color="auto" w:fill="FFFFFF"/>
              </w:rPr>
              <w:t>[34]</w:t>
            </w:r>
          </w:p>
        </w:tc>
        <w:tc>
          <w:tcPr>
            <w:tcW w:w="8988" w:type="dxa"/>
            <w:gridSpan w:val="3"/>
          </w:tcPr>
          <w:p w14:paraId="3C752FB7" w14:textId="77777777" w:rsidR="0061705B" w:rsidRPr="00D14AB6" w:rsidRDefault="00E40F4B" w:rsidP="00A72F08">
            <w:pPr>
              <w:spacing w:line="360" w:lineRule="auto"/>
              <w:rPr>
                <w:rFonts w:ascii="Arial" w:hAnsi="Arial" w:cs="Arial"/>
                <w:highlight w:val="yellow"/>
              </w:rPr>
            </w:pPr>
            <w:r w:rsidRPr="00E40F4B">
              <w:rPr>
                <w:rFonts w:ascii="Arial" w:hAnsi="Arial" w:cs="Arial"/>
              </w:rPr>
              <w:t>Гарт Дж. Дж., Нам Дж. Приближенное интервальное оценивание отношения биномиальных параметров: обзор и поправки на перекос. Biometrics. 1988;44(2):323-338. doi:10.2307/2531848</w:t>
            </w:r>
          </w:p>
        </w:tc>
      </w:tr>
      <w:tr w:rsidR="0061705B" w:rsidRPr="00D14AB6" w14:paraId="23F6F527" w14:textId="77777777" w:rsidTr="00E40F4B">
        <w:tc>
          <w:tcPr>
            <w:tcW w:w="617" w:type="dxa"/>
          </w:tcPr>
          <w:p w14:paraId="7CE25257" w14:textId="77777777" w:rsidR="0061705B" w:rsidRPr="00D14AB6" w:rsidRDefault="0061705B" w:rsidP="00D14AB6">
            <w:pPr>
              <w:rPr>
                <w:rFonts w:ascii="Arial" w:hAnsi="Arial" w:cs="Arial"/>
              </w:rPr>
            </w:pPr>
            <w:r w:rsidRPr="00D14AB6">
              <w:rPr>
                <w:rFonts w:ascii="Arial" w:hAnsi="Arial" w:cs="Arial"/>
                <w:bCs/>
                <w:shd w:val="clear" w:color="auto" w:fill="FFFFFF"/>
              </w:rPr>
              <w:t>[35]</w:t>
            </w:r>
          </w:p>
        </w:tc>
        <w:tc>
          <w:tcPr>
            <w:tcW w:w="8988" w:type="dxa"/>
            <w:gridSpan w:val="3"/>
          </w:tcPr>
          <w:p w14:paraId="117DD8E8" w14:textId="77777777" w:rsidR="0061705B" w:rsidRPr="00D14AB6" w:rsidRDefault="00E40F4B" w:rsidP="00A72F08">
            <w:pPr>
              <w:spacing w:line="360" w:lineRule="auto"/>
              <w:rPr>
                <w:rFonts w:ascii="Arial" w:hAnsi="Arial" w:cs="Arial"/>
                <w:highlight w:val="yellow"/>
              </w:rPr>
            </w:pPr>
            <w:r w:rsidRPr="00E40F4B">
              <w:rPr>
                <w:rFonts w:ascii="Arial" w:hAnsi="Arial" w:cs="Arial"/>
              </w:rPr>
              <w:t>Begg CB. Предвзятость в оценке диагностических тестов. Stat Med. 1987;6(4):411-423. doi:10.1002/sim.4780060402</w:t>
            </w:r>
          </w:p>
        </w:tc>
      </w:tr>
      <w:tr w:rsidR="0061705B" w:rsidRPr="00D14AB6" w14:paraId="17AC08FE" w14:textId="77777777" w:rsidTr="00E40F4B">
        <w:tc>
          <w:tcPr>
            <w:tcW w:w="617" w:type="dxa"/>
          </w:tcPr>
          <w:p w14:paraId="5427ADD6" w14:textId="77777777" w:rsidR="0061705B" w:rsidRPr="00D14AB6" w:rsidRDefault="0061705B" w:rsidP="00D14AB6">
            <w:pPr>
              <w:rPr>
                <w:rFonts w:ascii="Arial" w:hAnsi="Arial" w:cs="Arial"/>
              </w:rPr>
            </w:pPr>
            <w:r w:rsidRPr="00D14AB6">
              <w:rPr>
                <w:rFonts w:ascii="Arial" w:hAnsi="Arial" w:cs="Arial"/>
                <w:bCs/>
                <w:shd w:val="clear" w:color="auto" w:fill="FFFFFF"/>
              </w:rPr>
              <w:t>[36]</w:t>
            </w:r>
          </w:p>
        </w:tc>
        <w:tc>
          <w:tcPr>
            <w:tcW w:w="8988" w:type="dxa"/>
            <w:gridSpan w:val="3"/>
          </w:tcPr>
          <w:p w14:paraId="1144CE53" w14:textId="77777777" w:rsidR="0061705B" w:rsidRPr="00D14AB6" w:rsidRDefault="00E40F4B" w:rsidP="00A72F08">
            <w:pPr>
              <w:spacing w:line="360" w:lineRule="auto"/>
              <w:rPr>
                <w:rFonts w:ascii="Arial" w:hAnsi="Arial" w:cs="Arial"/>
                <w:highlight w:val="yellow"/>
              </w:rPr>
            </w:pPr>
            <w:r w:rsidRPr="00E40F4B">
              <w:rPr>
                <w:rFonts w:ascii="Arial" w:hAnsi="Arial" w:cs="Arial"/>
              </w:rPr>
              <w:t>Пепе МС. Статистическая оценка медицинских тестов для классификации и прогнозирования. Oxford University Press; 2004</w:t>
            </w:r>
          </w:p>
        </w:tc>
      </w:tr>
      <w:tr w:rsidR="0061705B" w:rsidRPr="00D14AB6" w14:paraId="175E1D51" w14:textId="77777777" w:rsidTr="00E40F4B">
        <w:tc>
          <w:tcPr>
            <w:tcW w:w="617" w:type="dxa"/>
          </w:tcPr>
          <w:p w14:paraId="3DE1ACA6" w14:textId="77777777" w:rsidR="0061705B" w:rsidRPr="00D14AB6" w:rsidRDefault="0061705B" w:rsidP="00D14AB6">
            <w:pPr>
              <w:rPr>
                <w:rFonts w:ascii="Arial" w:hAnsi="Arial" w:cs="Arial"/>
              </w:rPr>
            </w:pPr>
            <w:r w:rsidRPr="00D14AB6">
              <w:rPr>
                <w:rFonts w:ascii="Arial" w:hAnsi="Arial" w:cs="Arial"/>
                <w:bCs/>
                <w:shd w:val="clear" w:color="auto" w:fill="FFFFFF"/>
              </w:rPr>
              <w:t>[37]</w:t>
            </w:r>
          </w:p>
        </w:tc>
        <w:tc>
          <w:tcPr>
            <w:tcW w:w="8988" w:type="dxa"/>
            <w:gridSpan w:val="3"/>
          </w:tcPr>
          <w:p w14:paraId="15A934DF" w14:textId="77777777" w:rsidR="0061705B" w:rsidRPr="00D14AB6" w:rsidRDefault="00E40F4B" w:rsidP="00A72F08">
            <w:pPr>
              <w:spacing w:line="360" w:lineRule="auto"/>
              <w:rPr>
                <w:rFonts w:ascii="Arial" w:hAnsi="Arial" w:cs="Arial"/>
                <w:highlight w:val="yellow"/>
              </w:rPr>
            </w:pPr>
            <w:r w:rsidRPr="00E40F4B">
              <w:rPr>
                <w:rFonts w:ascii="Arial" w:hAnsi="Arial" w:cs="Arial"/>
              </w:rPr>
              <w:t>Meijer BC, Thijs JC, Kleibeuker JH, van Zwet AA, Berrelkamp RJ. Оценка восьми иммуноферментных анализов для выявления иммуноглобулина G против Helicobacter pylori. J Clin Microbiol. 1997;35(1):</w:t>
            </w:r>
            <w:r>
              <w:rPr>
                <w:rFonts w:ascii="Arial" w:hAnsi="Arial" w:cs="Arial"/>
              </w:rPr>
              <w:t>292-294. doi:10.1128/</w:t>
            </w:r>
            <w:r w:rsidRPr="00E40F4B">
              <w:rPr>
                <w:rFonts w:ascii="Arial" w:hAnsi="Arial" w:cs="Arial"/>
              </w:rPr>
              <w:t>jcm.35.1.292- 294.1997</w:t>
            </w:r>
          </w:p>
        </w:tc>
      </w:tr>
      <w:tr w:rsidR="0061705B" w:rsidRPr="00D14AB6" w14:paraId="42B418A2" w14:textId="77777777" w:rsidTr="00E40F4B">
        <w:tc>
          <w:tcPr>
            <w:tcW w:w="617" w:type="dxa"/>
          </w:tcPr>
          <w:p w14:paraId="109758C9" w14:textId="77777777" w:rsidR="0061705B" w:rsidRPr="00D14AB6" w:rsidRDefault="0061705B" w:rsidP="00D14AB6">
            <w:pPr>
              <w:rPr>
                <w:rFonts w:ascii="Arial" w:hAnsi="Arial" w:cs="Arial"/>
              </w:rPr>
            </w:pPr>
            <w:r w:rsidRPr="00D14AB6">
              <w:rPr>
                <w:rFonts w:ascii="Arial" w:hAnsi="Arial" w:cs="Arial"/>
                <w:bCs/>
                <w:shd w:val="clear" w:color="auto" w:fill="FFFFFF"/>
              </w:rPr>
              <w:t>[38]</w:t>
            </w:r>
          </w:p>
        </w:tc>
        <w:tc>
          <w:tcPr>
            <w:tcW w:w="8988" w:type="dxa"/>
            <w:gridSpan w:val="3"/>
          </w:tcPr>
          <w:p w14:paraId="1935DEE1" w14:textId="77777777" w:rsidR="0061705B" w:rsidRPr="00E40F4B" w:rsidRDefault="00E40F4B" w:rsidP="00E40F4B">
            <w:pPr>
              <w:spacing w:line="360" w:lineRule="auto"/>
              <w:jc w:val="both"/>
              <w:rPr>
                <w:rFonts w:ascii="Arial" w:hAnsi="Arial" w:cs="Arial"/>
                <w:bCs/>
                <w:shd w:val="clear" w:color="auto" w:fill="FFFFFF"/>
              </w:rPr>
            </w:pPr>
            <w:r w:rsidRPr="00E40F4B">
              <w:rPr>
                <w:rFonts w:ascii="Arial" w:hAnsi="Arial" w:cs="Arial"/>
                <w:bCs/>
                <w:shd w:val="clear" w:color="auto" w:fill="FFFFFF"/>
              </w:rPr>
              <w:t>Agresti A, Coull BA. Приблизительное лучше точного для интервального оценивания б</w:t>
            </w:r>
            <w:r>
              <w:rPr>
                <w:rFonts w:ascii="Arial" w:hAnsi="Arial" w:cs="Arial"/>
                <w:bCs/>
                <w:shd w:val="clear" w:color="auto" w:fill="FFFFFF"/>
              </w:rPr>
              <w:t>иномиальных пропорций. Am Stat.</w:t>
            </w:r>
            <w:r w:rsidRPr="00E40F4B">
              <w:rPr>
                <w:rFonts w:ascii="Arial" w:hAnsi="Arial" w:cs="Arial"/>
                <w:bCs/>
                <w:shd w:val="clear" w:color="auto" w:fill="FFFFFF"/>
              </w:rPr>
              <w:t>1998;</w:t>
            </w:r>
            <w:r>
              <w:rPr>
                <w:rFonts w:ascii="Arial" w:hAnsi="Arial" w:cs="Arial"/>
                <w:bCs/>
                <w:shd w:val="clear" w:color="auto" w:fill="FFFFFF"/>
              </w:rPr>
              <w:t xml:space="preserve"> </w:t>
            </w:r>
            <w:r w:rsidRPr="00E40F4B">
              <w:rPr>
                <w:rFonts w:ascii="Arial" w:hAnsi="Arial" w:cs="Arial"/>
                <w:bCs/>
                <w:shd w:val="clear" w:color="auto" w:fill="FFFFFF"/>
              </w:rPr>
              <w:t>52(2):119-126. doi:10.1080/00031305.1998.10480550</w:t>
            </w:r>
          </w:p>
        </w:tc>
      </w:tr>
      <w:tr w:rsidR="0061705B" w:rsidRPr="00D14AB6" w14:paraId="5BFC8DBF" w14:textId="77777777" w:rsidTr="00E40F4B">
        <w:tc>
          <w:tcPr>
            <w:tcW w:w="617" w:type="dxa"/>
          </w:tcPr>
          <w:p w14:paraId="1221CFDA" w14:textId="77777777" w:rsidR="0061705B" w:rsidRPr="00D14AB6" w:rsidRDefault="0061705B" w:rsidP="00D14AB6">
            <w:pPr>
              <w:rPr>
                <w:rFonts w:ascii="Arial" w:hAnsi="Arial" w:cs="Arial"/>
              </w:rPr>
            </w:pPr>
            <w:r w:rsidRPr="00D14AB6">
              <w:rPr>
                <w:rFonts w:ascii="Arial" w:hAnsi="Arial" w:cs="Arial"/>
                <w:bCs/>
                <w:shd w:val="clear" w:color="auto" w:fill="FFFFFF"/>
              </w:rPr>
              <w:t>[39]</w:t>
            </w:r>
          </w:p>
        </w:tc>
        <w:tc>
          <w:tcPr>
            <w:tcW w:w="8988" w:type="dxa"/>
            <w:gridSpan w:val="3"/>
          </w:tcPr>
          <w:p w14:paraId="362F9F3C" w14:textId="77777777" w:rsidR="0061705B" w:rsidRPr="00D14AB6" w:rsidRDefault="00E40F4B" w:rsidP="00A72F08">
            <w:pPr>
              <w:spacing w:line="360" w:lineRule="auto"/>
              <w:rPr>
                <w:rFonts w:ascii="Arial" w:hAnsi="Arial" w:cs="Arial"/>
                <w:bCs/>
                <w:highlight w:val="yellow"/>
                <w:shd w:val="clear" w:color="auto" w:fill="FFFFFF"/>
              </w:rPr>
            </w:pPr>
            <w:r w:rsidRPr="00E40F4B">
              <w:rPr>
                <w:rFonts w:ascii="Arial" w:hAnsi="Arial" w:cs="Arial"/>
                <w:bCs/>
                <w:shd w:val="clear" w:color="auto" w:fill="FFFFFF"/>
              </w:rPr>
              <w:t>Армитидж П., Берри Г., Мэтьюс Дж. Н. С. Статистические методы в медицинских исследованиях</w:t>
            </w:r>
            <w:r>
              <w:rPr>
                <w:rFonts w:ascii="Arial" w:hAnsi="Arial" w:cs="Arial"/>
                <w:bCs/>
                <w:shd w:val="clear" w:color="auto" w:fill="FFFFFF"/>
              </w:rPr>
              <w:t>. 4th ed. Wiley-Blackwell; 2001</w:t>
            </w:r>
          </w:p>
        </w:tc>
      </w:tr>
      <w:tr w:rsidR="0061705B" w:rsidRPr="00D14AB6" w14:paraId="5BFEB5E9" w14:textId="77777777" w:rsidTr="00E40F4B">
        <w:tc>
          <w:tcPr>
            <w:tcW w:w="617" w:type="dxa"/>
          </w:tcPr>
          <w:p w14:paraId="02D6C723" w14:textId="77777777" w:rsidR="0061705B" w:rsidRPr="00D14AB6" w:rsidRDefault="0061705B" w:rsidP="00D14AB6">
            <w:pPr>
              <w:rPr>
                <w:rFonts w:ascii="Arial" w:hAnsi="Arial" w:cs="Arial"/>
              </w:rPr>
            </w:pPr>
            <w:r w:rsidRPr="00D14AB6">
              <w:rPr>
                <w:rFonts w:ascii="Arial" w:hAnsi="Arial" w:cs="Arial"/>
                <w:bCs/>
                <w:shd w:val="clear" w:color="auto" w:fill="FFFFFF"/>
              </w:rPr>
              <w:t>[40]</w:t>
            </w:r>
          </w:p>
        </w:tc>
        <w:tc>
          <w:tcPr>
            <w:tcW w:w="8988" w:type="dxa"/>
            <w:gridSpan w:val="3"/>
          </w:tcPr>
          <w:p w14:paraId="04A228AA" w14:textId="77777777" w:rsidR="0061705B" w:rsidRPr="00D14AB6" w:rsidRDefault="00E40F4B" w:rsidP="00A72F08">
            <w:pPr>
              <w:spacing w:line="360" w:lineRule="auto"/>
              <w:rPr>
                <w:rFonts w:ascii="Arial" w:hAnsi="Arial" w:cs="Arial"/>
                <w:highlight w:val="yellow"/>
              </w:rPr>
            </w:pPr>
            <w:r w:rsidRPr="00E40F4B">
              <w:rPr>
                <w:rFonts w:ascii="Arial" w:hAnsi="Arial" w:cs="Arial"/>
                <w:lang w:val="en-US"/>
              </w:rPr>
              <w:t xml:space="preserve">Zwillinger D, Kokoska S. CRC Standard Probability and Statistics Tables and Formulae. </w:t>
            </w:r>
            <w:r>
              <w:rPr>
                <w:rFonts w:ascii="Arial" w:hAnsi="Arial" w:cs="Arial"/>
              </w:rPr>
              <w:t>Chapman &amp; Hall/CRC; 2000</w:t>
            </w:r>
          </w:p>
        </w:tc>
      </w:tr>
      <w:tr w:rsidR="0061705B" w:rsidRPr="00D14AB6" w14:paraId="1E8792D8" w14:textId="77777777" w:rsidTr="00E40F4B">
        <w:tc>
          <w:tcPr>
            <w:tcW w:w="617" w:type="dxa"/>
          </w:tcPr>
          <w:p w14:paraId="5595864C" w14:textId="77777777" w:rsidR="0061705B" w:rsidRPr="00D14AB6" w:rsidRDefault="0061705B">
            <w:pPr>
              <w:rPr>
                <w:rFonts w:ascii="Arial" w:hAnsi="Arial" w:cs="Arial"/>
              </w:rPr>
            </w:pPr>
            <w:r w:rsidRPr="00D14AB6">
              <w:rPr>
                <w:rFonts w:ascii="Arial" w:hAnsi="Arial" w:cs="Arial"/>
                <w:bCs/>
                <w:shd w:val="clear" w:color="auto" w:fill="FFFFFF"/>
              </w:rPr>
              <w:t>[41]</w:t>
            </w:r>
          </w:p>
        </w:tc>
        <w:tc>
          <w:tcPr>
            <w:tcW w:w="8988" w:type="dxa"/>
            <w:gridSpan w:val="3"/>
          </w:tcPr>
          <w:p w14:paraId="644DFA48" w14:textId="77777777" w:rsidR="0061705B" w:rsidRPr="00D14AB6" w:rsidRDefault="00E40F4B" w:rsidP="00A72F08">
            <w:pPr>
              <w:spacing w:line="360" w:lineRule="auto"/>
              <w:rPr>
                <w:rFonts w:ascii="Arial" w:hAnsi="Arial" w:cs="Arial"/>
                <w:highlight w:val="yellow"/>
              </w:rPr>
            </w:pPr>
            <w:r w:rsidRPr="00E40F4B">
              <w:rPr>
                <w:rFonts w:ascii="Arial" w:hAnsi="Arial" w:cs="Arial"/>
                <w:lang w:val="en-US"/>
              </w:rPr>
              <w:t xml:space="preserve">Pradhan V, Evans JC, Banerjee T. Binomial confidence intervals for testing non-inferiority or superiority: a practitioner's dilemma. </w:t>
            </w:r>
            <w:r w:rsidRPr="00E40F4B">
              <w:rPr>
                <w:rFonts w:ascii="Arial" w:hAnsi="Arial" w:cs="Arial"/>
              </w:rPr>
              <w:t>Stat Methods Med Res. 2016;25(4):1707-1717. doi:10.1177/0962280213498324</w:t>
            </w:r>
          </w:p>
        </w:tc>
      </w:tr>
      <w:tr w:rsidR="0061705B" w:rsidRPr="00D14AB6" w14:paraId="6DF35FA5" w14:textId="77777777" w:rsidTr="00E40F4B">
        <w:tc>
          <w:tcPr>
            <w:tcW w:w="617" w:type="dxa"/>
          </w:tcPr>
          <w:p w14:paraId="52193784" w14:textId="77777777" w:rsidR="0061705B" w:rsidRPr="00D14AB6" w:rsidRDefault="0061705B" w:rsidP="00D14AB6">
            <w:pPr>
              <w:rPr>
                <w:rFonts w:ascii="Arial" w:hAnsi="Arial" w:cs="Arial"/>
              </w:rPr>
            </w:pPr>
            <w:r w:rsidRPr="00D14AB6">
              <w:rPr>
                <w:rFonts w:ascii="Arial" w:hAnsi="Arial" w:cs="Arial"/>
                <w:bCs/>
                <w:shd w:val="clear" w:color="auto" w:fill="FFFFFF"/>
              </w:rPr>
              <w:t>[42]</w:t>
            </w:r>
          </w:p>
        </w:tc>
        <w:tc>
          <w:tcPr>
            <w:tcW w:w="8988" w:type="dxa"/>
            <w:gridSpan w:val="3"/>
          </w:tcPr>
          <w:p w14:paraId="2C73B4FF" w14:textId="77777777" w:rsidR="0061705B" w:rsidRPr="00D14AB6" w:rsidRDefault="00E40F4B" w:rsidP="00E40F4B">
            <w:pPr>
              <w:spacing w:line="360" w:lineRule="auto"/>
              <w:rPr>
                <w:rFonts w:ascii="Arial" w:hAnsi="Arial" w:cs="Arial"/>
                <w:bCs/>
                <w:highlight w:val="yellow"/>
                <w:shd w:val="clear" w:color="auto" w:fill="FFFFFF"/>
              </w:rPr>
            </w:pPr>
            <w:r w:rsidRPr="00E40F4B">
              <w:rPr>
                <w:rFonts w:ascii="Arial" w:hAnsi="Arial" w:cs="Arial"/>
                <w:bCs/>
                <w:shd w:val="clear" w:color="auto" w:fill="FFFFFF"/>
              </w:rPr>
              <w:t>Уилсон Э. Б. Вероятное умозаключение, закон наследования и статистическое умозаключение. J Am Stat Assoc. 1927;22(158):209-212. doi:10.1080/01621459.1927.10502953</w:t>
            </w:r>
          </w:p>
        </w:tc>
      </w:tr>
      <w:tr w:rsidR="0061705B" w:rsidRPr="00D14AB6" w14:paraId="529CB99D" w14:textId="77777777" w:rsidTr="00E40F4B">
        <w:tc>
          <w:tcPr>
            <w:tcW w:w="617" w:type="dxa"/>
          </w:tcPr>
          <w:p w14:paraId="2CA921F2" w14:textId="77777777" w:rsidR="0061705B" w:rsidRPr="00D14AB6" w:rsidRDefault="0061705B" w:rsidP="00D14AB6">
            <w:pPr>
              <w:rPr>
                <w:rFonts w:ascii="Arial" w:hAnsi="Arial" w:cs="Arial"/>
              </w:rPr>
            </w:pPr>
            <w:r w:rsidRPr="00D14AB6">
              <w:rPr>
                <w:rFonts w:ascii="Arial" w:hAnsi="Arial" w:cs="Arial"/>
                <w:bCs/>
                <w:shd w:val="clear" w:color="auto" w:fill="FFFFFF"/>
              </w:rPr>
              <w:t>[43]</w:t>
            </w:r>
          </w:p>
        </w:tc>
        <w:tc>
          <w:tcPr>
            <w:tcW w:w="8988" w:type="dxa"/>
            <w:gridSpan w:val="3"/>
          </w:tcPr>
          <w:p w14:paraId="6F88150E" w14:textId="77777777" w:rsidR="0061705B" w:rsidRPr="00D14AB6" w:rsidRDefault="00E40F4B" w:rsidP="00E40F4B">
            <w:pPr>
              <w:spacing w:line="360" w:lineRule="auto"/>
              <w:rPr>
                <w:rFonts w:ascii="Arial" w:hAnsi="Arial" w:cs="Arial"/>
                <w:highlight w:val="yellow"/>
              </w:rPr>
            </w:pPr>
            <w:r w:rsidRPr="00E40F4B">
              <w:rPr>
                <w:rFonts w:ascii="Arial" w:hAnsi="Arial" w:cs="Arial"/>
              </w:rPr>
              <w:t>CLSI. Дополнительные таблицы для тестирования интерференции в клинической химии. 1-е изд. CLSI supplement EP37.</w:t>
            </w:r>
            <w:r>
              <w:rPr>
                <w:rFonts w:ascii="Arial" w:hAnsi="Arial" w:cs="Arial"/>
              </w:rPr>
              <w:t xml:space="preserve"> </w:t>
            </w:r>
            <w:r w:rsidRPr="00E40F4B">
              <w:rPr>
                <w:rFonts w:ascii="Arial" w:hAnsi="Arial" w:cs="Arial"/>
              </w:rPr>
              <w:t>Институт клинических и лабораторных стандартов; 2018</w:t>
            </w:r>
          </w:p>
        </w:tc>
      </w:tr>
      <w:tr w:rsidR="0061705B" w:rsidRPr="00D14AB6" w14:paraId="26A2B101" w14:textId="77777777" w:rsidTr="00E40F4B">
        <w:tc>
          <w:tcPr>
            <w:tcW w:w="617" w:type="dxa"/>
          </w:tcPr>
          <w:p w14:paraId="61899BDE" w14:textId="77777777" w:rsidR="0061705B" w:rsidRPr="00D14AB6" w:rsidRDefault="0061705B" w:rsidP="00D14AB6">
            <w:pPr>
              <w:rPr>
                <w:rFonts w:ascii="Arial" w:hAnsi="Arial" w:cs="Arial"/>
              </w:rPr>
            </w:pPr>
            <w:r w:rsidRPr="00D14AB6">
              <w:rPr>
                <w:rFonts w:ascii="Arial" w:hAnsi="Arial" w:cs="Arial"/>
                <w:bCs/>
                <w:shd w:val="clear" w:color="auto" w:fill="FFFFFF"/>
              </w:rPr>
              <w:t>[44]</w:t>
            </w:r>
          </w:p>
        </w:tc>
        <w:tc>
          <w:tcPr>
            <w:tcW w:w="8988" w:type="dxa"/>
            <w:gridSpan w:val="3"/>
          </w:tcPr>
          <w:p w14:paraId="772D79B3" w14:textId="77777777" w:rsidR="0061705B" w:rsidRPr="00D14AB6" w:rsidRDefault="0061705B" w:rsidP="00A72F08">
            <w:pPr>
              <w:spacing w:line="360" w:lineRule="auto"/>
              <w:rPr>
                <w:rFonts w:ascii="Arial" w:hAnsi="Arial" w:cs="Arial"/>
                <w:highlight w:val="yellow"/>
              </w:rPr>
            </w:pPr>
            <w:r w:rsidRPr="0061705B">
              <w:rPr>
                <w:rFonts w:ascii="Arial" w:hAnsi="Arial" w:cs="Arial"/>
              </w:rPr>
              <w:t>Сокал Р., Рольф Ф. Биометрия: Принципы и практика статистики в биологических исследованиях. 3-е из</w:t>
            </w:r>
            <w:r>
              <w:rPr>
                <w:rFonts w:ascii="Arial" w:hAnsi="Arial" w:cs="Arial"/>
              </w:rPr>
              <w:t>д. WH Freeman and Company; 1995</w:t>
            </w:r>
          </w:p>
        </w:tc>
      </w:tr>
      <w:tr w:rsidR="0061705B" w:rsidRPr="00D14AB6" w14:paraId="004787CA" w14:textId="77777777" w:rsidTr="00E40F4B">
        <w:tc>
          <w:tcPr>
            <w:tcW w:w="617" w:type="dxa"/>
          </w:tcPr>
          <w:p w14:paraId="4A6D3945" w14:textId="77777777" w:rsidR="0061705B" w:rsidRPr="00D14AB6" w:rsidRDefault="0061705B" w:rsidP="00D14AB6">
            <w:pPr>
              <w:rPr>
                <w:rFonts w:ascii="Arial" w:hAnsi="Arial" w:cs="Arial"/>
              </w:rPr>
            </w:pPr>
            <w:r w:rsidRPr="00D14AB6">
              <w:rPr>
                <w:rFonts w:ascii="Arial" w:hAnsi="Arial" w:cs="Arial"/>
                <w:bCs/>
                <w:shd w:val="clear" w:color="auto" w:fill="FFFFFF"/>
              </w:rPr>
              <w:t>[45]</w:t>
            </w:r>
          </w:p>
        </w:tc>
        <w:tc>
          <w:tcPr>
            <w:tcW w:w="8988" w:type="dxa"/>
            <w:gridSpan w:val="3"/>
          </w:tcPr>
          <w:p w14:paraId="5B3AF7F6" w14:textId="77777777" w:rsidR="0061705B" w:rsidRPr="00D14AB6" w:rsidRDefault="0061705B" w:rsidP="0061705B">
            <w:pPr>
              <w:spacing w:line="360" w:lineRule="auto"/>
              <w:rPr>
                <w:rFonts w:ascii="Arial" w:hAnsi="Arial" w:cs="Arial"/>
                <w:i/>
                <w:iCs/>
                <w:highlight w:val="yellow"/>
              </w:rPr>
            </w:pPr>
            <w:r w:rsidRPr="0061705B">
              <w:rPr>
                <w:rFonts w:ascii="Arial" w:hAnsi="Arial" w:cs="Arial"/>
                <w:iCs/>
              </w:rPr>
              <w:t>CLSI. Проверка пользователем точности и оценка погрешности; утвержденное руководство - третье издание.</w:t>
            </w:r>
            <w:r>
              <w:rPr>
                <w:rFonts w:ascii="Arial" w:hAnsi="Arial" w:cs="Arial"/>
                <w:iCs/>
              </w:rPr>
              <w:t xml:space="preserve"> </w:t>
            </w:r>
            <w:r w:rsidRPr="0061705B">
              <w:rPr>
                <w:rFonts w:ascii="Arial" w:hAnsi="Arial" w:cs="Arial"/>
                <w:iCs/>
              </w:rPr>
              <w:t>Документ CLSI EP15-A3. Институт клинических и лабораторных стандартов; 2014</w:t>
            </w:r>
          </w:p>
        </w:tc>
      </w:tr>
      <w:tr w:rsidR="0061705B" w:rsidRPr="00D14AB6" w14:paraId="7C55276A" w14:textId="77777777" w:rsidTr="00E40F4B">
        <w:tc>
          <w:tcPr>
            <w:tcW w:w="617" w:type="dxa"/>
          </w:tcPr>
          <w:p w14:paraId="533107AE" w14:textId="77777777" w:rsidR="0061705B" w:rsidRPr="00D14AB6" w:rsidRDefault="0061705B" w:rsidP="00D14AB6">
            <w:pPr>
              <w:rPr>
                <w:rFonts w:ascii="Arial" w:hAnsi="Arial" w:cs="Arial"/>
              </w:rPr>
            </w:pPr>
            <w:r w:rsidRPr="00D14AB6">
              <w:rPr>
                <w:rFonts w:ascii="Arial" w:hAnsi="Arial" w:cs="Arial"/>
                <w:bCs/>
                <w:shd w:val="clear" w:color="auto" w:fill="FFFFFF"/>
              </w:rPr>
              <w:t>[46]</w:t>
            </w:r>
          </w:p>
        </w:tc>
        <w:tc>
          <w:tcPr>
            <w:tcW w:w="8988" w:type="dxa"/>
            <w:gridSpan w:val="3"/>
          </w:tcPr>
          <w:p w14:paraId="1B007A01" w14:textId="77777777" w:rsidR="0061705B" w:rsidRPr="00D14AB6" w:rsidRDefault="0061705B" w:rsidP="00A72F08">
            <w:pPr>
              <w:spacing w:line="360" w:lineRule="auto"/>
              <w:rPr>
                <w:rFonts w:ascii="Arial" w:hAnsi="Arial" w:cs="Arial"/>
                <w:highlight w:val="yellow"/>
              </w:rPr>
            </w:pPr>
            <w:r w:rsidRPr="0061705B">
              <w:rPr>
                <w:rFonts w:ascii="Arial" w:hAnsi="Arial" w:cs="Arial"/>
              </w:rPr>
              <w:t>CLSI. Оценка пользователем приемлемости смены партии реагентов. 2-е изд. Руководство CLSI EP26. Институт клинических и лабораторных стандартов; 2022</w:t>
            </w:r>
          </w:p>
        </w:tc>
      </w:tr>
      <w:tr w:rsidR="00B87F0A" w:rsidRPr="00D14AB6" w14:paraId="41B872B5" w14:textId="77777777" w:rsidTr="00E40F4B">
        <w:tc>
          <w:tcPr>
            <w:tcW w:w="617" w:type="dxa"/>
          </w:tcPr>
          <w:p w14:paraId="69D61068" w14:textId="77777777" w:rsidR="00B87F0A" w:rsidRPr="00D14AB6" w:rsidRDefault="00B87F0A" w:rsidP="00B87F0A">
            <w:pPr>
              <w:rPr>
                <w:rFonts w:ascii="Arial" w:hAnsi="Arial" w:cs="Arial"/>
                <w:bCs/>
                <w:shd w:val="clear" w:color="auto" w:fill="FFFFFF"/>
              </w:rPr>
            </w:pPr>
            <w:r w:rsidRPr="00B87F0A">
              <w:rPr>
                <w:rFonts w:ascii="Arial" w:hAnsi="Arial" w:cs="Arial"/>
                <w:bCs/>
                <w:shd w:val="clear" w:color="auto" w:fill="FFFFFF"/>
              </w:rPr>
              <w:t>[4</w:t>
            </w:r>
            <w:r>
              <w:rPr>
                <w:rFonts w:ascii="Arial" w:hAnsi="Arial" w:cs="Arial"/>
                <w:bCs/>
                <w:shd w:val="clear" w:color="auto" w:fill="FFFFFF"/>
              </w:rPr>
              <w:t>7</w:t>
            </w:r>
            <w:r w:rsidRPr="00B87F0A">
              <w:rPr>
                <w:rFonts w:ascii="Arial" w:hAnsi="Arial" w:cs="Arial"/>
                <w:bCs/>
                <w:shd w:val="clear" w:color="auto" w:fill="FFFFFF"/>
              </w:rPr>
              <w:t>]</w:t>
            </w:r>
          </w:p>
        </w:tc>
        <w:tc>
          <w:tcPr>
            <w:tcW w:w="8988" w:type="dxa"/>
            <w:gridSpan w:val="3"/>
          </w:tcPr>
          <w:p w14:paraId="54404C35" w14:textId="77777777" w:rsidR="00B87F0A" w:rsidRPr="0061705B" w:rsidRDefault="00B87F0A" w:rsidP="00A72F08">
            <w:pPr>
              <w:spacing w:line="360" w:lineRule="auto"/>
              <w:rPr>
                <w:rFonts w:ascii="Arial" w:hAnsi="Arial" w:cs="Arial"/>
              </w:rPr>
            </w:pPr>
            <w:r w:rsidRPr="00B87F0A">
              <w:rPr>
                <w:rFonts w:ascii="Arial" w:hAnsi="Arial" w:cs="Arial"/>
              </w:rPr>
              <w:t>Диксон В.Дж., Масси Ф.Дж. Введениевстатистическийанализ. 4th ed. McGraw-Hill; 1983</w:t>
            </w:r>
          </w:p>
        </w:tc>
      </w:tr>
      <w:tr w:rsidR="00B87F0A" w:rsidRPr="00D14AB6" w14:paraId="474E8E7F" w14:textId="77777777" w:rsidTr="00E40F4B">
        <w:tc>
          <w:tcPr>
            <w:tcW w:w="617" w:type="dxa"/>
          </w:tcPr>
          <w:p w14:paraId="5C156158" w14:textId="77777777" w:rsidR="00B87F0A" w:rsidRPr="00D14AB6" w:rsidRDefault="00B87F0A" w:rsidP="00B87F0A">
            <w:pPr>
              <w:rPr>
                <w:rFonts w:ascii="Arial" w:hAnsi="Arial" w:cs="Arial"/>
                <w:bCs/>
                <w:shd w:val="clear" w:color="auto" w:fill="FFFFFF"/>
              </w:rPr>
            </w:pPr>
            <w:r w:rsidRPr="00B87F0A">
              <w:rPr>
                <w:rFonts w:ascii="Arial" w:hAnsi="Arial" w:cs="Arial"/>
                <w:bCs/>
                <w:shd w:val="clear" w:color="auto" w:fill="FFFFFF"/>
              </w:rPr>
              <w:t>[4</w:t>
            </w:r>
            <w:r>
              <w:rPr>
                <w:rFonts w:ascii="Arial" w:hAnsi="Arial" w:cs="Arial"/>
                <w:bCs/>
                <w:shd w:val="clear" w:color="auto" w:fill="FFFFFF"/>
              </w:rPr>
              <w:t>8</w:t>
            </w:r>
            <w:r w:rsidRPr="00B87F0A">
              <w:rPr>
                <w:rFonts w:ascii="Arial" w:hAnsi="Arial" w:cs="Arial"/>
                <w:bCs/>
                <w:shd w:val="clear" w:color="auto" w:fill="FFFFFF"/>
              </w:rPr>
              <w:t>]</w:t>
            </w:r>
          </w:p>
        </w:tc>
        <w:tc>
          <w:tcPr>
            <w:tcW w:w="8988" w:type="dxa"/>
            <w:gridSpan w:val="3"/>
          </w:tcPr>
          <w:p w14:paraId="3B4453C5" w14:textId="77777777" w:rsidR="00B87F0A" w:rsidRPr="0061705B" w:rsidRDefault="007A561B" w:rsidP="007A561B">
            <w:pPr>
              <w:spacing w:line="360" w:lineRule="auto"/>
              <w:rPr>
                <w:rFonts w:ascii="Arial" w:hAnsi="Arial" w:cs="Arial"/>
              </w:rPr>
            </w:pPr>
            <w:r w:rsidRPr="007A561B">
              <w:rPr>
                <w:rFonts w:ascii="Arial" w:hAnsi="Arial" w:cs="Arial"/>
              </w:rPr>
              <w:t>Vaks JE. Новый метод оценки предела обнаружения в молекулярной диагностике. Proceedings of Joint Statistical Meetings.</w:t>
            </w:r>
            <w:r>
              <w:rPr>
                <w:rFonts w:ascii="Arial" w:hAnsi="Arial" w:cs="Arial"/>
              </w:rPr>
              <w:t xml:space="preserve"> </w:t>
            </w:r>
            <w:r w:rsidRPr="007A561B">
              <w:rPr>
                <w:rFonts w:ascii="Arial" w:hAnsi="Arial" w:cs="Arial"/>
              </w:rPr>
              <w:t>2018:529-543</w:t>
            </w:r>
          </w:p>
        </w:tc>
      </w:tr>
      <w:tr w:rsidR="00B87F0A" w:rsidRPr="00B87F0A" w14:paraId="1FA0F188" w14:textId="77777777" w:rsidTr="00E40F4B">
        <w:tc>
          <w:tcPr>
            <w:tcW w:w="617" w:type="dxa"/>
          </w:tcPr>
          <w:p w14:paraId="2BBD877D" w14:textId="77777777" w:rsidR="00B87F0A" w:rsidRPr="00D14AB6" w:rsidRDefault="00B87F0A" w:rsidP="00B87F0A">
            <w:pPr>
              <w:rPr>
                <w:rFonts w:ascii="Arial" w:hAnsi="Arial" w:cs="Arial"/>
                <w:bCs/>
                <w:shd w:val="clear" w:color="auto" w:fill="FFFFFF"/>
              </w:rPr>
            </w:pPr>
            <w:r w:rsidRPr="00B87F0A">
              <w:rPr>
                <w:rFonts w:ascii="Arial" w:hAnsi="Arial" w:cs="Arial"/>
                <w:bCs/>
                <w:shd w:val="clear" w:color="auto" w:fill="FFFFFF"/>
              </w:rPr>
              <w:t>[4</w:t>
            </w:r>
            <w:r>
              <w:rPr>
                <w:rFonts w:ascii="Arial" w:hAnsi="Arial" w:cs="Arial"/>
                <w:bCs/>
                <w:shd w:val="clear" w:color="auto" w:fill="FFFFFF"/>
              </w:rPr>
              <w:t>9</w:t>
            </w:r>
            <w:r w:rsidRPr="00B87F0A">
              <w:rPr>
                <w:rFonts w:ascii="Arial" w:hAnsi="Arial" w:cs="Arial"/>
                <w:bCs/>
                <w:shd w:val="clear" w:color="auto" w:fill="FFFFFF"/>
              </w:rPr>
              <w:t>]</w:t>
            </w:r>
          </w:p>
        </w:tc>
        <w:tc>
          <w:tcPr>
            <w:tcW w:w="8988" w:type="dxa"/>
            <w:gridSpan w:val="3"/>
          </w:tcPr>
          <w:p w14:paraId="210388B9" w14:textId="77777777" w:rsidR="00B87F0A" w:rsidRPr="00AA3AE2" w:rsidRDefault="00B87F0A" w:rsidP="00B87F0A">
            <w:pPr>
              <w:spacing w:line="360" w:lineRule="auto"/>
              <w:rPr>
                <w:rFonts w:ascii="Arial" w:hAnsi="Arial" w:cs="Arial"/>
              </w:rPr>
            </w:pPr>
            <w:r w:rsidRPr="00B87F0A">
              <w:rPr>
                <w:rFonts w:ascii="Arial" w:hAnsi="Arial" w:cs="Arial"/>
              </w:rPr>
              <w:t>Vaks JE. Вероятность обнаружения последовательности целевой нуклеиновой кислоты с помощью ПЦР-</w:t>
            </w:r>
            <w:r>
              <w:rPr>
                <w:rFonts w:ascii="Arial" w:hAnsi="Arial" w:cs="Arial"/>
              </w:rPr>
              <w:t xml:space="preserve">анализа в молекулярной </w:t>
            </w:r>
            <w:r w:rsidRPr="00B87F0A">
              <w:rPr>
                <w:rFonts w:ascii="Arial" w:hAnsi="Arial" w:cs="Arial"/>
              </w:rPr>
              <w:t xml:space="preserve">диагностике: вывод математической модели, проверка и применение. </w:t>
            </w:r>
            <w:r w:rsidRPr="00B87F0A">
              <w:rPr>
                <w:rFonts w:ascii="Arial" w:hAnsi="Arial" w:cs="Arial"/>
                <w:lang w:val="en-US"/>
              </w:rPr>
              <w:t>Proceedings</w:t>
            </w:r>
            <w:r w:rsidRPr="00AA3AE2">
              <w:rPr>
                <w:rFonts w:ascii="Arial" w:hAnsi="Arial" w:cs="Arial"/>
              </w:rPr>
              <w:t xml:space="preserve"> </w:t>
            </w:r>
            <w:r w:rsidRPr="00B87F0A">
              <w:rPr>
                <w:rFonts w:ascii="Arial" w:hAnsi="Arial" w:cs="Arial"/>
                <w:lang w:val="en-US"/>
              </w:rPr>
              <w:t>of</w:t>
            </w:r>
            <w:r w:rsidRPr="00AA3AE2">
              <w:rPr>
                <w:rFonts w:ascii="Arial" w:hAnsi="Arial" w:cs="Arial"/>
              </w:rPr>
              <w:t xml:space="preserve"> </w:t>
            </w:r>
            <w:r w:rsidRPr="00B87F0A">
              <w:rPr>
                <w:rFonts w:ascii="Arial" w:hAnsi="Arial" w:cs="Arial"/>
                <w:lang w:val="en-US"/>
              </w:rPr>
              <w:t>Joint</w:t>
            </w:r>
            <w:r w:rsidRPr="00AA3AE2">
              <w:rPr>
                <w:rFonts w:ascii="Arial" w:hAnsi="Arial" w:cs="Arial"/>
              </w:rPr>
              <w:t xml:space="preserve"> </w:t>
            </w:r>
            <w:r w:rsidRPr="00B87F0A">
              <w:rPr>
                <w:rFonts w:ascii="Arial" w:hAnsi="Arial" w:cs="Arial"/>
                <w:lang w:val="en-US"/>
              </w:rPr>
              <w:t>Statistical</w:t>
            </w:r>
            <w:r w:rsidRPr="00AA3AE2">
              <w:rPr>
                <w:rFonts w:ascii="Arial" w:hAnsi="Arial" w:cs="Arial"/>
              </w:rPr>
              <w:t xml:space="preserve"> </w:t>
            </w:r>
            <w:r w:rsidRPr="00B87F0A">
              <w:rPr>
                <w:rFonts w:ascii="Arial" w:hAnsi="Arial" w:cs="Arial"/>
                <w:lang w:val="en-US"/>
              </w:rPr>
              <w:t>Meetings</w:t>
            </w:r>
            <w:r w:rsidRPr="00AA3AE2">
              <w:rPr>
                <w:rFonts w:ascii="Arial" w:hAnsi="Arial" w:cs="Arial"/>
              </w:rPr>
              <w:t>.</w:t>
            </w:r>
            <w:r>
              <w:rPr>
                <w:rFonts w:ascii="Arial" w:hAnsi="Arial" w:cs="Arial"/>
              </w:rPr>
              <w:t xml:space="preserve"> 2017:2460-2476</w:t>
            </w:r>
          </w:p>
        </w:tc>
      </w:tr>
    </w:tbl>
    <w:p w14:paraId="7C5EBD74" w14:textId="77777777" w:rsidR="003A079E" w:rsidRPr="00AA3AE2" w:rsidRDefault="003A079E">
      <w:pPr>
        <w:rPr>
          <w:rStyle w:val="29"/>
          <w:rFonts w:ascii="Arial" w:hAnsi="Arial" w:cs="Arial"/>
          <w:b w:val="0"/>
          <w:sz w:val="24"/>
          <w:szCs w:val="24"/>
          <w:highlight w:val="yellow"/>
        </w:rPr>
      </w:pPr>
    </w:p>
    <w:p w14:paraId="5996FD2E" w14:textId="77777777" w:rsidR="00EA171F" w:rsidRPr="00AA3AE2" w:rsidRDefault="00A13D51">
      <w:pPr>
        <w:rPr>
          <w:rStyle w:val="29"/>
          <w:rFonts w:ascii="Arial" w:hAnsi="Arial" w:cs="Arial"/>
          <w:b w:val="0"/>
          <w:sz w:val="24"/>
          <w:szCs w:val="24"/>
          <w:highlight w:val="yellow"/>
        </w:rPr>
      </w:pPr>
      <w:r w:rsidRPr="00AA3AE2">
        <w:rPr>
          <w:rStyle w:val="29"/>
          <w:rFonts w:ascii="Arial" w:hAnsi="Arial" w:cs="Arial"/>
          <w:b w:val="0"/>
          <w:sz w:val="24"/>
          <w:szCs w:val="24"/>
          <w:highlight w:val="yellow"/>
        </w:rPr>
        <w:br w:type="page"/>
      </w:r>
    </w:p>
    <w:p w14:paraId="107BB93C" w14:textId="77777777" w:rsidR="00A13D51" w:rsidRPr="00AA3AE2" w:rsidRDefault="00A13D51">
      <w:pPr>
        <w:rPr>
          <w:rStyle w:val="29"/>
          <w:rFonts w:ascii="Arial" w:hAnsi="Arial" w:cs="Arial"/>
          <w:sz w:val="24"/>
          <w:szCs w:val="24"/>
          <w:highlight w:val="yellow"/>
        </w:rPr>
      </w:pPr>
    </w:p>
    <w:p w14:paraId="757DFF5F" w14:textId="77777777" w:rsidR="00100874" w:rsidRPr="0055244B" w:rsidRDefault="00A550A5" w:rsidP="0055244B">
      <w:pPr>
        <w:pBdr>
          <w:top w:val="single" w:sz="4" w:space="1" w:color="auto"/>
        </w:pBdr>
        <w:overflowPunct w:val="0"/>
        <w:autoSpaceDE w:val="0"/>
        <w:autoSpaceDN w:val="0"/>
        <w:adjustRightInd w:val="0"/>
        <w:textAlignment w:val="baseline"/>
        <w:rPr>
          <w:rFonts w:ascii="Arial" w:hAnsi="Arial" w:cs="Arial"/>
        </w:rPr>
      </w:pPr>
      <w:r w:rsidRPr="0055244B">
        <w:rPr>
          <w:rFonts w:ascii="Arial" w:hAnsi="Arial" w:cs="Arial"/>
        </w:rPr>
        <w:t xml:space="preserve">УДК </w:t>
      </w:r>
      <w:r w:rsidR="0055244B" w:rsidRPr="0055244B">
        <w:rPr>
          <w:rFonts w:ascii="Arial" w:hAnsi="Arial" w:cs="Arial"/>
          <w:color w:val="000000"/>
          <w:shd w:val="clear" w:color="auto" w:fill="FFFFFF"/>
        </w:rPr>
        <w:t>57.065:006.354</w:t>
      </w:r>
      <w:r w:rsidRPr="0055244B">
        <w:rPr>
          <w:rFonts w:ascii="Arial" w:hAnsi="Arial" w:cs="Arial"/>
        </w:rPr>
        <w:t xml:space="preserve"> </w:t>
      </w:r>
      <w:r w:rsidR="009B210D" w:rsidRPr="0055244B">
        <w:rPr>
          <w:rFonts w:ascii="Arial" w:hAnsi="Arial" w:cs="Arial"/>
        </w:rPr>
        <w:t xml:space="preserve">                   </w:t>
      </w:r>
      <w:r w:rsidR="00926CDA" w:rsidRPr="0055244B">
        <w:rPr>
          <w:rFonts w:ascii="Arial" w:hAnsi="Arial" w:cs="Arial"/>
        </w:rPr>
        <w:tab/>
      </w:r>
      <w:r w:rsidR="00100874" w:rsidRPr="0055244B">
        <w:rPr>
          <w:rFonts w:ascii="Arial" w:hAnsi="Arial" w:cs="Arial"/>
        </w:rPr>
        <w:tab/>
      </w:r>
      <w:r w:rsidR="00DD3978" w:rsidRPr="0055244B">
        <w:rPr>
          <w:rFonts w:ascii="Arial" w:hAnsi="Arial" w:cs="Arial"/>
        </w:rPr>
        <w:tab/>
      </w:r>
      <w:r w:rsidR="00DD3978" w:rsidRPr="0055244B">
        <w:rPr>
          <w:rFonts w:ascii="Arial" w:hAnsi="Arial" w:cs="Arial"/>
        </w:rPr>
        <w:tab/>
      </w:r>
      <w:r w:rsidR="00DD3978" w:rsidRPr="0055244B">
        <w:rPr>
          <w:rFonts w:ascii="Arial" w:hAnsi="Arial" w:cs="Arial"/>
        </w:rPr>
        <w:tab/>
      </w:r>
      <w:r w:rsidR="0055244B" w:rsidRPr="0055244B">
        <w:rPr>
          <w:rFonts w:ascii="Arial" w:hAnsi="Arial" w:cs="Arial"/>
        </w:rPr>
        <w:t xml:space="preserve">                       </w:t>
      </w:r>
      <w:r w:rsidR="0027223D" w:rsidRPr="0055244B">
        <w:rPr>
          <w:rFonts w:ascii="Arial" w:hAnsi="Arial" w:cs="Arial"/>
        </w:rPr>
        <w:t>О</w:t>
      </w:r>
      <w:r w:rsidR="00970BF1" w:rsidRPr="0055244B">
        <w:rPr>
          <w:rFonts w:ascii="Arial" w:hAnsi="Arial" w:cs="Arial"/>
        </w:rPr>
        <w:t xml:space="preserve">КС </w:t>
      </w:r>
      <w:r w:rsidR="0055244B" w:rsidRPr="0055244B">
        <w:rPr>
          <w:rFonts w:ascii="Arial" w:hAnsi="Arial" w:cs="Arial"/>
          <w:color w:val="000000"/>
          <w:shd w:val="clear" w:color="auto" w:fill="FFFFFF"/>
        </w:rPr>
        <w:t>11.100.10</w:t>
      </w:r>
    </w:p>
    <w:p w14:paraId="7DBAD1C6" w14:textId="77777777" w:rsidR="00293B05" w:rsidRPr="0055244B" w:rsidRDefault="00293B05" w:rsidP="00F319C9">
      <w:pPr>
        <w:overflowPunct w:val="0"/>
        <w:autoSpaceDE w:val="0"/>
        <w:autoSpaceDN w:val="0"/>
        <w:adjustRightInd w:val="0"/>
        <w:textAlignment w:val="baseline"/>
        <w:rPr>
          <w:rFonts w:ascii="Arial" w:hAnsi="Arial" w:cs="Arial"/>
        </w:rPr>
      </w:pPr>
    </w:p>
    <w:p w14:paraId="030E9949" w14:textId="77777777" w:rsidR="0055244B" w:rsidRPr="0055244B" w:rsidRDefault="00970BF1" w:rsidP="0055244B">
      <w:pPr>
        <w:pStyle w:val="af8"/>
        <w:spacing w:line="360" w:lineRule="auto"/>
        <w:rPr>
          <w:rFonts w:ascii="Arial" w:hAnsi="Arial" w:cs="Arial"/>
          <w:color w:val="000000"/>
          <w:sz w:val="24"/>
          <w:szCs w:val="24"/>
          <w:shd w:val="clear" w:color="auto" w:fill="FFFFFF"/>
        </w:rPr>
      </w:pPr>
      <w:r w:rsidRPr="0055244B">
        <w:rPr>
          <w:rFonts w:ascii="Arial" w:hAnsi="Arial" w:cs="Arial"/>
          <w:sz w:val="24"/>
          <w:szCs w:val="24"/>
        </w:rPr>
        <w:t xml:space="preserve">Ключевые слова: </w:t>
      </w:r>
      <w:r w:rsidR="0055244B" w:rsidRPr="0055244B">
        <w:rPr>
          <w:rFonts w:ascii="Arial" w:hAnsi="Arial" w:cs="Arial"/>
          <w:color w:val="000000"/>
          <w:sz w:val="24"/>
          <w:szCs w:val="24"/>
          <w:shd w:val="clear" w:color="auto" w:fill="FFFFFF"/>
        </w:rPr>
        <w:t xml:space="preserve">изделия медицинские для диагностики </w:t>
      </w:r>
      <w:r w:rsidR="0055244B" w:rsidRPr="0055244B">
        <w:rPr>
          <w:rFonts w:ascii="Arial" w:hAnsi="Arial" w:cs="Arial"/>
          <w:i/>
          <w:color w:val="000000"/>
          <w:sz w:val="24"/>
          <w:szCs w:val="24"/>
          <w:shd w:val="clear" w:color="auto" w:fill="FFFFFF"/>
        </w:rPr>
        <w:t>in vitro</w:t>
      </w:r>
      <w:r w:rsidR="00293B05" w:rsidRPr="0055244B">
        <w:rPr>
          <w:rFonts w:ascii="Arial" w:hAnsi="Arial" w:cs="Arial"/>
          <w:color w:val="000000"/>
          <w:sz w:val="24"/>
          <w:szCs w:val="24"/>
          <w:shd w:val="clear" w:color="auto" w:fill="FFFFFF"/>
        </w:rPr>
        <w:t xml:space="preserve">, </w:t>
      </w:r>
      <w:r w:rsidR="0055244B" w:rsidRPr="0055244B">
        <w:rPr>
          <w:rFonts w:ascii="Arial" w:hAnsi="Arial" w:cs="Arial"/>
          <w:color w:val="000000"/>
          <w:sz w:val="24"/>
          <w:szCs w:val="24"/>
          <w:shd w:val="clear" w:color="auto" w:fill="FFFFFF"/>
        </w:rPr>
        <w:t xml:space="preserve">качественные методы </w:t>
      </w:r>
    </w:p>
    <w:p w14:paraId="621B3ED7" w14:textId="6D643CC2" w:rsidR="00990002" w:rsidRPr="0055244B" w:rsidRDefault="0055244B" w:rsidP="0055244B">
      <w:pPr>
        <w:pStyle w:val="af8"/>
        <w:pBdr>
          <w:bottom w:val="single" w:sz="4" w:space="1" w:color="auto"/>
        </w:pBdr>
        <w:spacing w:line="360" w:lineRule="auto"/>
        <w:jc w:val="both"/>
        <w:rPr>
          <w:rFonts w:ascii="Arial" w:hAnsi="Arial" w:cs="Arial"/>
          <w:sz w:val="24"/>
          <w:szCs w:val="24"/>
        </w:rPr>
      </w:pPr>
      <w:r w:rsidRPr="0055244B">
        <w:rPr>
          <w:rFonts w:ascii="Arial" w:hAnsi="Arial" w:cs="Arial"/>
          <w:color w:val="000000"/>
          <w:sz w:val="24"/>
          <w:szCs w:val="24"/>
          <w:shd w:val="clear" w:color="auto" w:fill="FFFFFF"/>
        </w:rPr>
        <w:t>исследования, бинарные результаты, клиническая чувствительность</w:t>
      </w:r>
      <w:r w:rsidR="00293B05" w:rsidRPr="0055244B">
        <w:rPr>
          <w:rFonts w:ascii="Arial" w:hAnsi="Arial" w:cs="Arial"/>
          <w:color w:val="000000"/>
          <w:sz w:val="24"/>
          <w:szCs w:val="24"/>
          <w:shd w:val="clear" w:color="auto" w:fill="FFFFFF"/>
        </w:rPr>
        <w:t xml:space="preserve">, </w:t>
      </w:r>
      <w:r w:rsidRPr="0055244B">
        <w:rPr>
          <w:rFonts w:ascii="Arial" w:hAnsi="Arial" w:cs="Arial"/>
          <w:color w:val="000000"/>
          <w:sz w:val="24"/>
          <w:szCs w:val="24"/>
          <w:shd w:val="clear" w:color="auto" w:fill="FFFFFF"/>
        </w:rPr>
        <w:t>клиническая специфичность, отношение правдоподобия</w:t>
      </w:r>
      <w:r w:rsidR="00293B05" w:rsidRPr="0055244B">
        <w:rPr>
          <w:rFonts w:ascii="Arial" w:hAnsi="Arial" w:cs="Arial"/>
          <w:color w:val="000000"/>
          <w:sz w:val="24"/>
          <w:szCs w:val="24"/>
          <w:shd w:val="clear" w:color="auto" w:fill="FFFFFF"/>
        </w:rPr>
        <w:t xml:space="preserve">, </w:t>
      </w:r>
      <w:r w:rsidRPr="0055244B">
        <w:rPr>
          <w:rFonts w:ascii="Arial" w:hAnsi="Arial" w:cs="Arial"/>
          <w:color w:val="000000"/>
          <w:sz w:val="24"/>
          <w:szCs w:val="24"/>
          <w:shd w:val="clear" w:color="auto" w:fill="FFFFFF"/>
        </w:rPr>
        <w:t>прогностическое значение</w:t>
      </w:r>
      <w:r w:rsidR="00990002">
        <w:rPr>
          <w:rFonts w:ascii="Arial" w:hAnsi="Arial" w:cs="Arial"/>
          <w:color w:val="000000"/>
          <w:sz w:val="24"/>
          <w:szCs w:val="24"/>
          <w:shd w:val="clear" w:color="auto" w:fill="FFFFFF"/>
        </w:rPr>
        <w:t>, помехи, точность</w:t>
      </w:r>
    </w:p>
    <w:p w14:paraId="4A469639" w14:textId="77777777" w:rsidR="009D6547" w:rsidRDefault="009D6547" w:rsidP="00BB0578">
      <w:pPr>
        <w:overflowPunct w:val="0"/>
        <w:autoSpaceDE w:val="0"/>
        <w:autoSpaceDN w:val="0"/>
        <w:adjustRightInd w:val="0"/>
        <w:spacing w:line="360" w:lineRule="auto"/>
        <w:ind w:firstLine="709"/>
        <w:textAlignment w:val="baseline"/>
        <w:rPr>
          <w:rFonts w:ascii="Arial" w:hAnsi="Arial" w:cs="Arial"/>
        </w:rPr>
      </w:pPr>
    </w:p>
    <w:sectPr w:rsidR="009D6547" w:rsidSect="001D5757">
      <w:footnotePr>
        <w:numRestart w:val="eachPage"/>
      </w:footnotePr>
      <w:type w:val="continuous"/>
      <w:pgSz w:w="11906" w:h="16838" w:code="9"/>
      <w:pgMar w:top="1134" w:right="851" w:bottom="1134" w:left="1134" w:header="709" w:footer="709"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A8064C" w14:textId="77777777" w:rsidR="006A4732" w:rsidRDefault="006A4732">
      <w:r>
        <w:separator/>
      </w:r>
    </w:p>
  </w:endnote>
  <w:endnote w:type="continuationSeparator" w:id="0">
    <w:p w14:paraId="50EA65B9" w14:textId="77777777" w:rsidR="006A4732" w:rsidRDefault="006A4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73C8" w14:textId="77777777" w:rsidR="00646271" w:rsidRPr="00973427" w:rsidRDefault="00646271">
    <w:pPr>
      <w:pStyle w:val="a6"/>
      <w:rPr>
        <w:rFonts w:ascii="Arial" w:hAnsi="Arial" w:cs="Arial"/>
        <w:sz w:val="22"/>
        <w:szCs w:val="22"/>
      </w:rPr>
    </w:pPr>
    <w:r w:rsidRPr="00973427">
      <w:rPr>
        <w:rStyle w:val="ab"/>
        <w:rFonts w:ascii="Arial" w:hAnsi="Arial" w:cs="Arial"/>
        <w:sz w:val="22"/>
        <w:szCs w:val="22"/>
      </w:rPr>
      <w:fldChar w:fldCharType="begin"/>
    </w:r>
    <w:r w:rsidRPr="00973427">
      <w:rPr>
        <w:rStyle w:val="ab"/>
        <w:rFonts w:ascii="Arial" w:hAnsi="Arial" w:cs="Arial"/>
        <w:sz w:val="22"/>
        <w:szCs w:val="22"/>
      </w:rPr>
      <w:instrText xml:space="preserve"> PAGE </w:instrText>
    </w:r>
    <w:r w:rsidRPr="00973427">
      <w:rPr>
        <w:rStyle w:val="ab"/>
        <w:rFonts w:ascii="Arial" w:hAnsi="Arial" w:cs="Arial"/>
        <w:sz w:val="22"/>
        <w:szCs w:val="22"/>
      </w:rPr>
      <w:fldChar w:fldCharType="separate"/>
    </w:r>
    <w:r w:rsidR="00A169DA">
      <w:rPr>
        <w:rStyle w:val="ab"/>
        <w:rFonts w:ascii="Arial" w:hAnsi="Arial" w:cs="Arial"/>
        <w:noProof/>
        <w:sz w:val="22"/>
        <w:szCs w:val="22"/>
      </w:rPr>
      <w:t>138</w:t>
    </w:r>
    <w:r w:rsidRPr="00973427">
      <w:rPr>
        <w:rStyle w:val="ab"/>
        <w:rFonts w:ascii="Arial" w:hAnsi="Arial" w:cs="Arial"/>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241456"/>
      <w:docPartObj>
        <w:docPartGallery w:val="Page Numbers (Bottom of Page)"/>
        <w:docPartUnique/>
      </w:docPartObj>
    </w:sdtPr>
    <w:sdtEndPr>
      <w:rPr>
        <w:rFonts w:ascii="Arial" w:hAnsi="Arial" w:cs="Arial"/>
        <w:sz w:val="22"/>
      </w:rPr>
    </w:sdtEndPr>
    <w:sdtContent>
      <w:p w14:paraId="38ACDCB4" w14:textId="77777777" w:rsidR="00646271" w:rsidRPr="00817E4A" w:rsidRDefault="00646271">
        <w:pPr>
          <w:pStyle w:val="a6"/>
          <w:jc w:val="right"/>
          <w:rPr>
            <w:rFonts w:ascii="Arial" w:hAnsi="Arial" w:cs="Arial"/>
            <w:sz w:val="22"/>
          </w:rPr>
        </w:pPr>
        <w:r w:rsidRPr="00817E4A">
          <w:rPr>
            <w:rFonts w:ascii="Arial" w:hAnsi="Arial" w:cs="Arial"/>
            <w:sz w:val="22"/>
          </w:rPr>
          <w:fldChar w:fldCharType="begin"/>
        </w:r>
        <w:r w:rsidRPr="00817E4A">
          <w:rPr>
            <w:rFonts w:ascii="Arial" w:hAnsi="Arial" w:cs="Arial"/>
            <w:sz w:val="22"/>
          </w:rPr>
          <w:instrText>PAGE   \* MERGEFORMAT</w:instrText>
        </w:r>
        <w:r w:rsidRPr="00817E4A">
          <w:rPr>
            <w:rFonts w:ascii="Arial" w:hAnsi="Arial" w:cs="Arial"/>
            <w:sz w:val="22"/>
          </w:rPr>
          <w:fldChar w:fldCharType="separate"/>
        </w:r>
        <w:r w:rsidR="00A169DA">
          <w:rPr>
            <w:rFonts w:ascii="Arial" w:hAnsi="Arial" w:cs="Arial"/>
            <w:noProof/>
            <w:sz w:val="22"/>
          </w:rPr>
          <w:t>III</w:t>
        </w:r>
        <w:r w:rsidRPr="00817E4A">
          <w:rPr>
            <w:rFonts w:ascii="Arial" w:hAnsi="Arial" w:cs="Arial"/>
            <w:sz w:val="22"/>
          </w:rPr>
          <w:fldChar w:fldCharType="end"/>
        </w:r>
      </w:p>
    </w:sdtContent>
  </w:sdt>
  <w:p w14:paraId="5A9BBD48" w14:textId="77777777" w:rsidR="00646271" w:rsidRPr="00687BB2" w:rsidRDefault="00646271" w:rsidP="00687BB2">
    <w:pPr>
      <w:pStyle w:val="a6"/>
      <w:ind w:right="360"/>
      <w:jc w:val="right"/>
      <w:rPr>
        <w:rFonts w:ascii="Arial" w:hAnsi="Arial" w:cs="Arial"/>
        <w:sz w:val="22"/>
        <w:szCs w:val="22"/>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518054"/>
      <w:docPartObj>
        <w:docPartGallery w:val="Page Numbers (Bottom of Page)"/>
        <w:docPartUnique/>
      </w:docPartObj>
    </w:sdtPr>
    <w:sdtEndPr>
      <w:rPr>
        <w:rFonts w:ascii="Arial" w:hAnsi="Arial" w:cs="Arial"/>
        <w:sz w:val="22"/>
      </w:rPr>
    </w:sdtEndPr>
    <w:sdtContent>
      <w:p w14:paraId="172A800B" w14:textId="77777777" w:rsidR="00646271" w:rsidRDefault="00646271" w:rsidP="00170E79">
        <w:pPr>
          <w:pStyle w:val="a6"/>
          <w:jc w:val="right"/>
        </w:pPr>
        <w:r w:rsidRPr="003B340C">
          <w:rPr>
            <w:rFonts w:ascii="Arial" w:hAnsi="Arial" w:cs="Arial"/>
            <w:sz w:val="22"/>
          </w:rPr>
          <w:fldChar w:fldCharType="begin"/>
        </w:r>
        <w:r w:rsidRPr="003B340C">
          <w:rPr>
            <w:rFonts w:ascii="Arial" w:hAnsi="Arial" w:cs="Arial"/>
            <w:sz w:val="22"/>
          </w:rPr>
          <w:instrText>PAGE   \* MERGEFORMAT</w:instrText>
        </w:r>
        <w:r w:rsidRPr="003B340C">
          <w:rPr>
            <w:rFonts w:ascii="Arial" w:hAnsi="Arial" w:cs="Arial"/>
            <w:sz w:val="22"/>
          </w:rPr>
          <w:fldChar w:fldCharType="separate"/>
        </w:r>
        <w:r w:rsidR="00A169DA">
          <w:rPr>
            <w:rFonts w:ascii="Arial" w:hAnsi="Arial" w:cs="Arial"/>
            <w:noProof/>
            <w:sz w:val="22"/>
          </w:rPr>
          <w:t>137</w:t>
        </w:r>
        <w:r w:rsidRPr="003B340C">
          <w:rPr>
            <w:rFonts w:ascii="Arial" w:hAnsi="Arial" w:cs="Arial"/>
            <w:sz w:val="22"/>
          </w:rPr>
          <w:fldChar w:fldCharType="end"/>
        </w:r>
      </w:p>
    </w:sdtContent>
  </w:sdt>
  <w:p w14:paraId="547EEA7B" w14:textId="77777777" w:rsidR="00646271" w:rsidRDefault="00646271"/>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B79EF" w14:textId="77777777" w:rsidR="00646271" w:rsidRPr="00817E4A" w:rsidRDefault="002054CD" w:rsidP="00817E4A">
    <w:pPr>
      <w:pStyle w:val="a6"/>
      <w:pBdr>
        <w:top w:val="single" w:sz="2" w:space="1" w:color="606163"/>
      </w:pBdr>
      <w:rPr>
        <w:rFonts w:ascii="Arial" w:hAnsi="Arial" w:cs="Arial"/>
        <w:sz w:val="22"/>
      </w:rPr>
    </w:pPr>
    <w:r>
      <w:rPr>
        <w:rFonts w:ascii="Arial" w:hAnsi="Arial" w:cs="Arial"/>
        <w:i/>
      </w:rPr>
      <w:t>П</w:t>
    </w:r>
    <w:r w:rsidRPr="002054CD">
      <w:rPr>
        <w:rFonts w:ascii="Arial" w:hAnsi="Arial" w:cs="Arial"/>
        <w:i/>
      </w:rPr>
      <w:t>роект, первая редакция</w:t>
    </w:r>
    <w:r w:rsidR="00646271" w:rsidRPr="00817E4A">
      <w:rPr>
        <w:rFonts w:ascii="Arial" w:hAnsi="Arial" w:cs="Arial"/>
        <w:sz w:val="22"/>
      </w:rPr>
      <w:t xml:space="preserve">                                                                                                             </w:t>
    </w:r>
    <w:sdt>
      <w:sdtPr>
        <w:rPr>
          <w:rFonts w:ascii="Arial" w:hAnsi="Arial" w:cs="Arial"/>
          <w:sz w:val="22"/>
        </w:rPr>
        <w:id w:val="-1464348427"/>
        <w:docPartObj>
          <w:docPartGallery w:val="Page Numbers (Bottom of Page)"/>
          <w:docPartUnique/>
        </w:docPartObj>
      </w:sdtPr>
      <w:sdtEndPr/>
      <w:sdtContent>
        <w:r w:rsidR="00646271" w:rsidRPr="00817E4A">
          <w:rPr>
            <w:rFonts w:ascii="Arial" w:hAnsi="Arial" w:cs="Arial"/>
            <w:sz w:val="22"/>
          </w:rPr>
          <w:fldChar w:fldCharType="begin"/>
        </w:r>
        <w:r w:rsidR="00646271" w:rsidRPr="00817E4A">
          <w:rPr>
            <w:rFonts w:ascii="Arial" w:hAnsi="Arial" w:cs="Arial"/>
            <w:sz w:val="22"/>
          </w:rPr>
          <w:instrText>PAGE   \* MERGEFORMAT</w:instrText>
        </w:r>
        <w:r w:rsidR="00646271" w:rsidRPr="00817E4A">
          <w:rPr>
            <w:rFonts w:ascii="Arial" w:hAnsi="Arial" w:cs="Arial"/>
            <w:sz w:val="22"/>
          </w:rPr>
          <w:fldChar w:fldCharType="separate"/>
        </w:r>
        <w:r w:rsidR="00A169DA">
          <w:rPr>
            <w:rFonts w:ascii="Arial" w:hAnsi="Arial" w:cs="Arial"/>
            <w:noProof/>
            <w:sz w:val="22"/>
          </w:rPr>
          <w:t>1</w:t>
        </w:r>
        <w:r w:rsidR="00646271" w:rsidRPr="00817E4A">
          <w:rPr>
            <w:rFonts w:ascii="Arial" w:hAnsi="Arial" w:cs="Arial"/>
            <w:sz w:val="22"/>
          </w:rPr>
          <w:fldChar w:fldCharType="end"/>
        </w:r>
      </w:sdtContent>
    </w:sdt>
  </w:p>
  <w:p w14:paraId="0831B7DE" w14:textId="77777777" w:rsidR="00646271" w:rsidRDefault="00646271"/>
  <w:p w14:paraId="766784CE" w14:textId="77777777" w:rsidR="00646271" w:rsidRDefault="00646271"/>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793532"/>
      <w:docPartObj>
        <w:docPartGallery w:val="Page Numbers (Bottom of Page)"/>
        <w:docPartUnique/>
      </w:docPartObj>
    </w:sdtPr>
    <w:sdtEndPr>
      <w:rPr>
        <w:rFonts w:ascii="Arial" w:hAnsi="Arial" w:cs="Arial"/>
        <w:sz w:val="22"/>
      </w:rPr>
    </w:sdtEndPr>
    <w:sdtContent>
      <w:p w14:paraId="0691C1DA" w14:textId="77777777" w:rsidR="00646271" w:rsidRPr="00FF6608" w:rsidRDefault="00646271">
        <w:pPr>
          <w:pStyle w:val="a6"/>
          <w:rPr>
            <w:rFonts w:ascii="Arial" w:hAnsi="Arial" w:cs="Arial"/>
            <w:sz w:val="22"/>
          </w:rPr>
        </w:pPr>
        <w:r w:rsidRPr="00FF6608">
          <w:rPr>
            <w:rFonts w:ascii="Arial" w:hAnsi="Arial" w:cs="Arial"/>
            <w:sz w:val="22"/>
          </w:rPr>
          <w:fldChar w:fldCharType="begin"/>
        </w:r>
        <w:r w:rsidRPr="00FF6608">
          <w:rPr>
            <w:rFonts w:ascii="Arial" w:hAnsi="Arial" w:cs="Arial"/>
            <w:sz w:val="22"/>
          </w:rPr>
          <w:instrText>PAGE   \* MERGEFORMAT</w:instrText>
        </w:r>
        <w:r w:rsidRPr="00FF6608">
          <w:rPr>
            <w:rFonts w:ascii="Arial" w:hAnsi="Arial" w:cs="Arial"/>
            <w:sz w:val="22"/>
          </w:rPr>
          <w:fldChar w:fldCharType="separate"/>
        </w:r>
        <w:r>
          <w:rPr>
            <w:rFonts w:ascii="Arial" w:hAnsi="Arial" w:cs="Arial"/>
            <w:noProof/>
            <w:sz w:val="22"/>
          </w:rPr>
          <w:t>105</w:t>
        </w:r>
        <w:r w:rsidRPr="00FF6608">
          <w:rPr>
            <w:rFonts w:ascii="Arial" w:hAnsi="Arial" w:cs="Arial"/>
            <w:sz w:val="22"/>
          </w:rPr>
          <w:fldChar w:fldCharType="end"/>
        </w:r>
      </w:p>
    </w:sdtContent>
  </w:sdt>
  <w:p w14:paraId="20C669C4" w14:textId="77777777" w:rsidR="00646271" w:rsidRDefault="006462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F930E" w14:textId="77777777" w:rsidR="006A4732" w:rsidRDefault="006A4732">
      <w:r>
        <w:separator/>
      </w:r>
    </w:p>
  </w:footnote>
  <w:footnote w:type="continuationSeparator" w:id="0">
    <w:p w14:paraId="1C943BBB" w14:textId="77777777" w:rsidR="006A4732" w:rsidRDefault="006A4732">
      <w:r>
        <w:continuationSeparator/>
      </w:r>
    </w:p>
  </w:footnote>
  <w:footnote w:id="1">
    <w:p w14:paraId="753125A5" w14:textId="77777777" w:rsidR="00646271" w:rsidRPr="00117678" w:rsidRDefault="00646271" w:rsidP="00117678">
      <w:pPr>
        <w:pStyle w:val="af8"/>
        <w:ind w:firstLine="709"/>
        <w:rPr>
          <w:rFonts w:ascii="Arial" w:hAnsi="Arial" w:cs="Arial"/>
        </w:rPr>
      </w:pPr>
      <w:r w:rsidRPr="00117678">
        <w:rPr>
          <w:rStyle w:val="affb"/>
          <w:rFonts w:ascii="Arial" w:hAnsi="Arial" w:cs="Arial"/>
        </w:rPr>
        <w:footnoteRef/>
      </w:r>
      <w:r w:rsidRPr="00117678">
        <w:rPr>
          <w:rFonts w:ascii="Arial" w:hAnsi="Arial" w:cs="Arial"/>
          <w:vertAlign w:val="superscript"/>
        </w:rPr>
        <w:t>)</w:t>
      </w:r>
      <w:r w:rsidRPr="00117678">
        <w:rPr>
          <w:rFonts w:ascii="Arial" w:hAnsi="Arial" w:cs="Arial"/>
        </w:rPr>
        <w:t xml:space="preserve"> </w:t>
      </w:r>
      <w:r>
        <w:rPr>
          <w:rFonts w:ascii="Arial" w:hAnsi="Arial" w:cs="Arial"/>
        </w:rPr>
        <w:t xml:space="preserve">В рамках настоящего стандарта </w:t>
      </w:r>
      <w:r w:rsidRPr="00117678">
        <w:rPr>
          <w:rFonts w:ascii="Arial" w:hAnsi="Arial" w:cs="Arial"/>
        </w:rPr>
        <w:t xml:space="preserve">оценка эффективности количественных исследований должна основываться на рекомендациях, приведенных </w:t>
      </w:r>
      <w:r>
        <w:rPr>
          <w:rFonts w:ascii="Arial" w:hAnsi="Arial" w:cs="Arial"/>
        </w:rPr>
        <w:t xml:space="preserve">в </w:t>
      </w:r>
      <w:r w:rsidRPr="00117678">
        <w:rPr>
          <w:rFonts w:ascii="Arial" w:hAnsi="Arial" w:cs="Arial"/>
        </w:rPr>
        <w:t>CLSI EP19</w:t>
      </w:r>
      <w:r>
        <w:rPr>
          <w:rFonts w:ascii="Arial" w:hAnsi="Arial" w:cs="Arial"/>
        </w:rPr>
        <w:t>.</w:t>
      </w:r>
    </w:p>
  </w:footnote>
  <w:footnote w:id="2">
    <w:p w14:paraId="797E28AB" w14:textId="77777777" w:rsidR="00646271" w:rsidRPr="00216060" w:rsidRDefault="00646271" w:rsidP="00216060">
      <w:pPr>
        <w:pStyle w:val="af8"/>
        <w:ind w:firstLine="709"/>
        <w:jc w:val="both"/>
        <w:rPr>
          <w:rFonts w:ascii="Arial" w:hAnsi="Arial" w:cs="Arial"/>
        </w:rPr>
      </w:pPr>
      <w:r w:rsidRPr="00216060">
        <w:rPr>
          <w:rStyle w:val="affb"/>
          <w:rFonts w:ascii="Arial" w:hAnsi="Arial" w:cs="Arial"/>
        </w:rPr>
        <w:footnoteRef/>
      </w:r>
      <w:r w:rsidRPr="00216060">
        <w:rPr>
          <w:rFonts w:ascii="Arial" w:hAnsi="Arial" w:cs="Arial"/>
          <w:vertAlign w:val="superscript"/>
        </w:rPr>
        <w:t>)</w:t>
      </w:r>
      <w:r w:rsidRPr="00216060">
        <w:rPr>
          <w:rFonts w:ascii="Arial" w:hAnsi="Arial" w:cs="Arial"/>
        </w:rPr>
        <w:t xml:space="preserve"> В данной технологической карте используются четыре основных символа: овал (обозначает начало или конец процесса), стрелка (соединяет действия процесса), рамка (обозначает действия процесса), ромб (включает вопрос с альтернативными ответами </w:t>
      </w:r>
      <w:r>
        <w:rPr>
          <w:rFonts w:ascii="Arial" w:hAnsi="Arial" w:cs="Arial"/>
        </w:rPr>
        <w:t>«</w:t>
      </w:r>
      <w:r w:rsidRPr="00216060">
        <w:rPr>
          <w:rFonts w:ascii="Arial" w:hAnsi="Arial" w:cs="Arial"/>
        </w:rPr>
        <w:t>Да</w:t>
      </w:r>
      <w:r>
        <w:rPr>
          <w:rFonts w:ascii="Arial" w:hAnsi="Arial" w:cs="Arial"/>
        </w:rPr>
        <w:t>»</w:t>
      </w:r>
      <w:r w:rsidRPr="00216060">
        <w:rPr>
          <w:rFonts w:ascii="Arial" w:hAnsi="Arial" w:cs="Arial"/>
        </w:rPr>
        <w:t xml:space="preserve"> и</w:t>
      </w:r>
      <w:r>
        <w:rPr>
          <w:rFonts w:ascii="Arial" w:hAnsi="Arial" w:cs="Arial"/>
        </w:rPr>
        <w:t xml:space="preserve"> «</w:t>
      </w:r>
      <w:r w:rsidRPr="00216060">
        <w:rPr>
          <w:rFonts w:ascii="Arial" w:hAnsi="Arial" w:cs="Arial"/>
        </w:rPr>
        <w:t>Нет</w:t>
      </w:r>
      <w:r>
        <w:rPr>
          <w:rFonts w:ascii="Arial" w:hAnsi="Arial" w:cs="Arial"/>
        </w:rPr>
        <w:t>»</w:t>
      </w:r>
      <w:r w:rsidRPr="00216060">
        <w:rPr>
          <w:rFonts w:ascii="Arial" w:hAnsi="Arial" w:cs="Arial"/>
        </w:rPr>
        <w:t>).</w:t>
      </w:r>
    </w:p>
  </w:footnote>
  <w:footnote w:id="3">
    <w:p w14:paraId="77EB2087" w14:textId="77777777" w:rsidR="00FB17D6" w:rsidRPr="00FB17D6" w:rsidRDefault="00FB17D6" w:rsidP="00DB18B6">
      <w:pPr>
        <w:pStyle w:val="af8"/>
        <w:ind w:firstLine="709"/>
        <w:rPr>
          <w:rFonts w:ascii="Arial" w:hAnsi="Arial" w:cs="Arial"/>
        </w:rPr>
      </w:pPr>
      <w:r w:rsidRPr="00FB17D6">
        <w:rPr>
          <w:rStyle w:val="affb"/>
          <w:rFonts w:ascii="Arial" w:hAnsi="Arial" w:cs="Arial"/>
        </w:rPr>
        <w:footnoteRef/>
      </w:r>
      <w:r w:rsidRPr="00FB17D6">
        <w:rPr>
          <w:rFonts w:ascii="Arial" w:hAnsi="Arial" w:cs="Arial"/>
          <w:vertAlign w:val="superscript"/>
        </w:rPr>
        <w:t>)</w:t>
      </w:r>
      <w:r w:rsidRPr="00FB17D6">
        <w:rPr>
          <w:rFonts w:ascii="Arial" w:hAnsi="Arial" w:cs="Arial"/>
        </w:rPr>
        <w:t xml:space="preserve"> Дополнительная информация приведена в</w:t>
      </w:r>
      <w:r w:rsidR="00DB18B6" w:rsidRPr="00DB18B6">
        <w:t xml:space="preserve"> </w:t>
      </w:r>
      <w:r w:rsidR="00DB18B6" w:rsidRPr="00DB18B6">
        <w:rPr>
          <w:rFonts w:ascii="Arial" w:hAnsi="Arial" w:cs="Arial"/>
        </w:rPr>
        <w:t xml:space="preserve">CLSI. </w:t>
      </w:r>
      <w:r w:rsidR="00DB18B6" w:rsidRPr="00DB18B6">
        <w:rPr>
          <w:rFonts w:ascii="Arial" w:hAnsi="Arial" w:cs="Arial"/>
          <w:lang w:val="en-US"/>
        </w:rPr>
        <w:t xml:space="preserve">A Framework for Using CLSI Documents to Evaluate Medical Laboratory Measurement Procedures. </w:t>
      </w:r>
      <w:r w:rsidR="00DB18B6">
        <w:rPr>
          <w:rFonts w:ascii="Arial" w:hAnsi="Arial" w:cs="Arial"/>
        </w:rPr>
        <w:t xml:space="preserve">3-е изд. Отчет CLSI EP19. </w:t>
      </w:r>
      <w:r w:rsidR="00DB18B6" w:rsidRPr="00DB18B6">
        <w:rPr>
          <w:rFonts w:ascii="Arial" w:hAnsi="Arial" w:cs="Arial"/>
        </w:rPr>
        <w:t>Институт клинических и лабораторных стандартов; 2022.</w:t>
      </w:r>
    </w:p>
  </w:footnote>
  <w:footnote w:id="4">
    <w:p w14:paraId="124BD75A" w14:textId="77777777" w:rsidR="00646271" w:rsidRPr="001D5757" w:rsidRDefault="00646271" w:rsidP="001D5757">
      <w:pPr>
        <w:pStyle w:val="af8"/>
        <w:ind w:firstLine="709"/>
        <w:rPr>
          <w:rFonts w:ascii="Arial" w:hAnsi="Arial" w:cs="Arial"/>
        </w:rPr>
      </w:pPr>
      <w:r w:rsidRPr="001D5757">
        <w:rPr>
          <w:rStyle w:val="affb"/>
          <w:rFonts w:ascii="Arial" w:hAnsi="Arial" w:cs="Arial"/>
        </w:rPr>
        <w:footnoteRef/>
      </w:r>
      <w:r w:rsidRPr="001D5757">
        <w:rPr>
          <w:rFonts w:ascii="Arial" w:hAnsi="Arial" w:cs="Arial"/>
          <w:vertAlign w:val="superscript"/>
        </w:rPr>
        <w:t>)</w:t>
      </w:r>
      <w:r w:rsidRPr="001D5757">
        <w:rPr>
          <w:rFonts w:ascii="Arial" w:hAnsi="Arial" w:cs="Arial"/>
        </w:rPr>
        <w:t xml:space="preserve"> Дополнительная информация приведена в</w:t>
      </w:r>
      <w:r>
        <w:rPr>
          <w:rFonts w:ascii="Arial" w:hAnsi="Arial" w:cs="Arial"/>
        </w:rPr>
        <w:t xml:space="preserve"> </w:t>
      </w:r>
      <w:r w:rsidRPr="001D5757">
        <w:rPr>
          <w:rFonts w:ascii="Arial" w:hAnsi="Arial" w:cs="Arial"/>
        </w:rPr>
        <w:t>McCullagh P, Nelder JA. Обобщенные линейные модели. 2nd ed. Chapman &amp; Hall/CRC; 1989.</w:t>
      </w:r>
    </w:p>
  </w:footnote>
  <w:footnote w:id="5">
    <w:p w14:paraId="0291585D" w14:textId="77777777" w:rsidR="00646271" w:rsidRPr="00FF0722" w:rsidRDefault="00646271" w:rsidP="00FF0722">
      <w:pPr>
        <w:pStyle w:val="af8"/>
        <w:ind w:firstLine="709"/>
        <w:jc w:val="both"/>
      </w:pPr>
      <w:r>
        <w:rPr>
          <w:rStyle w:val="affb"/>
        </w:rPr>
        <w:footnoteRef/>
      </w:r>
      <w:r w:rsidRPr="00FF0722">
        <w:rPr>
          <w:vertAlign w:val="superscript"/>
        </w:rPr>
        <w:t>)</w:t>
      </w:r>
      <w:r>
        <w:rPr>
          <w:vertAlign w:val="superscript"/>
        </w:rPr>
        <w:t xml:space="preserve"> </w:t>
      </w:r>
      <w:r w:rsidRPr="001D5757">
        <w:rPr>
          <w:rFonts w:ascii="Arial" w:hAnsi="Arial" w:cs="Arial"/>
        </w:rPr>
        <w:t>Дополнительная информация приведена в</w:t>
      </w:r>
      <w:r>
        <w:rPr>
          <w:rFonts w:ascii="Arial" w:hAnsi="Arial" w:cs="Arial"/>
        </w:rPr>
        <w:t xml:space="preserve"> </w:t>
      </w:r>
      <w:r w:rsidRPr="00FF0722">
        <w:rPr>
          <w:rFonts w:ascii="Arial" w:hAnsi="Arial" w:cs="Arial"/>
        </w:rPr>
        <w:t>Агрести А. Анализ категориальных данных. 3rd ed. John Wiley &amp; Sons, Inc.; 2013.</w:t>
      </w:r>
    </w:p>
  </w:footnote>
  <w:footnote w:id="6">
    <w:p w14:paraId="1CF791E6" w14:textId="77777777" w:rsidR="00646271" w:rsidRPr="00011274" w:rsidRDefault="00646271" w:rsidP="00011274">
      <w:pPr>
        <w:pStyle w:val="af8"/>
        <w:ind w:firstLine="709"/>
        <w:jc w:val="both"/>
        <w:rPr>
          <w:rFonts w:ascii="Arial" w:hAnsi="Arial" w:cs="Arial"/>
        </w:rPr>
      </w:pPr>
      <w:r w:rsidRPr="00011274">
        <w:rPr>
          <w:rStyle w:val="affb"/>
          <w:rFonts w:ascii="Arial" w:hAnsi="Arial" w:cs="Arial"/>
        </w:rPr>
        <w:footnoteRef/>
      </w:r>
      <w:r w:rsidRPr="00011274">
        <w:rPr>
          <w:rFonts w:ascii="Arial" w:hAnsi="Arial" w:cs="Arial"/>
          <w:vertAlign w:val="superscript"/>
        </w:rPr>
        <w:t>)</w:t>
      </w:r>
      <w:r w:rsidRPr="00011274">
        <w:rPr>
          <w:rFonts w:ascii="Arial" w:hAnsi="Arial" w:cs="Arial"/>
        </w:rPr>
        <w:t xml:space="preserve"> Создание серии образцов с шипами с использованием стандартного материала осуществляют по CLSI. Установление и проверка увеличенного интервала измерения с помощью разбавления образца и введения шипов. 1-е изд. CLSI guideline EP34. Институт клинических и лабораторных стандартов; 2018.</w:t>
      </w:r>
    </w:p>
  </w:footnote>
  <w:footnote w:id="7">
    <w:p w14:paraId="60A4DB2E" w14:textId="77777777" w:rsidR="00646271" w:rsidRPr="003B6D51" w:rsidRDefault="00646271" w:rsidP="003B6D51">
      <w:pPr>
        <w:pStyle w:val="af8"/>
        <w:ind w:firstLine="709"/>
        <w:rPr>
          <w:rFonts w:ascii="Arial" w:hAnsi="Arial" w:cs="Arial"/>
        </w:rPr>
      </w:pPr>
      <w:r w:rsidRPr="003B6D51">
        <w:rPr>
          <w:rStyle w:val="affb"/>
          <w:rFonts w:ascii="Arial" w:hAnsi="Arial" w:cs="Arial"/>
        </w:rPr>
        <w:footnoteRef/>
      </w:r>
      <w:r w:rsidRPr="003B6D51">
        <w:rPr>
          <w:rFonts w:ascii="Arial" w:hAnsi="Arial" w:cs="Arial"/>
          <w:vertAlign w:val="superscript"/>
        </w:rPr>
        <w:t>)</w:t>
      </w:r>
      <w:r w:rsidRPr="003B6D51">
        <w:rPr>
          <w:rFonts w:ascii="Arial" w:hAnsi="Arial" w:cs="Arial"/>
        </w:rPr>
        <w:t xml:space="preserve"> Набор данных, использованный для этого примера, приведен в EP12-Ed3-DS</w:t>
      </w:r>
      <w:r>
        <w:rPr>
          <w:rFonts w:ascii="Arial" w:hAnsi="Arial" w:cs="Arial"/>
        </w:rPr>
        <w:t xml:space="preserve">, доступном по адресу </w:t>
      </w:r>
      <w:r w:rsidRPr="003B6D51">
        <w:rPr>
          <w:rFonts w:ascii="Arial" w:hAnsi="Arial" w:cs="Arial"/>
        </w:rPr>
        <w:t>https://clsi.org/ep12ed3-ds.</w:t>
      </w:r>
    </w:p>
  </w:footnote>
  <w:footnote w:id="8">
    <w:p w14:paraId="2F794E27" w14:textId="77777777" w:rsidR="00646271" w:rsidRPr="00E43F49" w:rsidRDefault="00646271" w:rsidP="00087858">
      <w:pPr>
        <w:pStyle w:val="af8"/>
        <w:ind w:firstLine="709"/>
        <w:jc w:val="both"/>
        <w:rPr>
          <w:rFonts w:ascii="Arial" w:hAnsi="Arial" w:cs="Arial"/>
        </w:rPr>
      </w:pPr>
      <w:r w:rsidRPr="00E43F49">
        <w:rPr>
          <w:rStyle w:val="affb"/>
          <w:rFonts w:ascii="Arial" w:hAnsi="Arial" w:cs="Arial"/>
        </w:rPr>
        <w:footnoteRef/>
      </w:r>
      <w:r w:rsidRPr="00E43F49">
        <w:rPr>
          <w:rFonts w:ascii="Arial" w:hAnsi="Arial" w:cs="Arial"/>
          <w:vertAlign w:val="superscript"/>
        </w:rPr>
        <w:t>)</w:t>
      </w:r>
      <w:r w:rsidRPr="00E43F49">
        <w:rPr>
          <w:rFonts w:ascii="Arial" w:hAnsi="Arial" w:cs="Arial"/>
        </w:rPr>
        <w:t xml:space="preserve"> </w:t>
      </w:r>
      <w:r>
        <w:rPr>
          <w:rFonts w:ascii="Arial" w:hAnsi="Arial" w:cs="Arial"/>
        </w:rPr>
        <w:t>М</w:t>
      </w:r>
      <w:r w:rsidRPr="00E43F49">
        <w:rPr>
          <w:rFonts w:ascii="Arial" w:hAnsi="Arial" w:cs="Arial"/>
        </w:rPr>
        <w:t xml:space="preserve">етод частоты попаданий </w:t>
      </w:r>
      <w:r>
        <w:rPr>
          <w:rFonts w:ascii="Arial" w:hAnsi="Arial" w:cs="Arial"/>
        </w:rPr>
        <w:t xml:space="preserve">описан в  </w:t>
      </w:r>
      <w:r w:rsidRPr="00087858">
        <w:rPr>
          <w:rFonts w:ascii="Arial" w:hAnsi="Arial" w:cs="Arial"/>
        </w:rPr>
        <w:t>CLSI. Оценка способности обнаружения для процедур клинических лабораторных измерений; утвержденное руководство - второе издание. Документ CLSI EP17-A2. Институт клинических и лабораторных стандартов; 2012.</w:t>
      </w:r>
    </w:p>
  </w:footnote>
  <w:footnote w:id="9">
    <w:p w14:paraId="5BB7EADC" w14:textId="77777777" w:rsidR="00646271" w:rsidRPr="00FB3B4A" w:rsidRDefault="00646271" w:rsidP="00FB3B4A">
      <w:pPr>
        <w:pStyle w:val="af8"/>
        <w:ind w:firstLine="709"/>
        <w:rPr>
          <w:rFonts w:ascii="Arial" w:hAnsi="Arial" w:cs="Arial"/>
        </w:rPr>
      </w:pPr>
      <w:r w:rsidRPr="00FB3B4A">
        <w:rPr>
          <w:rStyle w:val="affb"/>
          <w:rFonts w:ascii="Arial" w:hAnsi="Arial" w:cs="Arial"/>
        </w:rPr>
        <w:footnoteRef/>
      </w:r>
      <w:r w:rsidRPr="00FB3B4A">
        <w:rPr>
          <w:rFonts w:ascii="Arial" w:hAnsi="Arial" w:cs="Arial"/>
          <w:vertAlign w:val="superscript"/>
        </w:rPr>
        <w:t>)</w:t>
      </w:r>
      <w:r>
        <w:rPr>
          <w:rFonts w:ascii="Arial" w:hAnsi="Arial" w:cs="Arial"/>
        </w:rPr>
        <w:t xml:space="preserve"> Более подробная информация приведена в </w:t>
      </w:r>
      <w:r w:rsidRPr="00C73069">
        <w:rPr>
          <w:rFonts w:ascii="Arial" w:hAnsi="Arial" w:cs="Arial"/>
        </w:rPr>
        <w:t>Снедекор Г. У., Кокран Р. Г. Статистические методы. 6-е изд. Издательство Университета штата Айова; 1967.</w:t>
      </w:r>
    </w:p>
  </w:footnote>
  <w:footnote w:id="10">
    <w:p w14:paraId="39B9D8B5" w14:textId="77777777" w:rsidR="00646271" w:rsidRPr="004B5B44" w:rsidRDefault="00646271" w:rsidP="004B5B44">
      <w:pPr>
        <w:pStyle w:val="af8"/>
        <w:ind w:firstLine="709"/>
        <w:jc w:val="both"/>
        <w:rPr>
          <w:rFonts w:ascii="Arial" w:hAnsi="Arial" w:cs="Arial"/>
        </w:rPr>
      </w:pPr>
      <w:r w:rsidRPr="004B5B44">
        <w:rPr>
          <w:rStyle w:val="affb"/>
          <w:rFonts w:ascii="Arial" w:hAnsi="Arial" w:cs="Arial"/>
        </w:rPr>
        <w:footnoteRef/>
      </w:r>
      <w:r w:rsidRPr="004B5B44">
        <w:rPr>
          <w:rFonts w:ascii="Arial" w:hAnsi="Arial" w:cs="Arial"/>
          <w:vertAlign w:val="superscript"/>
        </w:rPr>
        <w:t>)</w:t>
      </w:r>
      <w:r w:rsidRPr="004B5B44">
        <w:rPr>
          <w:rFonts w:ascii="Arial" w:hAnsi="Arial" w:cs="Arial"/>
        </w:rPr>
        <w:t xml:space="preserve"> Информация о том, как характеристики исследований могут быть использованы для разработки исследований неточности</w:t>
      </w:r>
      <w:r>
        <w:rPr>
          <w:rFonts w:ascii="Arial" w:hAnsi="Arial" w:cs="Arial"/>
        </w:rPr>
        <w:t xml:space="preserve">, приведена в </w:t>
      </w:r>
      <w:r w:rsidRPr="004B5B44">
        <w:rPr>
          <w:rFonts w:ascii="Arial" w:hAnsi="Arial" w:cs="Arial"/>
        </w:rPr>
        <w:t>CLSI. Оценка точности процедур количественных измерений; утвержденное руководство - третье издание. Документ</w:t>
      </w:r>
      <w:r>
        <w:rPr>
          <w:rFonts w:ascii="Arial" w:hAnsi="Arial" w:cs="Arial"/>
        </w:rPr>
        <w:t xml:space="preserve"> </w:t>
      </w:r>
      <w:r w:rsidRPr="004B5B44">
        <w:rPr>
          <w:rFonts w:ascii="Arial" w:hAnsi="Arial" w:cs="Arial"/>
        </w:rPr>
        <w:t>CLSI EP05-A3. Институт клинических и лабораторных стандартов; 2014.</w:t>
      </w:r>
    </w:p>
  </w:footnote>
  <w:footnote w:id="11">
    <w:p w14:paraId="29BB68FA" w14:textId="77777777" w:rsidR="00646271" w:rsidRPr="004B5B44" w:rsidRDefault="00646271" w:rsidP="00F0123F">
      <w:pPr>
        <w:pStyle w:val="af8"/>
        <w:ind w:firstLine="709"/>
        <w:jc w:val="both"/>
        <w:rPr>
          <w:rFonts w:ascii="Arial" w:hAnsi="Arial" w:cs="Arial"/>
        </w:rPr>
      </w:pPr>
      <w:r w:rsidRPr="004B5B44">
        <w:rPr>
          <w:rStyle w:val="affb"/>
          <w:rFonts w:ascii="Arial" w:hAnsi="Arial" w:cs="Arial"/>
        </w:rPr>
        <w:footnoteRef/>
      </w:r>
      <w:r w:rsidRPr="004B5B44">
        <w:rPr>
          <w:rFonts w:ascii="Arial" w:hAnsi="Arial" w:cs="Arial"/>
          <w:vertAlign w:val="superscript"/>
        </w:rPr>
        <w:t>)</w:t>
      </w:r>
      <w:r w:rsidRPr="004B5B44">
        <w:rPr>
          <w:rFonts w:ascii="Arial" w:hAnsi="Arial" w:cs="Arial"/>
        </w:rPr>
        <w:t xml:space="preserve"> Концепция и важность </w:t>
      </w:r>
      <w:r w:rsidRPr="00F0123F">
        <w:rPr>
          <w:rFonts w:ascii="Arial" w:hAnsi="Arial" w:cs="Arial"/>
          <w:i/>
        </w:rPr>
        <w:t>DF</w:t>
      </w:r>
      <w:r w:rsidRPr="004B5B44">
        <w:rPr>
          <w:rFonts w:ascii="Arial" w:hAnsi="Arial" w:cs="Arial"/>
        </w:rPr>
        <w:t xml:space="preserve"> как естественного показателя неопределенности в оценках точности описаны в </w:t>
      </w:r>
      <w:r w:rsidRPr="00F0123F">
        <w:rPr>
          <w:rFonts w:ascii="Arial" w:hAnsi="Arial" w:cs="Arial"/>
        </w:rPr>
        <w:t>в CLSI. Оценка точности процедур количественных измерений; утвержденное руководство - третье издание. Документ CLSI EP05-A3. Институт клинических и лабораторных стандартов; 2014.</w:t>
      </w:r>
    </w:p>
  </w:footnote>
  <w:footnote w:id="12">
    <w:p w14:paraId="15B714C4" w14:textId="77777777" w:rsidR="00646271" w:rsidRDefault="00646271" w:rsidP="000618D3">
      <w:pPr>
        <w:pStyle w:val="af8"/>
        <w:ind w:firstLine="709"/>
        <w:jc w:val="both"/>
      </w:pPr>
      <w:r>
        <w:rPr>
          <w:rStyle w:val="affb"/>
        </w:rPr>
        <w:footnoteRef/>
      </w:r>
      <w:r w:rsidRPr="000618D3">
        <w:rPr>
          <w:vertAlign w:val="superscript"/>
        </w:rPr>
        <w:t>)</w:t>
      </w:r>
      <w:r>
        <w:t xml:space="preserve"> </w:t>
      </w:r>
      <w:r>
        <w:rPr>
          <w:rFonts w:ascii="Arial" w:hAnsi="Arial" w:cs="Arial"/>
        </w:rPr>
        <w:t xml:space="preserve">Дополнительная информация приведена в </w:t>
      </w:r>
      <w:r w:rsidRPr="004B5B44">
        <w:rPr>
          <w:rFonts w:ascii="Arial" w:hAnsi="Arial" w:cs="Arial"/>
        </w:rPr>
        <w:t>CLSI. Оценка точности процедур количественных измерений; утвержденное руководство - третье издание. Документ</w:t>
      </w:r>
      <w:r>
        <w:rPr>
          <w:rFonts w:ascii="Arial" w:hAnsi="Arial" w:cs="Arial"/>
        </w:rPr>
        <w:t xml:space="preserve"> </w:t>
      </w:r>
      <w:r w:rsidRPr="004B5B44">
        <w:rPr>
          <w:rFonts w:ascii="Arial" w:hAnsi="Arial" w:cs="Arial"/>
        </w:rPr>
        <w:t>CLSI EP05-A3. Институт клинических и лабораторных стандартов; 2014.</w:t>
      </w:r>
    </w:p>
  </w:footnote>
  <w:footnote w:id="13">
    <w:p w14:paraId="2BA463CB" w14:textId="77777777" w:rsidR="00646271" w:rsidRDefault="00646271" w:rsidP="00DF5A1B">
      <w:pPr>
        <w:pStyle w:val="af8"/>
        <w:ind w:firstLine="709"/>
        <w:jc w:val="both"/>
      </w:pPr>
      <w:r>
        <w:rPr>
          <w:rStyle w:val="affb"/>
        </w:rPr>
        <w:footnoteRef/>
      </w:r>
      <w:r w:rsidRPr="000618D3">
        <w:rPr>
          <w:vertAlign w:val="superscript"/>
        </w:rPr>
        <w:t>)</w:t>
      </w:r>
      <w:r>
        <w:t xml:space="preserve"> </w:t>
      </w:r>
      <w:r>
        <w:rPr>
          <w:rFonts w:ascii="Arial" w:hAnsi="Arial" w:cs="Arial"/>
        </w:rPr>
        <w:t xml:space="preserve">Дополнительная информация приведена в </w:t>
      </w:r>
      <w:r w:rsidRPr="004B5B44">
        <w:rPr>
          <w:rFonts w:ascii="Arial" w:hAnsi="Arial" w:cs="Arial"/>
        </w:rPr>
        <w:t>CLSI. Оценка точности процедур количественных измерений; утвержденное руководство - третье издание. Документ</w:t>
      </w:r>
      <w:r>
        <w:rPr>
          <w:rFonts w:ascii="Arial" w:hAnsi="Arial" w:cs="Arial"/>
        </w:rPr>
        <w:t xml:space="preserve"> </w:t>
      </w:r>
      <w:r w:rsidRPr="004B5B44">
        <w:rPr>
          <w:rFonts w:ascii="Arial" w:hAnsi="Arial" w:cs="Arial"/>
        </w:rPr>
        <w:t>CLSI EP05-A3. Институт клинических и лабораторных стандартов; 2014.</w:t>
      </w:r>
    </w:p>
  </w:footnote>
  <w:footnote w:id="14">
    <w:p w14:paraId="5C952C40" w14:textId="77777777" w:rsidR="00646271" w:rsidRPr="00044483" w:rsidRDefault="00646271" w:rsidP="00044483">
      <w:pPr>
        <w:pStyle w:val="af8"/>
        <w:ind w:firstLine="709"/>
        <w:jc w:val="both"/>
        <w:rPr>
          <w:rFonts w:ascii="Arial" w:hAnsi="Arial" w:cs="Arial"/>
        </w:rPr>
      </w:pPr>
      <w:r w:rsidRPr="00044483">
        <w:rPr>
          <w:rStyle w:val="affb"/>
          <w:rFonts w:ascii="Arial" w:hAnsi="Arial" w:cs="Arial"/>
        </w:rPr>
        <w:footnoteRef/>
      </w:r>
      <w:r w:rsidRPr="00044483">
        <w:rPr>
          <w:rFonts w:ascii="Arial" w:hAnsi="Arial" w:cs="Arial"/>
          <w:vertAlign w:val="superscript"/>
        </w:rPr>
        <w:t>)</w:t>
      </w:r>
      <w:r w:rsidRPr="00044483">
        <w:rPr>
          <w:rFonts w:ascii="Arial" w:hAnsi="Arial" w:cs="Arial"/>
        </w:rPr>
        <w:t xml:space="preserve"> Рекомендации приведены в CLSI. Оценка точности процедур количественных измерений; утвержденное руководство - третье издание. Документ CLSI EP05-A3. Институт клинических и лабораторных стандартов; 2014.</w:t>
      </w:r>
    </w:p>
  </w:footnote>
  <w:footnote w:id="15">
    <w:p w14:paraId="61CF745B" w14:textId="77777777" w:rsidR="00646271" w:rsidRDefault="00646271" w:rsidP="00044483">
      <w:pPr>
        <w:pStyle w:val="af8"/>
        <w:ind w:firstLine="709"/>
        <w:jc w:val="both"/>
      </w:pPr>
      <w:r w:rsidRPr="00044483">
        <w:rPr>
          <w:rStyle w:val="affb"/>
          <w:rFonts w:ascii="Arial" w:hAnsi="Arial" w:cs="Arial"/>
        </w:rPr>
        <w:footnoteRef/>
      </w:r>
      <w:r w:rsidRPr="00044483">
        <w:rPr>
          <w:rFonts w:ascii="Arial" w:hAnsi="Arial" w:cs="Arial"/>
          <w:vertAlign w:val="superscript"/>
        </w:rPr>
        <w:t>)</w:t>
      </w:r>
      <w:r w:rsidRPr="00044483">
        <w:rPr>
          <w:rFonts w:ascii="Arial" w:hAnsi="Arial" w:cs="Arial"/>
        </w:rPr>
        <w:t xml:space="preserve"> Оценка компонентов дисперсии описана в CLSI. Оценка точности процедур количественных измерений; утвержденное руководство - третье издание. Документ CLSI EP05-A3. Институт клинических и лабораторных стандартов; 2014.</w:t>
      </w:r>
    </w:p>
  </w:footnote>
  <w:footnote w:id="16">
    <w:p w14:paraId="6EAFB07B" w14:textId="77777777" w:rsidR="00646271" w:rsidRPr="00642090" w:rsidRDefault="00646271" w:rsidP="00642090">
      <w:pPr>
        <w:pStyle w:val="af8"/>
        <w:ind w:firstLine="709"/>
        <w:rPr>
          <w:rFonts w:ascii="Arial" w:hAnsi="Arial" w:cs="Arial"/>
        </w:rPr>
      </w:pPr>
      <w:r w:rsidRPr="00642090">
        <w:rPr>
          <w:rStyle w:val="affb"/>
          <w:rFonts w:ascii="Arial" w:hAnsi="Arial" w:cs="Arial"/>
        </w:rPr>
        <w:footnoteRef/>
      </w:r>
      <w:r w:rsidRPr="00642090">
        <w:rPr>
          <w:rFonts w:ascii="Arial" w:hAnsi="Arial" w:cs="Arial"/>
          <w:vertAlign w:val="superscript"/>
        </w:rPr>
        <w:t>)</w:t>
      </w:r>
      <w:r w:rsidRPr="00642090">
        <w:rPr>
          <w:rFonts w:ascii="Arial" w:hAnsi="Arial" w:cs="Arial"/>
        </w:rPr>
        <w:t>Дополнительная информация приведена в Dice LR. Меры величины экологической ассоциации между видами. Ecology. 1945;26(3):297-302.</w:t>
      </w:r>
    </w:p>
  </w:footnote>
  <w:footnote w:id="17">
    <w:p w14:paraId="65124E53" w14:textId="77777777" w:rsidR="00646271" w:rsidRDefault="00646271" w:rsidP="00F81B34">
      <w:pPr>
        <w:pStyle w:val="af8"/>
        <w:ind w:firstLine="709"/>
      </w:pPr>
      <w:r>
        <w:rPr>
          <w:rStyle w:val="affb"/>
        </w:rPr>
        <w:footnoteRef/>
      </w:r>
      <w:r w:rsidRPr="00F81B34">
        <w:rPr>
          <w:vertAlign w:val="superscript"/>
        </w:rPr>
        <w:t>)</w:t>
      </w:r>
      <w:r>
        <w:t xml:space="preserve"> </w:t>
      </w:r>
      <w:r w:rsidRPr="00642090">
        <w:rPr>
          <w:rFonts w:ascii="Arial" w:hAnsi="Arial" w:cs="Arial"/>
        </w:rPr>
        <w:t>Дополнительная информация приведена в</w:t>
      </w:r>
      <w:r w:rsidRPr="00F81B34">
        <w:t xml:space="preserve"> </w:t>
      </w:r>
      <w:r w:rsidRPr="00F81B34">
        <w:rPr>
          <w:rFonts w:ascii="Arial" w:hAnsi="Arial" w:cs="Arial"/>
        </w:rPr>
        <w:t>Zou KH, Warfield SK, Bharatha A, et al. Статистическая проверка качества сегментации изображений на основе индекса пространственного перекрытия: научные доклады. Acad Radiol. 2004;11(2):178-189.</w:t>
      </w:r>
    </w:p>
  </w:footnote>
  <w:footnote w:id="18">
    <w:p w14:paraId="0A53B8DF" w14:textId="77777777" w:rsidR="00646271" w:rsidRPr="0052224B" w:rsidRDefault="00646271" w:rsidP="001A1D61">
      <w:pPr>
        <w:pStyle w:val="af8"/>
        <w:ind w:firstLine="709"/>
        <w:rPr>
          <w:rFonts w:ascii="Arial" w:hAnsi="Arial" w:cs="Arial"/>
        </w:rPr>
      </w:pPr>
      <w:r w:rsidRPr="0052224B">
        <w:rPr>
          <w:rStyle w:val="affb"/>
          <w:rFonts w:ascii="Arial" w:hAnsi="Arial" w:cs="Arial"/>
        </w:rPr>
        <w:footnoteRef/>
      </w:r>
      <w:r w:rsidRPr="0052224B">
        <w:rPr>
          <w:rFonts w:ascii="Arial" w:hAnsi="Arial" w:cs="Arial"/>
          <w:vertAlign w:val="superscript"/>
        </w:rPr>
        <w:t>)</w:t>
      </w:r>
      <w:r w:rsidRPr="0052224B">
        <w:rPr>
          <w:rFonts w:ascii="Arial" w:hAnsi="Arial" w:cs="Arial"/>
        </w:rPr>
        <w:t xml:space="preserve"> Дополнительная информация приведена в Fleiss JL. Измерение согласия между двумя судьями относительно наличия или отсутствия признака. Биометрия. 1975;31(3):651-659. doi:10.2307/2529549</w:t>
      </w:r>
    </w:p>
  </w:footnote>
  <w:footnote w:id="19">
    <w:p w14:paraId="48E7FA02" w14:textId="77777777" w:rsidR="00646271" w:rsidRPr="008073A9" w:rsidRDefault="00646271" w:rsidP="003E5417">
      <w:pPr>
        <w:pStyle w:val="af8"/>
        <w:ind w:firstLine="709"/>
        <w:jc w:val="both"/>
        <w:rPr>
          <w:rFonts w:ascii="Arial" w:hAnsi="Arial" w:cs="Arial"/>
        </w:rPr>
      </w:pPr>
      <w:r w:rsidRPr="0052224B">
        <w:rPr>
          <w:rStyle w:val="affb"/>
          <w:rFonts w:ascii="Arial" w:hAnsi="Arial" w:cs="Arial"/>
        </w:rPr>
        <w:footnoteRef/>
      </w:r>
      <w:r w:rsidRPr="0052224B">
        <w:rPr>
          <w:rFonts w:ascii="Arial" w:hAnsi="Arial" w:cs="Arial"/>
          <w:vertAlign w:val="superscript"/>
        </w:rPr>
        <w:t>)</w:t>
      </w:r>
      <w:r w:rsidRPr="0052224B">
        <w:rPr>
          <w:rFonts w:ascii="Arial" w:hAnsi="Arial" w:cs="Arial"/>
        </w:rPr>
        <w:t xml:space="preserve"> Дополнительная информация приведена в </w:t>
      </w:r>
      <w:r w:rsidRPr="0052224B">
        <w:rPr>
          <w:rFonts w:ascii="Arial" w:hAnsi="Arial" w:cs="Arial"/>
          <w:lang w:val="en-US"/>
        </w:rPr>
        <w:t>Cicchetti</w:t>
      </w:r>
      <w:r w:rsidRPr="0052224B">
        <w:rPr>
          <w:rFonts w:ascii="Arial" w:hAnsi="Arial" w:cs="Arial"/>
        </w:rPr>
        <w:t xml:space="preserve"> </w:t>
      </w:r>
      <w:r w:rsidRPr="0052224B">
        <w:rPr>
          <w:rFonts w:ascii="Arial" w:hAnsi="Arial" w:cs="Arial"/>
          <w:lang w:val="en-US"/>
        </w:rPr>
        <w:t>DV</w:t>
      </w:r>
      <w:r w:rsidRPr="0052224B">
        <w:rPr>
          <w:rFonts w:ascii="Arial" w:hAnsi="Arial" w:cs="Arial"/>
        </w:rPr>
        <w:t xml:space="preserve">, </w:t>
      </w:r>
      <w:r w:rsidRPr="0052224B">
        <w:rPr>
          <w:rFonts w:ascii="Arial" w:hAnsi="Arial" w:cs="Arial"/>
          <w:lang w:val="en-US"/>
        </w:rPr>
        <w:t>Feinstein</w:t>
      </w:r>
      <w:r w:rsidRPr="0052224B">
        <w:rPr>
          <w:rFonts w:ascii="Arial" w:hAnsi="Arial" w:cs="Arial"/>
        </w:rPr>
        <w:t xml:space="preserve"> </w:t>
      </w:r>
      <w:r w:rsidRPr="0052224B">
        <w:rPr>
          <w:rFonts w:ascii="Arial" w:hAnsi="Arial" w:cs="Arial"/>
          <w:lang w:val="en-US"/>
        </w:rPr>
        <w:t>AR</w:t>
      </w:r>
      <w:r w:rsidRPr="0052224B">
        <w:rPr>
          <w:rFonts w:ascii="Arial" w:hAnsi="Arial" w:cs="Arial"/>
        </w:rPr>
        <w:t xml:space="preserve">. Высокое согласие, но низкая каппа: </w:t>
      </w:r>
      <w:r w:rsidRPr="0052224B">
        <w:rPr>
          <w:rFonts w:ascii="Arial" w:hAnsi="Arial" w:cs="Arial"/>
          <w:lang w:val="en-US"/>
        </w:rPr>
        <w:t>II</w:t>
      </w:r>
      <w:r w:rsidRPr="0052224B">
        <w:rPr>
          <w:rFonts w:ascii="Arial" w:hAnsi="Arial" w:cs="Arial"/>
        </w:rPr>
        <w:t xml:space="preserve">. Разрешение парадоксов. </w:t>
      </w:r>
      <w:r w:rsidRPr="0052224B">
        <w:rPr>
          <w:rFonts w:ascii="Arial" w:hAnsi="Arial" w:cs="Arial"/>
          <w:lang w:val="en-US"/>
        </w:rPr>
        <w:t>J</w:t>
      </w:r>
      <w:r w:rsidRPr="0052224B">
        <w:rPr>
          <w:rFonts w:ascii="Arial" w:hAnsi="Arial" w:cs="Arial"/>
        </w:rPr>
        <w:t xml:space="preserve"> </w:t>
      </w:r>
      <w:r w:rsidRPr="0052224B">
        <w:rPr>
          <w:rFonts w:ascii="Arial" w:hAnsi="Arial" w:cs="Arial"/>
          <w:lang w:val="en-US"/>
        </w:rPr>
        <w:t>Clin</w:t>
      </w:r>
      <w:r w:rsidRPr="0052224B">
        <w:rPr>
          <w:rFonts w:ascii="Arial" w:hAnsi="Arial" w:cs="Arial"/>
        </w:rPr>
        <w:t xml:space="preserve"> </w:t>
      </w:r>
      <w:r w:rsidRPr="0052224B">
        <w:rPr>
          <w:rFonts w:ascii="Arial" w:hAnsi="Arial" w:cs="Arial"/>
          <w:lang w:val="en-US"/>
        </w:rPr>
        <w:t>Epidemiol</w:t>
      </w:r>
      <w:r w:rsidRPr="0052224B">
        <w:rPr>
          <w:rFonts w:ascii="Arial" w:hAnsi="Arial" w:cs="Arial"/>
        </w:rPr>
        <w:t>.</w:t>
      </w:r>
      <w:r w:rsidRPr="008073A9">
        <w:rPr>
          <w:rFonts w:ascii="Arial" w:hAnsi="Arial" w:cs="Arial"/>
        </w:rPr>
        <w:t xml:space="preserve"> 1990;43(6):551-558. </w:t>
      </w:r>
      <w:r w:rsidRPr="0052224B">
        <w:rPr>
          <w:rFonts w:ascii="Arial" w:hAnsi="Arial" w:cs="Arial"/>
          <w:lang w:val="en-US"/>
        </w:rPr>
        <w:t>doi</w:t>
      </w:r>
      <w:r w:rsidRPr="008073A9">
        <w:rPr>
          <w:rFonts w:ascii="Arial" w:hAnsi="Arial" w:cs="Arial"/>
        </w:rPr>
        <w:t>:10.1016/0895-4356(90)90159-</w:t>
      </w:r>
      <w:r w:rsidRPr="0052224B">
        <w:rPr>
          <w:rFonts w:ascii="Arial" w:hAnsi="Arial" w:cs="Arial"/>
          <w:lang w:val="en-US"/>
        </w:rPr>
        <w:t>M</w:t>
      </w:r>
    </w:p>
  </w:footnote>
  <w:footnote w:id="20">
    <w:p w14:paraId="066F0502" w14:textId="77777777" w:rsidR="00646271" w:rsidRPr="008073A9" w:rsidRDefault="00646271" w:rsidP="00492BE6">
      <w:pPr>
        <w:pStyle w:val="af8"/>
        <w:ind w:firstLine="709"/>
        <w:jc w:val="both"/>
        <w:rPr>
          <w:rFonts w:ascii="Arial" w:hAnsi="Arial" w:cs="Arial"/>
        </w:rPr>
      </w:pPr>
      <w:r w:rsidRPr="0052224B">
        <w:rPr>
          <w:rStyle w:val="affb"/>
          <w:rFonts w:ascii="Arial" w:hAnsi="Arial" w:cs="Arial"/>
        </w:rPr>
        <w:footnoteRef/>
      </w:r>
      <w:r w:rsidRPr="0052224B">
        <w:rPr>
          <w:rFonts w:ascii="Arial" w:hAnsi="Arial" w:cs="Arial"/>
          <w:vertAlign w:val="superscript"/>
        </w:rPr>
        <w:t>)</w:t>
      </w:r>
      <w:r w:rsidRPr="0052224B">
        <w:rPr>
          <w:rFonts w:ascii="Arial" w:hAnsi="Arial" w:cs="Arial"/>
        </w:rPr>
        <w:t xml:space="preserve"> Дополнительная информация приведена в </w:t>
      </w:r>
      <w:r w:rsidRPr="0052224B">
        <w:rPr>
          <w:rFonts w:ascii="Arial" w:hAnsi="Arial" w:cs="Arial"/>
          <w:lang w:val="en-US"/>
        </w:rPr>
        <w:t>Samsa</w:t>
      </w:r>
      <w:r w:rsidRPr="0052224B">
        <w:rPr>
          <w:rFonts w:ascii="Arial" w:hAnsi="Arial" w:cs="Arial"/>
        </w:rPr>
        <w:t xml:space="preserve"> </w:t>
      </w:r>
      <w:r w:rsidRPr="0052224B">
        <w:rPr>
          <w:rFonts w:ascii="Arial" w:hAnsi="Arial" w:cs="Arial"/>
          <w:lang w:val="en-US"/>
        </w:rPr>
        <w:t>GP</w:t>
      </w:r>
      <w:r w:rsidRPr="0052224B">
        <w:rPr>
          <w:rFonts w:ascii="Arial" w:hAnsi="Arial" w:cs="Arial"/>
        </w:rPr>
        <w:t xml:space="preserve">. Выборочные распределения </w:t>
      </w:r>
      <w:r w:rsidRPr="0052224B">
        <w:rPr>
          <w:rFonts w:ascii="Arial" w:hAnsi="Arial" w:cs="Arial"/>
          <w:lang w:val="en-US"/>
        </w:rPr>
        <w:t>p</w:t>
      </w:r>
      <w:r w:rsidRPr="0052224B">
        <w:rPr>
          <w:rFonts w:ascii="Arial" w:hAnsi="Arial" w:cs="Arial"/>
        </w:rPr>
        <w:t>(</w:t>
      </w:r>
      <w:r w:rsidRPr="0052224B">
        <w:rPr>
          <w:rFonts w:ascii="Arial" w:hAnsi="Arial" w:cs="Arial"/>
          <w:lang w:val="en-US"/>
        </w:rPr>
        <w:t>pos</w:t>
      </w:r>
      <w:r w:rsidRPr="0052224B">
        <w:rPr>
          <w:rFonts w:ascii="Arial" w:hAnsi="Arial" w:cs="Arial"/>
        </w:rPr>
        <w:t xml:space="preserve">) и </w:t>
      </w:r>
      <w:r w:rsidRPr="0052224B">
        <w:rPr>
          <w:rFonts w:ascii="Arial" w:hAnsi="Arial" w:cs="Arial"/>
          <w:lang w:val="en-US"/>
        </w:rPr>
        <w:t>p</w:t>
      </w:r>
      <w:r w:rsidRPr="0052224B">
        <w:rPr>
          <w:rFonts w:ascii="Arial" w:hAnsi="Arial" w:cs="Arial"/>
        </w:rPr>
        <w:t>(</w:t>
      </w:r>
      <w:r w:rsidRPr="0052224B">
        <w:rPr>
          <w:rFonts w:ascii="Arial" w:hAnsi="Arial" w:cs="Arial"/>
          <w:lang w:val="en-US"/>
        </w:rPr>
        <w:t>neg</w:t>
      </w:r>
      <w:r w:rsidRPr="0052224B">
        <w:rPr>
          <w:rFonts w:ascii="Arial" w:hAnsi="Arial" w:cs="Arial"/>
        </w:rPr>
        <w:t xml:space="preserve">). </w:t>
      </w:r>
      <w:r w:rsidRPr="0052224B">
        <w:rPr>
          <w:rFonts w:ascii="Arial" w:hAnsi="Arial" w:cs="Arial"/>
          <w:lang w:val="en-US"/>
        </w:rPr>
        <w:t>J</w:t>
      </w:r>
      <w:r w:rsidRPr="008073A9">
        <w:rPr>
          <w:rFonts w:ascii="Arial" w:hAnsi="Arial" w:cs="Arial"/>
        </w:rPr>
        <w:t xml:space="preserve"> </w:t>
      </w:r>
      <w:r w:rsidRPr="0052224B">
        <w:rPr>
          <w:rFonts w:ascii="Arial" w:hAnsi="Arial" w:cs="Arial"/>
          <w:lang w:val="en-US"/>
        </w:rPr>
        <w:t>Clin</w:t>
      </w:r>
      <w:r w:rsidRPr="008073A9">
        <w:rPr>
          <w:rFonts w:ascii="Arial" w:hAnsi="Arial" w:cs="Arial"/>
        </w:rPr>
        <w:t xml:space="preserve"> </w:t>
      </w:r>
      <w:r w:rsidRPr="0052224B">
        <w:rPr>
          <w:rFonts w:ascii="Arial" w:hAnsi="Arial" w:cs="Arial"/>
          <w:lang w:val="en-US"/>
        </w:rPr>
        <w:t>Epidemiol</w:t>
      </w:r>
      <w:r w:rsidRPr="008073A9">
        <w:rPr>
          <w:rFonts w:ascii="Arial" w:hAnsi="Arial" w:cs="Arial"/>
        </w:rPr>
        <w:t xml:space="preserve">. 1996;49(8):917-919. </w:t>
      </w:r>
      <w:r w:rsidRPr="0052224B">
        <w:rPr>
          <w:rFonts w:ascii="Arial" w:hAnsi="Arial" w:cs="Arial"/>
          <w:lang w:val="en-US"/>
        </w:rPr>
        <w:t>doi</w:t>
      </w:r>
      <w:r w:rsidRPr="008073A9">
        <w:rPr>
          <w:rFonts w:ascii="Arial" w:hAnsi="Arial" w:cs="Arial"/>
        </w:rPr>
        <w:t xml:space="preserve">:10.1016/0895-4356(96)00042- </w:t>
      </w:r>
      <w:r w:rsidRPr="0052224B">
        <w:rPr>
          <w:rFonts w:ascii="Arial" w:hAnsi="Arial" w:cs="Arial"/>
          <w:lang w:val="en-US"/>
        </w:rPr>
        <w:t>x</w:t>
      </w:r>
    </w:p>
  </w:footnote>
  <w:footnote w:id="21">
    <w:p w14:paraId="6C1FCEE1" w14:textId="77777777" w:rsidR="00646271" w:rsidRPr="0052224B" w:rsidRDefault="00646271" w:rsidP="008342D2">
      <w:pPr>
        <w:pStyle w:val="af8"/>
        <w:ind w:firstLine="709"/>
        <w:jc w:val="both"/>
        <w:rPr>
          <w:rFonts w:ascii="Arial" w:hAnsi="Arial" w:cs="Arial"/>
        </w:rPr>
      </w:pPr>
      <w:r w:rsidRPr="0052224B">
        <w:rPr>
          <w:rStyle w:val="affb"/>
          <w:rFonts w:ascii="Arial" w:hAnsi="Arial" w:cs="Arial"/>
        </w:rPr>
        <w:footnoteRef/>
      </w:r>
      <w:r w:rsidRPr="0052224B">
        <w:rPr>
          <w:rFonts w:ascii="Arial" w:hAnsi="Arial" w:cs="Arial"/>
          <w:vertAlign w:val="superscript"/>
        </w:rPr>
        <w:t>)</w:t>
      </w:r>
      <w:r w:rsidRPr="0052224B">
        <w:rPr>
          <w:rFonts w:ascii="Arial" w:hAnsi="Arial" w:cs="Arial"/>
        </w:rPr>
        <w:t xml:space="preserve"> Дополнительная информация приведена в Graham P., Bull B.. Приблизительные стандартные ошибки и доверительные интервалы для индексов положительного и отрицательного согласия. J Clin Epidemiol. 1998;51(9):763-771. doi:10.1016/S0895-4356(98)00048-1.</w:t>
      </w:r>
    </w:p>
  </w:footnote>
  <w:footnote w:id="22">
    <w:p w14:paraId="1B506D93" w14:textId="77777777" w:rsidR="00646271" w:rsidRDefault="00646271" w:rsidP="0052224B">
      <w:pPr>
        <w:pStyle w:val="af8"/>
        <w:ind w:firstLine="709"/>
      </w:pPr>
      <w:r w:rsidRPr="0052224B">
        <w:rPr>
          <w:rStyle w:val="affb"/>
          <w:rFonts w:ascii="Arial" w:hAnsi="Arial" w:cs="Arial"/>
        </w:rPr>
        <w:footnoteRef/>
      </w:r>
      <w:r w:rsidRPr="0052224B">
        <w:rPr>
          <w:rFonts w:ascii="Arial" w:hAnsi="Arial" w:cs="Arial"/>
          <w:vertAlign w:val="superscript"/>
        </w:rPr>
        <w:t>)</w:t>
      </w:r>
      <w:r w:rsidRPr="0052224B">
        <w:rPr>
          <w:rFonts w:ascii="Arial" w:hAnsi="Arial" w:cs="Arial"/>
        </w:rPr>
        <w:t xml:space="preserve"> Дополнительная информация приведена в</w:t>
      </w:r>
      <w:r>
        <w:rPr>
          <w:rFonts w:ascii="Arial" w:hAnsi="Arial" w:cs="Arial"/>
        </w:rPr>
        <w:t xml:space="preserve"> </w:t>
      </w:r>
      <w:r w:rsidRPr="0052224B">
        <w:rPr>
          <w:rFonts w:ascii="Arial" w:hAnsi="Arial" w:cs="Arial"/>
        </w:rPr>
        <w:t>Kottner J, Audigé L, Brorson S, et al. Предложено руководство по составлению отчетов об исследованиях надежности и согласия (GRRAS). Int J Nurs Stud. 2011;48(6):661-671. doi:10.1016/j.ijnurstu.2011.01.016</w:t>
      </w:r>
      <w:r>
        <w:rPr>
          <w:rFonts w:ascii="Arial" w:hAnsi="Arial" w:cs="Arial"/>
        </w:rPr>
        <w:t>.</w:t>
      </w:r>
    </w:p>
  </w:footnote>
  <w:footnote w:id="23">
    <w:p w14:paraId="7788602A" w14:textId="77777777" w:rsidR="00646271" w:rsidRDefault="00646271" w:rsidP="004460E8">
      <w:pPr>
        <w:pStyle w:val="af8"/>
        <w:ind w:firstLine="709"/>
        <w:jc w:val="both"/>
      </w:pPr>
      <w:r>
        <w:rPr>
          <w:rStyle w:val="affb"/>
        </w:rPr>
        <w:footnoteRef/>
      </w:r>
      <w:r w:rsidRPr="004460E8">
        <w:rPr>
          <w:rFonts w:ascii="Arial" w:hAnsi="Arial" w:cs="Arial"/>
          <w:vertAlign w:val="superscript"/>
        </w:rPr>
        <w:t>)</w:t>
      </w:r>
      <w:r>
        <w:t xml:space="preserve"> </w:t>
      </w:r>
      <w:r w:rsidRPr="0052224B">
        <w:rPr>
          <w:rFonts w:ascii="Arial" w:hAnsi="Arial" w:cs="Arial"/>
        </w:rPr>
        <w:t>Дополнительная информация приведена в</w:t>
      </w:r>
      <w:r w:rsidRPr="004460E8">
        <w:t xml:space="preserve"> </w:t>
      </w:r>
      <w:r w:rsidRPr="004460E8">
        <w:rPr>
          <w:rFonts w:ascii="Arial" w:hAnsi="Arial" w:cs="Arial"/>
        </w:rPr>
        <w:t xml:space="preserve">Meijer BC, Thijs JC, Kleibeuker JH, van Zwet AA, Berrelkamp RJ. Оценка восьми иммуноферментных анализов для выявления иммуноглобина </w:t>
      </w:r>
      <w:r w:rsidRPr="004460E8">
        <w:rPr>
          <w:rFonts w:ascii="Arial" w:hAnsi="Arial" w:cs="Arial"/>
          <w:i/>
        </w:rPr>
        <w:t>G</w:t>
      </w:r>
      <w:r w:rsidRPr="004460E8">
        <w:rPr>
          <w:rFonts w:ascii="Arial" w:hAnsi="Arial" w:cs="Arial"/>
        </w:rPr>
        <w:t xml:space="preserve"> против </w:t>
      </w:r>
      <w:r w:rsidRPr="004460E8">
        <w:rPr>
          <w:rFonts w:ascii="Arial" w:hAnsi="Arial" w:cs="Arial"/>
          <w:i/>
        </w:rPr>
        <w:t>Helicobacter pylori</w:t>
      </w:r>
      <w:r w:rsidRPr="004460E8">
        <w:rPr>
          <w:rFonts w:ascii="Arial" w:hAnsi="Arial" w:cs="Arial"/>
        </w:rPr>
        <w:t>. J Clin Microbiol. 1997;35(1):292-294. doi:10.1128/ jcm.35.1.292-294.1997</w:t>
      </w:r>
      <w:r>
        <w:rPr>
          <w:rFonts w:ascii="Arial" w:hAnsi="Arial" w:cs="Arial"/>
        </w:rPr>
        <w:t>.</w:t>
      </w:r>
    </w:p>
  </w:footnote>
  <w:footnote w:id="24">
    <w:p w14:paraId="45DE1B33" w14:textId="77777777" w:rsidR="00646271" w:rsidRPr="00BC0166" w:rsidRDefault="00646271" w:rsidP="00BC0166">
      <w:pPr>
        <w:pStyle w:val="af8"/>
        <w:ind w:firstLine="709"/>
        <w:rPr>
          <w:rFonts w:ascii="Arial" w:hAnsi="Arial" w:cs="Arial"/>
        </w:rPr>
      </w:pPr>
      <w:r w:rsidRPr="00BC0166">
        <w:rPr>
          <w:rStyle w:val="affb"/>
          <w:rFonts w:ascii="Arial" w:hAnsi="Arial" w:cs="Arial"/>
        </w:rPr>
        <w:footnoteRef/>
      </w:r>
      <w:r w:rsidRPr="00BC0166">
        <w:rPr>
          <w:rFonts w:ascii="Arial" w:hAnsi="Arial" w:cs="Arial"/>
          <w:vertAlign w:val="superscript"/>
        </w:rPr>
        <w:t>)</w:t>
      </w:r>
      <w:r w:rsidRPr="00BC0166">
        <w:rPr>
          <w:rFonts w:ascii="Arial" w:hAnsi="Arial" w:cs="Arial"/>
        </w:rPr>
        <w:t xml:space="preserve"> </w:t>
      </w:r>
      <w:r w:rsidRPr="00BC0166">
        <w:rPr>
          <w:rFonts w:ascii="Arial" w:hAnsi="Arial" w:cs="Arial"/>
          <w:i/>
        </w:rPr>
        <w:t>Z</w:t>
      </w:r>
      <w:r w:rsidRPr="00BC0166">
        <w:rPr>
          <w:rFonts w:ascii="Arial" w:hAnsi="Arial" w:cs="Arial"/>
        </w:rPr>
        <w:t>-стандарт должен быть подробно описан как наилучшая доступная оценка ЦС.</w:t>
      </w:r>
    </w:p>
  </w:footnote>
  <w:footnote w:id="25">
    <w:p w14:paraId="74C65BC0" w14:textId="77777777" w:rsidR="00646271" w:rsidRPr="005D1353" w:rsidRDefault="00646271" w:rsidP="005D1353">
      <w:pPr>
        <w:pStyle w:val="af8"/>
        <w:ind w:firstLine="709"/>
        <w:jc w:val="both"/>
        <w:rPr>
          <w:rFonts w:ascii="Arial" w:hAnsi="Arial" w:cs="Arial"/>
        </w:rPr>
      </w:pPr>
      <w:r w:rsidRPr="005D1353">
        <w:rPr>
          <w:rStyle w:val="affb"/>
          <w:rFonts w:ascii="Arial" w:hAnsi="Arial" w:cs="Arial"/>
        </w:rPr>
        <w:footnoteRef/>
      </w:r>
      <w:r w:rsidRPr="005D1353">
        <w:rPr>
          <w:rFonts w:ascii="Arial" w:hAnsi="Arial" w:cs="Arial"/>
          <w:vertAlign w:val="superscript"/>
        </w:rPr>
        <w:t>)</w:t>
      </w:r>
      <w:r w:rsidRPr="005D1353">
        <w:rPr>
          <w:rFonts w:ascii="Arial" w:hAnsi="Arial" w:cs="Arial"/>
        </w:rPr>
        <w:t xml:space="preserve"> Дополнительная информация приведена в Meijer BC, Thijs JC, Kleibeuker JH, van Zwet AA, Berrelkamp RJ. Оценка восьми иммуноферментных анализов для выявления иммуноглобина </w:t>
      </w:r>
      <w:r w:rsidRPr="005D1353">
        <w:rPr>
          <w:rFonts w:ascii="Arial" w:hAnsi="Arial" w:cs="Arial"/>
          <w:i/>
        </w:rPr>
        <w:t>G</w:t>
      </w:r>
      <w:r w:rsidRPr="005D1353">
        <w:rPr>
          <w:rFonts w:ascii="Arial" w:hAnsi="Arial" w:cs="Arial"/>
        </w:rPr>
        <w:t xml:space="preserve"> против </w:t>
      </w:r>
      <w:r w:rsidRPr="005D1353">
        <w:rPr>
          <w:rFonts w:ascii="Arial" w:hAnsi="Arial" w:cs="Arial"/>
          <w:i/>
        </w:rPr>
        <w:t>Helicobacter pylori</w:t>
      </w:r>
      <w:r w:rsidRPr="005D1353">
        <w:rPr>
          <w:rFonts w:ascii="Arial" w:hAnsi="Arial" w:cs="Arial"/>
        </w:rPr>
        <w:t>. J Clin Microbiol. 1997;35(1):292-294. doi:10.1128/ jcm.35.1.292-294.1997.</w:t>
      </w:r>
    </w:p>
  </w:footnote>
  <w:footnote w:id="26">
    <w:p w14:paraId="78BAC7FD" w14:textId="77777777" w:rsidR="00646271" w:rsidRPr="001A11EA" w:rsidRDefault="00646271" w:rsidP="001B401C">
      <w:pPr>
        <w:pStyle w:val="af8"/>
        <w:ind w:firstLine="709"/>
        <w:jc w:val="both"/>
        <w:rPr>
          <w:rFonts w:ascii="Arial" w:hAnsi="Arial" w:cs="Arial"/>
        </w:rPr>
      </w:pPr>
      <w:r w:rsidRPr="001A11EA">
        <w:rPr>
          <w:rStyle w:val="affb"/>
          <w:rFonts w:ascii="Arial" w:hAnsi="Arial" w:cs="Arial"/>
        </w:rPr>
        <w:footnoteRef/>
      </w:r>
      <w:r w:rsidRPr="001A11EA">
        <w:rPr>
          <w:rFonts w:ascii="Arial" w:hAnsi="Arial" w:cs="Arial"/>
          <w:vertAlign w:val="superscript"/>
        </w:rPr>
        <w:t>)</w:t>
      </w:r>
      <w:r w:rsidRPr="001A11EA">
        <w:rPr>
          <w:rFonts w:ascii="Arial" w:hAnsi="Arial" w:cs="Arial"/>
        </w:rPr>
        <w:t xml:space="preserve"> Дополнительная информация приведена в</w:t>
      </w:r>
      <w:r>
        <w:rPr>
          <w:rFonts w:ascii="Arial" w:hAnsi="Arial" w:cs="Arial"/>
        </w:rPr>
        <w:t xml:space="preserve"> </w:t>
      </w:r>
      <w:r w:rsidRPr="001B401C">
        <w:rPr>
          <w:rFonts w:ascii="Arial" w:hAnsi="Arial" w:cs="Arial"/>
        </w:rPr>
        <w:t xml:space="preserve">Schrier WH, Schoengold RJ, Baker JT, et al. Разработка FlexSure HP </w:t>
      </w:r>
      <w:r>
        <w:rPr>
          <w:rFonts w:ascii="Arial" w:hAnsi="Arial" w:cs="Arial"/>
        </w:rPr>
        <w:t>−</w:t>
      </w:r>
      <w:r w:rsidRPr="001B401C">
        <w:rPr>
          <w:rFonts w:ascii="Arial" w:hAnsi="Arial" w:cs="Arial"/>
        </w:rPr>
        <w:t xml:space="preserve"> иммунохроматографического метода для выявления антител против Helicobacter pylori. Clin Chem. 1998;44(2):293-298. doi:10.1093/clinchem/44.2.293</w:t>
      </w:r>
      <w:r>
        <w:rPr>
          <w:rFonts w:ascii="Arial" w:hAnsi="Arial" w:cs="Aria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6A533" w14:textId="77777777" w:rsidR="00646271" w:rsidRPr="002054CD" w:rsidRDefault="00646271" w:rsidP="00A338DB">
    <w:pPr>
      <w:pStyle w:val="a4"/>
      <w:rPr>
        <w:rFonts w:ascii="Arial" w:hAnsi="Arial" w:cs="Arial"/>
        <w:i/>
      </w:rPr>
    </w:pPr>
    <w:r w:rsidRPr="00973427">
      <w:rPr>
        <w:rFonts w:ascii="Arial" w:hAnsi="Arial" w:cs="Arial"/>
        <w:b/>
        <w:bCs/>
      </w:rPr>
      <w:t>ГОСТ Р</w:t>
    </w:r>
    <w:r w:rsidR="002054CD">
      <w:rPr>
        <w:rFonts w:ascii="Arial" w:hAnsi="Arial" w:cs="Arial"/>
        <w:b/>
        <w:bCs/>
      </w:rPr>
      <w:t xml:space="preserve"> </w:t>
    </w:r>
    <w:r w:rsidR="002054CD" w:rsidRPr="002054CD">
      <w:rPr>
        <w:rFonts w:ascii="Arial" w:hAnsi="Arial" w:cs="Arial"/>
        <w:i/>
      </w:rPr>
      <w:t>(проект, первая редакция)</w:t>
    </w:r>
  </w:p>
  <w:p w14:paraId="026C664E" w14:textId="77777777" w:rsidR="00646271" w:rsidRPr="00C133FE" w:rsidRDefault="00646271" w:rsidP="005E194E">
    <w:pPr>
      <w:pStyle w:val="a4"/>
      <w:rPr>
        <w:sz w:val="26"/>
        <w:szCs w:val="2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A56EA" w14:textId="77777777" w:rsidR="00646271" w:rsidRPr="00687BB2" w:rsidRDefault="00646271" w:rsidP="002054CD">
    <w:pPr>
      <w:pStyle w:val="a4"/>
      <w:jc w:val="right"/>
      <w:rPr>
        <w:rFonts w:ascii="Arial" w:hAnsi="Arial" w:cs="Arial"/>
        <w:i/>
      </w:rPr>
    </w:pPr>
    <w:r>
      <w:rPr>
        <w:rFonts w:ascii="Arial" w:hAnsi="Arial" w:cs="Arial"/>
        <w:b/>
        <w:bCs/>
      </w:rPr>
      <w:t xml:space="preserve">                                                    </w:t>
    </w:r>
    <w:r w:rsidRPr="00687BB2">
      <w:rPr>
        <w:rFonts w:ascii="Arial" w:hAnsi="Arial" w:cs="Arial"/>
        <w:b/>
        <w:bCs/>
      </w:rPr>
      <w:t>ГОСТ Р</w:t>
    </w:r>
    <w:r w:rsidR="002054CD">
      <w:rPr>
        <w:rFonts w:ascii="Arial" w:hAnsi="Arial" w:cs="Arial"/>
        <w:b/>
        <w:bCs/>
      </w:rPr>
      <w:t xml:space="preserve"> </w:t>
    </w:r>
    <w:r w:rsidR="002054CD" w:rsidRPr="002054CD">
      <w:rPr>
        <w:rFonts w:ascii="Arial" w:hAnsi="Arial" w:cs="Arial"/>
        <w:i/>
      </w:rPr>
      <w:t>(проект, первая редакция)</w:t>
    </w:r>
  </w:p>
  <w:p w14:paraId="3CB506E8" w14:textId="77777777" w:rsidR="00646271" w:rsidRPr="006C37EE" w:rsidRDefault="00646271" w:rsidP="001C3291">
    <w:pPr>
      <w:pStyle w:val="a4"/>
      <w:jc w:val="right"/>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2870F" w14:textId="77777777" w:rsidR="00646271" w:rsidRDefault="00646271" w:rsidP="002054CD">
    <w:pPr>
      <w:pStyle w:val="a4"/>
      <w:jc w:val="right"/>
    </w:pPr>
    <w:r>
      <w:rPr>
        <w:rFonts w:ascii="Arial" w:hAnsi="Arial" w:cs="Arial"/>
        <w:b/>
        <w:bCs/>
        <w:sz w:val="28"/>
        <w:szCs w:val="28"/>
      </w:rPr>
      <w:t xml:space="preserve">                                                 </w:t>
    </w:r>
    <w:r w:rsidRPr="00973427">
      <w:rPr>
        <w:rFonts w:ascii="Arial" w:hAnsi="Arial" w:cs="Arial"/>
        <w:b/>
        <w:bCs/>
        <w:sz w:val="28"/>
        <w:szCs w:val="28"/>
      </w:rPr>
      <w:t>ГОСТ Р</w:t>
    </w:r>
    <w:r w:rsidR="002054CD">
      <w:rPr>
        <w:rFonts w:ascii="Arial" w:hAnsi="Arial" w:cs="Arial"/>
        <w:b/>
        <w:bCs/>
        <w:sz w:val="28"/>
        <w:szCs w:val="28"/>
      </w:rPr>
      <w:t xml:space="preserve"> </w:t>
    </w:r>
    <w:r w:rsidR="002054CD" w:rsidRPr="002054CD">
      <w:rPr>
        <w:rFonts w:ascii="Arial" w:hAnsi="Arial" w:cs="Arial"/>
        <w:i/>
      </w:rPr>
      <w:t>(проект, первая редакция)</w:t>
    </w:r>
  </w:p>
  <w:p w14:paraId="6DF420FD" w14:textId="77777777" w:rsidR="00646271" w:rsidRDefault="0064627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62F58" w14:textId="77777777" w:rsidR="00646271" w:rsidRDefault="00646271" w:rsidP="00FF6608">
    <w:pPr>
      <w:pStyle w:val="a4"/>
    </w:pPr>
    <w:r w:rsidRPr="00FF6608">
      <w:rPr>
        <w:rFonts w:ascii="Arial" w:hAnsi="Arial" w:cs="Arial"/>
        <w:b/>
        <w:bCs/>
        <w:sz w:val="22"/>
        <w:szCs w:val="28"/>
      </w:rPr>
      <w:t>ГОСТ Р</w:t>
    </w:r>
  </w:p>
  <w:p w14:paraId="65E32AE4" w14:textId="77777777" w:rsidR="00646271" w:rsidRDefault="00646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3705C"/>
    <w:multiLevelType w:val="hybridMultilevel"/>
    <w:tmpl w:val="945270AA"/>
    <w:lvl w:ilvl="0" w:tplc="B2E8181E">
      <w:start w:val="8"/>
      <w:numFmt w:val="bullet"/>
      <w:lvlText w:val="−"/>
      <w:lvlJc w:val="left"/>
      <w:pPr>
        <w:ind w:left="720" w:hanging="360"/>
      </w:pPr>
      <w:rPr>
        <w:rFonts w:ascii="Arial" w:eastAsia="Calibri" w:hAnsi="Arial" w:cs="Arial" w:hint="default"/>
        <w:w w:val="10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81A56FA"/>
    <w:multiLevelType w:val="hybridMultilevel"/>
    <w:tmpl w:val="7FB485A8"/>
    <w:lvl w:ilvl="0" w:tplc="E22E9C3E">
      <w:start w:val="11"/>
      <w:numFmt w:val="decimal"/>
      <w:lvlText w:val="%1"/>
      <w:lvlJc w:val="left"/>
      <w:pPr>
        <w:ind w:left="1353" w:hanging="360"/>
      </w:pPr>
      <w:rPr>
        <w:rFonts w:hint="default"/>
        <w:b/>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 w15:restartNumberingAfterBreak="0">
    <w:nsid w:val="194D55FB"/>
    <w:multiLevelType w:val="hybridMultilevel"/>
    <w:tmpl w:val="3486590C"/>
    <w:lvl w:ilvl="0" w:tplc="9A02DCDC">
      <w:start w:val="9"/>
      <w:numFmt w:val="decimal"/>
      <w:lvlText w:val="%1."/>
      <w:lvlJc w:val="left"/>
      <w:pPr>
        <w:ind w:left="928" w:hanging="360"/>
      </w:pPr>
      <w:rPr>
        <w:rFonts w:ascii="Arial" w:hAnsi="Arial" w:cs="Arial" w:hint="default"/>
        <w:b w:val="0"/>
        <w:bCs w:val="0"/>
        <w:sz w:val="24"/>
        <w:szCs w:val="24"/>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3" w15:restartNumberingAfterBreak="0">
    <w:nsid w:val="2BD25E9A"/>
    <w:multiLevelType w:val="multilevel"/>
    <w:tmpl w:val="046C2244"/>
    <w:lvl w:ilvl="0">
      <w:start w:val="3"/>
      <w:numFmt w:val="decimal"/>
      <w:lvlText w:val="%1"/>
      <w:lvlJc w:val="left"/>
      <w:pPr>
        <w:ind w:left="1350" w:hanging="631"/>
      </w:pPr>
      <w:rPr>
        <w:rFonts w:hint="default"/>
        <w:lang w:val="ru-RU" w:eastAsia="en-US" w:bidi="ar-SA"/>
      </w:rPr>
    </w:lvl>
    <w:lvl w:ilvl="1">
      <w:start w:val="1"/>
      <w:numFmt w:val="decimal"/>
      <w:lvlText w:val="%1.%2"/>
      <w:lvlJc w:val="left"/>
      <w:pPr>
        <w:ind w:left="1350" w:hanging="631"/>
        <w:jc w:val="right"/>
      </w:pPr>
      <w:rPr>
        <w:rFonts w:ascii="Calibri" w:eastAsia="Calibri" w:hAnsi="Calibri" w:cs="Calibri" w:hint="default"/>
        <w:b/>
        <w:bCs/>
        <w:i w:val="0"/>
        <w:iCs w:val="0"/>
        <w:color w:val="00A0DD"/>
        <w:spacing w:val="0"/>
        <w:w w:val="106"/>
        <w:sz w:val="24"/>
        <w:szCs w:val="24"/>
        <w:lang w:val="ru-RU" w:eastAsia="en-US" w:bidi="ar-SA"/>
      </w:rPr>
    </w:lvl>
    <w:lvl w:ilvl="2">
      <w:start w:val="1"/>
      <w:numFmt w:val="decimal"/>
      <w:lvlText w:val="%1.%2.%3"/>
      <w:lvlJc w:val="left"/>
      <w:pPr>
        <w:ind w:left="8559" w:hanging="620"/>
        <w:jc w:val="right"/>
      </w:pPr>
      <w:rPr>
        <w:rFonts w:ascii="Calibri" w:eastAsia="Calibri" w:hAnsi="Calibri" w:cs="Calibri" w:hint="default"/>
        <w:b/>
        <w:bCs/>
        <w:i w:val="0"/>
        <w:iCs w:val="0"/>
        <w:color w:val="95358D"/>
        <w:spacing w:val="0"/>
        <w:w w:val="105"/>
        <w:sz w:val="22"/>
        <w:szCs w:val="22"/>
        <w:lang w:val="ru-RU" w:eastAsia="en-US" w:bidi="ar-SA"/>
      </w:rPr>
    </w:lvl>
    <w:lvl w:ilvl="3">
      <w:numFmt w:val="bullet"/>
      <w:lvlText w:val="•"/>
      <w:lvlJc w:val="left"/>
      <w:pPr>
        <w:ind w:left="4610" w:hanging="620"/>
      </w:pPr>
      <w:rPr>
        <w:rFonts w:hint="default"/>
        <w:lang w:val="ru-RU" w:eastAsia="en-US" w:bidi="ar-SA"/>
      </w:rPr>
    </w:lvl>
    <w:lvl w:ilvl="4">
      <w:numFmt w:val="bullet"/>
      <w:lvlText w:val="•"/>
      <w:lvlJc w:val="left"/>
      <w:pPr>
        <w:ind w:left="5700" w:hanging="620"/>
      </w:pPr>
      <w:rPr>
        <w:rFonts w:hint="default"/>
        <w:lang w:val="ru-RU" w:eastAsia="en-US" w:bidi="ar-SA"/>
      </w:rPr>
    </w:lvl>
    <w:lvl w:ilvl="5">
      <w:numFmt w:val="bullet"/>
      <w:lvlText w:val="•"/>
      <w:lvlJc w:val="left"/>
      <w:pPr>
        <w:ind w:left="6790" w:hanging="620"/>
      </w:pPr>
      <w:rPr>
        <w:rFonts w:hint="default"/>
        <w:lang w:val="ru-RU" w:eastAsia="en-US" w:bidi="ar-SA"/>
      </w:rPr>
    </w:lvl>
    <w:lvl w:ilvl="6">
      <w:numFmt w:val="bullet"/>
      <w:lvlText w:val="•"/>
      <w:lvlJc w:val="left"/>
      <w:pPr>
        <w:ind w:left="7880" w:hanging="620"/>
      </w:pPr>
      <w:rPr>
        <w:rFonts w:hint="default"/>
        <w:lang w:val="ru-RU" w:eastAsia="en-US" w:bidi="ar-SA"/>
      </w:rPr>
    </w:lvl>
    <w:lvl w:ilvl="7">
      <w:numFmt w:val="bullet"/>
      <w:lvlText w:val="•"/>
      <w:lvlJc w:val="left"/>
      <w:pPr>
        <w:ind w:left="8970" w:hanging="620"/>
      </w:pPr>
      <w:rPr>
        <w:rFonts w:hint="default"/>
        <w:lang w:val="ru-RU" w:eastAsia="en-US" w:bidi="ar-SA"/>
      </w:rPr>
    </w:lvl>
    <w:lvl w:ilvl="8">
      <w:numFmt w:val="bullet"/>
      <w:lvlText w:val="•"/>
      <w:lvlJc w:val="left"/>
      <w:pPr>
        <w:ind w:left="10060" w:hanging="620"/>
      </w:pPr>
      <w:rPr>
        <w:rFonts w:hint="default"/>
        <w:lang w:val="ru-RU" w:eastAsia="en-US" w:bidi="ar-SA"/>
      </w:rPr>
    </w:lvl>
  </w:abstractNum>
  <w:abstractNum w:abstractNumId="4" w15:restartNumberingAfterBreak="0">
    <w:nsid w:val="2E8B4D63"/>
    <w:multiLevelType w:val="hybridMultilevel"/>
    <w:tmpl w:val="F354A452"/>
    <w:lvl w:ilvl="0" w:tplc="2B88438E">
      <w:start w:val="8"/>
      <w:numFmt w:val="bullet"/>
      <w:lvlText w:val="−"/>
      <w:lvlJc w:val="left"/>
      <w:pPr>
        <w:ind w:left="720" w:hanging="360"/>
      </w:pPr>
      <w:rPr>
        <w:rFonts w:ascii="Arial" w:eastAsia="Calibri" w:hAnsi="Arial" w:cs="Arial" w:hint="default"/>
        <w:w w:val="10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6AB7333"/>
    <w:multiLevelType w:val="hybridMultilevel"/>
    <w:tmpl w:val="2B0CF036"/>
    <w:lvl w:ilvl="0" w:tplc="34B69442">
      <w:start w:val="9"/>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3CBB22B5"/>
    <w:multiLevelType w:val="hybridMultilevel"/>
    <w:tmpl w:val="5E12534A"/>
    <w:lvl w:ilvl="0" w:tplc="0D304BF4">
      <w:start w:val="8"/>
      <w:numFmt w:val="bullet"/>
      <w:lvlText w:val="−"/>
      <w:lvlJc w:val="left"/>
      <w:pPr>
        <w:ind w:left="720" w:hanging="360"/>
      </w:pPr>
      <w:rPr>
        <w:rFonts w:ascii="Arial" w:eastAsia="Calibri" w:hAnsi="Arial" w:cs="Arial" w:hint="default"/>
        <w:w w:val="10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4D25E1D"/>
    <w:multiLevelType w:val="hybridMultilevel"/>
    <w:tmpl w:val="6AA26102"/>
    <w:lvl w:ilvl="0" w:tplc="1640FB54">
      <w:start w:val="6"/>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5EC43DEC"/>
    <w:multiLevelType w:val="hybridMultilevel"/>
    <w:tmpl w:val="8B84BE8E"/>
    <w:lvl w:ilvl="0" w:tplc="2D321FFC">
      <w:start w:val="8"/>
      <w:numFmt w:val="bullet"/>
      <w:lvlText w:val="−"/>
      <w:lvlJc w:val="left"/>
      <w:pPr>
        <w:ind w:left="720" w:hanging="360"/>
      </w:pPr>
      <w:rPr>
        <w:rFonts w:ascii="Arial" w:eastAsia="Calibri" w:hAnsi="Arial" w:cs="Arial" w:hint="default"/>
        <w:w w:val="105"/>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86C3EAB"/>
    <w:multiLevelType w:val="hybridMultilevel"/>
    <w:tmpl w:val="A94EC3A2"/>
    <w:lvl w:ilvl="0" w:tplc="978692D0">
      <w:start w:val="1"/>
      <w:numFmt w:val="decimal"/>
      <w:lvlText w:val="%1."/>
      <w:lvlJc w:val="left"/>
      <w:pPr>
        <w:ind w:left="6739" w:hanging="360"/>
      </w:pPr>
      <w:rPr>
        <w:rFonts w:ascii="Arial" w:hAnsi="Arial" w:cs="Arial" w:hint="default"/>
        <w:b w:val="0"/>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7"/>
  </w:num>
  <w:num w:numId="3">
    <w:abstractNumId w:val="5"/>
  </w:num>
  <w:num w:numId="4">
    <w:abstractNumId w:val="2"/>
  </w:num>
  <w:num w:numId="5">
    <w:abstractNumId w:val="1"/>
  </w:num>
  <w:num w:numId="6">
    <w:abstractNumId w:val="3"/>
  </w:num>
  <w:num w:numId="7">
    <w:abstractNumId w:val="6"/>
  </w:num>
  <w:num w:numId="8">
    <w:abstractNumId w:val="4"/>
  </w:num>
  <w:num w:numId="9">
    <w:abstractNumId w:val="8"/>
  </w:num>
  <w:num w:numId="10">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defaultTabStop w:val="708"/>
  <w:autoHyphenation/>
  <w:hyphenationZone w:val="357"/>
  <w:doNotHyphenateCaps/>
  <w:evenAndOddHeaders/>
  <w:drawingGridHorizontalSpacing w:val="140"/>
  <w:drawingGridVerticalSpacing w:val="381"/>
  <w:displayHorizontalDrawingGridEvery w:val="2"/>
  <w:characterSpacingControl w:val="doNotCompress"/>
  <w:doNotValidateAgainstSchema/>
  <w:doNotDemarcateInvalidXml/>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503"/>
    <w:rsid w:val="00000516"/>
    <w:rsid w:val="00000797"/>
    <w:rsid w:val="000008C1"/>
    <w:rsid w:val="00000E95"/>
    <w:rsid w:val="00001760"/>
    <w:rsid w:val="000017D6"/>
    <w:rsid w:val="00001C53"/>
    <w:rsid w:val="00002247"/>
    <w:rsid w:val="0000394F"/>
    <w:rsid w:val="0000413D"/>
    <w:rsid w:val="000054AE"/>
    <w:rsid w:val="00006F10"/>
    <w:rsid w:val="000071FD"/>
    <w:rsid w:val="000077EE"/>
    <w:rsid w:val="00007F86"/>
    <w:rsid w:val="00010090"/>
    <w:rsid w:val="00011274"/>
    <w:rsid w:val="00011F1B"/>
    <w:rsid w:val="00011F39"/>
    <w:rsid w:val="000120A5"/>
    <w:rsid w:val="000123D9"/>
    <w:rsid w:val="0001284D"/>
    <w:rsid w:val="00014381"/>
    <w:rsid w:val="0001548E"/>
    <w:rsid w:val="00015EA8"/>
    <w:rsid w:val="00016E08"/>
    <w:rsid w:val="0001772A"/>
    <w:rsid w:val="000201DB"/>
    <w:rsid w:val="0002162D"/>
    <w:rsid w:val="000219BB"/>
    <w:rsid w:val="00021DB4"/>
    <w:rsid w:val="00022646"/>
    <w:rsid w:val="00023036"/>
    <w:rsid w:val="000238E0"/>
    <w:rsid w:val="00023C61"/>
    <w:rsid w:val="000241B0"/>
    <w:rsid w:val="000252EB"/>
    <w:rsid w:val="00025CCE"/>
    <w:rsid w:val="00025DAE"/>
    <w:rsid w:val="0002661E"/>
    <w:rsid w:val="00027A26"/>
    <w:rsid w:val="000307D1"/>
    <w:rsid w:val="00030ECD"/>
    <w:rsid w:val="00030EDB"/>
    <w:rsid w:val="000313C1"/>
    <w:rsid w:val="00032359"/>
    <w:rsid w:val="00035592"/>
    <w:rsid w:val="000356E4"/>
    <w:rsid w:val="0003615F"/>
    <w:rsid w:val="00036419"/>
    <w:rsid w:val="00036969"/>
    <w:rsid w:val="000424BD"/>
    <w:rsid w:val="00043E76"/>
    <w:rsid w:val="00043EB7"/>
    <w:rsid w:val="00044483"/>
    <w:rsid w:val="00045147"/>
    <w:rsid w:val="00045726"/>
    <w:rsid w:val="00045A19"/>
    <w:rsid w:val="0004602D"/>
    <w:rsid w:val="00046F46"/>
    <w:rsid w:val="00047741"/>
    <w:rsid w:val="00047E93"/>
    <w:rsid w:val="000517E7"/>
    <w:rsid w:val="00051F44"/>
    <w:rsid w:val="000522F6"/>
    <w:rsid w:val="0005268F"/>
    <w:rsid w:val="000532BC"/>
    <w:rsid w:val="000533FA"/>
    <w:rsid w:val="00053DFC"/>
    <w:rsid w:val="0005439E"/>
    <w:rsid w:val="00054AA9"/>
    <w:rsid w:val="00055386"/>
    <w:rsid w:val="00055E8E"/>
    <w:rsid w:val="000564CF"/>
    <w:rsid w:val="0005681D"/>
    <w:rsid w:val="0005758F"/>
    <w:rsid w:val="000610D8"/>
    <w:rsid w:val="0006188D"/>
    <w:rsid w:val="000618D3"/>
    <w:rsid w:val="00061F3E"/>
    <w:rsid w:val="000622F5"/>
    <w:rsid w:val="0006269A"/>
    <w:rsid w:val="00062A4D"/>
    <w:rsid w:val="0006362C"/>
    <w:rsid w:val="00063F3B"/>
    <w:rsid w:val="000644E3"/>
    <w:rsid w:val="0006465D"/>
    <w:rsid w:val="00065341"/>
    <w:rsid w:val="0006545B"/>
    <w:rsid w:val="00066E63"/>
    <w:rsid w:val="00066E78"/>
    <w:rsid w:val="00070176"/>
    <w:rsid w:val="00071523"/>
    <w:rsid w:val="00071689"/>
    <w:rsid w:val="0007198F"/>
    <w:rsid w:val="00073592"/>
    <w:rsid w:val="000746E5"/>
    <w:rsid w:val="000758FC"/>
    <w:rsid w:val="00077606"/>
    <w:rsid w:val="00077818"/>
    <w:rsid w:val="00080E57"/>
    <w:rsid w:val="00080F8F"/>
    <w:rsid w:val="00081126"/>
    <w:rsid w:val="0008157C"/>
    <w:rsid w:val="00081977"/>
    <w:rsid w:val="00081C5B"/>
    <w:rsid w:val="00082157"/>
    <w:rsid w:val="00083628"/>
    <w:rsid w:val="000840CF"/>
    <w:rsid w:val="000849BD"/>
    <w:rsid w:val="00085200"/>
    <w:rsid w:val="00085359"/>
    <w:rsid w:val="00086AEB"/>
    <w:rsid w:val="00086B2F"/>
    <w:rsid w:val="00086D09"/>
    <w:rsid w:val="000873FB"/>
    <w:rsid w:val="00087858"/>
    <w:rsid w:val="000900EB"/>
    <w:rsid w:val="00090851"/>
    <w:rsid w:val="000915EE"/>
    <w:rsid w:val="00091A1A"/>
    <w:rsid w:val="000933C1"/>
    <w:rsid w:val="00093900"/>
    <w:rsid w:val="00093BA3"/>
    <w:rsid w:val="00094A69"/>
    <w:rsid w:val="00095435"/>
    <w:rsid w:val="00095998"/>
    <w:rsid w:val="000963DD"/>
    <w:rsid w:val="000965B7"/>
    <w:rsid w:val="00096FD5"/>
    <w:rsid w:val="00097398"/>
    <w:rsid w:val="00097E03"/>
    <w:rsid w:val="00097EC8"/>
    <w:rsid w:val="000A100E"/>
    <w:rsid w:val="000A1023"/>
    <w:rsid w:val="000A15F7"/>
    <w:rsid w:val="000A168B"/>
    <w:rsid w:val="000A1838"/>
    <w:rsid w:val="000A1CD0"/>
    <w:rsid w:val="000A27D5"/>
    <w:rsid w:val="000A35E1"/>
    <w:rsid w:val="000A3E71"/>
    <w:rsid w:val="000A4026"/>
    <w:rsid w:val="000A4352"/>
    <w:rsid w:val="000A47A2"/>
    <w:rsid w:val="000A485A"/>
    <w:rsid w:val="000A4B96"/>
    <w:rsid w:val="000A4E9D"/>
    <w:rsid w:val="000A5162"/>
    <w:rsid w:val="000A5CB2"/>
    <w:rsid w:val="000A6394"/>
    <w:rsid w:val="000A6CBD"/>
    <w:rsid w:val="000A7494"/>
    <w:rsid w:val="000A7755"/>
    <w:rsid w:val="000A7C2A"/>
    <w:rsid w:val="000B0A6D"/>
    <w:rsid w:val="000B0D6C"/>
    <w:rsid w:val="000B1497"/>
    <w:rsid w:val="000B1CC2"/>
    <w:rsid w:val="000B31A5"/>
    <w:rsid w:val="000B31FF"/>
    <w:rsid w:val="000B38F1"/>
    <w:rsid w:val="000B5B7D"/>
    <w:rsid w:val="000B7335"/>
    <w:rsid w:val="000B7339"/>
    <w:rsid w:val="000B7920"/>
    <w:rsid w:val="000B7B80"/>
    <w:rsid w:val="000B7CE2"/>
    <w:rsid w:val="000C03C8"/>
    <w:rsid w:val="000C09B2"/>
    <w:rsid w:val="000C0AEB"/>
    <w:rsid w:val="000C1631"/>
    <w:rsid w:val="000C1C04"/>
    <w:rsid w:val="000C21C0"/>
    <w:rsid w:val="000C2774"/>
    <w:rsid w:val="000C36A5"/>
    <w:rsid w:val="000C3894"/>
    <w:rsid w:val="000C3CC3"/>
    <w:rsid w:val="000C3E78"/>
    <w:rsid w:val="000C3F44"/>
    <w:rsid w:val="000C5045"/>
    <w:rsid w:val="000C5455"/>
    <w:rsid w:val="000C5AB3"/>
    <w:rsid w:val="000C5EA7"/>
    <w:rsid w:val="000C5F4F"/>
    <w:rsid w:val="000C60DF"/>
    <w:rsid w:val="000C60E8"/>
    <w:rsid w:val="000C68BE"/>
    <w:rsid w:val="000C6AB5"/>
    <w:rsid w:val="000C7B8F"/>
    <w:rsid w:val="000C7DEC"/>
    <w:rsid w:val="000C7FF7"/>
    <w:rsid w:val="000D0920"/>
    <w:rsid w:val="000D0FBF"/>
    <w:rsid w:val="000D1E53"/>
    <w:rsid w:val="000D1EA3"/>
    <w:rsid w:val="000D1FEE"/>
    <w:rsid w:val="000D2C0E"/>
    <w:rsid w:val="000D30F4"/>
    <w:rsid w:val="000D3C4A"/>
    <w:rsid w:val="000D4D91"/>
    <w:rsid w:val="000D5391"/>
    <w:rsid w:val="000D5EA1"/>
    <w:rsid w:val="000D6226"/>
    <w:rsid w:val="000E037F"/>
    <w:rsid w:val="000E1039"/>
    <w:rsid w:val="000E1595"/>
    <w:rsid w:val="000E1C44"/>
    <w:rsid w:val="000E2AFA"/>
    <w:rsid w:val="000E2C1F"/>
    <w:rsid w:val="000E33A2"/>
    <w:rsid w:val="000E35C9"/>
    <w:rsid w:val="000E3C73"/>
    <w:rsid w:val="000E506C"/>
    <w:rsid w:val="000E5072"/>
    <w:rsid w:val="000E594E"/>
    <w:rsid w:val="000E797E"/>
    <w:rsid w:val="000E7D96"/>
    <w:rsid w:val="000F1577"/>
    <w:rsid w:val="000F1BEF"/>
    <w:rsid w:val="000F289C"/>
    <w:rsid w:val="000F38F1"/>
    <w:rsid w:val="000F4D56"/>
    <w:rsid w:val="000F6312"/>
    <w:rsid w:val="000F656A"/>
    <w:rsid w:val="000F66DC"/>
    <w:rsid w:val="000F6CDA"/>
    <w:rsid w:val="000F6E76"/>
    <w:rsid w:val="000F72BD"/>
    <w:rsid w:val="000F76A6"/>
    <w:rsid w:val="000F79AD"/>
    <w:rsid w:val="000F7D58"/>
    <w:rsid w:val="0010069E"/>
    <w:rsid w:val="00100874"/>
    <w:rsid w:val="0010089D"/>
    <w:rsid w:val="00100E00"/>
    <w:rsid w:val="001011BA"/>
    <w:rsid w:val="00102047"/>
    <w:rsid w:val="00102604"/>
    <w:rsid w:val="00102623"/>
    <w:rsid w:val="0010262C"/>
    <w:rsid w:val="00102AB6"/>
    <w:rsid w:val="00103F1D"/>
    <w:rsid w:val="00107495"/>
    <w:rsid w:val="001138F7"/>
    <w:rsid w:val="0011490B"/>
    <w:rsid w:val="00114B61"/>
    <w:rsid w:val="00115E45"/>
    <w:rsid w:val="001162CD"/>
    <w:rsid w:val="001165FC"/>
    <w:rsid w:val="00116C44"/>
    <w:rsid w:val="001170D5"/>
    <w:rsid w:val="001172B9"/>
    <w:rsid w:val="00117678"/>
    <w:rsid w:val="00120BA2"/>
    <w:rsid w:val="00121311"/>
    <w:rsid w:val="00121E41"/>
    <w:rsid w:val="001220FD"/>
    <w:rsid w:val="00123A6D"/>
    <w:rsid w:val="00123BA2"/>
    <w:rsid w:val="00123FE7"/>
    <w:rsid w:val="001249A9"/>
    <w:rsid w:val="00125334"/>
    <w:rsid w:val="00125CEC"/>
    <w:rsid w:val="001268E2"/>
    <w:rsid w:val="00126BD2"/>
    <w:rsid w:val="0012777D"/>
    <w:rsid w:val="00130096"/>
    <w:rsid w:val="0013042B"/>
    <w:rsid w:val="001314E3"/>
    <w:rsid w:val="00131672"/>
    <w:rsid w:val="00131F8D"/>
    <w:rsid w:val="001354F0"/>
    <w:rsid w:val="00135741"/>
    <w:rsid w:val="0013668F"/>
    <w:rsid w:val="00136E36"/>
    <w:rsid w:val="00136E3A"/>
    <w:rsid w:val="001373CA"/>
    <w:rsid w:val="00141E4C"/>
    <w:rsid w:val="001427B1"/>
    <w:rsid w:val="00144DF6"/>
    <w:rsid w:val="00144E6F"/>
    <w:rsid w:val="001451BB"/>
    <w:rsid w:val="001457A9"/>
    <w:rsid w:val="001473F3"/>
    <w:rsid w:val="0015161A"/>
    <w:rsid w:val="00152526"/>
    <w:rsid w:val="00153AD3"/>
    <w:rsid w:val="00153B9B"/>
    <w:rsid w:val="001540BF"/>
    <w:rsid w:val="0015529D"/>
    <w:rsid w:val="00155BFD"/>
    <w:rsid w:val="001608B6"/>
    <w:rsid w:val="0016094A"/>
    <w:rsid w:val="00161D67"/>
    <w:rsid w:val="00162402"/>
    <w:rsid w:val="00162479"/>
    <w:rsid w:val="00162C15"/>
    <w:rsid w:val="001636B4"/>
    <w:rsid w:val="001638A7"/>
    <w:rsid w:val="00163E12"/>
    <w:rsid w:val="001647A1"/>
    <w:rsid w:val="00165315"/>
    <w:rsid w:val="00167CD5"/>
    <w:rsid w:val="0017044A"/>
    <w:rsid w:val="0017057D"/>
    <w:rsid w:val="00170C1B"/>
    <w:rsid w:val="00170E79"/>
    <w:rsid w:val="00171A63"/>
    <w:rsid w:val="00171C0A"/>
    <w:rsid w:val="0017227B"/>
    <w:rsid w:val="00172E7A"/>
    <w:rsid w:val="00173A75"/>
    <w:rsid w:val="00176695"/>
    <w:rsid w:val="0017722C"/>
    <w:rsid w:val="00177CB0"/>
    <w:rsid w:val="001815EC"/>
    <w:rsid w:val="00181B0D"/>
    <w:rsid w:val="00182BC3"/>
    <w:rsid w:val="0018313D"/>
    <w:rsid w:val="001832BD"/>
    <w:rsid w:val="00185836"/>
    <w:rsid w:val="0018583B"/>
    <w:rsid w:val="00186608"/>
    <w:rsid w:val="00190BE1"/>
    <w:rsid w:val="00191C34"/>
    <w:rsid w:val="001920FB"/>
    <w:rsid w:val="001923E8"/>
    <w:rsid w:val="0019248D"/>
    <w:rsid w:val="0019378C"/>
    <w:rsid w:val="0019444A"/>
    <w:rsid w:val="00197E7C"/>
    <w:rsid w:val="001A11EA"/>
    <w:rsid w:val="001A165B"/>
    <w:rsid w:val="001A1D61"/>
    <w:rsid w:val="001A3126"/>
    <w:rsid w:val="001A3D08"/>
    <w:rsid w:val="001A4735"/>
    <w:rsid w:val="001A544E"/>
    <w:rsid w:val="001A605B"/>
    <w:rsid w:val="001A647B"/>
    <w:rsid w:val="001A6D68"/>
    <w:rsid w:val="001A7BB2"/>
    <w:rsid w:val="001A7BBC"/>
    <w:rsid w:val="001B050A"/>
    <w:rsid w:val="001B0893"/>
    <w:rsid w:val="001B1F88"/>
    <w:rsid w:val="001B2A24"/>
    <w:rsid w:val="001B310F"/>
    <w:rsid w:val="001B401C"/>
    <w:rsid w:val="001B6A40"/>
    <w:rsid w:val="001B6A4D"/>
    <w:rsid w:val="001B6C0D"/>
    <w:rsid w:val="001B706A"/>
    <w:rsid w:val="001C0950"/>
    <w:rsid w:val="001C0C2B"/>
    <w:rsid w:val="001C0C7F"/>
    <w:rsid w:val="001C117A"/>
    <w:rsid w:val="001C12EF"/>
    <w:rsid w:val="001C16DB"/>
    <w:rsid w:val="001C1B28"/>
    <w:rsid w:val="001C2AAA"/>
    <w:rsid w:val="001C3291"/>
    <w:rsid w:val="001C4D4A"/>
    <w:rsid w:val="001C5039"/>
    <w:rsid w:val="001C7770"/>
    <w:rsid w:val="001D02F7"/>
    <w:rsid w:val="001D301C"/>
    <w:rsid w:val="001D3D18"/>
    <w:rsid w:val="001D3D89"/>
    <w:rsid w:val="001D5307"/>
    <w:rsid w:val="001D53F5"/>
    <w:rsid w:val="001D5497"/>
    <w:rsid w:val="001D5757"/>
    <w:rsid w:val="001D6304"/>
    <w:rsid w:val="001D6C73"/>
    <w:rsid w:val="001D7A53"/>
    <w:rsid w:val="001D7AA2"/>
    <w:rsid w:val="001E00C4"/>
    <w:rsid w:val="001E0AB3"/>
    <w:rsid w:val="001E135F"/>
    <w:rsid w:val="001E1987"/>
    <w:rsid w:val="001E2C80"/>
    <w:rsid w:val="001E2F04"/>
    <w:rsid w:val="001E32CD"/>
    <w:rsid w:val="001E3945"/>
    <w:rsid w:val="001E491B"/>
    <w:rsid w:val="001E4E3D"/>
    <w:rsid w:val="001E5564"/>
    <w:rsid w:val="001E69C9"/>
    <w:rsid w:val="001E6BA8"/>
    <w:rsid w:val="001F0968"/>
    <w:rsid w:val="001F0BA6"/>
    <w:rsid w:val="001F1315"/>
    <w:rsid w:val="001F1C7C"/>
    <w:rsid w:val="001F1D24"/>
    <w:rsid w:val="001F2115"/>
    <w:rsid w:val="001F2291"/>
    <w:rsid w:val="001F4A14"/>
    <w:rsid w:val="001F4B38"/>
    <w:rsid w:val="001F51AE"/>
    <w:rsid w:val="001F51ED"/>
    <w:rsid w:val="001F59F0"/>
    <w:rsid w:val="001F63E5"/>
    <w:rsid w:val="001F63FC"/>
    <w:rsid w:val="001F668D"/>
    <w:rsid w:val="001F68B3"/>
    <w:rsid w:val="001F6DDD"/>
    <w:rsid w:val="00200AF8"/>
    <w:rsid w:val="00200F87"/>
    <w:rsid w:val="00201213"/>
    <w:rsid w:val="002014C3"/>
    <w:rsid w:val="00201D0F"/>
    <w:rsid w:val="00202BFF"/>
    <w:rsid w:val="00202D61"/>
    <w:rsid w:val="00202F66"/>
    <w:rsid w:val="0020306F"/>
    <w:rsid w:val="00203A56"/>
    <w:rsid w:val="002052C5"/>
    <w:rsid w:val="0020548E"/>
    <w:rsid w:val="002054CD"/>
    <w:rsid w:val="00205BC5"/>
    <w:rsid w:val="0020677B"/>
    <w:rsid w:val="00206C82"/>
    <w:rsid w:val="00207BF6"/>
    <w:rsid w:val="00207F3F"/>
    <w:rsid w:val="0021046D"/>
    <w:rsid w:val="00211512"/>
    <w:rsid w:val="00211A5B"/>
    <w:rsid w:val="002120DF"/>
    <w:rsid w:val="00214C16"/>
    <w:rsid w:val="00215F30"/>
    <w:rsid w:val="00215F66"/>
    <w:rsid w:val="00216060"/>
    <w:rsid w:val="00216796"/>
    <w:rsid w:val="0022248D"/>
    <w:rsid w:val="00222B51"/>
    <w:rsid w:val="002238B3"/>
    <w:rsid w:val="00224165"/>
    <w:rsid w:val="00224F61"/>
    <w:rsid w:val="00225292"/>
    <w:rsid w:val="00225E21"/>
    <w:rsid w:val="00230485"/>
    <w:rsid w:val="002319AA"/>
    <w:rsid w:val="0023252F"/>
    <w:rsid w:val="00234E64"/>
    <w:rsid w:val="0023510B"/>
    <w:rsid w:val="00235EFE"/>
    <w:rsid w:val="0023644E"/>
    <w:rsid w:val="00236DCC"/>
    <w:rsid w:val="002374A0"/>
    <w:rsid w:val="002408AB"/>
    <w:rsid w:val="00240BB5"/>
    <w:rsid w:val="00241017"/>
    <w:rsid w:val="002411D4"/>
    <w:rsid w:val="002423DC"/>
    <w:rsid w:val="00242727"/>
    <w:rsid w:val="00243CC7"/>
    <w:rsid w:val="002441F8"/>
    <w:rsid w:val="002444B6"/>
    <w:rsid w:val="00244A3A"/>
    <w:rsid w:val="0024669F"/>
    <w:rsid w:val="00247249"/>
    <w:rsid w:val="00247F2B"/>
    <w:rsid w:val="0025008C"/>
    <w:rsid w:val="00250C78"/>
    <w:rsid w:val="002519FD"/>
    <w:rsid w:val="002522EE"/>
    <w:rsid w:val="002525FC"/>
    <w:rsid w:val="002526B6"/>
    <w:rsid w:val="002529E9"/>
    <w:rsid w:val="002536C1"/>
    <w:rsid w:val="002548A8"/>
    <w:rsid w:val="00255D19"/>
    <w:rsid w:val="00256CDD"/>
    <w:rsid w:val="00257344"/>
    <w:rsid w:val="002573C0"/>
    <w:rsid w:val="002604E0"/>
    <w:rsid w:val="00260CF8"/>
    <w:rsid w:val="00261CBC"/>
    <w:rsid w:val="00261D52"/>
    <w:rsid w:val="002629F5"/>
    <w:rsid w:val="0026511A"/>
    <w:rsid w:val="002658B5"/>
    <w:rsid w:val="00265A69"/>
    <w:rsid w:val="00265C7A"/>
    <w:rsid w:val="0026688B"/>
    <w:rsid w:val="00270DF5"/>
    <w:rsid w:val="00270E92"/>
    <w:rsid w:val="00271BDA"/>
    <w:rsid w:val="0027223D"/>
    <w:rsid w:val="00272938"/>
    <w:rsid w:val="00272D00"/>
    <w:rsid w:val="00273B26"/>
    <w:rsid w:val="00274D56"/>
    <w:rsid w:val="002752AB"/>
    <w:rsid w:val="0027534C"/>
    <w:rsid w:val="00276FD5"/>
    <w:rsid w:val="00277CA3"/>
    <w:rsid w:val="00281422"/>
    <w:rsid w:val="00281765"/>
    <w:rsid w:val="00281AFF"/>
    <w:rsid w:val="002824DF"/>
    <w:rsid w:val="00282669"/>
    <w:rsid w:val="00282815"/>
    <w:rsid w:val="00282A33"/>
    <w:rsid w:val="00283377"/>
    <w:rsid w:val="00283784"/>
    <w:rsid w:val="00287277"/>
    <w:rsid w:val="002873B3"/>
    <w:rsid w:val="002873F6"/>
    <w:rsid w:val="00287CE9"/>
    <w:rsid w:val="00290816"/>
    <w:rsid w:val="002915C7"/>
    <w:rsid w:val="00291EC6"/>
    <w:rsid w:val="002922AC"/>
    <w:rsid w:val="0029294E"/>
    <w:rsid w:val="00293B05"/>
    <w:rsid w:val="002944A0"/>
    <w:rsid w:val="0029452B"/>
    <w:rsid w:val="00294556"/>
    <w:rsid w:val="002952DE"/>
    <w:rsid w:val="00296087"/>
    <w:rsid w:val="00296DDC"/>
    <w:rsid w:val="00297D95"/>
    <w:rsid w:val="002A28D1"/>
    <w:rsid w:val="002A2BF7"/>
    <w:rsid w:val="002A337F"/>
    <w:rsid w:val="002A34A5"/>
    <w:rsid w:val="002A44A3"/>
    <w:rsid w:val="002A5F7A"/>
    <w:rsid w:val="002A6462"/>
    <w:rsid w:val="002A6E87"/>
    <w:rsid w:val="002A7401"/>
    <w:rsid w:val="002B0346"/>
    <w:rsid w:val="002B0608"/>
    <w:rsid w:val="002B09B4"/>
    <w:rsid w:val="002B150D"/>
    <w:rsid w:val="002B2710"/>
    <w:rsid w:val="002B28C7"/>
    <w:rsid w:val="002B326D"/>
    <w:rsid w:val="002B3B23"/>
    <w:rsid w:val="002B490E"/>
    <w:rsid w:val="002B5AFD"/>
    <w:rsid w:val="002B6768"/>
    <w:rsid w:val="002B6B71"/>
    <w:rsid w:val="002B6B99"/>
    <w:rsid w:val="002B6CF2"/>
    <w:rsid w:val="002B7C78"/>
    <w:rsid w:val="002C06B6"/>
    <w:rsid w:val="002C1AF9"/>
    <w:rsid w:val="002C2854"/>
    <w:rsid w:val="002C34CE"/>
    <w:rsid w:val="002C4E5C"/>
    <w:rsid w:val="002C5997"/>
    <w:rsid w:val="002C5E28"/>
    <w:rsid w:val="002C6BFB"/>
    <w:rsid w:val="002C6E22"/>
    <w:rsid w:val="002C7CBE"/>
    <w:rsid w:val="002C7E2F"/>
    <w:rsid w:val="002D045B"/>
    <w:rsid w:val="002D086C"/>
    <w:rsid w:val="002D0C73"/>
    <w:rsid w:val="002D48E1"/>
    <w:rsid w:val="002D4F73"/>
    <w:rsid w:val="002D652A"/>
    <w:rsid w:val="002E00E3"/>
    <w:rsid w:val="002E06A5"/>
    <w:rsid w:val="002E06F5"/>
    <w:rsid w:val="002E1219"/>
    <w:rsid w:val="002E18A7"/>
    <w:rsid w:val="002E22DC"/>
    <w:rsid w:val="002E25D8"/>
    <w:rsid w:val="002E27D6"/>
    <w:rsid w:val="002E3BD8"/>
    <w:rsid w:val="002E41B9"/>
    <w:rsid w:val="002E6030"/>
    <w:rsid w:val="002E63FC"/>
    <w:rsid w:val="002E66A1"/>
    <w:rsid w:val="002E6E0A"/>
    <w:rsid w:val="002E72FC"/>
    <w:rsid w:val="002E7716"/>
    <w:rsid w:val="002F1634"/>
    <w:rsid w:val="002F1FBC"/>
    <w:rsid w:val="002F27EB"/>
    <w:rsid w:val="002F47C3"/>
    <w:rsid w:val="002F4CA6"/>
    <w:rsid w:val="002F549E"/>
    <w:rsid w:val="002F73CE"/>
    <w:rsid w:val="0030118B"/>
    <w:rsid w:val="0030185C"/>
    <w:rsid w:val="003018D4"/>
    <w:rsid w:val="00302992"/>
    <w:rsid w:val="00302A74"/>
    <w:rsid w:val="003031E8"/>
    <w:rsid w:val="003049F8"/>
    <w:rsid w:val="00304C14"/>
    <w:rsid w:val="00304CC7"/>
    <w:rsid w:val="003050F9"/>
    <w:rsid w:val="003054BD"/>
    <w:rsid w:val="00305862"/>
    <w:rsid w:val="0030587A"/>
    <w:rsid w:val="00306AD5"/>
    <w:rsid w:val="0030711E"/>
    <w:rsid w:val="00312374"/>
    <w:rsid w:val="0031401D"/>
    <w:rsid w:val="0031418B"/>
    <w:rsid w:val="003146FB"/>
    <w:rsid w:val="00314BBB"/>
    <w:rsid w:val="00315258"/>
    <w:rsid w:val="00315F35"/>
    <w:rsid w:val="00316A0A"/>
    <w:rsid w:val="00317029"/>
    <w:rsid w:val="00317556"/>
    <w:rsid w:val="00317FC0"/>
    <w:rsid w:val="00320E20"/>
    <w:rsid w:val="00321394"/>
    <w:rsid w:val="0032152C"/>
    <w:rsid w:val="00324B4E"/>
    <w:rsid w:val="00324CCB"/>
    <w:rsid w:val="00324E1D"/>
    <w:rsid w:val="003254FB"/>
    <w:rsid w:val="00326714"/>
    <w:rsid w:val="0033037E"/>
    <w:rsid w:val="003309CC"/>
    <w:rsid w:val="0033112F"/>
    <w:rsid w:val="00331464"/>
    <w:rsid w:val="00332C72"/>
    <w:rsid w:val="003330D3"/>
    <w:rsid w:val="00333E72"/>
    <w:rsid w:val="00333E94"/>
    <w:rsid w:val="00335E39"/>
    <w:rsid w:val="0033696B"/>
    <w:rsid w:val="00336C9D"/>
    <w:rsid w:val="003371BA"/>
    <w:rsid w:val="0034041E"/>
    <w:rsid w:val="00340EE7"/>
    <w:rsid w:val="003413A8"/>
    <w:rsid w:val="003419F3"/>
    <w:rsid w:val="0034259D"/>
    <w:rsid w:val="00342D4D"/>
    <w:rsid w:val="00342D75"/>
    <w:rsid w:val="00343510"/>
    <w:rsid w:val="0034488D"/>
    <w:rsid w:val="0034511F"/>
    <w:rsid w:val="00345B59"/>
    <w:rsid w:val="00346E38"/>
    <w:rsid w:val="00346F29"/>
    <w:rsid w:val="003476BD"/>
    <w:rsid w:val="00347EB5"/>
    <w:rsid w:val="00350B80"/>
    <w:rsid w:val="00351E41"/>
    <w:rsid w:val="00351EC8"/>
    <w:rsid w:val="00351F54"/>
    <w:rsid w:val="003526F3"/>
    <w:rsid w:val="00352800"/>
    <w:rsid w:val="0035281C"/>
    <w:rsid w:val="00353C06"/>
    <w:rsid w:val="0035413C"/>
    <w:rsid w:val="00354FC9"/>
    <w:rsid w:val="00355D7F"/>
    <w:rsid w:val="003563EF"/>
    <w:rsid w:val="00356DCF"/>
    <w:rsid w:val="00360809"/>
    <w:rsid w:val="00360B44"/>
    <w:rsid w:val="00360FA2"/>
    <w:rsid w:val="00361680"/>
    <w:rsid w:val="00361AF9"/>
    <w:rsid w:val="00361B19"/>
    <w:rsid w:val="00362601"/>
    <w:rsid w:val="0036311C"/>
    <w:rsid w:val="0036436A"/>
    <w:rsid w:val="003646B4"/>
    <w:rsid w:val="00365FCA"/>
    <w:rsid w:val="003665B4"/>
    <w:rsid w:val="0036690E"/>
    <w:rsid w:val="00366FE5"/>
    <w:rsid w:val="00370111"/>
    <w:rsid w:val="0037053E"/>
    <w:rsid w:val="00370ABC"/>
    <w:rsid w:val="0037159D"/>
    <w:rsid w:val="0037206C"/>
    <w:rsid w:val="00372694"/>
    <w:rsid w:val="0037385A"/>
    <w:rsid w:val="0037413B"/>
    <w:rsid w:val="003741EC"/>
    <w:rsid w:val="0037494D"/>
    <w:rsid w:val="00375F11"/>
    <w:rsid w:val="00376755"/>
    <w:rsid w:val="003771E5"/>
    <w:rsid w:val="00377741"/>
    <w:rsid w:val="00377C9F"/>
    <w:rsid w:val="003818F6"/>
    <w:rsid w:val="0038192A"/>
    <w:rsid w:val="00381947"/>
    <w:rsid w:val="00381AC0"/>
    <w:rsid w:val="00382F46"/>
    <w:rsid w:val="0038414D"/>
    <w:rsid w:val="003860CF"/>
    <w:rsid w:val="0038636D"/>
    <w:rsid w:val="00386E62"/>
    <w:rsid w:val="00386F86"/>
    <w:rsid w:val="0039035D"/>
    <w:rsid w:val="0039105D"/>
    <w:rsid w:val="003914AE"/>
    <w:rsid w:val="003917EB"/>
    <w:rsid w:val="003919C3"/>
    <w:rsid w:val="00391E6C"/>
    <w:rsid w:val="00392276"/>
    <w:rsid w:val="00392CDB"/>
    <w:rsid w:val="0039490E"/>
    <w:rsid w:val="00394989"/>
    <w:rsid w:val="0039677A"/>
    <w:rsid w:val="00396FB0"/>
    <w:rsid w:val="00397882"/>
    <w:rsid w:val="003A079E"/>
    <w:rsid w:val="003A0DEF"/>
    <w:rsid w:val="003A1583"/>
    <w:rsid w:val="003A197C"/>
    <w:rsid w:val="003A2057"/>
    <w:rsid w:val="003A34A7"/>
    <w:rsid w:val="003A49AB"/>
    <w:rsid w:val="003A5D04"/>
    <w:rsid w:val="003A5D51"/>
    <w:rsid w:val="003A5D99"/>
    <w:rsid w:val="003A62F3"/>
    <w:rsid w:val="003B1956"/>
    <w:rsid w:val="003B20D2"/>
    <w:rsid w:val="003B2CA9"/>
    <w:rsid w:val="003B340C"/>
    <w:rsid w:val="003B4262"/>
    <w:rsid w:val="003B4EDB"/>
    <w:rsid w:val="003B5573"/>
    <w:rsid w:val="003B660C"/>
    <w:rsid w:val="003B67C4"/>
    <w:rsid w:val="003B6C1F"/>
    <w:rsid w:val="003B6D51"/>
    <w:rsid w:val="003C021F"/>
    <w:rsid w:val="003C077E"/>
    <w:rsid w:val="003C1072"/>
    <w:rsid w:val="003C1F79"/>
    <w:rsid w:val="003C2105"/>
    <w:rsid w:val="003C4721"/>
    <w:rsid w:val="003C4B79"/>
    <w:rsid w:val="003C51FA"/>
    <w:rsid w:val="003C5C83"/>
    <w:rsid w:val="003C63EC"/>
    <w:rsid w:val="003D02CA"/>
    <w:rsid w:val="003D0597"/>
    <w:rsid w:val="003D0DF7"/>
    <w:rsid w:val="003D1623"/>
    <w:rsid w:val="003D1726"/>
    <w:rsid w:val="003D1FE7"/>
    <w:rsid w:val="003D2085"/>
    <w:rsid w:val="003D31BA"/>
    <w:rsid w:val="003D49F6"/>
    <w:rsid w:val="003D4BF6"/>
    <w:rsid w:val="003D4F01"/>
    <w:rsid w:val="003D4FEC"/>
    <w:rsid w:val="003D59FD"/>
    <w:rsid w:val="003D5B88"/>
    <w:rsid w:val="003D6C23"/>
    <w:rsid w:val="003D7003"/>
    <w:rsid w:val="003D7639"/>
    <w:rsid w:val="003D79EC"/>
    <w:rsid w:val="003E0A0C"/>
    <w:rsid w:val="003E0D14"/>
    <w:rsid w:val="003E1B28"/>
    <w:rsid w:val="003E25AC"/>
    <w:rsid w:val="003E27CA"/>
    <w:rsid w:val="003E295E"/>
    <w:rsid w:val="003E2F3C"/>
    <w:rsid w:val="003E3DF0"/>
    <w:rsid w:val="003E4132"/>
    <w:rsid w:val="003E48B2"/>
    <w:rsid w:val="003E5417"/>
    <w:rsid w:val="003E56A9"/>
    <w:rsid w:val="003E5BBB"/>
    <w:rsid w:val="003E687A"/>
    <w:rsid w:val="003F01F5"/>
    <w:rsid w:val="003F0310"/>
    <w:rsid w:val="003F0E4A"/>
    <w:rsid w:val="003F219A"/>
    <w:rsid w:val="003F2E02"/>
    <w:rsid w:val="003F3227"/>
    <w:rsid w:val="003F38A7"/>
    <w:rsid w:val="003F45C0"/>
    <w:rsid w:val="003F62DA"/>
    <w:rsid w:val="00401C55"/>
    <w:rsid w:val="00401D71"/>
    <w:rsid w:val="00402340"/>
    <w:rsid w:val="00402D38"/>
    <w:rsid w:val="00402D88"/>
    <w:rsid w:val="004030B7"/>
    <w:rsid w:val="00403957"/>
    <w:rsid w:val="00404265"/>
    <w:rsid w:val="004047CB"/>
    <w:rsid w:val="004050ED"/>
    <w:rsid w:val="004057D2"/>
    <w:rsid w:val="00406083"/>
    <w:rsid w:val="004062C6"/>
    <w:rsid w:val="0040678B"/>
    <w:rsid w:val="00406A03"/>
    <w:rsid w:val="0040774F"/>
    <w:rsid w:val="00407D9B"/>
    <w:rsid w:val="004103F6"/>
    <w:rsid w:val="00411A17"/>
    <w:rsid w:val="004125B3"/>
    <w:rsid w:val="004129E2"/>
    <w:rsid w:val="00412BED"/>
    <w:rsid w:val="00412E45"/>
    <w:rsid w:val="00412E4E"/>
    <w:rsid w:val="00412F0F"/>
    <w:rsid w:val="00412FAE"/>
    <w:rsid w:val="0041344A"/>
    <w:rsid w:val="0041368C"/>
    <w:rsid w:val="0041415F"/>
    <w:rsid w:val="004143B5"/>
    <w:rsid w:val="00416043"/>
    <w:rsid w:val="004170D9"/>
    <w:rsid w:val="004171E0"/>
    <w:rsid w:val="00417488"/>
    <w:rsid w:val="00420E2E"/>
    <w:rsid w:val="00421257"/>
    <w:rsid w:val="0042194A"/>
    <w:rsid w:val="00423BA6"/>
    <w:rsid w:val="00424528"/>
    <w:rsid w:val="00424BE0"/>
    <w:rsid w:val="00424DC0"/>
    <w:rsid w:val="00425374"/>
    <w:rsid w:val="00425CE1"/>
    <w:rsid w:val="00426378"/>
    <w:rsid w:val="004263C8"/>
    <w:rsid w:val="004302EE"/>
    <w:rsid w:val="0043067E"/>
    <w:rsid w:val="0043079B"/>
    <w:rsid w:val="00430873"/>
    <w:rsid w:val="00432243"/>
    <w:rsid w:val="00432B66"/>
    <w:rsid w:val="00433153"/>
    <w:rsid w:val="00433CB6"/>
    <w:rsid w:val="00434945"/>
    <w:rsid w:val="00434FC4"/>
    <w:rsid w:val="004352B3"/>
    <w:rsid w:val="0043544F"/>
    <w:rsid w:val="0043609B"/>
    <w:rsid w:val="00437885"/>
    <w:rsid w:val="00440777"/>
    <w:rsid w:val="00441035"/>
    <w:rsid w:val="0044119C"/>
    <w:rsid w:val="0044162F"/>
    <w:rsid w:val="004429F9"/>
    <w:rsid w:val="00442D94"/>
    <w:rsid w:val="00443068"/>
    <w:rsid w:val="00443AF8"/>
    <w:rsid w:val="00443DE6"/>
    <w:rsid w:val="00444633"/>
    <w:rsid w:val="004457B9"/>
    <w:rsid w:val="00445E87"/>
    <w:rsid w:val="004460E8"/>
    <w:rsid w:val="0045063A"/>
    <w:rsid w:val="004514BD"/>
    <w:rsid w:val="0045208D"/>
    <w:rsid w:val="004524CF"/>
    <w:rsid w:val="004526E1"/>
    <w:rsid w:val="00452A07"/>
    <w:rsid w:val="00453834"/>
    <w:rsid w:val="00453E80"/>
    <w:rsid w:val="0045444E"/>
    <w:rsid w:val="00454DEC"/>
    <w:rsid w:val="00455EC9"/>
    <w:rsid w:val="004567EB"/>
    <w:rsid w:val="004614E7"/>
    <w:rsid w:val="00461CBE"/>
    <w:rsid w:val="00463B44"/>
    <w:rsid w:val="00463C92"/>
    <w:rsid w:val="00463CA5"/>
    <w:rsid w:val="00464269"/>
    <w:rsid w:val="004644D2"/>
    <w:rsid w:val="0046549C"/>
    <w:rsid w:val="00465C0A"/>
    <w:rsid w:val="004661ED"/>
    <w:rsid w:val="00466203"/>
    <w:rsid w:val="004663DA"/>
    <w:rsid w:val="00466F2C"/>
    <w:rsid w:val="00470166"/>
    <w:rsid w:val="004703E0"/>
    <w:rsid w:val="00470661"/>
    <w:rsid w:val="00470B3C"/>
    <w:rsid w:val="0047198C"/>
    <w:rsid w:val="00472032"/>
    <w:rsid w:val="004722A9"/>
    <w:rsid w:val="00472A53"/>
    <w:rsid w:val="00473463"/>
    <w:rsid w:val="00474936"/>
    <w:rsid w:val="004754BB"/>
    <w:rsid w:val="0047568F"/>
    <w:rsid w:val="00476190"/>
    <w:rsid w:val="004761DF"/>
    <w:rsid w:val="004763AD"/>
    <w:rsid w:val="00476C68"/>
    <w:rsid w:val="0047729F"/>
    <w:rsid w:val="00481053"/>
    <w:rsid w:val="00481268"/>
    <w:rsid w:val="004812D2"/>
    <w:rsid w:val="00481AC0"/>
    <w:rsid w:val="00482C47"/>
    <w:rsid w:val="004846AA"/>
    <w:rsid w:val="00484CF7"/>
    <w:rsid w:val="00485B42"/>
    <w:rsid w:val="00486638"/>
    <w:rsid w:val="00486D07"/>
    <w:rsid w:val="00486FCD"/>
    <w:rsid w:val="0049083D"/>
    <w:rsid w:val="00492BE6"/>
    <w:rsid w:val="00492BED"/>
    <w:rsid w:val="00492DF2"/>
    <w:rsid w:val="00492E68"/>
    <w:rsid w:val="004933ED"/>
    <w:rsid w:val="0049424A"/>
    <w:rsid w:val="00495FDF"/>
    <w:rsid w:val="00496B63"/>
    <w:rsid w:val="00496E73"/>
    <w:rsid w:val="00497662"/>
    <w:rsid w:val="00497EB2"/>
    <w:rsid w:val="00497F1F"/>
    <w:rsid w:val="004A0B4A"/>
    <w:rsid w:val="004A0D81"/>
    <w:rsid w:val="004A243D"/>
    <w:rsid w:val="004A2905"/>
    <w:rsid w:val="004A3E57"/>
    <w:rsid w:val="004A441E"/>
    <w:rsid w:val="004A4422"/>
    <w:rsid w:val="004A4AA9"/>
    <w:rsid w:val="004A5F47"/>
    <w:rsid w:val="004A7296"/>
    <w:rsid w:val="004A799B"/>
    <w:rsid w:val="004B09E4"/>
    <w:rsid w:val="004B1E63"/>
    <w:rsid w:val="004B3690"/>
    <w:rsid w:val="004B3A20"/>
    <w:rsid w:val="004B5B44"/>
    <w:rsid w:val="004B5ED6"/>
    <w:rsid w:val="004B61B8"/>
    <w:rsid w:val="004B6D3A"/>
    <w:rsid w:val="004B6F96"/>
    <w:rsid w:val="004B736E"/>
    <w:rsid w:val="004C03DA"/>
    <w:rsid w:val="004C0931"/>
    <w:rsid w:val="004C107C"/>
    <w:rsid w:val="004C19F1"/>
    <w:rsid w:val="004C27C5"/>
    <w:rsid w:val="004C28F6"/>
    <w:rsid w:val="004C38CD"/>
    <w:rsid w:val="004C3FCA"/>
    <w:rsid w:val="004C40EB"/>
    <w:rsid w:val="004C424B"/>
    <w:rsid w:val="004C42B1"/>
    <w:rsid w:val="004C4D60"/>
    <w:rsid w:val="004C52FD"/>
    <w:rsid w:val="004C65C4"/>
    <w:rsid w:val="004C68B9"/>
    <w:rsid w:val="004C6922"/>
    <w:rsid w:val="004C6FA4"/>
    <w:rsid w:val="004C7057"/>
    <w:rsid w:val="004D1CFC"/>
    <w:rsid w:val="004D1DFB"/>
    <w:rsid w:val="004D2812"/>
    <w:rsid w:val="004D4A85"/>
    <w:rsid w:val="004D4CF4"/>
    <w:rsid w:val="004D5386"/>
    <w:rsid w:val="004D6F91"/>
    <w:rsid w:val="004D71E9"/>
    <w:rsid w:val="004D7856"/>
    <w:rsid w:val="004E0379"/>
    <w:rsid w:val="004E059A"/>
    <w:rsid w:val="004E2853"/>
    <w:rsid w:val="004E30D6"/>
    <w:rsid w:val="004E35FF"/>
    <w:rsid w:val="004E435B"/>
    <w:rsid w:val="004E5496"/>
    <w:rsid w:val="004E56C7"/>
    <w:rsid w:val="004E5FE1"/>
    <w:rsid w:val="004E6769"/>
    <w:rsid w:val="004E7329"/>
    <w:rsid w:val="004F0981"/>
    <w:rsid w:val="004F1663"/>
    <w:rsid w:val="004F1E33"/>
    <w:rsid w:val="004F1E8F"/>
    <w:rsid w:val="004F25AA"/>
    <w:rsid w:val="004F33DE"/>
    <w:rsid w:val="004F4288"/>
    <w:rsid w:val="004F60A6"/>
    <w:rsid w:val="004F65BB"/>
    <w:rsid w:val="004F7251"/>
    <w:rsid w:val="004F75AA"/>
    <w:rsid w:val="00500365"/>
    <w:rsid w:val="00500662"/>
    <w:rsid w:val="00500700"/>
    <w:rsid w:val="00500886"/>
    <w:rsid w:val="00500B49"/>
    <w:rsid w:val="00500F4B"/>
    <w:rsid w:val="0050143D"/>
    <w:rsid w:val="00501513"/>
    <w:rsid w:val="0050157D"/>
    <w:rsid w:val="0050386D"/>
    <w:rsid w:val="005047F9"/>
    <w:rsid w:val="00504938"/>
    <w:rsid w:val="00506175"/>
    <w:rsid w:val="00506F94"/>
    <w:rsid w:val="00511525"/>
    <w:rsid w:val="00511F94"/>
    <w:rsid w:val="005136B6"/>
    <w:rsid w:val="00513A8F"/>
    <w:rsid w:val="00514083"/>
    <w:rsid w:val="00514E6C"/>
    <w:rsid w:val="00515088"/>
    <w:rsid w:val="005160A8"/>
    <w:rsid w:val="0051624E"/>
    <w:rsid w:val="00516C86"/>
    <w:rsid w:val="005172E1"/>
    <w:rsid w:val="0052090E"/>
    <w:rsid w:val="00520E52"/>
    <w:rsid w:val="00521006"/>
    <w:rsid w:val="005216E3"/>
    <w:rsid w:val="0052224B"/>
    <w:rsid w:val="00522470"/>
    <w:rsid w:val="005227E1"/>
    <w:rsid w:val="00523204"/>
    <w:rsid w:val="00523E2C"/>
    <w:rsid w:val="00524280"/>
    <w:rsid w:val="005246DF"/>
    <w:rsid w:val="00524B3A"/>
    <w:rsid w:val="005253FA"/>
    <w:rsid w:val="00526851"/>
    <w:rsid w:val="00526FE9"/>
    <w:rsid w:val="00527E33"/>
    <w:rsid w:val="005302E7"/>
    <w:rsid w:val="00530EF6"/>
    <w:rsid w:val="00531315"/>
    <w:rsid w:val="00531B8A"/>
    <w:rsid w:val="00533A20"/>
    <w:rsid w:val="00533C28"/>
    <w:rsid w:val="005342AC"/>
    <w:rsid w:val="00534486"/>
    <w:rsid w:val="005345A9"/>
    <w:rsid w:val="00534BF3"/>
    <w:rsid w:val="00536109"/>
    <w:rsid w:val="00536AA1"/>
    <w:rsid w:val="00537020"/>
    <w:rsid w:val="005370E7"/>
    <w:rsid w:val="0053716F"/>
    <w:rsid w:val="005411FE"/>
    <w:rsid w:val="00541352"/>
    <w:rsid w:val="00541412"/>
    <w:rsid w:val="00544A8D"/>
    <w:rsid w:val="00545054"/>
    <w:rsid w:val="00546721"/>
    <w:rsid w:val="00546D56"/>
    <w:rsid w:val="005471EC"/>
    <w:rsid w:val="00550650"/>
    <w:rsid w:val="0055067D"/>
    <w:rsid w:val="00550873"/>
    <w:rsid w:val="005512E1"/>
    <w:rsid w:val="005514BA"/>
    <w:rsid w:val="00551DE1"/>
    <w:rsid w:val="0055244B"/>
    <w:rsid w:val="00552F20"/>
    <w:rsid w:val="0055327E"/>
    <w:rsid w:val="00553CCC"/>
    <w:rsid w:val="005555C2"/>
    <w:rsid w:val="00556C27"/>
    <w:rsid w:val="005572B7"/>
    <w:rsid w:val="0056017D"/>
    <w:rsid w:val="00560ACA"/>
    <w:rsid w:val="00560F93"/>
    <w:rsid w:val="0056196B"/>
    <w:rsid w:val="005629B8"/>
    <w:rsid w:val="00564925"/>
    <w:rsid w:val="0056505C"/>
    <w:rsid w:val="0056630E"/>
    <w:rsid w:val="00566613"/>
    <w:rsid w:val="005666EF"/>
    <w:rsid w:val="00570011"/>
    <w:rsid w:val="00570768"/>
    <w:rsid w:val="00570BB6"/>
    <w:rsid w:val="00572096"/>
    <w:rsid w:val="00572F78"/>
    <w:rsid w:val="00572F9B"/>
    <w:rsid w:val="00574719"/>
    <w:rsid w:val="00574B20"/>
    <w:rsid w:val="005754BB"/>
    <w:rsid w:val="00575955"/>
    <w:rsid w:val="0057632B"/>
    <w:rsid w:val="00577235"/>
    <w:rsid w:val="00581601"/>
    <w:rsid w:val="00582517"/>
    <w:rsid w:val="00584F14"/>
    <w:rsid w:val="00585057"/>
    <w:rsid w:val="0058642C"/>
    <w:rsid w:val="005865D8"/>
    <w:rsid w:val="005869E3"/>
    <w:rsid w:val="00590C4F"/>
    <w:rsid w:val="00591741"/>
    <w:rsid w:val="00592831"/>
    <w:rsid w:val="00594432"/>
    <w:rsid w:val="00594BD3"/>
    <w:rsid w:val="00595424"/>
    <w:rsid w:val="0059589D"/>
    <w:rsid w:val="00596DFD"/>
    <w:rsid w:val="00596FDB"/>
    <w:rsid w:val="0059774E"/>
    <w:rsid w:val="005A13BD"/>
    <w:rsid w:val="005A1A50"/>
    <w:rsid w:val="005A1A92"/>
    <w:rsid w:val="005A1F9F"/>
    <w:rsid w:val="005A3F7F"/>
    <w:rsid w:val="005A45BC"/>
    <w:rsid w:val="005A50FB"/>
    <w:rsid w:val="005A59D3"/>
    <w:rsid w:val="005A5AF5"/>
    <w:rsid w:val="005A76DB"/>
    <w:rsid w:val="005A7B30"/>
    <w:rsid w:val="005B039E"/>
    <w:rsid w:val="005B077D"/>
    <w:rsid w:val="005B078C"/>
    <w:rsid w:val="005B161C"/>
    <w:rsid w:val="005B30DF"/>
    <w:rsid w:val="005B3E7F"/>
    <w:rsid w:val="005B48E2"/>
    <w:rsid w:val="005B5873"/>
    <w:rsid w:val="005B61A3"/>
    <w:rsid w:val="005B7061"/>
    <w:rsid w:val="005C0FEB"/>
    <w:rsid w:val="005C2A72"/>
    <w:rsid w:val="005C317A"/>
    <w:rsid w:val="005C37C0"/>
    <w:rsid w:val="005C3C69"/>
    <w:rsid w:val="005C4A17"/>
    <w:rsid w:val="005C4DF0"/>
    <w:rsid w:val="005C5113"/>
    <w:rsid w:val="005C514F"/>
    <w:rsid w:val="005C5755"/>
    <w:rsid w:val="005C7A76"/>
    <w:rsid w:val="005D0778"/>
    <w:rsid w:val="005D0E9D"/>
    <w:rsid w:val="005D132E"/>
    <w:rsid w:val="005D1353"/>
    <w:rsid w:val="005D13B0"/>
    <w:rsid w:val="005D1ADD"/>
    <w:rsid w:val="005D26F5"/>
    <w:rsid w:val="005D2E94"/>
    <w:rsid w:val="005D3C06"/>
    <w:rsid w:val="005D4284"/>
    <w:rsid w:val="005D4EBD"/>
    <w:rsid w:val="005D5211"/>
    <w:rsid w:val="005D5784"/>
    <w:rsid w:val="005D58C3"/>
    <w:rsid w:val="005D6F5B"/>
    <w:rsid w:val="005D706C"/>
    <w:rsid w:val="005D75E7"/>
    <w:rsid w:val="005E04A3"/>
    <w:rsid w:val="005E059B"/>
    <w:rsid w:val="005E194E"/>
    <w:rsid w:val="005E1D87"/>
    <w:rsid w:val="005E1F3C"/>
    <w:rsid w:val="005E21A1"/>
    <w:rsid w:val="005E27A0"/>
    <w:rsid w:val="005E2D51"/>
    <w:rsid w:val="005E4627"/>
    <w:rsid w:val="005E57DE"/>
    <w:rsid w:val="005E66ED"/>
    <w:rsid w:val="005E688B"/>
    <w:rsid w:val="005E7109"/>
    <w:rsid w:val="005E769B"/>
    <w:rsid w:val="005E7D65"/>
    <w:rsid w:val="005F0149"/>
    <w:rsid w:val="005F0F70"/>
    <w:rsid w:val="005F13BB"/>
    <w:rsid w:val="005F29C9"/>
    <w:rsid w:val="005F33AC"/>
    <w:rsid w:val="005F366E"/>
    <w:rsid w:val="005F533A"/>
    <w:rsid w:val="005F5715"/>
    <w:rsid w:val="005F5758"/>
    <w:rsid w:val="005F6A48"/>
    <w:rsid w:val="005F6C2C"/>
    <w:rsid w:val="005F7181"/>
    <w:rsid w:val="005F77BE"/>
    <w:rsid w:val="005F77C7"/>
    <w:rsid w:val="00600144"/>
    <w:rsid w:val="00600409"/>
    <w:rsid w:val="00600A30"/>
    <w:rsid w:val="00600B1F"/>
    <w:rsid w:val="00601184"/>
    <w:rsid w:val="00602AB0"/>
    <w:rsid w:val="00602FC8"/>
    <w:rsid w:val="00603D2C"/>
    <w:rsid w:val="00604A18"/>
    <w:rsid w:val="0060540F"/>
    <w:rsid w:val="0060670A"/>
    <w:rsid w:val="00606B2D"/>
    <w:rsid w:val="00607ACF"/>
    <w:rsid w:val="0061021D"/>
    <w:rsid w:val="00610418"/>
    <w:rsid w:val="00611D65"/>
    <w:rsid w:val="00613307"/>
    <w:rsid w:val="00614ABC"/>
    <w:rsid w:val="00615530"/>
    <w:rsid w:val="00615768"/>
    <w:rsid w:val="006157C0"/>
    <w:rsid w:val="00616016"/>
    <w:rsid w:val="006162F8"/>
    <w:rsid w:val="0061705B"/>
    <w:rsid w:val="0061770B"/>
    <w:rsid w:val="00617F70"/>
    <w:rsid w:val="006201B8"/>
    <w:rsid w:val="006212B3"/>
    <w:rsid w:val="00621822"/>
    <w:rsid w:val="00621855"/>
    <w:rsid w:val="00622A19"/>
    <w:rsid w:val="00622D70"/>
    <w:rsid w:val="00622FCE"/>
    <w:rsid w:val="0062392C"/>
    <w:rsid w:val="00624F9D"/>
    <w:rsid w:val="006253E5"/>
    <w:rsid w:val="00625674"/>
    <w:rsid w:val="00625688"/>
    <w:rsid w:val="00625AB2"/>
    <w:rsid w:val="006267D6"/>
    <w:rsid w:val="00626DFC"/>
    <w:rsid w:val="00631732"/>
    <w:rsid w:val="0063208E"/>
    <w:rsid w:val="00632C6D"/>
    <w:rsid w:val="006336A9"/>
    <w:rsid w:val="00633F48"/>
    <w:rsid w:val="0063460B"/>
    <w:rsid w:val="0063654D"/>
    <w:rsid w:val="006367F1"/>
    <w:rsid w:val="00636AC3"/>
    <w:rsid w:val="00637A87"/>
    <w:rsid w:val="006401DC"/>
    <w:rsid w:val="00640728"/>
    <w:rsid w:val="00641A34"/>
    <w:rsid w:val="00642090"/>
    <w:rsid w:val="00643629"/>
    <w:rsid w:val="006437A8"/>
    <w:rsid w:val="00643AC8"/>
    <w:rsid w:val="0064473A"/>
    <w:rsid w:val="00646120"/>
    <w:rsid w:val="00646271"/>
    <w:rsid w:val="0064635E"/>
    <w:rsid w:val="0064643A"/>
    <w:rsid w:val="00646541"/>
    <w:rsid w:val="006466AC"/>
    <w:rsid w:val="0064682A"/>
    <w:rsid w:val="006475CB"/>
    <w:rsid w:val="0064795E"/>
    <w:rsid w:val="0065011D"/>
    <w:rsid w:val="00651BFD"/>
    <w:rsid w:val="00651F96"/>
    <w:rsid w:val="00652F5A"/>
    <w:rsid w:val="00653023"/>
    <w:rsid w:val="00653904"/>
    <w:rsid w:val="0065440F"/>
    <w:rsid w:val="00654D0F"/>
    <w:rsid w:val="00660C8F"/>
    <w:rsid w:val="00660D15"/>
    <w:rsid w:val="00661BA0"/>
    <w:rsid w:val="00661FA6"/>
    <w:rsid w:val="00662E78"/>
    <w:rsid w:val="0066426D"/>
    <w:rsid w:val="00664EB1"/>
    <w:rsid w:val="006651D5"/>
    <w:rsid w:val="0066534E"/>
    <w:rsid w:val="00665717"/>
    <w:rsid w:val="00670E4B"/>
    <w:rsid w:val="006711F3"/>
    <w:rsid w:val="006723EA"/>
    <w:rsid w:val="0067257F"/>
    <w:rsid w:val="00673197"/>
    <w:rsid w:val="006747D8"/>
    <w:rsid w:val="00674B55"/>
    <w:rsid w:val="0067556F"/>
    <w:rsid w:val="00676C0D"/>
    <w:rsid w:val="00677917"/>
    <w:rsid w:val="00680969"/>
    <w:rsid w:val="0068112A"/>
    <w:rsid w:val="00681367"/>
    <w:rsid w:val="00683749"/>
    <w:rsid w:val="006844F1"/>
    <w:rsid w:val="00684AFB"/>
    <w:rsid w:val="00684EAD"/>
    <w:rsid w:val="006856FA"/>
    <w:rsid w:val="006859C1"/>
    <w:rsid w:val="00686AB9"/>
    <w:rsid w:val="00687013"/>
    <w:rsid w:val="00687BB2"/>
    <w:rsid w:val="00687F1B"/>
    <w:rsid w:val="00687FCD"/>
    <w:rsid w:val="00690AE6"/>
    <w:rsid w:val="00690C79"/>
    <w:rsid w:val="006916BA"/>
    <w:rsid w:val="006927F9"/>
    <w:rsid w:val="00692F2A"/>
    <w:rsid w:val="0069318F"/>
    <w:rsid w:val="0069327A"/>
    <w:rsid w:val="006945B1"/>
    <w:rsid w:val="00694976"/>
    <w:rsid w:val="00694D35"/>
    <w:rsid w:val="00695019"/>
    <w:rsid w:val="00695BCE"/>
    <w:rsid w:val="00696147"/>
    <w:rsid w:val="00696326"/>
    <w:rsid w:val="00696BA3"/>
    <w:rsid w:val="00696D2C"/>
    <w:rsid w:val="006A004B"/>
    <w:rsid w:val="006A0A2E"/>
    <w:rsid w:val="006A16CC"/>
    <w:rsid w:val="006A2A55"/>
    <w:rsid w:val="006A3387"/>
    <w:rsid w:val="006A3CCF"/>
    <w:rsid w:val="006A43F4"/>
    <w:rsid w:val="006A4732"/>
    <w:rsid w:val="006A488B"/>
    <w:rsid w:val="006A4BCE"/>
    <w:rsid w:val="006A59FC"/>
    <w:rsid w:val="006A63FC"/>
    <w:rsid w:val="006A7792"/>
    <w:rsid w:val="006B0466"/>
    <w:rsid w:val="006B0DFB"/>
    <w:rsid w:val="006B0F67"/>
    <w:rsid w:val="006B1530"/>
    <w:rsid w:val="006B1737"/>
    <w:rsid w:val="006B257C"/>
    <w:rsid w:val="006B41CE"/>
    <w:rsid w:val="006B4541"/>
    <w:rsid w:val="006B59E6"/>
    <w:rsid w:val="006B694D"/>
    <w:rsid w:val="006B6A75"/>
    <w:rsid w:val="006B6B7C"/>
    <w:rsid w:val="006B77ED"/>
    <w:rsid w:val="006C240A"/>
    <w:rsid w:val="006C43FE"/>
    <w:rsid w:val="006C4769"/>
    <w:rsid w:val="006C4EC9"/>
    <w:rsid w:val="006C558F"/>
    <w:rsid w:val="006C5A35"/>
    <w:rsid w:val="006C63B9"/>
    <w:rsid w:val="006C6B96"/>
    <w:rsid w:val="006C6F5F"/>
    <w:rsid w:val="006C7026"/>
    <w:rsid w:val="006C72BA"/>
    <w:rsid w:val="006C76E0"/>
    <w:rsid w:val="006C7D3C"/>
    <w:rsid w:val="006D049D"/>
    <w:rsid w:val="006D0885"/>
    <w:rsid w:val="006D0C5E"/>
    <w:rsid w:val="006D25FF"/>
    <w:rsid w:val="006D2624"/>
    <w:rsid w:val="006D3052"/>
    <w:rsid w:val="006D3576"/>
    <w:rsid w:val="006D437B"/>
    <w:rsid w:val="006D472F"/>
    <w:rsid w:val="006D547A"/>
    <w:rsid w:val="006D5628"/>
    <w:rsid w:val="006D5684"/>
    <w:rsid w:val="006D5886"/>
    <w:rsid w:val="006D63DC"/>
    <w:rsid w:val="006D6558"/>
    <w:rsid w:val="006D6FEC"/>
    <w:rsid w:val="006D7C8D"/>
    <w:rsid w:val="006E0C3C"/>
    <w:rsid w:val="006E0C6A"/>
    <w:rsid w:val="006E1593"/>
    <w:rsid w:val="006E2D3A"/>
    <w:rsid w:val="006E3479"/>
    <w:rsid w:val="006E3AB4"/>
    <w:rsid w:val="006E3D6A"/>
    <w:rsid w:val="006E44DC"/>
    <w:rsid w:val="006E5D7D"/>
    <w:rsid w:val="006E67D5"/>
    <w:rsid w:val="006E732E"/>
    <w:rsid w:val="006E7639"/>
    <w:rsid w:val="006F084E"/>
    <w:rsid w:val="006F28EF"/>
    <w:rsid w:val="006F34AC"/>
    <w:rsid w:val="006F361A"/>
    <w:rsid w:val="006F39FC"/>
    <w:rsid w:val="006F431D"/>
    <w:rsid w:val="006F44D6"/>
    <w:rsid w:val="006F4EAD"/>
    <w:rsid w:val="006F4FAF"/>
    <w:rsid w:val="006F5413"/>
    <w:rsid w:val="006F606C"/>
    <w:rsid w:val="006F6547"/>
    <w:rsid w:val="006F6AE1"/>
    <w:rsid w:val="006F7204"/>
    <w:rsid w:val="006F7FB4"/>
    <w:rsid w:val="00700467"/>
    <w:rsid w:val="007007D5"/>
    <w:rsid w:val="007008A6"/>
    <w:rsid w:val="00700EA6"/>
    <w:rsid w:val="00702D10"/>
    <w:rsid w:val="007042B8"/>
    <w:rsid w:val="00705E95"/>
    <w:rsid w:val="007062D2"/>
    <w:rsid w:val="007064B6"/>
    <w:rsid w:val="007064C7"/>
    <w:rsid w:val="007071A0"/>
    <w:rsid w:val="00707F59"/>
    <w:rsid w:val="00710599"/>
    <w:rsid w:val="007105BD"/>
    <w:rsid w:val="00711046"/>
    <w:rsid w:val="0071110E"/>
    <w:rsid w:val="00711748"/>
    <w:rsid w:val="00713365"/>
    <w:rsid w:val="0071416E"/>
    <w:rsid w:val="007146A4"/>
    <w:rsid w:val="00715DD0"/>
    <w:rsid w:val="0071622D"/>
    <w:rsid w:val="007163E5"/>
    <w:rsid w:val="007171F9"/>
    <w:rsid w:val="00720783"/>
    <w:rsid w:val="007213A4"/>
    <w:rsid w:val="00721BAA"/>
    <w:rsid w:val="00722B8A"/>
    <w:rsid w:val="0072327C"/>
    <w:rsid w:val="0072362C"/>
    <w:rsid w:val="007239DC"/>
    <w:rsid w:val="007245E5"/>
    <w:rsid w:val="00724F23"/>
    <w:rsid w:val="00726BDE"/>
    <w:rsid w:val="007274D8"/>
    <w:rsid w:val="007300E9"/>
    <w:rsid w:val="00731206"/>
    <w:rsid w:val="0073197B"/>
    <w:rsid w:val="00734497"/>
    <w:rsid w:val="00734797"/>
    <w:rsid w:val="007348DE"/>
    <w:rsid w:val="00734C70"/>
    <w:rsid w:val="00734D5F"/>
    <w:rsid w:val="00735313"/>
    <w:rsid w:val="00735BAE"/>
    <w:rsid w:val="00736FDE"/>
    <w:rsid w:val="00737444"/>
    <w:rsid w:val="007377DF"/>
    <w:rsid w:val="00737CD1"/>
    <w:rsid w:val="00740362"/>
    <w:rsid w:val="007404BA"/>
    <w:rsid w:val="0074218D"/>
    <w:rsid w:val="0074247D"/>
    <w:rsid w:val="00742922"/>
    <w:rsid w:val="00743208"/>
    <w:rsid w:val="00743301"/>
    <w:rsid w:val="007442C7"/>
    <w:rsid w:val="00744B52"/>
    <w:rsid w:val="00745AD3"/>
    <w:rsid w:val="00745C38"/>
    <w:rsid w:val="00746050"/>
    <w:rsid w:val="007469FD"/>
    <w:rsid w:val="00747D8B"/>
    <w:rsid w:val="00750BA2"/>
    <w:rsid w:val="00751D75"/>
    <w:rsid w:val="007523EB"/>
    <w:rsid w:val="0075499D"/>
    <w:rsid w:val="0075510B"/>
    <w:rsid w:val="0075535F"/>
    <w:rsid w:val="00755BDC"/>
    <w:rsid w:val="007569C2"/>
    <w:rsid w:val="00756A03"/>
    <w:rsid w:val="00760CB0"/>
    <w:rsid w:val="00760CC8"/>
    <w:rsid w:val="00760FA9"/>
    <w:rsid w:val="0076131B"/>
    <w:rsid w:val="00761B59"/>
    <w:rsid w:val="00761FC0"/>
    <w:rsid w:val="0076221A"/>
    <w:rsid w:val="00762AC6"/>
    <w:rsid w:val="00762ECD"/>
    <w:rsid w:val="0076504D"/>
    <w:rsid w:val="0076529F"/>
    <w:rsid w:val="007652AE"/>
    <w:rsid w:val="007656FE"/>
    <w:rsid w:val="00765E90"/>
    <w:rsid w:val="00766F45"/>
    <w:rsid w:val="0076716C"/>
    <w:rsid w:val="007673E5"/>
    <w:rsid w:val="00767A14"/>
    <w:rsid w:val="00770A78"/>
    <w:rsid w:val="00770C03"/>
    <w:rsid w:val="00771DFD"/>
    <w:rsid w:val="0077273F"/>
    <w:rsid w:val="00772EC6"/>
    <w:rsid w:val="007737CA"/>
    <w:rsid w:val="007742BC"/>
    <w:rsid w:val="0077453F"/>
    <w:rsid w:val="007757CE"/>
    <w:rsid w:val="007759F2"/>
    <w:rsid w:val="00781DDE"/>
    <w:rsid w:val="00782003"/>
    <w:rsid w:val="00782C23"/>
    <w:rsid w:val="00785A64"/>
    <w:rsid w:val="00785F37"/>
    <w:rsid w:val="0078655D"/>
    <w:rsid w:val="00786B1E"/>
    <w:rsid w:val="00786C7E"/>
    <w:rsid w:val="00786CA1"/>
    <w:rsid w:val="00790118"/>
    <w:rsid w:val="0079075F"/>
    <w:rsid w:val="00790F0B"/>
    <w:rsid w:val="007915F6"/>
    <w:rsid w:val="00791E7F"/>
    <w:rsid w:val="00792CFB"/>
    <w:rsid w:val="00793071"/>
    <w:rsid w:val="00793896"/>
    <w:rsid w:val="00795000"/>
    <w:rsid w:val="00795431"/>
    <w:rsid w:val="00795711"/>
    <w:rsid w:val="007A0684"/>
    <w:rsid w:val="007A1E95"/>
    <w:rsid w:val="007A48F1"/>
    <w:rsid w:val="007A4BEE"/>
    <w:rsid w:val="007A4F29"/>
    <w:rsid w:val="007A561B"/>
    <w:rsid w:val="007A6700"/>
    <w:rsid w:val="007A6AF3"/>
    <w:rsid w:val="007B0BEB"/>
    <w:rsid w:val="007B0C58"/>
    <w:rsid w:val="007B1DB6"/>
    <w:rsid w:val="007B1FB9"/>
    <w:rsid w:val="007B2304"/>
    <w:rsid w:val="007B31AB"/>
    <w:rsid w:val="007B328C"/>
    <w:rsid w:val="007B33B9"/>
    <w:rsid w:val="007B4273"/>
    <w:rsid w:val="007B4A06"/>
    <w:rsid w:val="007B4DA0"/>
    <w:rsid w:val="007B5BBE"/>
    <w:rsid w:val="007B5CDC"/>
    <w:rsid w:val="007B65C7"/>
    <w:rsid w:val="007B681C"/>
    <w:rsid w:val="007B6FC9"/>
    <w:rsid w:val="007C03BF"/>
    <w:rsid w:val="007C0F73"/>
    <w:rsid w:val="007C1238"/>
    <w:rsid w:val="007C23EA"/>
    <w:rsid w:val="007C2BCF"/>
    <w:rsid w:val="007C2C80"/>
    <w:rsid w:val="007C35C3"/>
    <w:rsid w:val="007C3690"/>
    <w:rsid w:val="007C3B33"/>
    <w:rsid w:val="007C3F49"/>
    <w:rsid w:val="007C4BD3"/>
    <w:rsid w:val="007C4F6F"/>
    <w:rsid w:val="007C58AC"/>
    <w:rsid w:val="007C58C7"/>
    <w:rsid w:val="007C5FBD"/>
    <w:rsid w:val="007C6917"/>
    <w:rsid w:val="007C7747"/>
    <w:rsid w:val="007C7FF8"/>
    <w:rsid w:val="007D0C9A"/>
    <w:rsid w:val="007D0E26"/>
    <w:rsid w:val="007D1C81"/>
    <w:rsid w:val="007D2418"/>
    <w:rsid w:val="007D3874"/>
    <w:rsid w:val="007D4014"/>
    <w:rsid w:val="007D4161"/>
    <w:rsid w:val="007D479D"/>
    <w:rsid w:val="007D4B3F"/>
    <w:rsid w:val="007D58D5"/>
    <w:rsid w:val="007D5E35"/>
    <w:rsid w:val="007D5FB9"/>
    <w:rsid w:val="007D62CB"/>
    <w:rsid w:val="007D6BB4"/>
    <w:rsid w:val="007D783C"/>
    <w:rsid w:val="007D7964"/>
    <w:rsid w:val="007D7E65"/>
    <w:rsid w:val="007E03D3"/>
    <w:rsid w:val="007E0FFC"/>
    <w:rsid w:val="007E189E"/>
    <w:rsid w:val="007E3016"/>
    <w:rsid w:val="007E3562"/>
    <w:rsid w:val="007E43F0"/>
    <w:rsid w:val="007E4402"/>
    <w:rsid w:val="007E4564"/>
    <w:rsid w:val="007E4D1F"/>
    <w:rsid w:val="007E731A"/>
    <w:rsid w:val="007F03F3"/>
    <w:rsid w:val="007F1893"/>
    <w:rsid w:val="007F1B70"/>
    <w:rsid w:val="007F2822"/>
    <w:rsid w:val="007F342C"/>
    <w:rsid w:val="007F3B39"/>
    <w:rsid w:val="007F5BE1"/>
    <w:rsid w:val="007F5D63"/>
    <w:rsid w:val="007F6B12"/>
    <w:rsid w:val="007F6C2C"/>
    <w:rsid w:val="00800305"/>
    <w:rsid w:val="00800605"/>
    <w:rsid w:val="00801D98"/>
    <w:rsid w:val="008030F7"/>
    <w:rsid w:val="00803E44"/>
    <w:rsid w:val="00804AA8"/>
    <w:rsid w:val="008060F9"/>
    <w:rsid w:val="008070E5"/>
    <w:rsid w:val="0080735B"/>
    <w:rsid w:val="008073A9"/>
    <w:rsid w:val="008076EB"/>
    <w:rsid w:val="008102C7"/>
    <w:rsid w:val="0081057C"/>
    <w:rsid w:val="00810889"/>
    <w:rsid w:val="008115BF"/>
    <w:rsid w:val="00812E05"/>
    <w:rsid w:val="0081329F"/>
    <w:rsid w:val="008133D9"/>
    <w:rsid w:val="00813638"/>
    <w:rsid w:val="00813E20"/>
    <w:rsid w:val="00814513"/>
    <w:rsid w:val="00814C72"/>
    <w:rsid w:val="00814F32"/>
    <w:rsid w:val="00815176"/>
    <w:rsid w:val="0081677F"/>
    <w:rsid w:val="0081695F"/>
    <w:rsid w:val="00817E4A"/>
    <w:rsid w:val="00821700"/>
    <w:rsid w:val="00822603"/>
    <w:rsid w:val="00823059"/>
    <w:rsid w:val="0082362B"/>
    <w:rsid w:val="00824697"/>
    <w:rsid w:val="00824AE6"/>
    <w:rsid w:val="0082523F"/>
    <w:rsid w:val="00825503"/>
    <w:rsid w:val="00826BEF"/>
    <w:rsid w:val="00827364"/>
    <w:rsid w:val="008318BB"/>
    <w:rsid w:val="00831903"/>
    <w:rsid w:val="00831A41"/>
    <w:rsid w:val="00832B58"/>
    <w:rsid w:val="00833BA4"/>
    <w:rsid w:val="008340B8"/>
    <w:rsid w:val="008342D2"/>
    <w:rsid w:val="00835748"/>
    <w:rsid w:val="0083668A"/>
    <w:rsid w:val="008377EE"/>
    <w:rsid w:val="00837DBF"/>
    <w:rsid w:val="0084035D"/>
    <w:rsid w:val="00840476"/>
    <w:rsid w:val="0084056E"/>
    <w:rsid w:val="008406D1"/>
    <w:rsid w:val="00840EE7"/>
    <w:rsid w:val="00841D13"/>
    <w:rsid w:val="00841D35"/>
    <w:rsid w:val="00845815"/>
    <w:rsid w:val="008469ED"/>
    <w:rsid w:val="00847AC4"/>
    <w:rsid w:val="008508D4"/>
    <w:rsid w:val="0085116D"/>
    <w:rsid w:val="00851B68"/>
    <w:rsid w:val="0085218D"/>
    <w:rsid w:val="00854452"/>
    <w:rsid w:val="008547AA"/>
    <w:rsid w:val="00854899"/>
    <w:rsid w:val="008549FB"/>
    <w:rsid w:val="00854C90"/>
    <w:rsid w:val="00856AA0"/>
    <w:rsid w:val="00856AB8"/>
    <w:rsid w:val="00860B33"/>
    <w:rsid w:val="00860E5E"/>
    <w:rsid w:val="008610FA"/>
    <w:rsid w:val="00862DEC"/>
    <w:rsid w:val="0086344F"/>
    <w:rsid w:val="0086485C"/>
    <w:rsid w:val="008650F5"/>
    <w:rsid w:val="00865E81"/>
    <w:rsid w:val="00865E93"/>
    <w:rsid w:val="00866179"/>
    <w:rsid w:val="00866596"/>
    <w:rsid w:val="0086683B"/>
    <w:rsid w:val="00866903"/>
    <w:rsid w:val="00866F06"/>
    <w:rsid w:val="008707C0"/>
    <w:rsid w:val="00870847"/>
    <w:rsid w:val="00871248"/>
    <w:rsid w:val="008715B8"/>
    <w:rsid w:val="00872AFB"/>
    <w:rsid w:val="008731F6"/>
    <w:rsid w:val="008737D2"/>
    <w:rsid w:val="00873A1C"/>
    <w:rsid w:val="00874274"/>
    <w:rsid w:val="00874F72"/>
    <w:rsid w:val="00875604"/>
    <w:rsid w:val="00875ABE"/>
    <w:rsid w:val="008764FE"/>
    <w:rsid w:val="008766C0"/>
    <w:rsid w:val="00877DB6"/>
    <w:rsid w:val="00877F09"/>
    <w:rsid w:val="008822C4"/>
    <w:rsid w:val="008826A7"/>
    <w:rsid w:val="008834CE"/>
    <w:rsid w:val="00884DD2"/>
    <w:rsid w:val="0088662B"/>
    <w:rsid w:val="0088665B"/>
    <w:rsid w:val="00886AB7"/>
    <w:rsid w:val="00887F05"/>
    <w:rsid w:val="00890C5D"/>
    <w:rsid w:val="00891440"/>
    <w:rsid w:val="008922D9"/>
    <w:rsid w:val="00894F37"/>
    <w:rsid w:val="00895136"/>
    <w:rsid w:val="00895202"/>
    <w:rsid w:val="008954CE"/>
    <w:rsid w:val="008956D9"/>
    <w:rsid w:val="0089621C"/>
    <w:rsid w:val="00896D27"/>
    <w:rsid w:val="00896E0C"/>
    <w:rsid w:val="008976C3"/>
    <w:rsid w:val="008979B4"/>
    <w:rsid w:val="008A0A89"/>
    <w:rsid w:val="008A1258"/>
    <w:rsid w:val="008A126A"/>
    <w:rsid w:val="008A2969"/>
    <w:rsid w:val="008A4DF2"/>
    <w:rsid w:val="008A4E74"/>
    <w:rsid w:val="008A5067"/>
    <w:rsid w:val="008B00E9"/>
    <w:rsid w:val="008B039E"/>
    <w:rsid w:val="008B1327"/>
    <w:rsid w:val="008B1EC8"/>
    <w:rsid w:val="008B2082"/>
    <w:rsid w:val="008B3E61"/>
    <w:rsid w:val="008B455C"/>
    <w:rsid w:val="008B4972"/>
    <w:rsid w:val="008B5099"/>
    <w:rsid w:val="008B5897"/>
    <w:rsid w:val="008B5FBB"/>
    <w:rsid w:val="008B67DB"/>
    <w:rsid w:val="008B72A6"/>
    <w:rsid w:val="008C0800"/>
    <w:rsid w:val="008C15E4"/>
    <w:rsid w:val="008C411A"/>
    <w:rsid w:val="008C4431"/>
    <w:rsid w:val="008C47AE"/>
    <w:rsid w:val="008C5430"/>
    <w:rsid w:val="008C58EA"/>
    <w:rsid w:val="008C67BC"/>
    <w:rsid w:val="008C7A77"/>
    <w:rsid w:val="008D074D"/>
    <w:rsid w:val="008D0CFE"/>
    <w:rsid w:val="008D11AE"/>
    <w:rsid w:val="008D1211"/>
    <w:rsid w:val="008D137D"/>
    <w:rsid w:val="008D1610"/>
    <w:rsid w:val="008D2430"/>
    <w:rsid w:val="008D35CA"/>
    <w:rsid w:val="008D406E"/>
    <w:rsid w:val="008D496A"/>
    <w:rsid w:val="008D53E9"/>
    <w:rsid w:val="008D5465"/>
    <w:rsid w:val="008D58A2"/>
    <w:rsid w:val="008D7CD3"/>
    <w:rsid w:val="008E06EC"/>
    <w:rsid w:val="008E07A1"/>
    <w:rsid w:val="008E0D52"/>
    <w:rsid w:val="008E0E92"/>
    <w:rsid w:val="008E1A87"/>
    <w:rsid w:val="008E1C74"/>
    <w:rsid w:val="008E2D1D"/>
    <w:rsid w:val="008E2D4E"/>
    <w:rsid w:val="008E334D"/>
    <w:rsid w:val="008E3B0A"/>
    <w:rsid w:val="008E3D15"/>
    <w:rsid w:val="008E40A9"/>
    <w:rsid w:val="008E4143"/>
    <w:rsid w:val="008E4600"/>
    <w:rsid w:val="008E4ED9"/>
    <w:rsid w:val="008E5D9B"/>
    <w:rsid w:val="008F0745"/>
    <w:rsid w:val="008F07A1"/>
    <w:rsid w:val="008F0914"/>
    <w:rsid w:val="008F2637"/>
    <w:rsid w:val="008F3360"/>
    <w:rsid w:val="008F5167"/>
    <w:rsid w:val="008F5B66"/>
    <w:rsid w:val="008F7063"/>
    <w:rsid w:val="008F7479"/>
    <w:rsid w:val="008F749E"/>
    <w:rsid w:val="008F7D55"/>
    <w:rsid w:val="0090073D"/>
    <w:rsid w:val="009011DC"/>
    <w:rsid w:val="00901A23"/>
    <w:rsid w:val="009025B4"/>
    <w:rsid w:val="00902789"/>
    <w:rsid w:val="00903870"/>
    <w:rsid w:val="00903B2B"/>
    <w:rsid w:val="00903C48"/>
    <w:rsid w:val="00904340"/>
    <w:rsid w:val="00904CDB"/>
    <w:rsid w:val="0090529C"/>
    <w:rsid w:val="00905699"/>
    <w:rsid w:val="00905B02"/>
    <w:rsid w:val="0090711D"/>
    <w:rsid w:val="00907FE7"/>
    <w:rsid w:val="009100C3"/>
    <w:rsid w:val="009106BA"/>
    <w:rsid w:val="00910944"/>
    <w:rsid w:val="0091136F"/>
    <w:rsid w:val="00911447"/>
    <w:rsid w:val="0091144F"/>
    <w:rsid w:val="00911EB0"/>
    <w:rsid w:val="0091247E"/>
    <w:rsid w:val="00912FFC"/>
    <w:rsid w:val="009132BC"/>
    <w:rsid w:val="0091364F"/>
    <w:rsid w:val="0091528E"/>
    <w:rsid w:val="00915702"/>
    <w:rsid w:val="009174DF"/>
    <w:rsid w:val="009177A4"/>
    <w:rsid w:val="009207C5"/>
    <w:rsid w:val="0092138E"/>
    <w:rsid w:val="0092139F"/>
    <w:rsid w:val="00921AC4"/>
    <w:rsid w:val="00923D60"/>
    <w:rsid w:val="00924241"/>
    <w:rsid w:val="0092549A"/>
    <w:rsid w:val="00925CC9"/>
    <w:rsid w:val="00926611"/>
    <w:rsid w:val="00926CDA"/>
    <w:rsid w:val="00927801"/>
    <w:rsid w:val="009301E0"/>
    <w:rsid w:val="0093035B"/>
    <w:rsid w:val="00930914"/>
    <w:rsid w:val="00931864"/>
    <w:rsid w:val="00931B4F"/>
    <w:rsid w:val="00931E2C"/>
    <w:rsid w:val="00932461"/>
    <w:rsid w:val="00932BE5"/>
    <w:rsid w:val="0093371A"/>
    <w:rsid w:val="00933C9B"/>
    <w:rsid w:val="00933EF7"/>
    <w:rsid w:val="00934ECF"/>
    <w:rsid w:val="00935839"/>
    <w:rsid w:val="009359B2"/>
    <w:rsid w:val="009360DD"/>
    <w:rsid w:val="009366A9"/>
    <w:rsid w:val="00937832"/>
    <w:rsid w:val="00937E3D"/>
    <w:rsid w:val="00937F7D"/>
    <w:rsid w:val="00941043"/>
    <w:rsid w:val="00941D68"/>
    <w:rsid w:val="00942258"/>
    <w:rsid w:val="00942A14"/>
    <w:rsid w:val="00942F7F"/>
    <w:rsid w:val="0094431D"/>
    <w:rsid w:val="009455BC"/>
    <w:rsid w:val="0094772D"/>
    <w:rsid w:val="00947B01"/>
    <w:rsid w:val="00947C78"/>
    <w:rsid w:val="00947C7F"/>
    <w:rsid w:val="00950433"/>
    <w:rsid w:val="0095323E"/>
    <w:rsid w:val="00953C8B"/>
    <w:rsid w:val="00954105"/>
    <w:rsid w:val="009542FC"/>
    <w:rsid w:val="00954379"/>
    <w:rsid w:val="00954E06"/>
    <w:rsid w:val="00954F00"/>
    <w:rsid w:val="009556D8"/>
    <w:rsid w:val="00955A53"/>
    <w:rsid w:val="00955FB1"/>
    <w:rsid w:val="009561F3"/>
    <w:rsid w:val="009565CE"/>
    <w:rsid w:val="00956939"/>
    <w:rsid w:val="00956FAE"/>
    <w:rsid w:val="009575C2"/>
    <w:rsid w:val="00957DAD"/>
    <w:rsid w:val="00957FAA"/>
    <w:rsid w:val="00960A5A"/>
    <w:rsid w:val="00961309"/>
    <w:rsid w:val="00961957"/>
    <w:rsid w:val="00961B1B"/>
    <w:rsid w:val="0096387B"/>
    <w:rsid w:val="009659F9"/>
    <w:rsid w:val="00965AD4"/>
    <w:rsid w:val="00965B08"/>
    <w:rsid w:val="009662FE"/>
    <w:rsid w:val="009672D3"/>
    <w:rsid w:val="0096740B"/>
    <w:rsid w:val="00967B44"/>
    <w:rsid w:val="00967F7A"/>
    <w:rsid w:val="00967F8D"/>
    <w:rsid w:val="00970524"/>
    <w:rsid w:val="00970BF1"/>
    <w:rsid w:val="00971F60"/>
    <w:rsid w:val="00972594"/>
    <w:rsid w:val="00973427"/>
    <w:rsid w:val="009749BA"/>
    <w:rsid w:val="00974F84"/>
    <w:rsid w:val="00975018"/>
    <w:rsid w:val="00975EB0"/>
    <w:rsid w:val="00976CA5"/>
    <w:rsid w:val="00977458"/>
    <w:rsid w:val="00977A3D"/>
    <w:rsid w:val="00977C99"/>
    <w:rsid w:val="009801B8"/>
    <w:rsid w:val="009805CA"/>
    <w:rsid w:val="00980600"/>
    <w:rsid w:val="00982027"/>
    <w:rsid w:val="0098249C"/>
    <w:rsid w:val="00982BD0"/>
    <w:rsid w:val="00982D0A"/>
    <w:rsid w:val="00983876"/>
    <w:rsid w:val="00984E7E"/>
    <w:rsid w:val="009851FC"/>
    <w:rsid w:val="0098530B"/>
    <w:rsid w:val="00985414"/>
    <w:rsid w:val="00985820"/>
    <w:rsid w:val="00985896"/>
    <w:rsid w:val="00985DFD"/>
    <w:rsid w:val="009862B6"/>
    <w:rsid w:val="00986764"/>
    <w:rsid w:val="00986A7A"/>
    <w:rsid w:val="00986B1C"/>
    <w:rsid w:val="00986BB4"/>
    <w:rsid w:val="00986D64"/>
    <w:rsid w:val="00990002"/>
    <w:rsid w:val="00990357"/>
    <w:rsid w:val="009908E3"/>
    <w:rsid w:val="0099097E"/>
    <w:rsid w:val="0099126D"/>
    <w:rsid w:val="00991744"/>
    <w:rsid w:val="00991DAB"/>
    <w:rsid w:val="00992733"/>
    <w:rsid w:val="00992DF3"/>
    <w:rsid w:val="00993709"/>
    <w:rsid w:val="00994AF5"/>
    <w:rsid w:val="009955C5"/>
    <w:rsid w:val="00995700"/>
    <w:rsid w:val="00995EE4"/>
    <w:rsid w:val="00996DE1"/>
    <w:rsid w:val="0099722E"/>
    <w:rsid w:val="0099745D"/>
    <w:rsid w:val="009978C6"/>
    <w:rsid w:val="00997E07"/>
    <w:rsid w:val="009A0217"/>
    <w:rsid w:val="009A0461"/>
    <w:rsid w:val="009A079F"/>
    <w:rsid w:val="009A0D26"/>
    <w:rsid w:val="009A0E5D"/>
    <w:rsid w:val="009A1CE5"/>
    <w:rsid w:val="009A2166"/>
    <w:rsid w:val="009A2514"/>
    <w:rsid w:val="009A3217"/>
    <w:rsid w:val="009A4AC7"/>
    <w:rsid w:val="009A58B7"/>
    <w:rsid w:val="009A6DBD"/>
    <w:rsid w:val="009A7307"/>
    <w:rsid w:val="009A7885"/>
    <w:rsid w:val="009B079A"/>
    <w:rsid w:val="009B09EC"/>
    <w:rsid w:val="009B0D2F"/>
    <w:rsid w:val="009B210D"/>
    <w:rsid w:val="009B258F"/>
    <w:rsid w:val="009B42F1"/>
    <w:rsid w:val="009B4762"/>
    <w:rsid w:val="009B4807"/>
    <w:rsid w:val="009B4BCC"/>
    <w:rsid w:val="009B4D25"/>
    <w:rsid w:val="009B52B7"/>
    <w:rsid w:val="009B5A71"/>
    <w:rsid w:val="009B6370"/>
    <w:rsid w:val="009B6F3D"/>
    <w:rsid w:val="009C18B4"/>
    <w:rsid w:val="009C18C6"/>
    <w:rsid w:val="009C2924"/>
    <w:rsid w:val="009C3BF7"/>
    <w:rsid w:val="009C426C"/>
    <w:rsid w:val="009C46EB"/>
    <w:rsid w:val="009C4AE9"/>
    <w:rsid w:val="009C5167"/>
    <w:rsid w:val="009C537A"/>
    <w:rsid w:val="009C5A61"/>
    <w:rsid w:val="009C67FF"/>
    <w:rsid w:val="009C79F3"/>
    <w:rsid w:val="009C7EA5"/>
    <w:rsid w:val="009D00F1"/>
    <w:rsid w:val="009D03D6"/>
    <w:rsid w:val="009D0E62"/>
    <w:rsid w:val="009D105F"/>
    <w:rsid w:val="009D1278"/>
    <w:rsid w:val="009D2CD5"/>
    <w:rsid w:val="009D30BA"/>
    <w:rsid w:val="009D33FD"/>
    <w:rsid w:val="009D3439"/>
    <w:rsid w:val="009D3A9F"/>
    <w:rsid w:val="009D403C"/>
    <w:rsid w:val="009D421A"/>
    <w:rsid w:val="009D5D29"/>
    <w:rsid w:val="009D6547"/>
    <w:rsid w:val="009D6849"/>
    <w:rsid w:val="009D6C82"/>
    <w:rsid w:val="009D73E9"/>
    <w:rsid w:val="009D75BC"/>
    <w:rsid w:val="009D7AD2"/>
    <w:rsid w:val="009E00EC"/>
    <w:rsid w:val="009E09C5"/>
    <w:rsid w:val="009E126C"/>
    <w:rsid w:val="009E1894"/>
    <w:rsid w:val="009E1BD1"/>
    <w:rsid w:val="009E1F12"/>
    <w:rsid w:val="009E2442"/>
    <w:rsid w:val="009E2C1D"/>
    <w:rsid w:val="009E2DA9"/>
    <w:rsid w:val="009E3586"/>
    <w:rsid w:val="009E3884"/>
    <w:rsid w:val="009E4034"/>
    <w:rsid w:val="009E43C0"/>
    <w:rsid w:val="009E44F8"/>
    <w:rsid w:val="009E6CDB"/>
    <w:rsid w:val="009F0322"/>
    <w:rsid w:val="009F0DE8"/>
    <w:rsid w:val="009F11D3"/>
    <w:rsid w:val="009F1465"/>
    <w:rsid w:val="009F2092"/>
    <w:rsid w:val="009F225A"/>
    <w:rsid w:val="009F2487"/>
    <w:rsid w:val="009F27D1"/>
    <w:rsid w:val="009F3491"/>
    <w:rsid w:val="009F3D2A"/>
    <w:rsid w:val="009F4006"/>
    <w:rsid w:val="009F49C7"/>
    <w:rsid w:val="009F5240"/>
    <w:rsid w:val="009F54A3"/>
    <w:rsid w:val="009F60FA"/>
    <w:rsid w:val="009F74EB"/>
    <w:rsid w:val="009F75BD"/>
    <w:rsid w:val="00A00F63"/>
    <w:rsid w:val="00A02871"/>
    <w:rsid w:val="00A02AF5"/>
    <w:rsid w:val="00A031CF"/>
    <w:rsid w:val="00A03B2A"/>
    <w:rsid w:val="00A03C09"/>
    <w:rsid w:val="00A04A7E"/>
    <w:rsid w:val="00A05E63"/>
    <w:rsid w:val="00A06B5E"/>
    <w:rsid w:val="00A10237"/>
    <w:rsid w:val="00A10AB1"/>
    <w:rsid w:val="00A10D65"/>
    <w:rsid w:val="00A115AB"/>
    <w:rsid w:val="00A11D08"/>
    <w:rsid w:val="00A13D51"/>
    <w:rsid w:val="00A14434"/>
    <w:rsid w:val="00A144D3"/>
    <w:rsid w:val="00A15678"/>
    <w:rsid w:val="00A169DA"/>
    <w:rsid w:val="00A17A12"/>
    <w:rsid w:val="00A17E3F"/>
    <w:rsid w:val="00A17F55"/>
    <w:rsid w:val="00A21443"/>
    <w:rsid w:val="00A21A22"/>
    <w:rsid w:val="00A21FAD"/>
    <w:rsid w:val="00A22AB2"/>
    <w:rsid w:val="00A2332B"/>
    <w:rsid w:val="00A237FC"/>
    <w:rsid w:val="00A23A84"/>
    <w:rsid w:val="00A24448"/>
    <w:rsid w:val="00A25060"/>
    <w:rsid w:val="00A2634D"/>
    <w:rsid w:val="00A266DE"/>
    <w:rsid w:val="00A270AD"/>
    <w:rsid w:val="00A2757E"/>
    <w:rsid w:val="00A27CF5"/>
    <w:rsid w:val="00A27D2D"/>
    <w:rsid w:val="00A27D93"/>
    <w:rsid w:val="00A3011A"/>
    <w:rsid w:val="00A30176"/>
    <w:rsid w:val="00A33043"/>
    <w:rsid w:val="00A338DB"/>
    <w:rsid w:val="00A34366"/>
    <w:rsid w:val="00A36D9A"/>
    <w:rsid w:val="00A36D9E"/>
    <w:rsid w:val="00A40F3C"/>
    <w:rsid w:val="00A4136D"/>
    <w:rsid w:val="00A41C83"/>
    <w:rsid w:val="00A4236C"/>
    <w:rsid w:val="00A43CCB"/>
    <w:rsid w:val="00A4451B"/>
    <w:rsid w:val="00A45546"/>
    <w:rsid w:val="00A45556"/>
    <w:rsid w:val="00A45CC0"/>
    <w:rsid w:val="00A46894"/>
    <w:rsid w:val="00A47EDE"/>
    <w:rsid w:val="00A50DF8"/>
    <w:rsid w:val="00A522E4"/>
    <w:rsid w:val="00A5348F"/>
    <w:rsid w:val="00A5373D"/>
    <w:rsid w:val="00A537F7"/>
    <w:rsid w:val="00A53ABC"/>
    <w:rsid w:val="00A53E08"/>
    <w:rsid w:val="00A54D76"/>
    <w:rsid w:val="00A54FE7"/>
    <w:rsid w:val="00A550A5"/>
    <w:rsid w:val="00A562C1"/>
    <w:rsid w:val="00A570FE"/>
    <w:rsid w:val="00A603E6"/>
    <w:rsid w:val="00A60E0E"/>
    <w:rsid w:val="00A61AF8"/>
    <w:rsid w:val="00A625F3"/>
    <w:rsid w:val="00A626B8"/>
    <w:rsid w:val="00A6276B"/>
    <w:rsid w:val="00A62A97"/>
    <w:rsid w:val="00A62C09"/>
    <w:rsid w:val="00A6308E"/>
    <w:rsid w:val="00A63E6C"/>
    <w:rsid w:val="00A6409E"/>
    <w:rsid w:val="00A66B28"/>
    <w:rsid w:val="00A70B04"/>
    <w:rsid w:val="00A71365"/>
    <w:rsid w:val="00A713CE"/>
    <w:rsid w:val="00A722E6"/>
    <w:rsid w:val="00A7278F"/>
    <w:rsid w:val="00A72F08"/>
    <w:rsid w:val="00A73225"/>
    <w:rsid w:val="00A73B6B"/>
    <w:rsid w:val="00A740F6"/>
    <w:rsid w:val="00A75141"/>
    <w:rsid w:val="00A75283"/>
    <w:rsid w:val="00A75FD0"/>
    <w:rsid w:val="00A76C86"/>
    <w:rsid w:val="00A77012"/>
    <w:rsid w:val="00A806E9"/>
    <w:rsid w:val="00A80FE4"/>
    <w:rsid w:val="00A83C08"/>
    <w:rsid w:val="00A86289"/>
    <w:rsid w:val="00A877F5"/>
    <w:rsid w:val="00A87AAA"/>
    <w:rsid w:val="00A903B8"/>
    <w:rsid w:val="00A90E06"/>
    <w:rsid w:val="00A91713"/>
    <w:rsid w:val="00A918F2"/>
    <w:rsid w:val="00A92158"/>
    <w:rsid w:val="00A92AC7"/>
    <w:rsid w:val="00A92B5E"/>
    <w:rsid w:val="00A93A77"/>
    <w:rsid w:val="00A94494"/>
    <w:rsid w:val="00A95646"/>
    <w:rsid w:val="00A96628"/>
    <w:rsid w:val="00AA0691"/>
    <w:rsid w:val="00AA0707"/>
    <w:rsid w:val="00AA26CE"/>
    <w:rsid w:val="00AA2EDF"/>
    <w:rsid w:val="00AA3986"/>
    <w:rsid w:val="00AA3A33"/>
    <w:rsid w:val="00AA3AE2"/>
    <w:rsid w:val="00AA3D71"/>
    <w:rsid w:val="00AA3FF7"/>
    <w:rsid w:val="00AA4659"/>
    <w:rsid w:val="00AA4885"/>
    <w:rsid w:val="00AA4F2F"/>
    <w:rsid w:val="00AA6184"/>
    <w:rsid w:val="00AA735F"/>
    <w:rsid w:val="00AB09F6"/>
    <w:rsid w:val="00AB4AE5"/>
    <w:rsid w:val="00AB57C4"/>
    <w:rsid w:val="00AB60D1"/>
    <w:rsid w:val="00AB665B"/>
    <w:rsid w:val="00AB6690"/>
    <w:rsid w:val="00AB6CC3"/>
    <w:rsid w:val="00AB7E76"/>
    <w:rsid w:val="00AC04C9"/>
    <w:rsid w:val="00AC099E"/>
    <w:rsid w:val="00AC0A66"/>
    <w:rsid w:val="00AC140E"/>
    <w:rsid w:val="00AC1E8E"/>
    <w:rsid w:val="00AC37D1"/>
    <w:rsid w:val="00AC43FD"/>
    <w:rsid w:val="00AC4AF2"/>
    <w:rsid w:val="00AC4C4C"/>
    <w:rsid w:val="00AC54C1"/>
    <w:rsid w:val="00AC5A2B"/>
    <w:rsid w:val="00AC7362"/>
    <w:rsid w:val="00AD06B6"/>
    <w:rsid w:val="00AD0774"/>
    <w:rsid w:val="00AD0C1C"/>
    <w:rsid w:val="00AD21EC"/>
    <w:rsid w:val="00AD2616"/>
    <w:rsid w:val="00AD33F7"/>
    <w:rsid w:val="00AD4286"/>
    <w:rsid w:val="00AD4F1B"/>
    <w:rsid w:val="00AD4FB7"/>
    <w:rsid w:val="00AD51AD"/>
    <w:rsid w:val="00AD5733"/>
    <w:rsid w:val="00AD5C8E"/>
    <w:rsid w:val="00AD7908"/>
    <w:rsid w:val="00AD7BC6"/>
    <w:rsid w:val="00AD7DDB"/>
    <w:rsid w:val="00AE128F"/>
    <w:rsid w:val="00AE148A"/>
    <w:rsid w:val="00AE1C2D"/>
    <w:rsid w:val="00AE1FC9"/>
    <w:rsid w:val="00AE249D"/>
    <w:rsid w:val="00AE276A"/>
    <w:rsid w:val="00AE307C"/>
    <w:rsid w:val="00AE529B"/>
    <w:rsid w:val="00AE57B6"/>
    <w:rsid w:val="00AE58B0"/>
    <w:rsid w:val="00AE5EC3"/>
    <w:rsid w:val="00AE64BC"/>
    <w:rsid w:val="00AE690E"/>
    <w:rsid w:val="00AE6AB6"/>
    <w:rsid w:val="00AE7703"/>
    <w:rsid w:val="00AE770C"/>
    <w:rsid w:val="00AF084E"/>
    <w:rsid w:val="00AF0BBC"/>
    <w:rsid w:val="00AF1E5A"/>
    <w:rsid w:val="00AF3819"/>
    <w:rsid w:val="00AF3B03"/>
    <w:rsid w:val="00AF3C90"/>
    <w:rsid w:val="00AF4232"/>
    <w:rsid w:val="00AF520A"/>
    <w:rsid w:val="00AF690D"/>
    <w:rsid w:val="00AF744C"/>
    <w:rsid w:val="00B0102F"/>
    <w:rsid w:val="00B01136"/>
    <w:rsid w:val="00B01AA7"/>
    <w:rsid w:val="00B0214C"/>
    <w:rsid w:val="00B0228E"/>
    <w:rsid w:val="00B028E4"/>
    <w:rsid w:val="00B02FB8"/>
    <w:rsid w:val="00B03657"/>
    <w:rsid w:val="00B044A8"/>
    <w:rsid w:val="00B05846"/>
    <w:rsid w:val="00B05E08"/>
    <w:rsid w:val="00B0607A"/>
    <w:rsid w:val="00B07557"/>
    <w:rsid w:val="00B10972"/>
    <w:rsid w:val="00B10C0C"/>
    <w:rsid w:val="00B10DCA"/>
    <w:rsid w:val="00B1282D"/>
    <w:rsid w:val="00B12B1D"/>
    <w:rsid w:val="00B13469"/>
    <w:rsid w:val="00B1374B"/>
    <w:rsid w:val="00B140F8"/>
    <w:rsid w:val="00B14231"/>
    <w:rsid w:val="00B1452A"/>
    <w:rsid w:val="00B14FF2"/>
    <w:rsid w:val="00B16287"/>
    <w:rsid w:val="00B169D8"/>
    <w:rsid w:val="00B16F3E"/>
    <w:rsid w:val="00B170F5"/>
    <w:rsid w:val="00B170F6"/>
    <w:rsid w:val="00B17234"/>
    <w:rsid w:val="00B17553"/>
    <w:rsid w:val="00B176A8"/>
    <w:rsid w:val="00B1777D"/>
    <w:rsid w:val="00B17E43"/>
    <w:rsid w:val="00B202BD"/>
    <w:rsid w:val="00B20CDB"/>
    <w:rsid w:val="00B21051"/>
    <w:rsid w:val="00B211EC"/>
    <w:rsid w:val="00B222BA"/>
    <w:rsid w:val="00B223D1"/>
    <w:rsid w:val="00B22C44"/>
    <w:rsid w:val="00B244BD"/>
    <w:rsid w:val="00B256F3"/>
    <w:rsid w:val="00B25D55"/>
    <w:rsid w:val="00B25D95"/>
    <w:rsid w:val="00B266D4"/>
    <w:rsid w:val="00B301AB"/>
    <w:rsid w:val="00B31FF5"/>
    <w:rsid w:val="00B32120"/>
    <w:rsid w:val="00B33BAB"/>
    <w:rsid w:val="00B34751"/>
    <w:rsid w:val="00B34ACE"/>
    <w:rsid w:val="00B35082"/>
    <w:rsid w:val="00B352C3"/>
    <w:rsid w:val="00B364C6"/>
    <w:rsid w:val="00B370A5"/>
    <w:rsid w:val="00B37759"/>
    <w:rsid w:val="00B377E3"/>
    <w:rsid w:val="00B37F5C"/>
    <w:rsid w:val="00B40CF2"/>
    <w:rsid w:val="00B41F11"/>
    <w:rsid w:val="00B420C4"/>
    <w:rsid w:val="00B4296B"/>
    <w:rsid w:val="00B431F9"/>
    <w:rsid w:val="00B43A25"/>
    <w:rsid w:val="00B43FE1"/>
    <w:rsid w:val="00B44ECA"/>
    <w:rsid w:val="00B4505B"/>
    <w:rsid w:val="00B45885"/>
    <w:rsid w:val="00B45BB1"/>
    <w:rsid w:val="00B51129"/>
    <w:rsid w:val="00B52775"/>
    <w:rsid w:val="00B53906"/>
    <w:rsid w:val="00B54683"/>
    <w:rsid w:val="00B54852"/>
    <w:rsid w:val="00B54EBD"/>
    <w:rsid w:val="00B56713"/>
    <w:rsid w:val="00B56956"/>
    <w:rsid w:val="00B56B53"/>
    <w:rsid w:val="00B57309"/>
    <w:rsid w:val="00B575C2"/>
    <w:rsid w:val="00B61734"/>
    <w:rsid w:val="00B629F2"/>
    <w:rsid w:val="00B6439D"/>
    <w:rsid w:val="00B645D6"/>
    <w:rsid w:val="00B66310"/>
    <w:rsid w:val="00B667BA"/>
    <w:rsid w:val="00B669EA"/>
    <w:rsid w:val="00B66B27"/>
    <w:rsid w:val="00B672E2"/>
    <w:rsid w:val="00B70790"/>
    <w:rsid w:val="00B7236D"/>
    <w:rsid w:val="00B72B84"/>
    <w:rsid w:val="00B72CF9"/>
    <w:rsid w:val="00B73D60"/>
    <w:rsid w:val="00B73D7F"/>
    <w:rsid w:val="00B74152"/>
    <w:rsid w:val="00B741C7"/>
    <w:rsid w:val="00B74A5E"/>
    <w:rsid w:val="00B74C4D"/>
    <w:rsid w:val="00B750D8"/>
    <w:rsid w:val="00B75F7F"/>
    <w:rsid w:val="00B76D21"/>
    <w:rsid w:val="00B77271"/>
    <w:rsid w:val="00B7794B"/>
    <w:rsid w:val="00B77B7C"/>
    <w:rsid w:val="00B77DFC"/>
    <w:rsid w:val="00B81532"/>
    <w:rsid w:val="00B81658"/>
    <w:rsid w:val="00B81677"/>
    <w:rsid w:val="00B81EFB"/>
    <w:rsid w:val="00B8219C"/>
    <w:rsid w:val="00B8289C"/>
    <w:rsid w:val="00B83895"/>
    <w:rsid w:val="00B8471F"/>
    <w:rsid w:val="00B849B2"/>
    <w:rsid w:val="00B85DD2"/>
    <w:rsid w:val="00B86DCA"/>
    <w:rsid w:val="00B876A4"/>
    <w:rsid w:val="00B87F0A"/>
    <w:rsid w:val="00B90022"/>
    <w:rsid w:val="00B9008B"/>
    <w:rsid w:val="00B90332"/>
    <w:rsid w:val="00B90AF9"/>
    <w:rsid w:val="00B90EB6"/>
    <w:rsid w:val="00B91083"/>
    <w:rsid w:val="00B92AA9"/>
    <w:rsid w:val="00B93063"/>
    <w:rsid w:val="00B939DA"/>
    <w:rsid w:val="00B94336"/>
    <w:rsid w:val="00B94CA6"/>
    <w:rsid w:val="00B95408"/>
    <w:rsid w:val="00B97BB1"/>
    <w:rsid w:val="00BA17B5"/>
    <w:rsid w:val="00BA184F"/>
    <w:rsid w:val="00BA20D8"/>
    <w:rsid w:val="00BA2AD1"/>
    <w:rsid w:val="00BA3D85"/>
    <w:rsid w:val="00BA5216"/>
    <w:rsid w:val="00BA61A5"/>
    <w:rsid w:val="00BA721C"/>
    <w:rsid w:val="00BB0578"/>
    <w:rsid w:val="00BB0C92"/>
    <w:rsid w:val="00BB0CEF"/>
    <w:rsid w:val="00BB0D59"/>
    <w:rsid w:val="00BB1203"/>
    <w:rsid w:val="00BB1418"/>
    <w:rsid w:val="00BB1A80"/>
    <w:rsid w:val="00BB23CA"/>
    <w:rsid w:val="00BB24D6"/>
    <w:rsid w:val="00BB2E95"/>
    <w:rsid w:val="00BB2FF7"/>
    <w:rsid w:val="00BB48AA"/>
    <w:rsid w:val="00BB49F2"/>
    <w:rsid w:val="00BB4B15"/>
    <w:rsid w:val="00BB4C44"/>
    <w:rsid w:val="00BB5168"/>
    <w:rsid w:val="00BB5482"/>
    <w:rsid w:val="00BB622F"/>
    <w:rsid w:val="00BB71DD"/>
    <w:rsid w:val="00BB74CF"/>
    <w:rsid w:val="00BC0166"/>
    <w:rsid w:val="00BC031D"/>
    <w:rsid w:val="00BC0D94"/>
    <w:rsid w:val="00BC0E00"/>
    <w:rsid w:val="00BC310C"/>
    <w:rsid w:val="00BC435E"/>
    <w:rsid w:val="00BC4484"/>
    <w:rsid w:val="00BC44FE"/>
    <w:rsid w:val="00BC4EE5"/>
    <w:rsid w:val="00BC4F2B"/>
    <w:rsid w:val="00BC5621"/>
    <w:rsid w:val="00BC6129"/>
    <w:rsid w:val="00BC6227"/>
    <w:rsid w:val="00BC6A3C"/>
    <w:rsid w:val="00BC6E02"/>
    <w:rsid w:val="00BC7CE5"/>
    <w:rsid w:val="00BD1BBB"/>
    <w:rsid w:val="00BD2E63"/>
    <w:rsid w:val="00BD3930"/>
    <w:rsid w:val="00BD3E67"/>
    <w:rsid w:val="00BD5A95"/>
    <w:rsid w:val="00BD5DD2"/>
    <w:rsid w:val="00BD6F3C"/>
    <w:rsid w:val="00BE11C9"/>
    <w:rsid w:val="00BE185E"/>
    <w:rsid w:val="00BE2518"/>
    <w:rsid w:val="00BE251D"/>
    <w:rsid w:val="00BE2DCF"/>
    <w:rsid w:val="00BE323A"/>
    <w:rsid w:val="00BE670D"/>
    <w:rsid w:val="00BE6F2A"/>
    <w:rsid w:val="00BE7C10"/>
    <w:rsid w:val="00BF020C"/>
    <w:rsid w:val="00BF0560"/>
    <w:rsid w:val="00BF2819"/>
    <w:rsid w:val="00BF2B05"/>
    <w:rsid w:val="00BF3207"/>
    <w:rsid w:val="00BF4852"/>
    <w:rsid w:val="00BF4DF3"/>
    <w:rsid w:val="00BF5581"/>
    <w:rsid w:val="00BF64EE"/>
    <w:rsid w:val="00BF6EAB"/>
    <w:rsid w:val="00BF77C4"/>
    <w:rsid w:val="00C013AA"/>
    <w:rsid w:val="00C01430"/>
    <w:rsid w:val="00C0161C"/>
    <w:rsid w:val="00C01F2F"/>
    <w:rsid w:val="00C0203B"/>
    <w:rsid w:val="00C02A43"/>
    <w:rsid w:val="00C04D11"/>
    <w:rsid w:val="00C05971"/>
    <w:rsid w:val="00C0680E"/>
    <w:rsid w:val="00C06DA6"/>
    <w:rsid w:val="00C073DF"/>
    <w:rsid w:val="00C074D5"/>
    <w:rsid w:val="00C0797E"/>
    <w:rsid w:val="00C07C35"/>
    <w:rsid w:val="00C100E7"/>
    <w:rsid w:val="00C106EE"/>
    <w:rsid w:val="00C10C98"/>
    <w:rsid w:val="00C11267"/>
    <w:rsid w:val="00C11462"/>
    <w:rsid w:val="00C120E5"/>
    <w:rsid w:val="00C13256"/>
    <w:rsid w:val="00C133FE"/>
    <w:rsid w:val="00C13EF5"/>
    <w:rsid w:val="00C144DA"/>
    <w:rsid w:val="00C14818"/>
    <w:rsid w:val="00C150B8"/>
    <w:rsid w:val="00C152D9"/>
    <w:rsid w:val="00C1544A"/>
    <w:rsid w:val="00C154D3"/>
    <w:rsid w:val="00C15612"/>
    <w:rsid w:val="00C1654F"/>
    <w:rsid w:val="00C1672D"/>
    <w:rsid w:val="00C169C9"/>
    <w:rsid w:val="00C16B8C"/>
    <w:rsid w:val="00C1746B"/>
    <w:rsid w:val="00C179CF"/>
    <w:rsid w:val="00C17AEE"/>
    <w:rsid w:val="00C205BA"/>
    <w:rsid w:val="00C20E1E"/>
    <w:rsid w:val="00C21439"/>
    <w:rsid w:val="00C21A1A"/>
    <w:rsid w:val="00C222DF"/>
    <w:rsid w:val="00C22552"/>
    <w:rsid w:val="00C227A8"/>
    <w:rsid w:val="00C22F04"/>
    <w:rsid w:val="00C231B2"/>
    <w:rsid w:val="00C24C99"/>
    <w:rsid w:val="00C25BC1"/>
    <w:rsid w:val="00C26430"/>
    <w:rsid w:val="00C30CC9"/>
    <w:rsid w:val="00C31785"/>
    <w:rsid w:val="00C31A94"/>
    <w:rsid w:val="00C31D68"/>
    <w:rsid w:val="00C32162"/>
    <w:rsid w:val="00C3253C"/>
    <w:rsid w:val="00C335E4"/>
    <w:rsid w:val="00C34873"/>
    <w:rsid w:val="00C36B59"/>
    <w:rsid w:val="00C36B8D"/>
    <w:rsid w:val="00C36E7B"/>
    <w:rsid w:val="00C37344"/>
    <w:rsid w:val="00C3792D"/>
    <w:rsid w:val="00C37E0D"/>
    <w:rsid w:val="00C4055E"/>
    <w:rsid w:val="00C40605"/>
    <w:rsid w:val="00C4176E"/>
    <w:rsid w:val="00C4213A"/>
    <w:rsid w:val="00C42409"/>
    <w:rsid w:val="00C4342A"/>
    <w:rsid w:val="00C437E6"/>
    <w:rsid w:val="00C44928"/>
    <w:rsid w:val="00C44F1C"/>
    <w:rsid w:val="00C47B54"/>
    <w:rsid w:val="00C517F5"/>
    <w:rsid w:val="00C51B19"/>
    <w:rsid w:val="00C51D06"/>
    <w:rsid w:val="00C53C07"/>
    <w:rsid w:val="00C545E9"/>
    <w:rsid w:val="00C54775"/>
    <w:rsid w:val="00C55589"/>
    <w:rsid w:val="00C5670E"/>
    <w:rsid w:val="00C56712"/>
    <w:rsid w:val="00C56713"/>
    <w:rsid w:val="00C567F0"/>
    <w:rsid w:val="00C57E50"/>
    <w:rsid w:val="00C57EBF"/>
    <w:rsid w:val="00C6090A"/>
    <w:rsid w:val="00C61192"/>
    <w:rsid w:val="00C61BF9"/>
    <w:rsid w:val="00C63B7E"/>
    <w:rsid w:val="00C63EF3"/>
    <w:rsid w:val="00C6404F"/>
    <w:rsid w:val="00C64F73"/>
    <w:rsid w:val="00C653FD"/>
    <w:rsid w:val="00C6595C"/>
    <w:rsid w:val="00C66451"/>
    <w:rsid w:val="00C67B98"/>
    <w:rsid w:val="00C70F28"/>
    <w:rsid w:val="00C71CE4"/>
    <w:rsid w:val="00C71E1D"/>
    <w:rsid w:val="00C73064"/>
    <w:rsid w:val="00C73069"/>
    <w:rsid w:val="00C73777"/>
    <w:rsid w:val="00C75016"/>
    <w:rsid w:val="00C757AE"/>
    <w:rsid w:val="00C804C0"/>
    <w:rsid w:val="00C80847"/>
    <w:rsid w:val="00C82361"/>
    <w:rsid w:val="00C83176"/>
    <w:rsid w:val="00C83406"/>
    <w:rsid w:val="00C83E3F"/>
    <w:rsid w:val="00C85906"/>
    <w:rsid w:val="00C85EAD"/>
    <w:rsid w:val="00C8656B"/>
    <w:rsid w:val="00C86902"/>
    <w:rsid w:val="00C86971"/>
    <w:rsid w:val="00C869A0"/>
    <w:rsid w:val="00C8727B"/>
    <w:rsid w:val="00C876E2"/>
    <w:rsid w:val="00C9006C"/>
    <w:rsid w:val="00C90951"/>
    <w:rsid w:val="00C90CD5"/>
    <w:rsid w:val="00C91769"/>
    <w:rsid w:val="00C918BE"/>
    <w:rsid w:val="00C91F3F"/>
    <w:rsid w:val="00C92015"/>
    <w:rsid w:val="00C92234"/>
    <w:rsid w:val="00C92FCC"/>
    <w:rsid w:val="00C93234"/>
    <w:rsid w:val="00C93A12"/>
    <w:rsid w:val="00C95E5F"/>
    <w:rsid w:val="00C960CD"/>
    <w:rsid w:val="00C97E33"/>
    <w:rsid w:val="00C97F1B"/>
    <w:rsid w:val="00CA003F"/>
    <w:rsid w:val="00CA0883"/>
    <w:rsid w:val="00CA0B87"/>
    <w:rsid w:val="00CA20F1"/>
    <w:rsid w:val="00CA22BA"/>
    <w:rsid w:val="00CA355D"/>
    <w:rsid w:val="00CA3CF5"/>
    <w:rsid w:val="00CA4CC5"/>
    <w:rsid w:val="00CA5C52"/>
    <w:rsid w:val="00CA5D4C"/>
    <w:rsid w:val="00CA5E29"/>
    <w:rsid w:val="00CA5F14"/>
    <w:rsid w:val="00CA608B"/>
    <w:rsid w:val="00CA6582"/>
    <w:rsid w:val="00CA66ED"/>
    <w:rsid w:val="00CA6C3E"/>
    <w:rsid w:val="00CB0339"/>
    <w:rsid w:val="00CB0EEA"/>
    <w:rsid w:val="00CB1175"/>
    <w:rsid w:val="00CB1751"/>
    <w:rsid w:val="00CB1F18"/>
    <w:rsid w:val="00CB20EF"/>
    <w:rsid w:val="00CB26B0"/>
    <w:rsid w:val="00CB2B7C"/>
    <w:rsid w:val="00CB38A7"/>
    <w:rsid w:val="00CB3AE6"/>
    <w:rsid w:val="00CB3BA3"/>
    <w:rsid w:val="00CB3F17"/>
    <w:rsid w:val="00CB51A4"/>
    <w:rsid w:val="00CB551F"/>
    <w:rsid w:val="00CB684B"/>
    <w:rsid w:val="00CB73BE"/>
    <w:rsid w:val="00CC1B32"/>
    <w:rsid w:val="00CC1DB6"/>
    <w:rsid w:val="00CC1ED5"/>
    <w:rsid w:val="00CC2193"/>
    <w:rsid w:val="00CC225C"/>
    <w:rsid w:val="00CC36EC"/>
    <w:rsid w:val="00CC3A23"/>
    <w:rsid w:val="00CC421B"/>
    <w:rsid w:val="00CC4525"/>
    <w:rsid w:val="00CC55E0"/>
    <w:rsid w:val="00CC59E7"/>
    <w:rsid w:val="00CC7A67"/>
    <w:rsid w:val="00CD064B"/>
    <w:rsid w:val="00CD122C"/>
    <w:rsid w:val="00CD2D45"/>
    <w:rsid w:val="00CD4641"/>
    <w:rsid w:val="00CD49EA"/>
    <w:rsid w:val="00CD5E9F"/>
    <w:rsid w:val="00CD5F71"/>
    <w:rsid w:val="00CD6142"/>
    <w:rsid w:val="00CD6843"/>
    <w:rsid w:val="00CD6D0A"/>
    <w:rsid w:val="00CD7286"/>
    <w:rsid w:val="00CE02DF"/>
    <w:rsid w:val="00CE0FA8"/>
    <w:rsid w:val="00CE1259"/>
    <w:rsid w:val="00CE18AE"/>
    <w:rsid w:val="00CE196C"/>
    <w:rsid w:val="00CE1CA8"/>
    <w:rsid w:val="00CE2AA0"/>
    <w:rsid w:val="00CE2BF8"/>
    <w:rsid w:val="00CE37E4"/>
    <w:rsid w:val="00CE4033"/>
    <w:rsid w:val="00CE5686"/>
    <w:rsid w:val="00CE5A07"/>
    <w:rsid w:val="00CE64BD"/>
    <w:rsid w:val="00CE6732"/>
    <w:rsid w:val="00CE67AE"/>
    <w:rsid w:val="00CE72D1"/>
    <w:rsid w:val="00CE7F89"/>
    <w:rsid w:val="00CF03B7"/>
    <w:rsid w:val="00CF09C3"/>
    <w:rsid w:val="00CF0B80"/>
    <w:rsid w:val="00CF3E94"/>
    <w:rsid w:val="00CF4F07"/>
    <w:rsid w:val="00CF56BE"/>
    <w:rsid w:val="00CF5BB8"/>
    <w:rsid w:val="00CF63BA"/>
    <w:rsid w:val="00CF7E1E"/>
    <w:rsid w:val="00D00005"/>
    <w:rsid w:val="00D004C9"/>
    <w:rsid w:val="00D020E9"/>
    <w:rsid w:val="00D021C7"/>
    <w:rsid w:val="00D029E3"/>
    <w:rsid w:val="00D03446"/>
    <w:rsid w:val="00D03941"/>
    <w:rsid w:val="00D04003"/>
    <w:rsid w:val="00D04703"/>
    <w:rsid w:val="00D058BB"/>
    <w:rsid w:val="00D05A6B"/>
    <w:rsid w:val="00D05C79"/>
    <w:rsid w:val="00D06BE5"/>
    <w:rsid w:val="00D07DB0"/>
    <w:rsid w:val="00D10761"/>
    <w:rsid w:val="00D109B3"/>
    <w:rsid w:val="00D12CF3"/>
    <w:rsid w:val="00D12D84"/>
    <w:rsid w:val="00D1344C"/>
    <w:rsid w:val="00D137A4"/>
    <w:rsid w:val="00D14AB6"/>
    <w:rsid w:val="00D15B59"/>
    <w:rsid w:val="00D16BEF"/>
    <w:rsid w:val="00D16EDB"/>
    <w:rsid w:val="00D1721A"/>
    <w:rsid w:val="00D17315"/>
    <w:rsid w:val="00D20661"/>
    <w:rsid w:val="00D20956"/>
    <w:rsid w:val="00D20CBA"/>
    <w:rsid w:val="00D20D39"/>
    <w:rsid w:val="00D2126A"/>
    <w:rsid w:val="00D21775"/>
    <w:rsid w:val="00D21A44"/>
    <w:rsid w:val="00D22754"/>
    <w:rsid w:val="00D22887"/>
    <w:rsid w:val="00D229F3"/>
    <w:rsid w:val="00D235DC"/>
    <w:rsid w:val="00D241F0"/>
    <w:rsid w:val="00D24505"/>
    <w:rsid w:val="00D245CC"/>
    <w:rsid w:val="00D246C5"/>
    <w:rsid w:val="00D24CC6"/>
    <w:rsid w:val="00D24EDE"/>
    <w:rsid w:val="00D2543E"/>
    <w:rsid w:val="00D25EA6"/>
    <w:rsid w:val="00D26349"/>
    <w:rsid w:val="00D27F3A"/>
    <w:rsid w:val="00D30905"/>
    <w:rsid w:val="00D30CD1"/>
    <w:rsid w:val="00D316F0"/>
    <w:rsid w:val="00D31809"/>
    <w:rsid w:val="00D332CF"/>
    <w:rsid w:val="00D33486"/>
    <w:rsid w:val="00D33741"/>
    <w:rsid w:val="00D33C05"/>
    <w:rsid w:val="00D33E93"/>
    <w:rsid w:val="00D34A2E"/>
    <w:rsid w:val="00D34F82"/>
    <w:rsid w:val="00D35154"/>
    <w:rsid w:val="00D354FE"/>
    <w:rsid w:val="00D35E95"/>
    <w:rsid w:val="00D3739E"/>
    <w:rsid w:val="00D3770B"/>
    <w:rsid w:val="00D37AC6"/>
    <w:rsid w:val="00D4046D"/>
    <w:rsid w:val="00D406A6"/>
    <w:rsid w:val="00D4319F"/>
    <w:rsid w:val="00D432F7"/>
    <w:rsid w:val="00D4482F"/>
    <w:rsid w:val="00D46441"/>
    <w:rsid w:val="00D4764C"/>
    <w:rsid w:val="00D47A24"/>
    <w:rsid w:val="00D47B31"/>
    <w:rsid w:val="00D47CBA"/>
    <w:rsid w:val="00D501D1"/>
    <w:rsid w:val="00D5026E"/>
    <w:rsid w:val="00D51B12"/>
    <w:rsid w:val="00D52489"/>
    <w:rsid w:val="00D524FE"/>
    <w:rsid w:val="00D52E0E"/>
    <w:rsid w:val="00D53EEB"/>
    <w:rsid w:val="00D54BA6"/>
    <w:rsid w:val="00D54C81"/>
    <w:rsid w:val="00D54F7F"/>
    <w:rsid w:val="00D55212"/>
    <w:rsid w:val="00D56563"/>
    <w:rsid w:val="00D57D8D"/>
    <w:rsid w:val="00D57FFC"/>
    <w:rsid w:val="00D608CC"/>
    <w:rsid w:val="00D60B0D"/>
    <w:rsid w:val="00D62994"/>
    <w:rsid w:val="00D6350E"/>
    <w:rsid w:val="00D66066"/>
    <w:rsid w:val="00D66328"/>
    <w:rsid w:val="00D677B0"/>
    <w:rsid w:val="00D67FE9"/>
    <w:rsid w:val="00D70E3C"/>
    <w:rsid w:val="00D7185B"/>
    <w:rsid w:val="00D71CEA"/>
    <w:rsid w:val="00D7257D"/>
    <w:rsid w:val="00D72708"/>
    <w:rsid w:val="00D73227"/>
    <w:rsid w:val="00D732AC"/>
    <w:rsid w:val="00D737F7"/>
    <w:rsid w:val="00D73D06"/>
    <w:rsid w:val="00D74DD3"/>
    <w:rsid w:val="00D74E72"/>
    <w:rsid w:val="00D7510C"/>
    <w:rsid w:val="00D77543"/>
    <w:rsid w:val="00D77665"/>
    <w:rsid w:val="00D83055"/>
    <w:rsid w:val="00D84A44"/>
    <w:rsid w:val="00D84DE3"/>
    <w:rsid w:val="00D86A27"/>
    <w:rsid w:val="00D86BB6"/>
    <w:rsid w:val="00D86CF5"/>
    <w:rsid w:val="00D87930"/>
    <w:rsid w:val="00D9004F"/>
    <w:rsid w:val="00D900E7"/>
    <w:rsid w:val="00D90789"/>
    <w:rsid w:val="00D928C3"/>
    <w:rsid w:val="00D92A9C"/>
    <w:rsid w:val="00D92BD2"/>
    <w:rsid w:val="00D94B7D"/>
    <w:rsid w:val="00D95595"/>
    <w:rsid w:val="00D9611B"/>
    <w:rsid w:val="00D96396"/>
    <w:rsid w:val="00D963C5"/>
    <w:rsid w:val="00D96CFD"/>
    <w:rsid w:val="00DA03B3"/>
    <w:rsid w:val="00DA0E3D"/>
    <w:rsid w:val="00DA10EE"/>
    <w:rsid w:val="00DA1276"/>
    <w:rsid w:val="00DA16D1"/>
    <w:rsid w:val="00DA2A5C"/>
    <w:rsid w:val="00DA4703"/>
    <w:rsid w:val="00DA4B60"/>
    <w:rsid w:val="00DA575B"/>
    <w:rsid w:val="00DA57E5"/>
    <w:rsid w:val="00DA5EB9"/>
    <w:rsid w:val="00DA77CE"/>
    <w:rsid w:val="00DB05E8"/>
    <w:rsid w:val="00DB08BF"/>
    <w:rsid w:val="00DB08FA"/>
    <w:rsid w:val="00DB16AE"/>
    <w:rsid w:val="00DB1842"/>
    <w:rsid w:val="00DB18B6"/>
    <w:rsid w:val="00DB1C0D"/>
    <w:rsid w:val="00DB2286"/>
    <w:rsid w:val="00DB32A5"/>
    <w:rsid w:val="00DB3457"/>
    <w:rsid w:val="00DB38CC"/>
    <w:rsid w:val="00DB4616"/>
    <w:rsid w:val="00DB489A"/>
    <w:rsid w:val="00DB63D9"/>
    <w:rsid w:val="00DB67BA"/>
    <w:rsid w:val="00DC01C9"/>
    <w:rsid w:val="00DC1B35"/>
    <w:rsid w:val="00DC376D"/>
    <w:rsid w:val="00DC4730"/>
    <w:rsid w:val="00DC6251"/>
    <w:rsid w:val="00DC68DB"/>
    <w:rsid w:val="00DC6D7C"/>
    <w:rsid w:val="00DD02C3"/>
    <w:rsid w:val="00DD0786"/>
    <w:rsid w:val="00DD0E46"/>
    <w:rsid w:val="00DD2D6B"/>
    <w:rsid w:val="00DD356E"/>
    <w:rsid w:val="00DD3978"/>
    <w:rsid w:val="00DD4186"/>
    <w:rsid w:val="00DE1686"/>
    <w:rsid w:val="00DE2376"/>
    <w:rsid w:val="00DE2743"/>
    <w:rsid w:val="00DE3716"/>
    <w:rsid w:val="00DE4A1B"/>
    <w:rsid w:val="00DE4A32"/>
    <w:rsid w:val="00DE4B1F"/>
    <w:rsid w:val="00DE4BBF"/>
    <w:rsid w:val="00DE59BD"/>
    <w:rsid w:val="00DE6253"/>
    <w:rsid w:val="00DE6431"/>
    <w:rsid w:val="00DE74F5"/>
    <w:rsid w:val="00DF0043"/>
    <w:rsid w:val="00DF0255"/>
    <w:rsid w:val="00DF0C51"/>
    <w:rsid w:val="00DF2405"/>
    <w:rsid w:val="00DF49DF"/>
    <w:rsid w:val="00DF49EF"/>
    <w:rsid w:val="00DF5A1B"/>
    <w:rsid w:val="00DF5C2E"/>
    <w:rsid w:val="00DF6636"/>
    <w:rsid w:val="00DF6C7E"/>
    <w:rsid w:val="00DF6D24"/>
    <w:rsid w:val="00DF7021"/>
    <w:rsid w:val="00DF7C8C"/>
    <w:rsid w:val="00E01563"/>
    <w:rsid w:val="00E028C4"/>
    <w:rsid w:val="00E02EBF"/>
    <w:rsid w:val="00E0482D"/>
    <w:rsid w:val="00E05492"/>
    <w:rsid w:val="00E05B9D"/>
    <w:rsid w:val="00E104C5"/>
    <w:rsid w:val="00E10E07"/>
    <w:rsid w:val="00E11384"/>
    <w:rsid w:val="00E11EB2"/>
    <w:rsid w:val="00E11EBC"/>
    <w:rsid w:val="00E12669"/>
    <w:rsid w:val="00E14B6E"/>
    <w:rsid w:val="00E14D5B"/>
    <w:rsid w:val="00E15241"/>
    <w:rsid w:val="00E1543F"/>
    <w:rsid w:val="00E155B3"/>
    <w:rsid w:val="00E15CA0"/>
    <w:rsid w:val="00E15F75"/>
    <w:rsid w:val="00E163FF"/>
    <w:rsid w:val="00E1749F"/>
    <w:rsid w:val="00E208D5"/>
    <w:rsid w:val="00E20E43"/>
    <w:rsid w:val="00E2135E"/>
    <w:rsid w:val="00E2163B"/>
    <w:rsid w:val="00E21E7E"/>
    <w:rsid w:val="00E229AB"/>
    <w:rsid w:val="00E22D9C"/>
    <w:rsid w:val="00E23F86"/>
    <w:rsid w:val="00E2557A"/>
    <w:rsid w:val="00E25738"/>
    <w:rsid w:val="00E2633E"/>
    <w:rsid w:val="00E27448"/>
    <w:rsid w:val="00E319A8"/>
    <w:rsid w:val="00E32DCB"/>
    <w:rsid w:val="00E348D6"/>
    <w:rsid w:val="00E34954"/>
    <w:rsid w:val="00E34D43"/>
    <w:rsid w:val="00E352FB"/>
    <w:rsid w:val="00E35B61"/>
    <w:rsid w:val="00E35CF8"/>
    <w:rsid w:val="00E360BE"/>
    <w:rsid w:val="00E373BA"/>
    <w:rsid w:val="00E3747B"/>
    <w:rsid w:val="00E3792B"/>
    <w:rsid w:val="00E40F4B"/>
    <w:rsid w:val="00E41D6A"/>
    <w:rsid w:val="00E43597"/>
    <w:rsid w:val="00E435BD"/>
    <w:rsid w:val="00E43F49"/>
    <w:rsid w:val="00E442A7"/>
    <w:rsid w:val="00E44C25"/>
    <w:rsid w:val="00E47302"/>
    <w:rsid w:val="00E50017"/>
    <w:rsid w:val="00E50C0E"/>
    <w:rsid w:val="00E51166"/>
    <w:rsid w:val="00E5236E"/>
    <w:rsid w:val="00E52C9E"/>
    <w:rsid w:val="00E52DFF"/>
    <w:rsid w:val="00E53202"/>
    <w:rsid w:val="00E541FB"/>
    <w:rsid w:val="00E544F3"/>
    <w:rsid w:val="00E54770"/>
    <w:rsid w:val="00E54874"/>
    <w:rsid w:val="00E54B79"/>
    <w:rsid w:val="00E54E09"/>
    <w:rsid w:val="00E54E83"/>
    <w:rsid w:val="00E55C28"/>
    <w:rsid w:val="00E56C55"/>
    <w:rsid w:val="00E57DBE"/>
    <w:rsid w:val="00E57DFC"/>
    <w:rsid w:val="00E612D1"/>
    <w:rsid w:val="00E6168A"/>
    <w:rsid w:val="00E61C76"/>
    <w:rsid w:val="00E62627"/>
    <w:rsid w:val="00E62F25"/>
    <w:rsid w:val="00E63804"/>
    <w:rsid w:val="00E65DF9"/>
    <w:rsid w:val="00E66097"/>
    <w:rsid w:val="00E670ED"/>
    <w:rsid w:val="00E678A9"/>
    <w:rsid w:val="00E67D6A"/>
    <w:rsid w:val="00E7054D"/>
    <w:rsid w:val="00E723FB"/>
    <w:rsid w:val="00E72760"/>
    <w:rsid w:val="00E72E01"/>
    <w:rsid w:val="00E73546"/>
    <w:rsid w:val="00E73B3C"/>
    <w:rsid w:val="00E73B90"/>
    <w:rsid w:val="00E73F18"/>
    <w:rsid w:val="00E747C7"/>
    <w:rsid w:val="00E74822"/>
    <w:rsid w:val="00E74A65"/>
    <w:rsid w:val="00E7507B"/>
    <w:rsid w:val="00E756CA"/>
    <w:rsid w:val="00E75D7F"/>
    <w:rsid w:val="00E76223"/>
    <w:rsid w:val="00E778FC"/>
    <w:rsid w:val="00E80124"/>
    <w:rsid w:val="00E80744"/>
    <w:rsid w:val="00E817F6"/>
    <w:rsid w:val="00E81F5C"/>
    <w:rsid w:val="00E82253"/>
    <w:rsid w:val="00E82272"/>
    <w:rsid w:val="00E827A0"/>
    <w:rsid w:val="00E8310C"/>
    <w:rsid w:val="00E847BC"/>
    <w:rsid w:val="00E848B0"/>
    <w:rsid w:val="00E85271"/>
    <w:rsid w:val="00E85916"/>
    <w:rsid w:val="00E85E94"/>
    <w:rsid w:val="00E861F7"/>
    <w:rsid w:val="00E86840"/>
    <w:rsid w:val="00E86D8E"/>
    <w:rsid w:val="00E870D5"/>
    <w:rsid w:val="00E873BA"/>
    <w:rsid w:val="00E90015"/>
    <w:rsid w:val="00E90684"/>
    <w:rsid w:val="00E91804"/>
    <w:rsid w:val="00E928A9"/>
    <w:rsid w:val="00E9305A"/>
    <w:rsid w:val="00E95084"/>
    <w:rsid w:val="00E95286"/>
    <w:rsid w:val="00E95C89"/>
    <w:rsid w:val="00E96895"/>
    <w:rsid w:val="00E97283"/>
    <w:rsid w:val="00EA0DD4"/>
    <w:rsid w:val="00EA1426"/>
    <w:rsid w:val="00EA171F"/>
    <w:rsid w:val="00EA2A63"/>
    <w:rsid w:val="00EA34C3"/>
    <w:rsid w:val="00EA3557"/>
    <w:rsid w:val="00EA35A2"/>
    <w:rsid w:val="00EA38B2"/>
    <w:rsid w:val="00EA41E0"/>
    <w:rsid w:val="00EA5575"/>
    <w:rsid w:val="00EA6031"/>
    <w:rsid w:val="00EA6E4C"/>
    <w:rsid w:val="00EA753E"/>
    <w:rsid w:val="00EA7AD9"/>
    <w:rsid w:val="00EB0639"/>
    <w:rsid w:val="00EB15B6"/>
    <w:rsid w:val="00EB21A9"/>
    <w:rsid w:val="00EB2644"/>
    <w:rsid w:val="00EB3926"/>
    <w:rsid w:val="00EB44C4"/>
    <w:rsid w:val="00EB5160"/>
    <w:rsid w:val="00EB5209"/>
    <w:rsid w:val="00EB563C"/>
    <w:rsid w:val="00EB5679"/>
    <w:rsid w:val="00EB5901"/>
    <w:rsid w:val="00EB663E"/>
    <w:rsid w:val="00EB7BEA"/>
    <w:rsid w:val="00EC10EF"/>
    <w:rsid w:val="00EC15E3"/>
    <w:rsid w:val="00EC17D8"/>
    <w:rsid w:val="00EC3BDA"/>
    <w:rsid w:val="00EC417F"/>
    <w:rsid w:val="00EC42D3"/>
    <w:rsid w:val="00EC4D8E"/>
    <w:rsid w:val="00EC5DBF"/>
    <w:rsid w:val="00EC5FE2"/>
    <w:rsid w:val="00ED0F48"/>
    <w:rsid w:val="00ED0F4F"/>
    <w:rsid w:val="00ED104A"/>
    <w:rsid w:val="00ED12E9"/>
    <w:rsid w:val="00ED2F4E"/>
    <w:rsid w:val="00ED4592"/>
    <w:rsid w:val="00ED48E5"/>
    <w:rsid w:val="00ED5237"/>
    <w:rsid w:val="00ED59CE"/>
    <w:rsid w:val="00ED6802"/>
    <w:rsid w:val="00ED6C99"/>
    <w:rsid w:val="00EE1630"/>
    <w:rsid w:val="00EE2C9E"/>
    <w:rsid w:val="00EE30F4"/>
    <w:rsid w:val="00EE3372"/>
    <w:rsid w:val="00EE340B"/>
    <w:rsid w:val="00EE40D4"/>
    <w:rsid w:val="00EF03ED"/>
    <w:rsid w:val="00EF0920"/>
    <w:rsid w:val="00EF0D73"/>
    <w:rsid w:val="00EF1027"/>
    <w:rsid w:val="00EF14FB"/>
    <w:rsid w:val="00EF2EB8"/>
    <w:rsid w:val="00EF5314"/>
    <w:rsid w:val="00EF5661"/>
    <w:rsid w:val="00EF6342"/>
    <w:rsid w:val="00EF7A22"/>
    <w:rsid w:val="00F0053B"/>
    <w:rsid w:val="00F00B6D"/>
    <w:rsid w:val="00F0123F"/>
    <w:rsid w:val="00F01862"/>
    <w:rsid w:val="00F02755"/>
    <w:rsid w:val="00F02931"/>
    <w:rsid w:val="00F02B26"/>
    <w:rsid w:val="00F02CA3"/>
    <w:rsid w:val="00F03888"/>
    <w:rsid w:val="00F047B7"/>
    <w:rsid w:val="00F0604B"/>
    <w:rsid w:val="00F063EC"/>
    <w:rsid w:val="00F0650C"/>
    <w:rsid w:val="00F06571"/>
    <w:rsid w:val="00F06AA4"/>
    <w:rsid w:val="00F06EAF"/>
    <w:rsid w:val="00F06FFF"/>
    <w:rsid w:val="00F10567"/>
    <w:rsid w:val="00F10A99"/>
    <w:rsid w:val="00F10DF4"/>
    <w:rsid w:val="00F119F6"/>
    <w:rsid w:val="00F11A6A"/>
    <w:rsid w:val="00F12279"/>
    <w:rsid w:val="00F129B7"/>
    <w:rsid w:val="00F12F37"/>
    <w:rsid w:val="00F13F47"/>
    <w:rsid w:val="00F1454B"/>
    <w:rsid w:val="00F147F7"/>
    <w:rsid w:val="00F16300"/>
    <w:rsid w:val="00F165FA"/>
    <w:rsid w:val="00F209E1"/>
    <w:rsid w:val="00F20D48"/>
    <w:rsid w:val="00F20DDF"/>
    <w:rsid w:val="00F210B0"/>
    <w:rsid w:val="00F218B7"/>
    <w:rsid w:val="00F21E84"/>
    <w:rsid w:val="00F22907"/>
    <w:rsid w:val="00F22F06"/>
    <w:rsid w:val="00F23684"/>
    <w:rsid w:val="00F241BB"/>
    <w:rsid w:val="00F248DB"/>
    <w:rsid w:val="00F24933"/>
    <w:rsid w:val="00F24F07"/>
    <w:rsid w:val="00F255F2"/>
    <w:rsid w:val="00F25EB8"/>
    <w:rsid w:val="00F27569"/>
    <w:rsid w:val="00F27AF2"/>
    <w:rsid w:val="00F30909"/>
    <w:rsid w:val="00F319C9"/>
    <w:rsid w:val="00F31AAC"/>
    <w:rsid w:val="00F32388"/>
    <w:rsid w:val="00F3249F"/>
    <w:rsid w:val="00F327A6"/>
    <w:rsid w:val="00F33BE1"/>
    <w:rsid w:val="00F341F5"/>
    <w:rsid w:val="00F36CF8"/>
    <w:rsid w:val="00F37798"/>
    <w:rsid w:val="00F37DB4"/>
    <w:rsid w:val="00F411C6"/>
    <w:rsid w:val="00F41523"/>
    <w:rsid w:val="00F41BA6"/>
    <w:rsid w:val="00F42322"/>
    <w:rsid w:val="00F436DB"/>
    <w:rsid w:val="00F43994"/>
    <w:rsid w:val="00F43D1D"/>
    <w:rsid w:val="00F447F5"/>
    <w:rsid w:val="00F4493D"/>
    <w:rsid w:val="00F449E1"/>
    <w:rsid w:val="00F4582D"/>
    <w:rsid w:val="00F46936"/>
    <w:rsid w:val="00F46AB2"/>
    <w:rsid w:val="00F46E17"/>
    <w:rsid w:val="00F5086F"/>
    <w:rsid w:val="00F5157E"/>
    <w:rsid w:val="00F5162F"/>
    <w:rsid w:val="00F51E77"/>
    <w:rsid w:val="00F52807"/>
    <w:rsid w:val="00F52871"/>
    <w:rsid w:val="00F52AFA"/>
    <w:rsid w:val="00F52CFF"/>
    <w:rsid w:val="00F53500"/>
    <w:rsid w:val="00F5373C"/>
    <w:rsid w:val="00F53BF7"/>
    <w:rsid w:val="00F53F3E"/>
    <w:rsid w:val="00F5421C"/>
    <w:rsid w:val="00F551EF"/>
    <w:rsid w:val="00F55945"/>
    <w:rsid w:val="00F55A96"/>
    <w:rsid w:val="00F55B28"/>
    <w:rsid w:val="00F55D36"/>
    <w:rsid w:val="00F57037"/>
    <w:rsid w:val="00F570A0"/>
    <w:rsid w:val="00F57879"/>
    <w:rsid w:val="00F57C88"/>
    <w:rsid w:val="00F61E71"/>
    <w:rsid w:val="00F62222"/>
    <w:rsid w:val="00F626A5"/>
    <w:rsid w:val="00F62777"/>
    <w:rsid w:val="00F62900"/>
    <w:rsid w:val="00F62A40"/>
    <w:rsid w:val="00F62D80"/>
    <w:rsid w:val="00F62FC6"/>
    <w:rsid w:val="00F63E23"/>
    <w:rsid w:val="00F63EC1"/>
    <w:rsid w:val="00F64020"/>
    <w:rsid w:val="00F64A62"/>
    <w:rsid w:val="00F64F35"/>
    <w:rsid w:val="00F654BD"/>
    <w:rsid w:val="00F6567C"/>
    <w:rsid w:val="00F669B6"/>
    <w:rsid w:val="00F66B12"/>
    <w:rsid w:val="00F703C3"/>
    <w:rsid w:val="00F70F19"/>
    <w:rsid w:val="00F71377"/>
    <w:rsid w:val="00F72042"/>
    <w:rsid w:val="00F72110"/>
    <w:rsid w:val="00F723A4"/>
    <w:rsid w:val="00F738C3"/>
    <w:rsid w:val="00F7571A"/>
    <w:rsid w:val="00F75D86"/>
    <w:rsid w:val="00F76BC2"/>
    <w:rsid w:val="00F77003"/>
    <w:rsid w:val="00F77B7C"/>
    <w:rsid w:val="00F802FE"/>
    <w:rsid w:val="00F809E2"/>
    <w:rsid w:val="00F81B34"/>
    <w:rsid w:val="00F81CE8"/>
    <w:rsid w:val="00F81F3D"/>
    <w:rsid w:val="00F820E5"/>
    <w:rsid w:val="00F826B9"/>
    <w:rsid w:val="00F827F9"/>
    <w:rsid w:val="00F841A0"/>
    <w:rsid w:val="00F842FA"/>
    <w:rsid w:val="00F84A4D"/>
    <w:rsid w:val="00F8662B"/>
    <w:rsid w:val="00F86EDE"/>
    <w:rsid w:val="00F91CAE"/>
    <w:rsid w:val="00F930A0"/>
    <w:rsid w:val="00F954DE"/>
    <w:rsid w:val="00F965AE"/>
    <w:rsid w:val="00F969C5"/>
    <w:rsid w:val="00F96C02"/>
    <w:rsid w:val="00F96DAD"/>
    <w:rsid w:val="00F979D7"/>
    <w:rsid w:val="00F97D98"/>
    <w:rsid w:val="00FA22DE"/>
    <w:rsid w:val="00FA2E27"/>
    <w:rsid w:val="00FA3D5C"/>
    <w:rsid w:val="00FA46EB"/>
    <w:rsid w:val="00FA4D8B"/>
    <w:rsid w:val="00FA5F67"/>
    <w:rsid w:val="00FA6695"/>
    <w:rsid w:val="00FA6A60"/>
    <w:rsid w:val="00FA6BC0"/>
    <w:rsid w:val="00FA770D"/>
    <w:rsid w:val="00FB0288"/>
    <w:rsid w:val="00FB0306"/>
    <w:rsid w:val="00FB1766"/>
    <w:rsid w:val="00FB17D6"/>
    <w:rsid w:val="00FB17D9"/>
    <w:rsid w:val="00FB259F"/>
    <w:rsid w:val="00FB31C3"/>
    <w:rsid w:val="00FB3708"/>
    <w:rsid w:val="00FB3B4A"/>
    <w:rsid w:val="00FB4486"/>
    <w:rsid w:val="00FB58C5"/>
    <w:rsid w:val="00FB60BF"/>
    <w:rsid w:val="00FB67EC"/>
    <w:rsid w:val="00FB6900"/>
    <w:rsid w:val="00FB6F3D"/>
    <w:rsid w:val="00FB7926"/>
    <w:rsid w:val="00FB7FE7"/>
    <w:rsid w:val="00FC041A"/>
    <w:rsid w:val="00FC1056"/>
    <w:rsid w:val="00FC16B1"/>
    <w:rsid w:val="00FC1AC8"/>
    <w:rsid w:val="00FC1F0E"/>
    <w:rsid w:val="00FC232C"/>
    <w:rsid w:val="00FC46C5"/>
    <w:rsid w:val="00FC4B5E"/>
    <w:rsid w:val="00FC5313"/>
    <w:rsid w:val="00FC58D7"/>
    <w:rsid w:val="00FC6AFB"/>
    <w:rsid w:val="00FC763A"/>
    <w:rsid w:val="00FC7B7E"/>
    <w:rsid w:val="00FD0F59"/>
    <w:rsid w:val="00FD11EF"/>
    <w:rsid w:val="00FD15B9"/>
    <w:rsid w:val="00FD2201"/>
    <w:rsid w:val="00FD3B11"/>
    <w:rsid w:val="00FD43D9"/>
    <w:rsid w:val="00FD4F87"/>
    <w:rsid w:val="00FD56A2"/>
    <w:rsid w:val="00FD7224"/>
    <w:rsid w:val="00FD7F08"/>
    <w:rsid w:val="00FE0C64"/>
    <w:rsid w:val="00FE0E4C"/>
    <w:rsid w:val="00FE186E"/>
    <w:rsid w:val="00FE1AE3"/>
    <w:rsid w:val="00FE1C8B"/>
    <w:rsid w:val="00FE21D4"/>
    <w:rsid w:val="00FE24B5"/>
    <w:rsid w:val="00FE343A"/>
    <w:rsid w:val="00FE3C42"/>
    <w:rsid w:val="00FE4824"/>
    <w:rsid w:val="00FE51D2"/>
    <w:rsid w:val="00FE58CE"/>
    <w:rsid w:val="00FE5BED"/>
    <w:rsid w:val="00FE6A37"/>
    <w:rsid w:val="00FE7FC4"/>
    <w:rsid w:val="00FF0009"/>
    <w:rsid w:val="00FF0050"/>
    <w:rsid w:val="00FF05BE"/>
    <w:rsid w:val="00FF0722"/>
    <w:rsid w:val="00FF0E4F"/>
    <w:rsid w:val="00FF1131"/>
    <w:rsid w:val="00FF49E3"/>
    <w:rsid w:val="00FF4CB4"/>
    <w:rsid w:val="00FF52A0"/>
    <w:rsid w:val="00FF564D"/>
    <w:rsid w:val="00FF6155"/>
    <w:rsid w:val="00FF64C1"/>
    <w:rsid w:val="00FF6608"/>
    <w:rsid w:val="00FF745D"/>
    <w:rsid w:val="00FF7880"/>
    <w:rsid w:val="00FF788F"/>
    <w:rsid w:val="00FF7B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0517BF"/>
  <w15:docId w15:val="{26F90029-5662-4FD6-A324-BB420C5A8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01AA7"/>
    <w:rPr>
      <w:sz w:val="24"/>
      <w:szCs w:val="24"/>
    </w:rPr>
  </w:style>
  <w:style w:type="paragraph" w:styleId="1">
    <w:name w:val="heading 1"/>
    <w:basedOn w:val="a"/>
    <w:next w:val="a"/>
    <w:link w:val="10"/>
    <w:uiPriority w:val="99"/>
    <w:qFormat/>
    <w:rsid w:val="00B01AA7"/>
    <w:pPr>
      <w:keepNext/>
      <w:overflowPunct w:val="0"/>
      <w:autoSpaceDE w:val="0"/>
      <w:autoSpaceDN w:val="0"/>
      <w:adjustRightInd w:val="0"/>
      <w:spacing w:line="360" w:lineRule="auto"/>
      <w:jc w:val="right"/>
      <w:textAlignment w:val="baseline"/>
      <w:outlineLvl w:val="0"/>
    </w:pPr>
    <w:rPr>
      <w:b/>
      <w:bCs/>
      <w:sz w:val="28"/>
      <w:szCs w:val="28"/>
    </w:rPr>
  </w:style>
  <w:style w:type="paragraph" w:styleId="2">
    <w:name w:val="heading 2"/>
    <w:basedOn w:val="a"/>
    <w:next w:val="a"/>
    <w:link w:val="20"/>
    <w:uiPriority w:val="99"/>
    <w:qFormat/>
    <w:rsid w:val="00B01AA7"/>
    <w:pPr>
      <w:keepNext/>
      <w:overflowPunct w:val="0"/>
      <w:autoSpaceDE w:val="0"/>
      <w:autoSpaceDN w:val="0"/>
      <w:adjustRightInd w:val="0"/>
      <w:spacing w:line="360" w:lineRule="auto"/>
      <w:ind w:firstLine="720"/>
      <w:textAlignment w:val="baseline"/>
      <w:outlineLvl w:val="1"/>
    </w:pPr>
    <w:rPr>
      <w:b/>
      <w:bCs/>
      <w:sz w:val="28"/>
      <w:szCs w:val="28"/>
    </w:rPr>
  </w:style>
  <w:style w:type="paragraph" w:styleId="3">
    <w:name w:val="heading 3"/>
    <w:basedOn w:val="a"/>
    <w:next w:val="a"/>
    <w:link w:val="30"/>
    <w:uiPriority w:val="99"/>
    <w:qFormat/>
    <w:rsid w:val="00B01AA7"/>
    <w:pPr>
      <w:keepNext/>
      <w:spacing w:after="200" w:line="276" w:lineRule="auto"/>
      <w:jc w:val="center"/>
      <w:outlineLvl w:val="2"/>
    </w:pPr>
    <w:rPr>
      <w:b/>
      <w:bCs/>
      <w:spacing w:val="68"/>
      <w:sz w:val="22"/>
      <w:szCs w:val="22"/>
    </w:rPr>
  </w:style>
  <w:style w:type="paragraph" w:styleId="4">
    <w:name w:val="heading 4"/>
    <w:basedOn w:val="a"/>
    <w:next w:val="a"/>
    <w:link w:val="40"/>
    <w:uiPriority w:val="99"/>
    <w:qFormat/>
    <w:rsid w:val="00B01AA7"/>
    <w:pPr>
      <w:keepNext/>
      <w:spacing w:before="240" w:after="60"/>
      <w:outlineLvl w:val="3"/>
    </w:pPr>
    <w:rPr>
      <w:b/>
      <w:bCs/>
      <w:sz w:val="28"/>
      <w:szCs w:val="28"/>
    </w:rPr>
  </w:style>
  <w:style w:type="paragraph" w:styleId="5">
    <w:name w:val="heading 5"/>
    <w:basedOn w:val="a"/>
    <w:next w:val="a"/>
    <w:link w:val="50"/>
    <w:uiPriority w:val="99"/>
    <w:qFormat/>
    <w:rsid w:val="00B01AA7"/>
    <w:pPr>
      <w:keepNext/>
      <w:suppressAutoHyphens/>
      <w:spacing w:line="312" w:lineRule="auto"/>
      <w:jc w:val="center"/>
      <w:outlineLvl w:val="4"/>
    </w:pPr>
    <w:rPr>
      <w:b/>
      <w:bCs/>
      <w:sz w:val="32"/>
      <w:szCs w:val="32"/>
    </w:rPr>
  </w:style>
  <w:style w:type="paragraph" w:styleId="6">
    <w:name w:val="heading 6"/>
    <w:basedOn w:val="a"/>
    <w:next w:val="a"/>
    <w:link w:val="60"/>
    <w:uiPriority w:val="99"/>
    <w:qFormat/>
    <w:rsid w:val="00B01AA7"/>
    <w:pPr>
      <w:keepNext/>
      <w:tabs>
        <w:tab w:val="left" w:pos="567"/>
        <w:tab w:val="left" w:pos="2268"/>
        <w:tab w:val="left" w:pos="5245"/>
      </w:tabs>
      <w:overflowPunct w:val="0"/>
      <w:autoSpaceDE w:val="0"/>
      <w:autoSpaceDN w:val="0"/>
      <w:adjustRightInd w:val="0"/>
      <w:spacing w:line="360" w:lineRule="auto"/>
      <w:ind w:left="425" w:right="23" w:firstLine="1"/>
      <w:jc w:val="both"/>
      <w:textAlignment w:val="baseline"/>
      <w:outlineLvl w:val="5"/>
    </w:pPr>
    <w:rPr>
      <w:sz w:val="28"/>
      <w:szCs w:val="28"/>
    </w:rPr>
  </w:style>
  <w:style w:type="paragraph" w:styleId="7">
    <w:name w:val="heading 7"/>
    <w:basedOn w:val="a"/>
    <w:next w:val="a"/>
    <w:link w:val="70"/>
    <w:uiPriority w:val="99"/>
    <w:qFormat/>
    <w:rsid w:val="00B01AA7"/>
    <w:pPr>
      <w:keepNext/>
      <w:spacing w:line="312" w:lineRule="auto"/>
      <w:jc w:val="center"/>
      <w:outlineLvl w:val="6"/>
    </w:pPr>
    <w:rPr>
      <w:b/>
      <w:bCs/>
      <w:spacing w:val="68"/>
      <w:sz w:val="28"/>
      <w:szCs w:val="28"/>
    </w:rPr>
  </w:style>
  <w:style w:type="paragraph" w:styleId="8">
    <w:name w:val="heading 8"/>
    <w:basedOn w:val="a"/>
    <w:next w:val="a"/>
    <w:link w:val="80"/>
    <w:uiPriority w:val="99"/>
    <w:qFormat/>
    <w:rsid w:val="00B01AA7"/>
    <w:pPr>
      <w:keepNext/>
      <w:pBdr>
        <w:bottom w:val="single" w:sz="6" w:space="1" w:color="auto"/>
      </w:pBdr>
      <w:spacing w:line="360" w:lineRule="auto"/>
      <w:ind w:right="-199"/>
      <w:jc w:val="center"/>
      <w:outlineLvl w:val="7"/>
    </w:pPr>
    <w:rPr>
      <w:b/>
      <w:bCs/>
      <w:spacing w:val="22"/>
      <w:sz w:val="28"/>
      <w:szCs w:val="28"/>
    </w:rPr>
  </w:style>
  <w:style w:type="paragraph" w:styleId="9">
    <w:name w:val="heading 9"/>
    <w:basedOn w:val="a"/>
    <w:next w:val="a"/>
    <w:link w:val="90"/>
    <w:uiPriority w:val="99"/>
    <w:qFormat/>
    <w:rsid w:val="00B01AA7"/>
    <w:pPr>
      <w:keepNext/>
      <w:tabs>
        <w:tab w:val="left" w:pos="284"/>
        <w:tab w:val="left" w:pos="426"/>
      </w:tabs>
      <w:spacing w:line="360" w:lineRule="auto"/>
      <w:ind w:left="1134" w:hanging="1702"/>
      <w:jc w:val="both"/>
      <w:outlineLvl w:val="8"/>
    </w:pPr>
    <w:rPr>
      <w:color w:val="000000"/>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01AA7"/>
    <w:rPr>
      <w:rFonts w:ascii="Cambria" w:hAnsi="Cambria" w:cs="Times New Roman"/>
      <w:b/>
      <w:bCs/>
      <w:kern w:val="32"/>
      <w:sz w:val="32"/>
      <w:szCs w:val="32"/>
    </w:rPr>
  </w:style>
  <w:style w:type="character" w:customStyle="1" w:styleId="20">
    <w:name w:val="Заголовок 2 Знак"/>
    <w:link w:val="2"/>
    <w:uiPriority w:val="99"/>
    <w:semiHidden/>
    <w:locked/>
    <w:rsid w:val="00B01AA7"/>
    <w:rPr>
      <w:rFonts w:ascii="Cambria" w:hAnsi="Cambria" w:cs="Times New Roman"/>
      <w:b/>
      <w:bCs/>
      <w:i/>
      <w:iCs/>
      <w:sz w:val="28"/>
      <w:szCs w:val="28"/>
    </w:rPr>
  </w:style>
  <w:style w:type="character" w:customStyle="1" w:styleId="30">
    <w:name w:val="Заголовок 3 Знак"/>
    <w:link w:val="3"/>
    <w:uiPriority w:val="99"/>
    <w:semiHidden/>
    <w:locked/>
    <w:rsid w:val="00B01AA7"/>
    <w:rPr>
      <w:rFonts w:ascii="Cambria" w:hAnsi="Cambria" w:cs="Times New Roman"/>
      <w:b/>
      <w:bCs/>
      <w:sz w:val="26"/>
      <w:szCs w:val="26"/>
    </w:rPr>
  </w:style>
  <w:style w:type="character" w:customStyle="1" w:styleId="40">
    <w:name w:val="Заголовок 4 Знак"/>
    <w:link w:val="4"/>
    <w:uiPriority w:val="99"/>
    <w:semiHidden/>
    <w:locked/>
    <w:rsid w:val="00B01AA7"/>
    <w:rPr>
      <w:rFonts w:ascii="Calibri" w:hAnsi="Calibri" w:cs="Times New Roman"/>
      <w:b/>
      <w:bCs/>
      <w:sz w:val="28"/>
      <w:szCs w:val="28"/>
    </w:rPr>
  </w:style>
  <w:style w:type="character" w:customStyle="1" w:styleId="50">
    <w:name w:val="Заголовок 5 Знак"/>
    <w:link w:val="5"/>
    <w:uiPriority w:val="99"/>
    <w:semiHidden/>
    <w:locked/>
    <w:rsid w:val="00B01AA7"/>
    <w:rPr>
      <w:rFonts w:ascii="Calibri" w:hAnsi="Calibri" w:cs="Times New Roman"/>
      <w:b/>
      <w:bCs/>
      <w:i/>
      <w:iCs/>
      <w:sz w:val="26"/>
      <w:szCs w:val="26"/>
    </w:rPr>
  </w:style>
  <w:style w:type="character" w:customStyle="1" w:styleId="60">
    <w:name w:val="Заголовок 6 Знак"/>
    <w:link w:val="6"/>
    <w:uiPriority w:val="99"/>
    <w:semiHidden/>
    <w:locked/>
    <w:rsid w:val="00B01AA7"/>
    <w:rPr>
      <w:rFonts w:ascii="Calibri" w:hAnsi="Calibri" w:cs="Times New Roman"/>
      <w:b/>
      <w:bCs/>
    </w:rPr>
  </w:style>
  <w:style w:type="character" w:customStyle="1" w:styleId="70">
    <w:name w:val="Заголовок 7 Знак"/>
    <w:link w:val="7"/>
    <w:uiPriority w:val="99"/>
    <w:semiHidden/>
    <w:locked/>
    <w:rsid w:val="00B01AA7"/>
    <w:rPr>
      <w:rFonts w:ascii="Calibri" w:hAnsi="Calibri" w:cs="Times New Roman"/>
      <w:sz w:val="24"/>
      <w:szCs w:val="24"/>
    </w:rPr>
  </w:style>
  <w:style w:type="character" w:customStyle="1" w:styleId="80">
    <w:name w:val="Заголовок 8 Знак"/>
    <w:link w:val="8"/>
    <w:uiPriority w:val="99"/>
    <w:semiHidden/>
    <w:locked/>
    <w:rsid w:val="00B01AA7"/>
    <w:rPr>
      <w:rFonts w:ascii="Calibri" w:hAnsi="Calibri" w:cs="Times New Roman"/>
      <w:i/>
      <w:iCs/>
      <w:sz w:val="24"/>
      <w:szCs w:val="24"/>
    </w:rPr>
  </w:style>
  <w:style w:type="character" w:customStyle="1" w:styleId="90">
    <w:name w:val="Заголовок 9 Знак"/>
    <w:link w:val="9"/>
    <w:uiPriority w:val="99"/>
    <w:semiHidden/>
    <w:locked/>
    <w:rsid w:val="00B01AA7"/>
    <w:rPr>
      <w:rFonts w:ascii="Cambria" w:hAnsi="Cambria" w:cs="Times New Roman"/>
    </w:rPr>
  </w:style>
  <w:style w:type="character" w:styleId="a3">
    <w:name w:val="Strong"/>
    <w:uiPriority w:val="22"/>
    <w:qFormat/>
    <w:rsid w:val="00B01AA7"/>
    <w:rPr>
      <w:rFonts w:cs="Times New Roman"/>
      <w:b/>
      <w:bCs/>
    </w:rPr>
  </w:style>
  <w:style w:type="character" w:customStyle="1" w:styleId="tx1">
    <w:name w:val="tx1"/>
    <w:rsid w:val="00B01AA7"/>
    <w:rPr>
      <w:rFonts w:ascii="Tahoma" w:hAnsi="Tahoma"/>
      <w:b/>
      <w:color w:val="auto"/>
      <w:sz w:val="17"/>
    </w:rPr>
  </w:style>
  <w:style w:type="paragraph" w:styleId="a4">
    <w:name w:val="header"/>
    <w:basedOn w:val="a"/>
    <w:link w:val="a5"/>
    <w:rsid w:val="00B01AA7"/>
    <w:pPr>
      <w:tabs>
        <w:tab w:val="center" w:pos="4677"/>
        <w:tab w:val="right" w:pos="9355"/>
      </w:tabs>
    </w:pPr>
  </w:style>
  <w:style w:type="character" w:customStyle="1" w:styleId="a5">
    <w:name w:val="Верхний колонтитул Знак"/>
    <w:link w:val="a4"/>
    <w:locked/>
    <w:rsid w:val="00B01AA7"/>
    <w:rPr>
      <w:rFonts w:eastAsia="Times New Roman" w:cs="Times New Roman"/>
      <w:sz w:val="24"/>
      <w:szCs w:val="24"/>
    </w:rPr>
  </w:style>
  <w:style w:type="character" w:customStyle="1" w:styleId="21">
    <w:name w:val="Знак Знак2"/>
    <w:uiPriority w:val="99"/>
    <w:semiHidden/>
    <w:rsid w:val="00B01AA7"/>
    <w:rPr>
      <w:rFonts w:eastAsia="Times New Roman"/>
      <w:sz w:val="24"/>
    </w:rPr>
  </w:style>
  <w:style w:type="paragraph" w:styleId="a6">
    <w:name w:val="footer"/>
    <w:basedOn w:val="a"/>
    <w:link w:val="a7"/>
    <w:uiPriority w:val="99"/>
    <w:rsid w:val="00B01AA7"/>
    <w:pPr>
      <w:tabs>
        <w:tab w:val="center" w:pos="4677"/>
        <w:tab w:val="right" w:pos="9355"/>
      </w:tabs>
    </w:pPr>
  </w:style>
  <w:style w:type="character" w:customStyle="1" w:styleId="a7">
    <w:name w:val="Нижний колонтитул Знак"/>
    <w:link w:val="a6"/>
    <w:uiPriority w:val="99"/>
    <w:locked/>
    <w:rsid w:val="00B01AA7"/>
    <w:rPr>
      <w:rFonts w:eastAsia="Times New Roman" w:cs="Times New Roman"/>
      <w:sz w:val="24"/>
      <w:szCs w:val="24"/>
    </w:rPr>
  </w:style>
  <w:style w:type="character" w:customStyle="1" w:styleId="11">
    <w:name w:val="Знак Знак1"/>
    <w:uiPriority w:val="99"/>
    <w:rsid w:val="00B01AA7"/>
    <w:rPr>
      <w:rFonts w:eastAsia="Times New Roman"/>
      <w:sz w:val="24"/>
    </w:rPr>
  </w:style>
  <w:style w:type="paragraph" w:styleId="22">
    <w:name w:val="Body Text 2"/>
    <w:basedOn w:val="a"/>
    <w:link w:val="23"/>
    <w:uiPriority w:val="99"/>
    <w:semiHidden/>
    <w:rsid w:val="00B01AA7"/>
    <w:pPr>
      <w:spacing w:after="120" w:line="480" w:lineRule="auto"/>
    </w:pPr>
    <w:rPr>
      <w:sz w:val="20"/>
      <w:szCs w:val="20"/>
    </w:rPr>
  </w:style>
  <w:style w:type="character" w:customStyle="1" w:styleId="23">
    <w:name w:val="Основной текст 2 Знак"/>
    <w:link w:val="22"/>
    <w:uiPriority w:val="99"/>
    <w:semiHidden/>
    <w:locked/>
    <w:rsid w:val="00B01AA7"/>
    <w:rPr>
      <w:rFonts w:eastAsia="Times New Roman" w:cs="Times New Roman"/>
      <w:sz w:val="24"/>
      <w:szCs w:val="24"/>
    </w:rPr>
  </w:style>
  <w:style w:type="character" w:customStyle="1" w:styleId="a8">
    <w:name w:val="Знак Знак"/>
    <w:uiPriority w:val="99"/>
    <w:rsid w:val="00B01AA7"/>
    <w:rPr>
      <w:rFonts w:eastAsia="Times New Roman"/>
    </w:rPr>
  </w:style>
  <w:style w:type="paragraph" w:styleId="a9">
    <w:name w:val="Body Text"/>
    <w:basedOn w:val="a"/>
    <w:link w:val="aa"/>
    <w:uiPriority w:val="99"/>
    <w:rsid w:val="00B01AA7"/>
    <w:pPr>
      <w:overflowPunct w:val="0"/>
      <w:autoSpaceDE w:val="0"/>
      <w:autoSpaceDN w:val="0"/>
      <w:adjustRightInd w:val="0"/>
      <w:spacing w:line="360" w:lineRule="auto"/>
      <w:jc w:val="both"/>
    </w:pPr>
    <w:rPr>
      <w:sz w:val="28"/>
      <w:szCs w:val="28"/>
    </w:rPr>
  </w:style>
  <w:style w:type="character" w:customStyle="1" w:styleId="aa">
    <w:name w:val="Основной текст Знак"/>
    <w:link w:val="a9"/>
    <w:uiPriority w:val="99"/>
    <w:semiHidden/>
    <w:locked/>
    <w:rsid w:val="00B01AA7"/>
    <w:rPr>
      <w:rFonts w:eastAsia="Times New Roman" w:cs="Times New Roman"/>
      <w:sz w:val="24"/>
      <w:szCs w:val="24"/>
    </w:rPr>
  </w:style>
  <w:style w:type="paragraph" w:styleId="24">
    <w:name w:val="Body Text Indent 2"/>
    <w:basedOn w:val="a"/>
    <w:link w:val="25"/>
    <w:uiPriority w:val="99"/>
    <w:semiHidden/>
    <w:rsid w:val="00B01AA7"/>
    <w:pPr>
      <w:spacing w:after="120" w:line="480" w:lineRule="auto"/>
      <w:ind w:left="283"/>
    </w:pPr>
    <w:rPr>
      <w:rFonts w:ascii="Calibri" w:hAnsi="Calibri" w:cs="Calibri"/>
      <w:sz w:val="22"/>
      <w:szCs w:val="22"/>
    </w:rPr>
  </w:style>
  <w:style w:type="character" w:customStyle="1" w:styleId="25">
    <w:name w:val="Основной текст с отступом 2 Знак"/>
    <w:link w:val="24"/>
    <w:uiPriority w:val="99"/>
    <w:semiHidden/>
    <w:locked/>
    <w:rsid w:val="00B01AA7"/>
    <w:rPr>
      <w:rFonts w:eastAsia="Times New Roman" w:cs="Times New Roman"/>
      <w:sz w:val="24"/>
      <w:szCs w:val="24"/>
    </w:rPr>
  </w:style>
  <w:style w:type="character" w:styleId="ab">
    <w:name w:val="page number"/>
    <w:semiHidden/>
    <w:rsid w:val="00B01AA7"/>
    <w:rPr>
      <w:rFonts w:cs="Times New Roman"/>
    </w:rPr>
  </w:style>
  <w:style w:type="paragraph" w:styleId="ac">
    <w:name w:val="Body Text Indent"/>
    <w:basedOn w:val="a"/>
    <w:link w:val="ad"/>
    <w:uiPriority w:val="99"/>
    <w:semiHidden/>
    <w:rsid w:val="00B01AA7"/>
    <w:pPr>
      <w:shd w:val="clear" w:color="auto" w:fill="FFFFFF"/>
      <w:spacing w:line="360" w:lineRule="auto"/>
      <w:ind w:left="-284" w:firstLine="710"/>
      <w:jc w:val="both"/>
    </w:pPr>
    <w:rPr>
      <w:b/>
      <w:bCs/>
      <w:spacing w:val="-6"/>
      <w:sz w:val="28"/>
      <w:szCs w:val="28"/>
    </w:rPr>
  </w:style>
  <w:style w:type="character" w:customStyle="1" w:styleId="ad">
    <w:name w:val="Основной текст с отступом Знак"/>
    <w:link w:val="ac"/>
    <w:uiPriority w:val="99"/>
    <w:semiHidden/>
    <w:locked/>
    <w:rsid w:val="00B01AA7"/>
    <w:rPr>
      <w:rFonts w:eastAsia="Times New Roman" w:cs="Times New Roman"/>
      <w:sz w:val="24"/>
      <w:szCs w:val="24"/>
    </w:rPr>
  </w:style>
  <w:style w:type="paragraph" w:customStyle="1" w:styleId="210">
    <w:name w:val="Основной текст с отступом 21"/>
    <w:basedOn w:val="a"/>
    <w:rsid w:val="00B01AA7"/>
    <w:pPr>
      <w:spacing w:line="360" w:lineRule="auto"/>
      <w:ind w:firstLine="840"/>
      <w:jc w:val="both"/>
    </w:pPr>
    <w:rPr>
      <w:i/>
      <w:iCs/>
      <w:sz w:val="22"/>
      <w:szCs w:val="22"/>
      <w:lang w:eastAsia="ar-SA"/>
    </w:rPr>
  </w:style>
  <w:style w:type="paragraph" w:customStyle="1" w:styleId="BodyTextIndent1">
    <w:name w:val="Body Text Indent1"/>
    <w:basedOn w:val="a"/>
    <w:rsid w:val="00B01AA7"/>
    <w:pPr>
      <w:spacing w:line="360" w:lineRule="auto"/>
      <w:ind w:firstLine="724"/>
      <w:jc w:val="both"/>
    </w:pPr>
    <w:rPr>
      <w:sz w:val="27"/>
      <w:szCs w:val="27"/>
    </w:rPr>
  </w:style>
  <w:style w:type="paragraph" w:styleId="31">
    <w:name w:val="Body Text 3"/>
    <w:basedOn w:val="a"/>
    <w:link w:val="32"/>
    <w:uiPriority w:val="99"/>
    <w:semiHidden/>
    <w:rsid w:val="00B01AA7"/>
    <w:pPr>
      <w:jc w:val="center"/>
    </w:pPr>
    <w:rPr>
      <w:b/>
      <w:bCs/>
      <w:sz w:val="28"/>
      <w:szCs w:val="28"/>
    </w:rPr>
  </w:style>
  <w:style w:type="character" w:customStyle="1" w:styleId="32">
    <w:name w:val="Основной текст 3 Знак"/>
    <w:link w:val="31"/>
    <w:uiPriority w:val="99"/>
    <w:semiHidden/>
    <w:locked/>
    <w:rsid w:val="00B01AA7"/>
    <w:rPr>
      <w:rFonts w:eastAsia="Times New Roman" w:cs="Times New Roman"/>
      <w:sz w:val="16"/>
      <w:szCs w:val="16"/>
    </w:rPr>
  </w:style>
  <w:style w:type="paragraph" w:styleId="33">
    <w:name w:val="Body Text Indent 3"/>
    <w:basedOn w:val="a"/>
    <w:link w:val="34"/>
    <w:uiPriority w:val="99"/>
    <w:semiHidden/>
    <w:rsid w:val="00B01AA7"/>
    <w:pPr>
      <w:spacing w:line="360" w:lineRule="auto"/>
      <w:ind w:firstLine="709"/>
      <w:jc w:val="both"/>
    </w:pPr>
    <w:rPr>
      <w:sz w:val="28"/>
      <w:szCs w:val="28"/>
    </w:rPr>
  </w:style>
  <w:style w:type="character" w:customStyle="1" w:styleId="34">
    <w:name w:val="Основной текст с отступом 3 Знак"/>
    <w:link w:val="33"/>
    <w:uiPriority w:val="99"/>
    <w:semiHidden/>
    <w:locked/>
    <w:rsid w:val="00B01AA7"/>
    <w:rPr>
      <w:rFonts w:eastAsia="Times New Roman" w:cs="Times New Roman"/>
      <w:sz w:val="16"/>
      <w:szCs w:val="16"/>
    </w:rPr>
  </w:style>
  <w:style w:type="paragraph" w:customStyle="1" w:styleId="ae">
    <w:name w:val="Текст_стандарта"/>
    <w:basedOn w:val="a"/>
    <w:uiPriority w:val="99"/>
    <w:rsid w:val="00B01AA7"/>
    <w:pPr>
      <w:spacing w:line="360" w:lineRule="auto"/>
      <w:ind w:firstLine="720"/>
      <w:jc w:val="both"/>
    </w:pPr>
  </w:style>
  <w:style w:type="paragraph" w:styleId="af">
    <w:name w:val="Normal (Web)"/>
    <w:basedOn w:val="a"/>
    <w:uiPriority w:val="99"/>
    <w:rsid w:val="00643AC8"/>
    <w:pPr>
      <w:spacing w:before="100" w:beforeAutospacing="1" w:after="100" w:afterAutospacing="1"/>
    </w:pPr>
  </w:style>
  <w:style w:type="character" w:customStyle="1" w:styleId="tx">
    <w:name w:val="tx"/>
    <w:rsid w:val="00643AC8"/>
    <w:rPr>
      <w:rFonts w:cs="Times New Roman"/>
    </w:rPr>
  </w:style>
  <w:style w:type="paragraph" w:customStyle="1" w:styleId="af0">
    <w:name w:val="Знак Знак Знак Знак"/>
    <w:basedOn w:val="a"/>
    <w:uiPriority w:val="99"/>
    <w:rsid w:val="00DE2376"/>
    <w:pPr>
      <w:spacing w:after="160" w:line="240" w:lineRule="exact"/>
    </w:pPr>
    <w:rPr>
      <w:rFonts w:ascii="Verdana" w:hAnsi="Verdana" w:cs="Verdana"/>
      <w:sz w:val="20"/>
      <w:szCs w:val="20"/>
      <w:lang w:val="en-US" w:eastAsia="en-US"/>
    </w:rPr>
  </w:style>
  <w:style w:type="character" w:customStyle="1" w:styleId="FontStyle12">
    <w:name w:val="Font Style12"/>
    <w:uiPriority w:val="99"/>
    <w:rsid w:val="00DE2376"/>
    <w:rPr>
      <w:rFonts w:ascii="Times New Roman" w:hAnsi="Times New Roman" w:cs="Times New Roman"/>
      <w:sz w:val="22"/>
      <w:szCs w:val="22"/>
    </w:rPr>
  </w:style>
  <w:style w:type="character" w:customStyle="1" w:styleId="FontStyle19">
    <w:name w:val="Font Style19"/>
    <w:uiPriority w:val="99"/>
    <w:rsid w:val="00DE2376"/>
    <w:rPr>
      <w:rFonts w:ascii="Times New Roman" w:hAnsi="Times New Roman" w:cs="Times New Roman"/>
      <w:i/>
      <w:iCs/>
      <w:sz w:val="22"/>
      <w:szCs w:val="22"/>
    </w:rPr>
  </w:style>
  <w:style w:type="character" w:customStyle="1" w:styleId="FontStyle15">
    <w:name w:val="Font Style15"/>
    <w:uiPriority w:val="99"/>
    <w:rsid w:val="00DE2376"/>
    <w:rPr>
      <w:rFonts w:ascii="Times New Roman" w:hAnsi="Times New Roman" w:cs="Times New Roman"/>
      <w:b/>
      <w:bCs/>
      <w:i/>
      <w:iCs/>
      <w:sz w:val="22"/>
      <w:szCs w:val="22"/>
    </w:rPr>
  </w:style>
  <w:style w:type="paragraph" w:customStyle="1" w:styleId="Style4">
    <w:name w:val="Style4"/>
    <w:basedOn w:val="a"/>
    <w:uiPriority w:val="99"/>
    <w:rsid w:val="00DE2376"/>
    <w:pPr>
      <w:widowControl w:val="0"/>
      <w:autoSpaceDE w:val="0"/>
      <w:autoSpaceDN w:val="0"/>
      <w:adjustRightInd w:val="0"/>
    </w:pPr>
  </w:style>
  <w:style w:type="character" w:styleId="af1">
    <w:name w:val="Hyperlink"/>
    <w:uiPriority w:val="99"/>
    <w:rsid w:val="00DE2376"/>
    <w:rPr>
      <w:rFonts w:cs="Times New Roman"/>
      <w:color w:val="auto"/>
      <w:u w:val="single"/>
    </w:rPr>
  </w:style>
  <w:style w:type="paragraph" w:customStyle="1" w:styleId="12">
    <w:name w:val="Знак Знак Знак Знак1"/>
    <w:basedOn w:val="a"/>
    <w:uiPriority w:val="99"/>
    <w:rsid w:val="009B52B7"/>
    <w:pPr>
      <w:spacing w:after="160" w:line="240" w:lineRule="exact"/>
    </w:pPr>
    <w:rPr>
      <w:rFonts w:ascii="Verdana" w:hAnsi="Verdana" w:cs="Verdana"/>
      <w:sz w:val="20"/>
      <w:szCs w:val="20"/>
      <w:lang w:val="en-US" w:eastAsia="en-US"/>
    </w:rPr>
  </w:style>
  <w:style w:type="character" w:customStyle="1" w:styleId="41">
    <w:name w:val="Заголовок №4_"/>
    <w:link w:val="42"/>
    <w:locked/>
    <w:rsid w:val="007442C7"/>
    <w:rPr>
      <w:rFonts w:ascii="Arial" w:hAnsi="Arial" w:cs="Arial"/>
      <w:b/>
      <w:bCs/>
      <w:sz w:val="18"/>
      <w:szCs w:val="18"/>
      <w:shd w:val="clear" w:color="auto" w:fill="FFFFFF"/>
    </w:rPr>
  </w:style>
  <w:style w:type="paragraph" w:customStyle="1" w:styleId="42">
    <w:name w:val="Заголовок №4"/>
    <w:basedOn w:val="a"/>
    <w:link w:val="41"/>
    <w:rsid w:val="007442C7"/>
    <w:pPr>
      <w:shd w:val="clear" w:color="auto" w:fill="FFFFFF"/>
      <w:spacing w:after="240" w:line="240" w:lineRule="atLeast"/>
      <w:outlineLvl w:val="3"/>
    </w:pPr>
    <w:rPr>
      <w:rFonts w:ascii="Arial" w:hAnsi="Arial"/>
      <w:b/>
      <w:bCs/>
      <w:sz w:val="18"/>
      <w:szCs w:val="18"/>
    </w:rPr>
  </w:style>
  <w:style w:type="paragraph" w:styleId="af2">
    <w:name w:val="Plain Text"/>
    <w:basedOn w:val="a"/>
    <w:link w:val="af3"/>
    <w:uiPriority w:val="99"/>
    <w:locked/>
    <w:rsid w:val="00F43D1D"/>
    <w:rPr>
      <w:rFonts w:ascii="Courier New" w:hAnsi="Courier New" w:cs="Courier New"/>
      <w:sz w:val="20"/>
      <w:szCs w:val="20"/>
    </w:rPr>
  </w:style>
  <w:style w:type="character" w:customStyle="1" w:styleId="af3">
    <w:name w:val="Текст Знак"/>
    <w:link w:val="af2"/>
    <w:uiPriority w:val="99"/>
    <w:rsid w:val="00F43D1D"/>
    <w:rPr>
      <w:rFonts w:ascii="Courier New" w:hAnsi="Courier New" w:cs="Courier New"/>
    </w:rPr>
  </w:style>
  <w:style w:type="character" w:customStyle="1" w:styleId="26">
    <w:name w:val="Основной текст (2)_"/>
    <w:link w:val="27"/>
    <w:uiPriority w:val="99"/>
    <w:locked/>
    <w:rsid w:val="00F43D1D"/>
    <w:rPr>
      <w:rFonts w:ascii="Arial" w:hAnsi="Arial" w:cs="Arial"/>
      <w:b/>
      <w:bCs/>
      <w:sz w:val="12"/>
      <w:szCs w:val="12"/>
      <w:shd w:val="clear" w:color="auto" w:fill="FFFFFF"/>
    </w:rPr>
  </w:style>
  <w:style w:type="paragraph" w:customStyle="1" w:styleId="27">
    <w:name w:val="Основной текст (2)"/>
    <w:basedOn w:val="a"/>
    <w:link w:val="26"/>
    <w:uiPriority w:val="99"/>
    <w:rsid w:val="00F43D1D"/>
    <w:pPr>
      <w:shd w:val="clear" w:color="auto" w:fill="FFFFFF"/>
      <w:spacing w:line="170" w:lineRule="exact"/>
      <w:jc w:val="center"/>
    </w:pPr>
    <w:rPr>
      <w:rFonts w:ascii="Arial" w:hAnsi="Arial"/>
      <w:b/>
      <w:bCs/>
      <w:sz w:val="12"/>
      <w:szCs w:val="12"/>
    </w:rPr>
  </w:style>
  <w:style w:type="table" w:styleId="af4">
    <w:name w:val="Table Grid"/>
    <w:basedOn w:val="a1"/>
    <w:uiPriority w:val="59"/>
    <w:locked/>
    <w:rsid w:val="000618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alloon Text"/>
    <w:basedOn w:val="a"/>
    <w:link w:val="af6"/>
    <w:uiPriority w:val="99"/>
    <w:semiHidden/>
    <w:unhideWhenUsed/>
    <w:locked/>
    <w:rsid w:val="00A60E0E"/>
    <w:rPr>
      <w:rFonts w:ascii="Tahoma" w:hAnsi="Tahoma" w:cs="Tahoma"/>
      <w:sz w:val="16"/>
      <w:szCs w:val="16"/>
    </w:rPr>
  </w:style>
  <w:style w:type="character" w:customStyle="1" w:styleId="af6">
    <w:name w:val="Текст выноски Знак"/>
    <w:link w:val="af5"/>
    <w:uiPriority w:val="99"/>
    <w:semiHidden/>
    <w:rsid w:val="00A60E0E"/>
    <w:rPr>
      <w:rFonts w:ascii="Tahoma" w:hAnsi="Tahoma" w:cs="Tahoma"/>
      <w:sz w:val="16"/>
      <w:szCs w:val="16"/>
    </w:rPr>
  </w:style>
  <w:style w:type="paragraph" w:customStyle="1" w:styleId="13">
    <w:name w:val="Обычный1"/>
    <w:rsid w:val="00BF020C"/>
    <w:pPr>
      <w:spacing w:line="480" w:lineRule="auto"/>
      <w:ind w:firstLine="720"/>
    </w:pPr>
    <w:rPr>
      <w:rFonts w:ascii="Arial" w:hAnsi="Arial"/>
      <w:snapToGrid w:val="0"/>
      <w:sz w:val="24"/>
    </w:rPr>
  </w:style>
  <w:style w:type="paragraph" w:styleId="af7">
    <w:name w:val="List Paragraph"/>
    <w:basedOn w:val="a"/>
    <w:uiPriority w:val="34"/>
    <w:qFormat/>
    <w:rsid w:val="00812E05"/>
    <w:pPr>
      <w:ind w:left="708"/>
    </w:pPr>
  </w:style>
  <w:style w:type="paragraph" w:styleId="af8">
    <w:name w:val="footnote text"/>
    <w:basedOn w:val="a"/>
    <w:link w:val="af9"/>
    <w:uiPriority w:val="99"/>
    <w:locked/>
    <w:rsid w:val="00A73225"/>
    <w:rPr>
      <w:sz w:val="20"/>
      <w:szCs w:val="20"/>
    </w:rPr>
  </w:style>
  <w:style w:type="character" w:customStyle="1" w:styleId="af9">
    <w:name w:val="Текст сноски Знак"/>
    <w:basedOn w:val="a0"/>
    <w:link w:val="af8"/>
    <w:uiPriority w:val="99"/>
    <w:rsid w:val="00A73225"/>
  </w:style>
  <w:style w:type="character" w:styleId="afa">
    <w:name w:val="Placeholder Text"/>
    <w:basedOn w:val="a0"/>
    <w:uiPriority w:val="99"/>
    <w:semiHidden/>
    <w:rsid w:val="000A5CB2"/>
    <w:rPr>
      <w:color w:val="808080"/>
    </w:rPr>
  </w:style>
  <w:style w:type="paragraph" w:customStyle="1" w:styleId="tekstob">
    <w:name w:val="tekstob"/>
    <w:basedOn w:val="a"/>
    <w:uiPriority w:val="99"/>
    <w:rsid w:val="0084035D"/>
    <w:pPr>
      <w:spacing w:before="100" w:beforeAutospacing="1" w:after="100" w:afterAutospacing="1"/>
    </w:pPr>
  </w:style>
  <w:style w:type="paragraph" w:customStyle="1" w:styleId="DecimalAligned">
    <w:name w:val="Decimal Aligned"/>
    <w:basedOn w:val="a"/>
    <w:uiPriority w:val="40"/>
    <w:qFormat/>
    <w:rsid w:val="009C5167"/>
    <w:pPr>
      <w:tabs>
        <w:tab w:val="decimal" w:pos="360"/>
      </w:tabs>
      <w:spacing w:after="200" w:line="276" w:lineRule="auto"/>
    </w:pPr>
    <w:rPr>
      <w:rFonts w:asciiTheme="minorHAnsi" w:eastAsiaTheme="minorHAnsi" w:hAnsiTheme="minorHAnsi" w:cstheme="minorBidi"/>
      <w:sz w:val="22"/>
      <w:szCs w:val="22"/>
    </w:rPr>
  </w:style>
  <w:style w:type="character" w:styleId="afb">
    <w:name w:val="Subtle Emphasis"/>
    <w:basedOn w:val="a0"/>
    <w:uiPriority w:val="19"/>
    <w:qFormat/>
    <w:rsid w:val="009C5167"/>
    <w:rPr>
      <w:i/>
      <w:iCs/>
      <w:color w:val="000000" w:themeColor="text1"/>
    </w:rPr>
  </w:style>
  <w:style w:type="table" w:styleId="2-5">
    <w:name w:val="Medium Shading 2 Accent 5"/>
    <w:basedOn w:val="a1"/>
    <w:uiPriority w:val="64"/>
    <w:rsid w:val="009C5167"/>
    <w:rPr>
      <w:rFonts w:asciiTheme="minorHAnsi" w:eastAsiaTheme="minorEastAsia"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a0"/>
    <w:rsid w:val="00EA38B2"/>
  </w:style>
  <w:style w:type="paragraph" w:styleId="afc">
    <w:name w:val="TOC Heading"/>
    <w:basedOn w:val="1"/>
    <w:next w:val="a"/>
    <w:uiPriority w:val="39"/>
    <w:semiHidden/>
    <w:unhideWhenUsed/>
    <w:qFormat/>
    <w:rsid w:val="00D03941"/>
    <w:pPr>
      <w:keepLines/>
      <w:overflowPunct/>
      <w:autoSpaceDE/>
      <w:autoSpaceDN/>
      <w:adjustRightInd/>
      <w:spacing w:before="480" w:line="276" w:lineRule="auto"/>
      <w:jc w:val="left"/>
      <w:textAlignment w:val="auto"/>
      <w:outlineLvl w:val="9"/>
    </w:pPr>
    <w:rPr>
      <w:rFonts w:asciiTheme="majorHAnsi" w:eastAsiaTheme="majorEastAsia" w:hAnsiTheme="majorHAnsi" w:cstheme="majorBidi"/>
      <w:color w:val="365F91" w:themeColor="accent1" w:themeShade="BF"/>
    </w:rPr>
  </w:style>
  <w:style w:type="paragraph" w:styleId="28">
    <w:name w:val="toc 2"/>
    <w:basedOn w:val="a"/>
    <w:next w:val="a"/>
    <w:autoRedefine/>
    <w:uiPriority w:val="39"/>
    <w:semiHidden/>
    <w:unhideWhenUsed/>
    <w:qFormat/>
    <w:locked/>
    <w:rsid w:val="00D03941"/>
    <w:pPr>
      <w:spacing w:after="100" w:line="276" w:lineRule="auto"/>
      <w:ind w:left="220"/>
    </w:pPr>
    <w:rPr>
      <w:rFonts w:asciiTheme="minorHAnsi" w:eastAsiaTheme="minorEastAsia" w:hAnsiTheme="minorHAnsi" w:cstheme="minorBidi"/>
      <w:sz w:val="22"/>
      <w:szCs w:val="22"/>
    </w:rPr>
  </w:style>
  <w:style w:type="paragraph" w:styleId="14">
    <w:name w:val="toc 1"/>
    <w:basedOn w:val="a"/>
    <w:next w:val="a"/>
    <w:autoRedefine/>
    <w:uiPriority w:val="39"/>
    <w:semiHidden/>
    <w:unhideWhenUsed/>
    <w:qFormat/>
    <w:locked/>
    <w:rsid w:val="00D03941"/>
    <w:pPr>
      <w:spacing w:after="100" w:line="276" w:lineRule="auto"/>
    </w:pPr>
    <w:rPr>
      <w:rFonts w:asciiTheme="minorHAnsi" w:eastAsiaTheme="minorEastAsia" w:hAnsiTheme="minorHAnsi" w:cstheme="minorBidi"/>
      <w:sz w:val="22"/>
      <w:szCs w:val="22"/>
    </w:rPr>
  </w:style>
  <w:style w:type="paragraph" w:styleId="35">
    <w:name w:val="toc 3"/>
    <w:basedOn w:val="a"/>
    <w:next w:val="a"/>
    <w:autoRedefine/>
    <w:uiPriority w:val="39"/>
    <w:unhideWhenUsed/>
    <w:qFormat/>
    <w:locked/>
    <w:rsid w:val="00D03941"/>
    <w:pPr>
      <w:spacing w:after="100" w:line="276" w:lineRule="auto"/>
      <w:ind w:left="440"/>
    </w:pPr>
    <w:rPr>
      <w:rFonts w:asciiTheme="minorHAnsi" w:eastAsiaTheme="minorEastAsia" w:hAnsiTheme="minorHAnsi" w:cstheme="minorBidi"/>
      <w:sz w:val="22"/>
      <w:szCs w:val="22"/>
    </w:rPr>
  </w:style>
  <w:style w:type="paragraph" w:customStyle="1" w:styleId="ConsPlusNormal">
    <w:name w:val="ConsPlusNormal"/>
    <w:rsid w:val="004B3A20"/>
    <w:pPr>
      <w:widowControl w:val="0"/>
      <w:autoSpaceDE w:val="0"/>
      <w:autoSpaceDN w:val="0"/>
      <w:adjustRightInd w:val="0"/>
    </w:pPr>
    <w:rPr>
      <w:rFonts w:eastAsiaTheme="minorEastAsia"/>
      <w:sz w:val="24"/>
      <w:szCs w:val="24"/>
    </w:rPr>
  </w:style>
  <w:style w:type="character" w:customStyle="1" w:styleId="Bodytext3">
    <w:name w:val="Body text (3)_"/>
    <w:link w:val="Bodytext30"/>
    <w:rsid w:val="00737444"/>
    <w:rPr>
      <w:rFonts w:cs="Calibri"/>
      <w:b/>
      <w:bCs/>
      <w:szCs w:val="28"/>
      <w:shd w:val="clear" w:color="auto" w:fill="FFFFFF"/>
    </w:rPr>
  </w:style>
  <w:style w:type="paragraph" w:customStyle="1" w:styleId="Bodytext30">
    <w:name w:val="Body text (3)"/>
    <w:basedOn w:val="a"/>
    <w:link w:val="Bodytext3"/>
    <w:rsid w:val="00737444"/>
    <w:pPr>
      <w:widowControl w:val="0"/>
      <w:shd w:val="clear" w:color="auto" w:fill="FFFFFF"/>
      <w:spacing w:line="374" w:lineRule="exact"/>
      <w:jc w:val="center"/>
    </w:pPr>
    <w:rPr>
      <w:rFonts w:cs="Calibri"/>
      <w:b/>
      <w:bCs/>
      <w:sz w:val="20"/>
      <w:szCs w:val="28"/>
    </w:rPr>
  </w:style>
  <w:style w:type="character" w:customStyle="1" w:styleId="265pt">
    <w:name w:val="Основной текст (2) + 6;5 pt;Полужирный"/>
    <w:basedOn w:val="a0"/>
    <w:rsid w:val="00086AEB"/>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paragraph" w:customStyle="1" w:styleId="formattext">
    <w:name w:val="formattext"/>
    <w:basedOn w:val="a"/>
    <w:rsid w:val="00FD7F08"/>
    <w:pPr>
      <w:spacing w:before="100" w:beforeAutospacing="1" w:after="100" w:afterAutospacing="1"/>
    </w:pPr>
  </w:style>
  <w:style w:type="paragraph" w:styleId="afd">
    <w:name w:val="Subtitle"/>
    <w:basedOn w:val="a"/>
    <w:link w:val="afe"/>
    <w:qFormat/>
    <w:locked/>
    <w:rsid w:val="00FD7F08"/>
    <w:pPr>
      <w:jc w:val="center"/>
    </w:pPr>
    <w:rPr>
      <w:b/>
      <w:sz w:val="22"/>
      <w:szCs w:val="20"/>
    </w:rPr>
  </w:style>
  <w:style w:type="character" w:customStyle="1" w:styleId="afe">
    <w:name w:val="Подзаголовок Знак"/>
    <w:basedOn w:val="a0"/>
    <w:link w:val="afd"/>
    <w:rsid w:val="00FD7F08"/>
    <w:rPr>
      <w:b/>
      <w:sz w:val="22"/>
    </w:rPr>
  </w:style>
  <w:style w:type="character" w:customStyle="1" w:styleId="29">
    <w:name w:val="Основной текст (2) + Полужирный"/>
    <w:basedOn w:val="a0"/>
    <w:rsid w:val="00FD7F08"/>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paragraph" w:styleId="15">
    <w:name w:val="index 1"/>
    <w:basedOn w:val="a"/>
    <w:next w:val="a"/>
    <w:autoRedefine/>
    <w:uiPriority w:val="99"/>
    <w:unhideWhenUsed/>
    <w:locked/>
    <w:rsid w:val="00102AB6"/>
    <w:pPr>
      <w:tabs>
        <w:tab w:val="right" w:leader="dot" w:pos="9345"/>
      </w:tabs>
      <w:spacing w:line="360" w:lineRule="auto"/>
    </w:pPr>
    <w:rPr>
      <w:rFonts w:eastAsiaTheme="minorHAnsi" w:cstheme="minorBidi"/>
      <w:sz w:val="28"/>
      <w:szCs w:val="22"/>
      <w:lang w:eastAsia="en-US"/>
    </w:rPr>
  </w:style>
  <w:style w:type="character" w:styleId="aff">
    <w:name w:val="annotation reference"/>
    <w:basedOn w:val="a0"/>
    <w:uiPriority w:val="99"/>
    <w:semiHidden/>
    <w:unhideWhenUsed/>
    <w:locked/>
    <w:rsid w:val="00C80847"/>
    <w:rPr>
      <w:sz w:val="16"/>
      <w:szCs w:val="16"/>
    </w:rPr>
  </w:style>
  <w:style w:type="paragraph" w:styleId="aff0">
    <w:name w:val="annotation text"/>
    <w:basedOn w:val="a"/>
    <w:link w:val="aff1"/>
    <w:uiPriority w:val="99"/>
    <w:semiHidden/>
    <w:unhideWhenUsed/>
    <w:locked/>
    <w:rsid w:val="00C80847"/>
    <w:rPr>
      <w:sz w:val="20"/>
      <w:szCs w:val="20"/>
    </w:rPr>
  </w:style>
  <w:style w:type="character" w:customStyle="1" w:styleId="aff1">
    <w:name w:val="Текст примечания Знак"/>
    <w:basedOn w:val="a0"/>
    <w:link w:val="aff0"/>
    <w:uiPriority w:val="99"/>
    <w:semiHidden/>
    <w:rsid w:val="00C80847"/>
  </w:style>
  <w:style w:type="paragraph" w:styleId="aff2">
    <w:name w:val="annotation subject"/>
    <w:basedOn w:val="aff0"/>
    <w:next w:val="aff0"/>
    <w:link w:val="aff3"/>
    <w:uiPriority w:val="99"/>
    <w:semiHidden/>
    <w:unhideWhenUsed/>
    <w:locked/>
    <w:rsid w:val="00C80847"/>
    <w:rPr>
      <w:b/>
      <w:bCs/>
    </w:rPr>
  </w:style>
  <w:style w:type="character" w:customStyle="1" w:styleId="aff3">
    <w:name w:val="Тема примечания Знак"/>
    <w:basedOn w:val="aff1"/>
    <w:link w:val="aff2"/>
    <w:uiPriority w:val="99"/>
    <w:semiHidden/>
    <w:rsid w:val="00C80847"/>
    <w:rPr>
      <w:b/>
      <w:bCs/>
    </w:rPr>
  </w:style>
  <w:style w:type="character" w:customStyle="1" w:styleId="aff4">
    <w:name w:val="Основной текст_"/>
    <w:basedOn w:val="a0"/>
    <w:link w:val="16"/>
    <w:rsid w:val="0095323E"/>
    <w:rPr>
      <w:sz w:val="18"/>
      <w:szCs w:val="18"/>
    </w:rPr>
  </w:style>
  <w:style w:type="paragraph" w:customStyle="1" w:styleId="16">
    <w:name w:val="Основной текст1"/>
    <w:basedOn w:val="a"/>
    <w:link w:val="aff4"/>
    <w:rsid w:val="0095323E"/>
    <w:pPr>
      <w:widowControl w:val="0"/>
      <w:spacing w:after="80"/>
      <w:ind w:firstLine="200"/>
    </w:pPr>
    <w:rPr>
      <w:sz w:val="18"/>
      <w:szCs w:val="18"/>
    </w:rPr>
  </w:style>
  <w:style w:type="character" w:customStyle="1" w:styleId="w">
    <w:name w:val="w"/>
    <w:basedOn w:val="a0"/>
    <w:rsid w:val="000C3CC3"/>
  </w:style>
  <w:style w:type="character" w:customStyle="1" w:styleId="aff5">
    <w:name w:val="Другое_"/>
    <w:basedOn w:val="a0"/>
    <w:link w:val="aff6"/>
    <w:rsid w:val="005A76DB"/>
    <w:rPr>
      <w:sz w:val="18"/>
      <w:szCs w:val="18"/>
    </w:rPr>
  </w:style>
  <w:style w:type="paragraph" w:customStyle="1" w:styleId="aff6">
    <w:name w:val="Другое"/>
    <w:basedOn w:val="a"/>
    <w:link w:val="aff5"/>
    <w:rsid w:val="005A76DB"/>
    <w:pPr>
      <w:widowControl w:val="0"/>
      <w:spacing w:after="80"/>
      <w:ind w:firstLine="200"/>
    </w:pPr>
    <w:rPr>
      <w:sz w:val="18"/>
      <w:szCs w:val="18"/>
    </w:rPr>
  </w:style>
  <w:style w:type="character" w:customStyle="1" w:styleId="aff7">
    <w:name w:val="Оглавление_"/>
    <w:basedOn w:val="a0"/>
    <w:link w:val="aff8"/>
    <w:rsid w:val="005A76DB"/>
    <w:rPr>
      <w:b/>
      <w:bCs/>
      <w:sz w:val="18"/>
      <w:szCs w:val="18"/>
    </w:rPr>
  </w:style>
  <w:style w:type="paragraph" w:customStyle="1" w:styleId="aff8">
    <w:name w:val="Оглавление"/>
    <w:basedOn w:val="a"/>
    <w:link w:val="aff7"/>
    <w:rsid w:val="005A76DB"/>
    <w:pPr>
      <w:widowControl w:val="0"/>
      <w:spacing w:line="206" w:lineRule="auto"/>
    </w:pPr>
    <w:rPr>
      <w:b/>
      <w:bCs/>
      <w:sz w:val="18"/>
      <w:szCs w:val="18"/>
    </w:rPr>
  </w:style>
  <w:style w:type="character" w:customStyle="1" w:styleId="tw-line-clamp-3">
    <w:name w:val="tw-line-clamp-3"/>
    <w:basedOn w:val="a0"/>
    <w:rsid w:val="005160A8"/>
  </w:style>
  <w:style w:type="character" w:customStyle="1" w:styleId="-show-on-tablet">
    <w:name w:val="-show-on-tablet"/>
    <w:basedOn w:val="a0"/>
    <w:rsid w:val="005160A8"/>
  </w:style>
  <w:style w:type="character" w:customStyle="1" w:styleId="author">
    <w:name w:val="author"/>
    <w:basedOn w:val="a0"/>
    <w:rsid w:val="005160A8"/>
  </w:style>
  <w:style w:type="character" w:customStyle="1" w:styleId="-text-caption-2-italic">
    <w:name w:val="-text-caption-2-italic"/>
    <w:basedOn w:val="a0"/>
    <w:rsid w:val="005160A8"/>
  </w:style>
  <w:style w:type="character" w:customStyle="1" w:styleId="aff9">
    <w:name w:val="слово"/>
    <w:basedOn w:val="a0"/>
    <w:rsid w:val="0065440F"/>
  </w:style>
  <w:style w:type="paragraph" w:customStyle="1" w:styleId="tehnormanonformat">
    <w:name w:val="tehnormanonformat"/>
    <w:basedOn w:val="a"/>
    <w:rsid w:val="00AE770C"/>
    <w:pPr>
      <w:spacing w:before="100" w:beforeAutospacing="1" w:after="100" w:afterAutospacing="1"/>
    </w:pPr>
  </w:style>
  <w:style w:type="character" w:styleId="affa">
    <w:name w:val="Emphasis"/>
    <w:basedOn w:val="a0"/>
    <w:uiPriority w:val="20"/>
    <w:qFormat/>
    <w:locked/>
    <w:rsid w:val="00761B59"/>
    <w:rPr>
      <w:i/>
      <w:iCs/>
    </w:rPr>
  </w:style>
  <w:style w:type="paragraph" w:customStyle="1" w:styleId="HEADERTEXT">
    <w:name w:val=".HEADERTEXT"/>
    <w:uiPriority w:val="99"/>
    <w:rsid w:val="003E4132"/>
    <w:pPr>
      <w:widowControl w:val="0"/>
      <w:autoSpaceDE w:val="0"/>
      <w:autoSpaceDN w:val="0"/>
      <w:adjustRightInd w:val="0"/>
    </w:pPr>
    <w:rPr>
      <w:color w:val="2B4279"/>
      <w:sz w:val="24"/>
      <w:szCs w:val="24"/>
    </w:rPr>
  </w:style>
  <w:style w:type="character" w:styleId="affb">
    <w:name w:val="footnote reference"/>
    <w:basedOn w:val="a0"/>
    <w:uiPriority w:val="99"/>
    <w:semiHidden/>
    <w:unhideWhenUsed/>
    <w:locked/>
    <w:rsid w:val="00117678"/>
    <w:rPr>
      <w:vertAlign w:val="superscript"/>
    </w:rPr>
  </w:style>
  <w:style w:type="table" w:customStyle="1" w:styleId="TableNormal">
    <w:name w:val="Table Normal"/>
    <w:uiPriority w:val="2"/>
    <w:semiHidden/>
    <w:unhideWhenUsed/>
    <w:qFormat/>
    <w:rsid w:val="00AA3D7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A3D71"/>
    <w:pPr>
      <w:widowControl w:val="0"/>
      <w:autoSpaceDE w:val="0"/>
      <w:autoSpaceDN w:val="0"/>
      <w:spacing w:before="34"/>
      <w:ind w:left="81"/>
      <w:jc w:val="center"/>
    </w:pPr>
    <w:rPr>
      <w:rFonts w:ascii="Calibri" w:eastAsia="Calibri" w:hAnsi="Calibri" w:cs="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3783">
      <w:bodyDiv w:val="1"/>
      <w:marLeft w:val="0"/>
      <w:marRight w:val="0"/>
      <w:marTop w:val="0"/>
      <w:marBottom w:val="0"/>
      <w:divBdr>
        <w:top w:val="none" w:sz="0" w:space="0" w:color="auto"/>
        <w:left w:val="none" w:sz="0" w:space="0" w:color="auto"/>
        <w:bottom w:val="none" w:sz="0" w:space="0" w:color="auto"/>
        <w:right w:val="none" w:sz="0" w:space="0" w:color="auto"/>
      </w:divBdr>
    </w:div>
    <w:div w:id="68500511">
      <w:bodyDiv w:val="1"/>
      <w:marLeft w:val="0"/>
      <w:marRight w:val="0"/>
      <w:marTop w:val="0"/>
      <w:marBottom w:val="0"/>
      <w:divBdr>
        <w:top w:val="none" w:sz="0" w:space="0" w:color="auto"/>
        <w:left w:val="none" w:sz="0" w:space="0" w:color="auto"/>
        <w:bottom w:val="none" w:sz="0" w:space="0" w:color="auto"/>
        <w:right w:val="none" w:sz="0" w:space="0" w:color="auto"/>
      </w:divBdr>
    </w:div>
    <w:div w:id="214897543">
      <w:bodyDiv w:val="1"/>
      <w:marLeft w:val="0"/>
      <w:marRight w:val="0"/>
      <w:marTop w:val="0"/>
      <w:marBottom w:val="0"/>
      <w:divBdr>
        <w:top w:val="none" w:sz="0" w:space="0" w:color="auto"/>
        <w:left w:val="none" w:sz="0" w:space="0" w:color="auto"/>
        <w:bottom w:val="none" w:sz="0" w:space="0" w:color="auto"/>
        <w:right w:val="none" w:sz="0" w:space="0" w:color="auto"/>
      </w:divBdr>
      <w:divsChild>
        <w:div w:id="700084471">
          <w:marLeft w:val="0"/>
          <w:marRight w:val="0"/>
          <w:marTop w:val="138"/>
          <w:marBottom w:val="0"/>
          <w:divBdr>
            <w:top w:val="none" w:sz="0" w:space="0" w:color="auto"/>
            <w:left w:val="none" w:sz="0" w:space="0" w:color="auto"/>
            <w:bottom w:val="none" w:sz="0" w:space="0" w:color="auto"/>
            <w:right w:val="none" w:sz="0" w:space="0" w:color="auto"/>
          </w:divBdr>
        </w:div>
        <w:div w:id="1273826322">
          <w:marLeft w:val="0"/>
          <w:marRight w:val="0"/>
          <w:marTop w:val="138"/>
          <w:marBottom w:val="0"/>
          <w:divBdr>
            <w:top w:val="none" w:sz="0" w:space="0" w:color="auto"/>
            <w:left w:val="none" w:sz="0" w:space="0" w:color="auto"/>
            <w:bottom w:val="none" w:sz="0" w:space="0" w:color="auto"/>
            <w:right w:val="none" w:sz="0" w:space="0" w:color="auto"/>
          </w:divBdr>
        </w:div>
      </w:divsChild>
    </w:div>
    <w:div w:id="233205156">
      <w:bodyDiv w:val="1"/>
      <w:marLeft w:val="0"/>
      <w:marRight w:val="0"/>
      <w:marTop w:val="0"/>
      <w:marBottom w:val="0"/>
      <w:divBdr>
        <w:top w:val="none" w:sz="0" w:space="0" w:color="auto"/>
        <w:left w:val="none" w:sz="0" w:space="0" w:color="auto"/>
        <w:bottom w:val="none" w:sz="0" w:space="0" w:color="auto"/>
        <w:right w:val="none" w:sz="0" w:space="0" w:color="auto"/>
      </w:divBdr>
    </w:div>
    <w:div w:id="278219478">
      <w:bodyDiv w:val="1"/>
      <w:marLeft w:val="0"/>
      <w:marRight w:val="0"/>
      <w:marTop w:val="0"/>
      <w:marBottom w:val="0"/>
      <w:divBdr>
        <w:top w:val="none" w:sz="0" w:space="0" w:color="auto"/>
        <w:left w:val="none" w:sz="0" w:space="0" w:color="auto"/>
        <w:bottom w:val="none" w:sz="0" w:space="0" w:color="auto"/>
        <w:right w:val="none" w:sz="0" w:space="0" w:color="auto"/>
      </w:divBdr>
    </w:div>
    <w:div w:id="445973076">
      <w:bodyDiv w:val="1"/>
      <w:marLeft w:val="0"/>
      <w:marRight w:val="0"/>
      <w:marTop w:val="0"/>
      <w:marBottom w:val="0"/>
      <w:divBdr>
        <w:top w:val="none" w:sz="0" w:space="0" w:color="auto"/>
        <w:left w:val="none" w:sz="0" w:space="0" w:color="auto"/>
        <w:bottom w:val="none" w:sz="0" w:space="0" w:color="auto"/>
        <w:right w:val="none" w:sz="0" w:space="0" w:color="auto"/>
      </w:divBdr>
    </w:div>
    <w:div w:id="486895148">
      <w:bodyDiv w:val="1"/>
      <w:marLeft w:val="0"/>
      <w:marRight w:val="0"/>
      <w:marTop w:val="0"/>
      <w:marBottom w:val="0"/>
      <w:divBdr>
        <w:top w:val="none" w:sz="0" w:space="0" w:color="auto"/>
        <w:left w:val="none" w:sz="0" w:space="0" w:color="auto"/>
        <w:bottom w:val="none" w:sz="0" w:space="0" w:color="auto"/>
        <w:right w:val="none" w:sz="0" w:space="0" w:color="auto"/>
      </w:divBdr>
    </w:div>
    <w:div w:id="629940788">
      <w:bodyDiv w:val="1"/>
      <w:marLeft w:val="0"/>
      <w:marRight w:val="0"/>
      <w:marTop w:val="0"/>
      <w:marBottom w:val="0"/>
      <w:divBdr>
        <w:top w:val="none" w:sz="0" w:space="0" w:color="auto"/>
        <w:left w:val="none" w:sz="0" w:space="0" w:color="auto"/>
        <w:bottom w:val="none" w:sz="0" w:space="0" w:color="auto"/>
        <w:right w:val="none" w:sz="0" w:space="0" w:color="auto"/>
      </w:divBdr>
      <w:divsChild>
        <w:div w:id="906302690">
          <w:marLeft w:val="0"/>
          <w:marRight w:val="0"/>
          <w:marTop w:val="0"/>
          <w:marBottom w:val="0"/>
          <w:divBdr>
            <w:top w:val="none" w:sz="0" w:space="0" w:color="auto"/>
            <w:left w:val="none" w:sz="0" w:space="0" w:color="auto"/>
            <w:bottom w:val="none" w:sz="0" w:space="0" w:color="auto"/>
            <w:right w:val="none" w:sz="0" w:space="0" w:color="auto"/>
          </w:divBdr>
          <w:divsChild>
            <w:div w:id="81993521">
              <w:marLeft w:val="0"/>
              <w:marRight w:val="0"/>
              <w:marTop w:val="0"/>
              <w:marBottom w:val="276"/>
              <w:divBdr>
                <w:top w:val="none" w:sz="0" w:space="0" w:color="auto"/>
                <w:left w:val="none" w:sz="0" w:space="0" w:color="auto"/>
                <w:bottom w:val="none" w:sz="0" w:space="0" w:color="auto"/>
                <w:right w:val="none" w:sz="0" w:space="0" w:color="auto"/>
              </w:divBdr>
            </w:div>
          </w:divsChild>
        </w:div>
      </w:divsChild>
    </w:div>
    <w:div w:id="664481607">
      <w:bodyDiv w:val="1"/>
      <w:marLeft w:val="0"/>
      <w:marRight w:val="0"/>
      <w:marTop w:val="0"/>
      <w:marBottom w:val="0"/>
      <w:divBdr>
        <w:top w:val="none" w:sz="0" w:space="0" w:color="auto"/>
        <w:left w:val="none" w:sz="0" w:space="0" w:color="auto"/>
        <w:bottom w:val="none" w:sz="0" w:space="0" w:color="auto"/>
        <w:right w:val="none" w:sz="0" w:space="0" w:color="auto"/>
      </w:divBdr>
    </w:div>
    <w:div w:id="744107842">
      <w:bodyDiv w:val="1"/>
      <w:marLeft w:val="0"/>
      <w:marRight w:val="0"/>
      <w:marTop w:val="0"/>
      <w:marBottom w:val="0"/>
      <w:divBdr>
        <w:top w:val="none" w:sz="0" w:space="0" w:color="auto"/>
        <w:left w:val="none" w:sz="0" w:space="0" w:color="auto"/>
        <w:bottom w:val="none" w:sz="0" w:space="0" w:color="auto"/>
        <w:right w:val="none" w:sz="0" w:space="0" w:color="auto"/>
      </w:divBdr>
    </w:div>
    <w:div w:id="799882213">
      <w:bodyDiv w:val="1"/>
      <w:marLeft w:val="0"/>
      <w:marRight w:val="0"/>
      <w:marTop w:val="0"/>
      <w:marBottom w:val="0"/>
      <w:divBdr>
        <w:top w:val="none" w:sz="0" w:space="0" w:color="auto"/>
        <w:left w:val="none" w:sz="0" w:space="0" w:color="auto"/>
        <w:bottom w:val="none" w:sz="0" w:space="0" w:color="auto"/>
        <w:right w:val="none" w:sz="0" w:space="0" w:color="auto"/>
      </w:divBdr>
    </w:div>
    <w:div w:id="1099837255">
      <w:bodyDiv w:val="1"/>
      <w:marLeft w:val="0"/>
      <w:marRight w:val="0"/>
      <w:marTop w:val="0"/>
      <w:marBottom w:val="0"/>
      <w:divBdr>
        <w:top w:val="none" w:sz="0" w:space="0" w:color="auto"/>
        <w:left w:val="none" w:sz="0" w:space="0" w:color="auto"/>
        <w:bottom w:val="none" w:sz="0" w:space="0" w:color="auto"/>
        <w:right w:val="none" w:sz="0" w:space="0" w:color="auto"/>
      </w:divBdr>
    </w:div>
    <w:div w:id="1282032995">
      <w:marLeft w:val="0"/>
      <w:marRight w:val="0"/>
      <w:marTop w:val="0"/>
      <w:marBottom w:val="0"/>
      <w:divBdr>
        <w:top w:val="none" w:sz="0" w:space="0" w:color="auto"/>
        <w:left w:val="none" w:sz="0" w:space="0" w:color="auto"/>
        <w:bottom w:val="none" w:sz="0" w:space="0" w:color="auto"/>
        <w:right w:val="none" w:sz="0" w:space="0" w:color="auto"/>
      </w:divBdr>
    </w:div>
    <w:div w:id="1342388957">
      <w:bodyDiv w:val="1"/>
      <w:marLeft w:val="0"/>
      <w:marRight w:val="0"/>
      <w:marTop w:val="0"/>
      <w:marBottom w:val="0"/>
      <w:divBdr>
        <w:top w:val="none" w:sz="0" w:space="0" w:color="auto"/>
        <w:left w:val="none" w:sz="0" w:space="0" w:color="auto"/>
        <w:bottom w:val="none" w:sz="0" w:space="0" w:color="auto"/>
        <w:right w:val="none" w:sz="0" w:space="0" w:color="auto"/>
      </w:divBdr>
    </w:div>
    <w:div w:id="1500000721">
      <w:bodyDiv w:val="1"/>
      <w:marLeft w:val="0"/>
      <w:marRight w:val="0"/>
      <w:marTop w:val="0"/>
      <w:marBottom w:val="0"/>
      <w:divBdr>
        <w:top w:val="none" w:sz="0" w:space="0" w:color="auto"/>
        <w:left w:val="none" w:sz="0" w:space="0" w:color="auto"/>
        <w:bottom w:val="none" w:sz="0" w:space="0" w:color="auto"/>
        <w:right w:val="none" w:sz="0" w:space="0" w:color="auto"/>
      </w:divBdr>
    </w:div>
    <w:div w:id="1813136448">
      <w:bodyDiv w:val="1"/>
      <w:marLeft w:val="0"/>
      <w:marRight w:val="0"/>
      <w:marTop w:val="0"/>
      <w:marBottom w:val="0"/>
      <w:divBdr>
        <w:top w:val="none" w:sz="0" w:space="0" w:color="auto"/>
        <w:left w:val="none" w:sz="0" w:space="0" w:color="auto"/>
        <w:bottom w:val="none" w:sz="0" w:space="0" w:color="auto"/>
        <w:right w:val="none" w:sz="0" w:space="0" w:color="auto"/>
      </w:divBdr>
    </w:div>
    <w:div w:id="2145584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1.png"/><Relationship Id="rId21" Type="http://schemas.openxmlformats.org/officeDocument/2006/relationships/image" Target="media/image8.png"/><Relationship Id="rId34" Type="http://schemas.openxmlformats.org/officeDocument/2006/relationships/footer" Target="footer3.xml"/><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eader" Target="header4.xml"/><Relationship Id="rId40" Type="http://schemas.openxmlformats.org/officeDocument/2006/relationships/image" Target="media/image22.png"/><Relationship Id="rId45"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49" Type="http://schemas.openxmlformats.org/officeDocument/2006/relationships/image" Target="media/image31.pn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ogin.consultant.ru/link/?req=doc&amp;base=LAW&amp;n=200912&amp;date=22.04.2021&amp;dst=100282&amp;fld=134" TargetMode="External"/><Relationship Id="rId14" Type="http://schemas.openxmlformats.org/officeDocument/2006/relationships/hyperlink" Target="https://htd.clsi.org"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image" Target="media/image1.jpeg"/><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oter" Target="footer5.xml"/><Relationship Id="rId46" Type="http://schemas.openxmlformats.org/officeDocument/2006/relationships/image" Target="media/image28.png"/><Relationship Id="rId20" Type="http://schemas.openxmlformats.org/officeDocument/2006/relationships/image" Target="media/image7.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CB44F4-4DEB-4FE8-A4F2-D77EE0430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83</Pages>
  <Words>41421</Words>
  <Characters>236100</Characters>
  <Application>Microsoft Office Word</Application>
  <DocSecurity>0</DocSecurity>
  <Lines>1967</Lines>
  <Paragraphs>553</Paragraphs>
  <ScaleCrop>false</ScaleCrop>
  <HeadingPairs>
    <vt:vector size="2" baseType="variant">
      <vt:variant>
        <vt:lpstr>Название</vt:lpstr>
      </vt:variant>
      <vt:variant>
        <vt:i4>1</vt:i4>
      </vt:variant>
    </vt:vector>
  </HeadingPairs>
  <TitlesOfParts>
    <vt:vector size="1" baseType="lpstr">
      <vt:lpstr>НАЦИОНАЛЬНЫЙ СТАНДАРТ  РОССИЙСКОЙ ФЕДЕРАЦИИ</vt:lpstr>
    </vt:vector>
  </TitlesOfParts>
  <Company>VNIIMP</Company>
  <LinksUpToDate>false</LinksUpToDate>
  <CharactersWithSpaces>276968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НАЦИОНАЛЬНЫЙ СТАНДАРТ  РОССИЙСКОЙ ФЕДЕРАЦИИ</dc:title>
  <dc:creator>User</dc:creator>
  <cp:lastModifiedBy>Elena</cp:lastModifiedBy>
  <cp:revision>2</cp:revision>
  <cp:lastPrinted>2025-06-24T20:36:00Z</cp:lastPrinted>
  <dcterms:created xsi:type="dcterms:W3CDTF">2025-08-05T11:53:00Z</dcterms:created>
  <dcterms:modified xsi:type="dcterms:W3CDTF">2025-08-05T11:53:00Z</dcterms:modified>
</cp:coreProperties>
</file>