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41D72" w14:textId="77777777" w:rsidR="00B772B2" w:rsidRDefault="00B772B2" w:rsidP="00B772B2">
      <w:pPr>
        <w:pStyle w:val="1"/>
        <w:spacing w:line="240" w:lineRule="auto"/>
        <w:ind w:left="-567" w:firstLine="0"/>
        <w:jc w:val="center"/>
      </w:pPr>
      <w:r>
        <w:rPr>
          <w:b/>
          <w:bCs/>
          <w:color w:val="000000"/>
          <w:lang w:eastAsia="ru-RU" w:bidi="ru-RU"/>
        </w:rPr>
        <w:t>ПОЯСНИТЕЛЬНАЯ ЗАПИСКА</w:t>
      </w:r>
    </w:p>
    <w:p w14:paraId="6FE41D73" w14:textId="06B6D38E" w:rsidR="00B772B2" w:rsidRPr="00353E73" w:rsidRDefault="00B772B2" w:rsidP="00B772B2">
      <w:pPr>
        <w:pStyle w:val="1"/>
        <w:spacing w:after="300" w:line="240" w:lineRule="auto"/>
        <w:ind w:left="-567"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к проекту </w:t>
      </w:r>
      <w:r w:rsidR="0018714C">
        <w:rPr>
          <w:b/>
          <w:bCs/>
          <w:color w:val="000000"/>
          <w:lang w:eastAsia="ru-RU" w:bidi="ru-RU"/>
        </w:rPr>
        <w:t>приказа</w:t>
      </w:r>
      <w:r>
        <w:rPr>
          <w:b/>
          <w:bCs/>
          <w:color w:val="000000"/>
          <w:lang w:eastAsia="ru-RU" w:bidi="ru-RU"/>
        </w:rPr>
        <w:t xml:space="preserve"> </w:t>
      </w:r>
      <w:r w:rsidR="0018714C" w:rsidRPr="0018714C">
        <w:rPr>
          <w:b/>
          <w:bCs/>
          <w:color w:val="000000"/>
          <w:lang w:eastAsia="ru-RU" w:bidi="ru-RU"/>
        </w:rPr>
        <w:t xml:space="preserve">Министерства здравоохранения Российской Федерации </w:t>
      </w:r>
      <w:r w:rsidR="00353E73" w:rsidRPr="00353E73">
        <w:rPr>
          <w:b/>
          <w:bCs/>
          <w:color w:val="000000"/>
          <w:lang w:eastAsia="ru-RU" w:bidi="ru-RU"/>
        </w:rPr>
        <w:t>«</w:t>
      </w:r>
      <w:r w:rsidR="006C3CFD" w:rsidRPr="006C3CFD">
        <w:rPr>
          <w:b/>
          <w:bCs/>
          <w:color w:val="000000"/>
          <w:lang w:eastAsia="ru-RU" w:bidi="ru-RU"/>
        </w:rPr>
        <w:t xml:space="preserve">Об утверждении </w:t>
      </w:r>
      <w:r w:rsidR="005728C7" w:rsidRPr="005728C7">
        <w:rPr>
          <w:b/>
          <w:bCs/>
          <w:color w:val="000000"/>
          <w:lang w:eastAsia="ru-RU" w:bidi="ru-RU"/>
        </w:rPr>
        <w:t>Порядка осуществления мониторинга безопасности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</w:t>
      </w:r>
      <w:r w:rsidR="00353E73" w:rsidRPr="00353E73">
        <w:rPr>
          <w:b/>
          <w:bCs/>
          <w:color w:val="000000"/>
          <w:lang w:eastAsia="ru-RU" w:bidi="ru-RU"/>
        </w:rPr>
        <w:t>»</w:t>
      </w:r>
    </w:p>
    <w:p w14:paraId="4153D08F" w14:textId="5A52B580" w:rsidR="006C3CFD" w:rsidRDefault="006C3CFD" w:rsidP="006C3CFD">
      <w:pPr>
        <w:pStyle w:val="1"/>
        <w:ind w:left="-567" w:firstLine="600"/>
        <w:jc w:val="both"/>
      </w:pPr>
      <w:r>
        <w:t xml:space="preserve">В соответствии с поручениями Заместителя Председателя Правительства Российской Федерации – Руководителя Аппарата Правительства Российской Федерации Д.Ю. Григоренко от 20.03.2025 № ДГ-П36-9586 и от 11.09.2025 </w:t>
      </w:r>
      <w:r>
        <w:br/>
        <w:t xml:space="preserve">№ ДГ-П36-33532 соответственно об утверждении и направлении </w:t>
      </w:r>
      <w:r>
        <w:br/>
        <w:t xml:space="preserve">в Минэкономразвития России планов‑графиков по актуализации нормативных правовых актов, содержащих обязательные требования, окончание срока действия которых приходится на 2025 - 2027 годы, и об организации работы </w:t>
      </w:r>
      <w:r>
        <w:br/>
        <w:t xml:space="preserve">по планированию и своевременной актуализации нормативных правовых актов, содержащих обязательные требования, срок действия которых установлен </w:t>
      </w:r>
      <w:r>
        <w:br/>
        <w:t xml:space="preserve">в соответствии с Федеральным законом от 31.07.2020 № 247-ФЗ «Об обязательных требованиях в Российской Федерации», подготовлен проект приказа Министерства здравоохранения Российской Федерации «Об утверждении </w:t>
      </w:r>
      <w:r w:rsidR="005728C7" w:rsidRPr="005728C7">
        <w:t>Порядка осуществления мониторинга безопасности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</w:t>
      </w:r>
      <w:r>
        <w:t>» (далее – проект приказа).</w:t>
      </w:r>
    </w:p>
    <w:p w14:paraId="01AADDF8" w14:textId="77777777" w:rsidR="00490726" w:rsidRPr="00CA7C93" w:rsidRDefault="00490726" w:rsidP="0049072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7C93">
        <w:rPr>
          <w:rFonts w:ascii="Times New Roman" w:hAnsi="Times New Roman" w:cs="Times New Roman"/>
          <w:sz w:val="28"/>
          <w:szCs w:val="28"/>
          <w:lang w:bidi="ru-RU"/>
        </w:rPr>
        <w:t>В соответствии с частью 1 статьи 3 Федерального закона от 31.07.2020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247-ФЗ «Об обязательных требованиях в Российской Федерации», положения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акта, если иное 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br/>
        <w:t>не установлено федеральным законом или международным договором Российской Федерации.</w:t>
      </w:r>
    </w:p>
    <w:p w14:paraId="13122766" w14:textId="7BA001CB" w:rsidR="00490726" w:rsidRPr="00CA7C93" w:rsidRDefault="00490726" w:rsidP="0049072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A7C93">
        <w:rPr>
          <w:rFonts w:ascii="Times New Roman" w:hAnsi="Times New Roman" w:cs="Times New Roman"/>
          <w:sz w:val="28"/>
          <w:szCs w:val="28"/>
          <w:lang w:bidi="ru-RU"/>
        </w:rPr>
        <w:t xml:space="preserve">Таким образом, проект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приказа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 xml:space="preserve"> имеет срок вступления в силу – с 01.0</w:t>
      </w: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6C3CFD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CA7C9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FE41D79" w14:textId="0C6FF8D3" w:rsidR="00B772B2" w:rsidRPr="006A1B59" w:rsidRDefault="00B772B2" w:rsidP="006A1B59">
      <w:pPr>
        <w:pStyle w:val="1"/>
        <w:ind w:left="-567" w:firstLine="740"/>
        <w:jc w:val="both"/>
      </w:pPr>
      <w:r w:rsidRPr="006A1B59">
        <w:rPr>
          <w:lang w:eastAsia="ru-RU" w:bidi="ru-RU"/>
        </w:rPr>
        <w:t xml:space="preserve">Принятие проекта </w:t>
      </w:r>
      <w:r w:rsidR="0018714C">
        <w:rPr>
          <w:lang w:eastAsia="ru-RU" w:bidi="ru-RU"/>
        </w:rPr>
        <w:t>приказа</w:t>
      </w:r>
      <w:r w:rsidRPr="006A1B59">
        <w:rPr>
          <w:lang w:eastAsia="ru-RU" w:bidi="ru-RU"/>
        </w:rPr>
        <w:t xml:space="preserve"> не повлечет необходимости внесения изменений в иные нормативные правовые акты Правительства Российской Федерации </w:t>
      </w:r>
      <w:r w:rsidR="006C3CFD">
        <w:rPr>
          <w:lang w:eastAsia="ru-RU" w:bidi="ru-RU"/>
        </w:rPr>
        <w:br/>
      </w:r>
      <w:r w:rsidRPr="006A1B59">
        <w:rPr>
          <w:lang w:eastAsia="ru-RU" w:bidi="ru-RU"/>
        </w:rPr>
        <w:t>и не потребует выделения дополнительных средств из федерального бюджета.</w:t>
      </w:r>
    </w:p>
    <w:p w14:paraId="6FE41D7B" w14:textId="7D5D6191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Предлагаемые проектом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не окажут влияния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достижение целей государственных программ Российской Федерации.</w:t>
      </w:r>
    </w:p>
    <w:p w14:paraId="6FE41D7C" w14:textId="0468DBEE" w:rsidR="00364C42" w:rsidRPr="006A1B59" w:rsidRDefault="00364C4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6FE41D7D" w14:textId="6ED54CDB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проекте </w:t>
      </w:r>
      <w:r w:rsidR="0018714C" w:rsidRPr="0018714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приказа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содержатся требования,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которые связаны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 осуществлением предпринимательской и иной экономической деятельности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соблюдения которых осуществляется в рамках государственного контроля (надзора),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контрол</w:t>
      </w:r>
      <w:r w:rsidR="006914AB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я, привлечения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экспертизы, в частности, </w:t>
      </w:r>
      <w:r w:rsidR="006A1B59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502CDA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государственного контроля за обращением медицинских изделий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FE41D7E" w14:textId="0B6AEF5F" w:rsidR="00B772B2" w:rsidRPr="006A1B59" w:rsidRDefault="00B772B2" w:rsidP="006A1B59">
      <w:pPr>
        <w:widowControl w:val="0"/>
        <w:spacing w:after="0" w:line="276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</w:t>
      </w:r>
      <w:r w:rsidR="005728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приказа</w:t>
      </w:r>
      <w:bookmarkStart w:id="0" w:name="_GoBack"/>
      <w:bookmarkEnd w:id="0"/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</w:t>
      </w:r>
      <w:r w:rsidR="007A5B2F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ротиворечит положениям Договора</w:t>
      </w:r>
      <w:r w:rsidR="007A5B2F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Евразийском экономическом союзе</w:t>
      </w:r>
      <w:r w:rsidR="00813752"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(подписан в г. Астане 29.05.2014), а также</w:t>
      </w:r>
      <w:r w:rsidRPr="006A1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положениям иных международных договоров Российской Федерации.</w:t>
      </w:r>
    </w:p>
    <w:p w14:paraId="6FE41D83" w14:textId="77777777" w:rsidR="00DE2C72" w:rsidRDefault="005728C7" w:rsidP="00B772B2">
      <w:pPr>
        <w:ind w:left="-567"/>
      </w:pPr>
    </w:p>
    <w:sectPr w:rsidR="00DE2C72" w:rsidSect="00A455D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943F" w14:textId="77777777" w:rsidR="00592145" w:rsidRDefault="00592145" w:rsidP="00B772B2">
      <w:pPr>
        <w:spacing w:after="0" w:line="240" w:lineRule="auto"/>
      </w:pPr>
      <w:r>
        <w:separator/>
      </w:r>
    </w:p>
  </w:endnote>
  <w:endnote w:type="continuationSeparator" w:id="0">
    <w:p w14:paraId="5597B7B9" w14:textId="77777777" w:rsidR="00592145" w:rsidRDefault="00592145" w:rsidP="00B7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A15AA" w14:textId="77777777" w:rsidR="00592145" w:rsidRDefault="00592145" w:rsidP="00B772B2">
      <w:pPr>
        <w:spacing w:after="0" w:line="240" w:lineRule="auto"/>
      </w:pPr>
      <w:r>
        <w:separator/>
      </w:r>
    </w:p>
  </w:footnote>
  <w:footnote w:type="continuationSeparator" w:id="0">
    <w:p w14:paraId="612B05E9" w14:textId="77777777" w:rsidR="00592145" w:rsidRDefault="00592145" w:rsidP="00B7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009454"/>
      <w:docPartObj>
        <w:docPartGallery w:val="Page Numbers (Top of Page)"/>
        <w:docPartUnique/>
      </w:docPartObj>
    </w:sdtPr>
    <w:sdtEndPr/>
    <w:sdtContent>
      <w:p w14:paraId="6FE41D89" w14:textId="6AE964C0" w:rsidR="004E5108" w:rsidRDefault="004E51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8C7">
          <w:rPr>
            <w:noProof/>
          </w:rPr>
          <w:t>2</w:t>
        </w:r>
        <w:r>
          <w:fldChar w:fldCharType="end"/>
        </w:r>
      </w:p>
    </w:sdtContent>
  </w:sdt>
  <w:p w14:paraId="6FE41D8A" w14:textId="77777777" w:rsidR="00F371D5" w:rsidRPr="00F371D5" w:rsidRDefault="00F371D5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1D8D" w14:textId="31A483C6" w:rsidR="00A455D8" w:rsidRDefault="00A455D8">
    <w:pPr>
      <w:pStyle w:val="a4"/>
      <w:rPr>
        <w:noProof/>
        <w:lang w:eastAsia="ru-RU"/>
      </w:rPr>
    </w:pPr>
  </w:p>
  <w:p w14:paraId="0F600458" w14:textId="77777777" w:rsidR="00D5388B" w:rsidRPr="00D5388B" w:rsidRDefault="00D5388B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2"/>
    <w:rsid w:val="00091865"/>
    <w:rsid w:val="000F2BE7"/>
    <w:rsid w:val="000F4247"/>
    <w:rsid w:val="00180579"/>
    <w:rsid w:val="0018714C"/>
    <w:rsid w:val="00312CDA"/>
    <w:rsid w:val="00333ACF"/>
    <w:rsid w:val="00353E73"/>
    <w:rsid w:val="00364C42"/>
    <w:rsid w:val="00383F1A"/>
    <w:rsid w:val="003E7BEB"/>
    <w:rsid w:val="00485ADC"/>
    <w:rsid w:val="00490726"/>
    <w:rsid w:val="004E5108"/>
    <w:rsid w:val="00502CDA"/>
    <w:rsid w:val="005558FD"/>
    <w:rsid w:val="005728C7"/>
    <w:rsid w:val="00592145"/>
    <w:rsid w:val="00665C08"/>
    <w:rsid w:val="006737D0"/>
    <w:rsid w:val="00687F5D"/>
    <w:rsid w:val="006914AB"/>
    <w:rsid w:val="006A1B59"/>
    <w:rsid w:val="006B3269"/>
    <w:rsid w:val="006C3CFD"/>
    <w:rsid w:val="006C4490"/>
    <w:rsid w:val="0072435D"/>
    <w:rsid w:val="007317C5"/>
    <w:rsid w:val="00751A34"/>
    <w:rsid w:val="00770708"/>
    <w:rsid w:val="007905D8"/>
    <w:rsid w:val="007A5B2F"/>
    <w:rsid w:val="00813752"/>
    <w:rsid w:val="00820B8D"/>
    <w:rsid w:val="008450D4"/>
    <w:rsid w:val="0098150A"/>
    <w:rsid w:val="009D4562"/>
    <w:rsid w:val="00A455D8"/>
    <w:rsid w:val="00A6723B"/>
    <w:rsid w:val="00AE7D72"/>
    <w:rsid w:val="00B0548D"/>
    <w:rsid w:val="00B772B2"/>
    <w:rsid w:val="00BB7141"/>
    <w:rsid w:val="00BE36C9"/>
    <w:rsid w:val="00C30E7B"/>
    <w:rsid w:val="00C9162A"/>
    <w:rsid w:val="00C91BA3"/>
    <w:rsid w:val="00D5388B"/>
    <w:rsid w:val="00D55EB9"/>
    <w:rsid w:val="00E476DD"/>
    <w:rsid w:val="00E921BB"/>
    <w:rsid w:val="00ED5600"/>
    <w:rsid w:val="00F371D5"/>
    <w:rsid w:val="00F5369D"/>
    <w:rsid w:val="00F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41D72"/>
  <w15:chartTrackingRefBased/>
  <w15:docId w15:val="{6A1B0CE7-8B09-4183-908B-E437E37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72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772B2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7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2B2"/>
  </w:style>
  <w:style w:type="paragraph" w:styleId="a6">
    <w:name w:val="footer"/>
    <w:basedOn w:val="a"/>
    <w:link w:val="a7"/>
    <w:uiPriority w:val="99"/>
    <w:unhideWhenUsed/>
    <w:rsid w:val="00B7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Анастасия Вадимовна</dc:creator>
  <cp:keywords/>
  <dc:description/>
  <cp:lastModifiedBy>Шевелев Антон Игоревич</cp:lastModifiedBy>
  <cp:revision>6</cp:revision>
  <dcterms:created xsi:type="dcterms:W3CDTF">2025-01-10T16:21:00Z</dcterms:created>
  <dcterms:modified xsi:type="dcterms:W3CDTF">2026-03-06T06:24:00Z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Министерство экономического развития Российской Федерации (Минэкономразвития России)
Федеральная антимонопольная служба (ФАС России)
Федеральная служба по надзору в сфере здравоохранения (Росздравнадзор)
</vt:lpwstr>
  </property>
  <property fmtid="{D5CDD505-2E9C-101B-9397-08002B2CF9AE}" pid="3" name="Подписант_должность">
    <vt:lpwstr>Заместитель Министра здравоохранения Российской Федерации</vt:lpwstr>
  </property>
  <property fmtid="{D5CDD505-2E9C-101B-9397-08002B2CF9AE}" pid="4" name="Подписант_ФИО">
    <vt:lpwstr>С. В. Глаголев</vt:lpwstr>
  </property>
  <property fmtid="{D5CDD505-2E9C-101B-9397-08002B2CF9AE}" pid="5" name="Исполнитель_1">
    <vt:lpwstr>Шевелев Антон Игоревич +7(495)627-24-00 вн. 2531</vt:lpwstr>
  </property>
  <property fmtid="{D5CDD505-2E9C-101B-9397-08002B2CF9AE}" pid="6" name="Исполнитель_2">
    <vt:lpwstr>Шевелев Антон Игоревич 25-3. Отдел регулирования обращения медицинских изделий Заместитель начальника отдела +7(495)627-24-00 вн. 2531 SHevelevAI@minzdrav.gov.ru</vt:lpwstr>
  </property>
</Properties>
</file>