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определении угроз безопасности персональных данных, актуальных при обработке персональных данных в информационных системах персональных данных, эксплуатируемых в сферах деятельности, нормативно-правовое регулирование которых осуществляется Министерством здравоохранения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частью 5 статьи 19 Федерального закона от 27 июля </w:t>
        <w:br w:type="textWrapping"/>
        <w:t xml:space="preserve">2006 г. № 152-ФЗ «О персональных данных» (Собрание законодательства Российской Федерации, 2006, № 31, ст. 3451; 2011, № 31, ст. 4701),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пунктом 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</w:t>
        <w:br w:type="textWrapping"/>
        <w:t xml:space="preserve">от 19 июня 2012 г. № 608 (Собрание законодательства Российской Федерации, 2012, № 26, ст. 3526; 2021, № 15, ст. 2596), приказываю: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Определить угрозы безопасности персональных данных, актуальные </w:t>
        <w:br w:type="textWrapping"/>
        <w:t xml:space="preserve">при обработке персональных данных в информационных системах персональных данных, эксплуатируемых в сферах деятельности, нормативно-правовое регулирование которых осуществляется Министерством здравоохранения Российской Федерации, согласно приложению к настоящему приказу.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160" w:before="0" w:line="259" w:lineRule="auto"/>
        <w:ind w:left="-567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Министр</w:t>
        <w:tab/>
        <w:tab/>
        <w:tab/>
        <w:tab/>
        <w:tab/>
        <w:tab/>
        <w:tab/>
        <w:tab/>
        <w:tab/>
        <w:t xml:space="preserve">                 М.А.  Мурашко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45"/>
        </w:tabs>
        <w:spacing w:after="0" w:before="0" w:line="240" w:lineRule="auto"/>
        <w:ind w:left="-567" w:right="-14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Приложение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приказу Министерства здравоохранения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Российской Федерации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«___» _____________ 2023 г. № 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0"/>
    <w:bookmarkEnd w:id="0"/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Угрозы безопасности персональных данных, актуальные </w:t>
        <w:br w:type="textWrapping"/>
        <w:t xml:space="preserve">при обработке персональных данных в информационных системах персональных данных, эксплуатируемых в сферах деятельности, нормативно-правовое регулирование которых осуществляется Министерством здравоохранения Российской Федерации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Угрозами безопасности персональных данных, актуальными </w:t>
        <w:br w:type="textWrapping"/>
        <w:t xml:space="preserve">при обработке персональных данных в информационных системах персональных данных, эксплуатируемых в сферах деятельности, нормативно-правовое регулирование которых осуществляется Министерством здравоохранения Российской Федерации, являются: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угрозы безопасности персональных данных, защищаемых без использования средств криптографической защиты информации (далее – СКЗИ);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угрозы реализации целенаправленных действий с использованием аппаратных и (или) программных средств с целью нарушения безопасности защищаемых с использованием СКЗИ персональных данных или создания условий для этого.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Для персональных данных, защищаемых без использования СКЗИ, актуальными являются угрозы, связанные с: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особенностями функционирования технических, программно-технических и программных средств, обеспечивающих хранение, обработку и передачу информации;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несанкционированным доступом к персональным данным лицами, обладающими пользовательскими правами доступа к государственным информационным системам, автоматизированным и информационным системам (далее – информационные системы), правами доступа к администрированию программных, программно-аппаратных средств, средств защиты информации, входящих в состав информационных систем, в ходе создания, эксплуатации, технического обслуживания и (или) ремонта, модернизации, вывода </w:t>
        <w:br w:type="textWrapping"/>
        <w:t xml:space="preserve">из эксплуатации информационных систем;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воздействием вредоносного кода, вредоносной программы;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использованием социального и психологического воздействия на лиц, обладающих правами доступа к информационным системам, правами доступа </w:t>
        <w:br w:type="textWrapping"/>
        <w:t xml:space="preserve">к администрированию программных, программно-аппаратных средств, средств защиты информации, входящих в состав информационных систем;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5) несанкционированным доступом к отчуждаемым носителям персональных данных, включая переносные персональные компьютеры пользователей информационных систем;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6) воздействием на отчуждаемые носители персональных данных, включая переносные персональные компьютеры пользователей информационных систем;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7) несанкционированным доступом к персональным данным лицами, </w:t>
        <w:br w:type="textWrapping"/>
        <w:t xml:space="preserve">не обладающими правами доступа к информационным системам, правами доступа к администрированию программных, программно-аппаратных средств, средств защиты информации, входящих в состав информационных систем, </w:t>
        <w:br w:type="textWrapping"/>
        <w:t xml:space="preserve">с использованием уязвимостей: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организации защиты персональных данных;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обеспечении защиты сетевого взаимодействия и каналов передачи данных, в том числе с использованием протоколов межсетевого взаимодействия;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обеспечении защиты вычислительных сетей информационных систем;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вызванных несоблюдением требований по эксплуатации средств защиты информации;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8) использованием новых информационных технологий.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Для реализации целенаправленных действий с использованием аппаратных и (или) программных средств с целью нарушения безопасности защищаемых с использованием СКЗИ персональных данных или создания условий для этого актуальными являются угрозы: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создания способов, подготовки и проведения атак без привлечения специалистов в области разработки и анализа СКЗИ;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создания способов, подготовки и проведения атак на различных этапах жизненного цикла СКЗИ;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проведения атак нарушителями, находящимися вне пространства, </w:t>
        <w:br w:type="textWrapping"/>
        <w:t xml:space="preserve">в пределах которого осуществляется контроль за пребыванием и действиями лиц</w:t>
        <w:br w:type="textWrapping"/>
        <w:t xml:space="preserve">и (или) транспортных средств (далее - контролируемая зона);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проведения на этапах разработки (модернизации), производства, хранения, транспортировки СКЗИ и этапе ввода в эксплуатацию СКЗИ (пусконаладочные работы) атак: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направленных на внесение несанкционированных изменений в СКЗИ </w:t>
        <w:br w:type="textWrapping"/>
        <w:t xml:space="preserve">и (или) в компоненты аппаратных и программных средств, совместно </w:t>
        <w:br w:type="textWrapping"/>
        <w:t xml:space="preserve">с которыми штатно функционируют СКЗИ и в совокупности представляющие среду функционирования СКЗИ (далее - СФ), которые способны повлиять </w:t>
        <w:br w:type="textWrapping"/>
        <w:t xml:space="preserve">на выполнение предъявляемых к СКЗИ требований, в том числе </w:t>
        <w:br w:type="textWrapping"/>
        <w:t xml:space="preserve">с использованием вредоносных программ;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направленных на внесение несанкционированных изменений </w:t>
        <w:br w:type="textWrapping"/>
        <w:t xml:space="preserve">в документацию на СКЗИ и компоненты СФ;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5) проведения на этапе эксплуатации СКЗИ атак на: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персональные данные;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ключевую, аутентифицирующую и парольную информацию СКЗИ;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программные компоненты СКЗИ;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аппаратные компоненты СКЗИ;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программные компоненты СФ, включая базовую систему ввода (вывода);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аппаратные компоненты СФ;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данные, передаваемые по каналам связи;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иные объекты, которые установлены при формировании совокупности предположений о возможностях, которые могут использоваться при создании способов, подготовке и проведении атак с учетом применяемых в информационной системе информационных технологий, аппаратных средств (далее - АС)</w:t>
        <w:br w:type="textWrapping"/>
        <w:t xml:space="preserve">и программного обеспечения (далее - ПО);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6) получения из находящихся в свободном доступе источников (включая информационно-телекоммуникационные сети, доступ к которым не ограничен определенным кругом лиц, в том числе информационно-телекоммуникационную сеть «Интернет») информации об информационной системе, в которой используется СКЗИ, такой как: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сведения об информационных системах, в которых используются СКЗИ (назначение, состав, оператор, объекты, в которых размещены ресурсы информационной системы);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 об информационных технологиях, базах данных, АС, ПО, используемых в информационных системах совместно с СКЗИ, </w:t>
        <w:br w:type="textWrapping"/>
        <w:t xml:space="preserve">за исключением сведений, содержащихся только в конструкторской документации на информационные технологии, базы данных, АС, ПО, используемые</w:t>
        <w:br w:type="textWrapping"/>
        <w:t xml:space="preserve">в информационной системе совместно с СКЗИ;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конструкторской документации на СКЗИ;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документации на аппаратные и программные компоненты СКЗИ и СФ;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сведения о защищаемой информации, используемой в процессе эксплуатации СКЗИ;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 о каналах связи, по которым передаются защищаемые СКЗИ персональные данные (далее - КС);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возможные данные, передаваемые в открытом виде по КС, </w:t>
        <w:br w:type="textWrapping"/>
        <w:t xml:space="preserve">не защищенным от несанкционированного доступа к информации организационными и техническими мерами;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 обо всех проявляющихся в КС, не защищенных </w:t>
        <w:br w:type="textWrapping"/>
        <w:t xml:space="preserve">от несанкционированного доступа к информации организационными </w:t>
        <w:br w:type="textWrapping"/>
        <w:t xml:space="preserve">и техническими мерами, нарушениях правил эксплуатации СКЗИ и СФ;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 обо всех проявляющихся в КС, не защищенных </w:t>
        <w:br w:type="textWrapping"/>
        <w:t xml:space="preserve">от несанкционированного доступа к информации организационными </w:t>
        <w:br w:type="textWrapping"/>
        <w:t xml:space="preserve">и техническими мерами, неисправностях и сбоях аппаратных компонентов СКЗИ</w:t>
        <w:br w:type="textWrapping"/>
        <w:t xml:space="preserve">и СФ;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сведения, получаемые в результате анализа любых сигналов </w:t>
        <w:br w:type="textWrapping"/>
        <w:t xml:space="preserve">от аппаратных компонентов СКЗИ и СФ;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7) применения: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находящихся в свободном доступе или используемых за пределами контролируемой зоны АС и ПО, включая аппаратные и программные компоненты СКЗИ и СФ;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специально разработанных АС и ПО;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8) использования на этапе эксплуатации в качестве среды переноса действий, осуществляемых при подготовке и (или) проведении атаки: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КС, не защищенных от несанкционированного доступа к информации организационными и техническими мерами;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каналов распространения сигналов, сопровождающих функционирование СКЗИ и СФ;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9) проведения на этапе эксплуатации атаки из информационно-телекоммуникационных сетей, доступ к которым не ограничен определенным кругом лиц, в том числе из информационно-телекоммуникационной сети "Интернет", если информационные системы, в которых используются СКЗИ, имеют выход в эти сети;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10) использования на этапе эксплуатации находящихся за пределами контролируемой зоны АС и ПО из состава средств информационной системы, применяемых на местах эксплуатации СКЗИ (далее - штатные средства);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11) проведения атак при нахождении в пределах контролируемой зоны;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12) получения на этапе эксплуатации СКЗИ несанкционированного доступа к следующим объектам: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документация на СКЗИ и компоненты СФ;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помещения, где размещены используемые СКЗИ, хранятся СКЗИ и (или) носители ключевой, аутентифицирующей и парольной информации СКЗИ,</w:t>
        <w:br w:type="textWrapping"/>
        <w:t xml:space="preserve">в которых находится совокупность программных и технических элементов систем обработки данных, способных функционировать самостоятельно или в составе других систем (далее - СВТ), на которых реализованы СКЗИ и СФ;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13) получения в рамках предоставленных полномочий, а также в результате наблюдений следующей информации: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сведений о физических мерах защиты объектов, в которых размещены ресурсы информационной системы;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сведений о мерах по обеспечению контролируемой зоны объектов, в которых размещены ресурсы информационной системы;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сведений о мерах по разграничению доступа в помещения, где размещены используемые СКЗИ, хранятся СКЗИ и (или) носители ключевой, аутентифицирующей и парольной информации СКЗИ, в которых находятся СВТ, на которых реализованы СКЗИ и СФ;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14) использования штатных средств, ограниченные мерами, реализованными в информационной системе, в которой используется СКЗИ, и направленными</w:t>
        <w:br w:type="textWrapping"/>
        <w:t xml:space="preserve">на предотвращение и пресечение несанкционированных действий;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15) получения несанкционированного физического доступа к СВТ,</w:t>
        <w:br w:type="textWrapping"/>
        <w:t xml:space="preserve">на которых реализованы СКЗИ и СФ;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16) связанные с возможностью располагать аппаратными компонентами СКЗИ и СФ, ограниченные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3112B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F92ADE"/>
    <w:pPr>
      <w:widowControl w:val="0"/>
      <w:autoSpaceDE w:val="0"/>
      <w:autoSpaceDN w:val="0"/>
      <w:spacing w:after="0" w:line="240" w:lineRule="auto"/>
    </w:pPr>
    <w:rPr>
      <w:rFonts w:ascii="Calibri" w:cs="Calibri" w:hAnsi="Calibri" w:eastAsiaTheme="minorEastAsia"/>
      <w:lang w:eastAsia="ru-RU"/>
    </w:rPr>
  </w:style>
  <w:style w:type="paragraph" w:styleId="ConsPlusTitle" w:customStyle="1">
    <w:name w:val="ConsPlusTitle"/>
    <w:rsid w:val="00F92ADE"/>
    <w:pPr>
      <w:widowControl w:val="0"/>
      <w:autoSpaceDE w:val="0"/>
      <w:autoSpaceDN w:val="0"/>
      <w:spacing w:after="0" w:line="240" w:lineRule="auto"/>
    </w:pPr>
    <w:rPr>
      <w:rFonts w:ascii="Calibri" w:cs="Calibri" w:hAnsi="Calibri" w:eastAsiaTheme="minorEastAsia"/>
      <w:b w:val="1"/>
      <w:lang w:eastAsia="ru-RU"/>
    </w:rPr>
  </w:style>
  <w:style w:type="paragraph" w:styleId="ConsPlusTitlePage" w:customStyle="1">
    <w:name w:val="ConsPlusTitlePage"/>
    <w:rsid w:val="00F92ADE"/>
    <w:pPr>
      <w:widowControl w:val="0"/>
      <w:autoSpaceDE w:val="0"/>
      <w:autoSpaceDN w:val="0"/>
      <w:spacing w:after="0" w:line="240" w:lineRule="auto"/>
    </w:pPr>
    <w:rPr>
      <w:rFonts w:ascii="Tahoma" w:cs="Tahoma" w:hAnsi="Tahoma" w:eastAsiaTheme="minorEastAsia"/>
      <w:sz w:val="20"/>
      <w:lang w:eastAsia="ru-RU"/>
    </w:rPr>
  </w:style>
  <w:style w:type="paragraph" w:styleId="a3">
    <w:name w:val="Balloon Text"/>
    <w:basedOn w:val="a"/>
    <w:link w:val="a4"/>
    <w:uiPriority w:val="99"/>
    <w:semiHidden w:val="1"/>
    <w:unhideWhenUsed w:val="1"/>
    <w:rsid w:val="00E822C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E822C8"/>
    <w:rPr>
      <w:rFonts w:ascii="Segoe UI" w:cs="Segoe UI" w:hAnsi="Segoe UI"/>
      <w:sz w:val="18"/>
      <w:szCs w:val="18"/>
    </w:rPr>
  </w:style>
  <w:style w:type="paragraph" w:styleId="a5">
    <w:name w:val="List Paragraph"/>
    <w:basedOn w:val="a"/>
    <w:uiPriority w:val="34"/>
    <w:qFormat w:val="1"/>
    <w:rsid w:val="00DC62A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so1SnA6IDJFMRxJjbaVvXg5oJg==">CgMxLjAyCmlkLjMwajB6bGw4AHIhMWFlV29PdWFIbHktMmsxN1ZqZzYzNVYyUzZ4ZGFDSUNT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2023-06-03T04:05:00Z</dcterms:created>
  <dc:creator>Аверичева Валерия Игоревна</dc:creator>
</cp:coreProperties>
</file>