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076F5" w14:textId="77777777" w:rsidR="000E5AEC" w:rsidRDefault="002539C5">
      <w:pPr>
        <w:spacing w:line="240" w:lineRule="atLeast"/>
        <w:jc w:val="right"/>
      </w:pPr>
      <w:r>
        <w:t>Проект</w:t>
      </w:r>
    </w:p>
    <w:p w14:paraId="58C08911" w14:textId="77777777" w:rsidR="000E5AEC" w:rsidRDefault="000E5AEC">
      <w:pPr>
        <w:spacing w:line="240" w:lineRule="atLeast"/>
      </w:pPr>
    </w:p>
    <w:p w14:paraId="6D5738E0" w14:textId="77777777" w:rsidR="000E5AEC" w:rsidRDefault="000E5AEC">
      <w:pPr>
        <w:spacing w:line="240" w:lineRule="atLeast"/>
      </w:pPr>
    </w:p>
    <w:p w14:paraId="462DD233" w14:textId="77777777" w:rsidR="000E5AEC" w:rsidRDefault="000E5AEC">
      <w:pPr>
        <w:spacing w:line="240" w:lineRule="atLeast"/>
      </w:pPr>
    </w:p>
    <w:p w14:paraId="66E5CCDC" w14:textId="77777777" w:rsidR="000E5AEC" w:rsidRDefault="000E5AEC">
      <w:pPr>
        <w:spacing w:line="240" w:lineRule="atLeast"/>
      </w:pPr>
    </w:p>
    <w:p w14:paraId="18F10810" w14:textId="77777777" w:rsidR="000E5AEC" w:rsidRDefault="000E5AEC">
      <w:pPr>
        <w:spacing w:line="240" w:lineRule="atLeast"/>
      </w:pPr>
    </w:p>
    <w:p w14:paraId="71CF161E" w14:textId="77777777" w:rsidR="000E5AEC" w:rsidRDefault="000E5AEC">
      <w:pPr>
        <w:spacing w:line="240" w:lineRule="atLeast"/>
      </w:pPr>
    </w:p>
    <w:p w14:paraId="3090619A" w14:textId="77777777" w:rsidR="000E5AEC" w:rsidRDefault="000E5AEC">
      <w:pPr>
        <w:spacing w:line="240" w:lineRule="atLeast"/>
      </w:pPr>
    </w:p>
    <w:p w14:paraId="2DFD2F95" w14:textId="77777777" w:rsidR="000E5AEC" w:rsidRDefault="000E5AEC">
      <w:pPr>
        <w:spacing w:line="240" w:lineRule="atLeast"/>
      </w:pPr>
    </w:p>
    <w:p w14:paraId="65172A6A" w14:textId="77777777" w:rsidR="000E5AEC" w:rsidRDefault="002539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</w:pPr>
      <w:r>
        <w:rPr>
          <w:b/>
        </w:rPr>
        <w:t>ПРАВИТЕЛЬСТВО РОССИЙСКОЙ ФЕДЕРАЦИИ</w:t>
      </w:r>
    </w:p>
    <w:p w14:paraId="44C302B1" w14:textId="77777777" w:rsidR="000E5AEC" w:rsidRDefault="000E5A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</w:pPr>
    </w:p>
    <w:p w14:paraId="084B2682" w14:textId="77777777" w:rsidR="000E5AEC" w:rsidRDefault="002539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</w:pPr>
      <w:r>
        <w:t>ПОСТАНОВЛЕНИЕ</w:t>
      </w:r>
    </w:p>
    <w:p w14:paraId="4610F369" w14:textId="77777777" w:rsidR="000E5AEC" w:rsidRDefault="000E5A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</w:pPr>
    </w:p>
    <w:p w14:paraId="1356E71A" w14:textId="77777777" w:rsidR="000E5AEC" w:rsidRDefault="002539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</w:pPr>
      <w:r>
        <w:t>от _________________________ г. № _______</w:t>
      </w:r>
    </w:p>
    <w:p w14:paraId="07EC8FC3" w14:textId="77777777" w:rsidR="000E5AEC" w:rsidRDefault="000E5A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  <w:rPr>
          <w:szCs w:val="32"/>
        </w:rPr>
      </w:pPr>
    </w:p>
    <w:p w14:paraId="1953F1FA" w14:textId="77777777" w:rsidR="000E5AEC" w:rsidRDefault="002539C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jc w:val="center"/>
      </w:pPr>
      <w:r>
        <w:t>МОСКВА</w:t>
      </w:r>
    </w:p>
    <w:p w14:paraId="4476B7E5" w14:textId="77777777" w:rsidR="000E5AEC" w:rsidRDefault="000E5AEC">
      <w:pPr>
        <w:spacing w:line="240" w:lineRule="atLeast"/>
      </w:pPr>
    </w:p>
    <w:p w14:paraId="1979AF40" w14:textId="77777777" w:rsidR="000E5AEC" w:rsidRDefault="002539C5">
      <w:pPr>
        <w:spacing w:line="240" w:lineRule="atLeast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О внесении изменений</w:t>
      </w:r>
    </w:p>
    <w:p w14:paraId="6C44E2AB" w14:textId="460CC52F" w:rsidR="000E5AEC" w:rsidRDefault="002539C5">
      <w:pPr>
        <w:spacing w:line="240" w:lineRule="atLeast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 xml:space="preserve">в </w:t>
      </w:r>
      <w:r w:rsidR="00CD7212">
        <w:rPr>
          <w:b/>
          <w:bCs/>
          <w:lang w:bidi="ru-RU"/>
        </w:rPr>
        <w:t>некоторые акты</w:t>
      </w:r>
      <w:r>
        <w:rPr>
          <w:b/>
          <w:bCs/>
          <w:lang w:bidi="ru-RU"/>
        </w:rPr>
        <w:t xml:space="preserve"> Правительства Российской Федерации</w:t>
      </w:r>
    </w:p>
    <w:p w14:paraId="2D8642B3" w14:textId="77777777" w:rsidR="000E5AEC" w:rsidRDefault="000E5AEC">
      <w:pPr>
        <w:spacing w:line="240" w:lineRule="atLeast"/>
      </w:pPr>
    </w:p>
    <w:p w14:paraId="12B98D9E" w14:textId="77777777" w:rsidR="000E5AEC" w:rsidRDefault="002539C5">
      <w:pPr>
        <w:ind w:firstLine="709"/>
      </w:pPr>
      <w:r>
        <w:t xml:space="preserve">Правительство Российской Федерации </w:t>
      </w:r>
      <w:r>
        <w:rPr>
          <w:b/>
        </w:rPr>
        <w:t>п о с т а н о в л я е </w:t>
      </w:r>
      <w:proofErr w:type="gramStart"/>
      <w:r>
        <w:rPr>
          <w:b/>
        </w:rPr>
        <w:t>т :</w:t>
      </w:r>
      <w:proofErr w:type="gramEnd"/>
    </w:p>
    <w:p w14:paraId="737AAFE6" w14:textId="7CB8DD6C" w:rsidR="000E5AEC" w:rsidRDefault="00CD7212" w:rsidP="00CD7212">
      <w:pPr>
        <w:pStyle w:val="a3"/>
        <w:ind w:left="0" w:firstLine="709"/>
      </w:pPr>
      <w:r>
        <w:rPr>
          <w:szCs w:val="28"/>
        </w:rPr>
        <w:t>1.  </w:t>
      </w:r>
      <w:r w:rsidR="002539C5">
        <w:rPr>
          <w:szCs w:val="28"/>
        </w:rPr>
        <w:t>Утвердить прилагаемые изменения, которые вносятся</w:t>
      </w:r>
      <w:r w:rsidR="002539C5">
        <w:rPr>
          <w:szCs w:val="28"/>
        </w:rPr>
        <w:br/>
        <w:t xml:space="preserve">в постановление Правительства Российской Федерации </w:t>
      </w:r>
      <w:r w:rsidR="002539C5">
        <w:rPr>
          <w:szCs w:val="28"/>
        </w:rPr>
        <w:br w:type="textWrapping" w:clear="all"/>
        <w:t xml:space="preserve">от 20 апреля 2010 г. № 250 «О перечне средств измерений, поверка которых осуществляется только аккредитованными в установленном порядке </w:t>
      </w:r>
      <w:r>
        <w:rPr>
          <w:szCs w:val="28"/>
        </w:rPr>
        <w:br/>
      </w:r>
      <w:r w:rsidR="002539C5">
        <w:rPr>
          <w:szCs w:val="28"/>
        </w:rPr>
        <w:t xml:space="preserve">в области обеспечения единства измерений государственными региональными центрами метрологии» (Собрание законодательства Российской Федерации, 2010, № 17, ст. 2099; 2012, № 1, ст. 200; № 51, </w:t>
      </w:r>
      <w:r w:rsidR="002539C5">
        <w:rPr>
          <w:szCs w:val="28"/>
        </w:rPr>
        <w:br w:type="textWrapping" w:clear="all"/>
        <w:t>ст. 7207; 2017, № 10, ст. 1484;</w:t>
      </w:r>
      <w:r w:rsidR="002539C5">
        <w:t xml:space="preserve"> </w:t>
      </w:r>
      <w:r w:rsidR="002539C5">
        <w:rPr>
          <w:szCs w:val="28"/>
        </w:rPr>
        <w:t>№ 43, ст. 6320;</w:t>
      </w:r>
      <w:r w:rsidR="002539C5">
        <w:t xml:space="preserve"> </w:t>
      </w:r>
      <w:r w:rsidR="002539C5">
        <w:rPr>
          <w:szCs w:val="28"/>
        </w:rPr>
        <w:t>2021, № 7, ст. 1119;</w:t>
      </w:r>
      <w:r w:rsidR="002539C5">
        <w:t xml:space="preserve"> </w:t>
      </w:r>
      <w:r w:rsidR="002539C5">
        <w:rPr>
          <w:szCs w:val="28"/>
        </w:rPr>
        <w:t xml:space="preserve">№ 41, </w:t>
      </w:r>
      <w:r w:rsidR="002539C5">
        <w:rPr>
          <w:szCs w:val="28"/>
        </w:rPr>
        <w:br w:type="textWrapping" w:clear="all"/>
        <w:t>ст. 7003).</w:t>
      </w:r>
    </w:p>
    <w:p w14:paraId="44BB1206" w14:textId="141C5004" w:rsidR="000E5AEC" w:rsidRDefault="00CD7212" w:rsidP="00CD7212">
      <w:pPr>
        <w:pStyle w:val="a3"/>
        <w:ind w:left="709"/>
      </w:pPr>
      <w:r>
        <w:rPr>
          <w:szCs w:val="28"/>
        </w:rPr>
        <w:t>2.  </w:t>
      </w:r>
      <w:r w:rsidR="002539C5">
        <w:rPr>
          <w:szCs w:val="28"/>
        </w:rPr>
        <w:t>Признать утратившими силу:</w:t>
      </w:r>
    </w:p>
    <w:p w14:paraId="57AF599A" w14:textId="31F453E8" w:rsidR="000E5AEC" w:rsidRDefault="002539C5">
      <w:pPr>
        <w:ind w:firstLine="709"/>
      </w:pPr>
      <w:r>
        <w:rPr>
          <w:szCs w:val="28"/>
        </w:rPr>
        <w:t>а)</w:t>
      </w:r>
      <w:r w:rsidR="00CD7212">
        <w:rPr>
          <w:szCs w:val="28"/>
        </w:rPr>
        <w:t> </w:t>
      </w:r>
      <w:r>
        <w:rPr>
          <w:szCs w:val="28"/>
        </w:rPr>
        <w:t xml:space="preserve">абзац шестой подпункта «с» пункта 2 изменений, которые вносятся в постановление Правительства Российской Федерации от 20 апреля 2010 г. № 250, утвержденных постановлением Правительства Российской Федерации от 8 декабря 2012 г. № 1270 «О внесении изменений </w:t>
      </w:r>
      <w:r w:rsidR="00F93F94">
        <w:rPr>
          <w:szCs w:val="28"/>
        </w:rPr>
        <w:br/>
      </w:r>
      <w:r>
        <w:rPr>
          <w:szCs w:val="28"/>
        </w:rPr>
        <w:t xml:space="preserve">в постановление Правительства Российской Федерации от 20 апреля 2010 г. № 250» (Собрание законодательства Российской Федерации, 2012, № 51, </w:t>
      </w:r>
      <w:r w:rsidR="00F93F94">
        <w:rPr>
          <w:szCs w:val="28"/>
        </w:rPr>
        <w:br/>
      </w:r>
      <w:r>
        <w:rPr>
          <w:szCs w:val="28"/>
        </w:rPr>
        <w:t>ст. 7207);</w:t>
      </w:r>
    </w:p>
    <w:p w14:paraId="7D0D5896" w14:textId="76F87D6A" w:rsidR="000E5AEC" w:rsidRDefault="002539C5" w:rsidP="00CD7212">
      <w:pPr>
        <w:ind w:firstLine="709"/>
      </w:pPr>
      <w:r>
        <w:rPr>
          <w:szCs w:val="28"/>
        </w:rPr>
        <w:t>б)</w:t>
      </w:r>
      <w:r w:rsidR="00CD7212">
        <w:rPr>
          <w:szCs w:val="28"/>
        </w:rPr>
        <w:t> </w:t>
      </w:r>
      <w:r>
        <w:rPr>
          <w:szCs w:val="28"/>
        </w:rPr>
        <w:t xml:space="preserve">абзац третий постановления Правительства Российской Федерации от 12 октября 2017 г. № 1238 «О внесении изменения в перечень средств измерений, поверка которых осуществляется только аккредитованными </w:t>
      </w:r>
      <w:r w:rsidR="00DC5630">
        <w:rPr>
          <w:szCs w:val="28"/>
        </w:rPr>
        <w:br/>
      </w:r>
      <w:r>
        <w:rPr>
          <w:szCs w:val="28"/>
        </w:rPr>
        <w:t>в установленном порядке в области обесп</w:t>
      </w:r>
      <w:bookmarkStart w:id="0" w:name="_GoBack"/>
      <w:bookmarkEnd w:id="0"/>
      <w:r>
        <w:rPr>
          <w:szCs w:val="28"/>
        </w:rPr>
        <w:t xml:space="preserve">ечения единства измерений </w:t>
      </w:r>
      <w:r>
        <w:rPr>
          <w:szCs w:val="28"/>
        </w:rPr>
        <w:lastRenderedPageBreak/>
        <w:t>государственными региональными центрами метрологии» (Собрание законодательства Российской Федерации, 2017, № 43, ст. 6320).</w:t>
      </w:r>
    </w:p>
    <w:p w14:paraId="040C6510" w14:textId="6915ACB4" w:rsidR="000E5AEC" w:rsidRDefault="002539C5" w:rsidP="00D278B8">
      <w:pPr>
        <w:ind w:left="709"/>
        <w:rPr>
          <w:lang w:bidi="ru-RU"/>
        </w:rPr>
      </w:pPr>
      <w:r>
        <w:rPr>
          <w:lang w:bidi="ru-RU"/>
        </w:rPr>
        <w:t xml:space="preserve">3. Настоящее постановление вступает в силу </w:t>
      </w:r>
      <w:r w:rsidRPr="00C84BA6">
        <w:rPr>
          <w:lang w:bidi="ru-RU"/>
        </w:rPr>
        <w:t>с</w:t>
      </w:r>
      <w:r w:rsidR="009859B7" w:rsidRPr="00C84BA6">
        <w:rPr>
          <w:lang w:bidi="ru-RU"/>
        </w:rPr>
        <w:t xml:space="preserve"> 1 </w:t>
      </w:r>
      <w:r w:rsidR="00C04A51" w:rsidRPr="00C84BA6">
        <w:rPr>
          <w:lang w:bidi="ru-RU"/>
        </w:rPr>
        <w:t>сентября</w:t>
      </w:r>
      <w:r w:rsidR="009859B7">
        <w:rPr>
          <w:lang w:bidi="ru-RU"/>
        </w:rPr>
        <w:t xml:space="preserve"> 2026 г.</w:t>
      </w:r>
    </w:p>
    <w:p w14:paraId="1CD6C311" w14:textId="77777777" w:rsidR="000E5AEC" w:rsidRDefault="000E5AEC">
      <w:pPr>
        <w:ind w:firstLine="709"/>
        <w:rPr>
          <w:szCs w:val="28"/>
        </w:rPr>
      </w:pPr>
    </w:p>
    <w:p w14:paraId="76062230" w14:textId="77777777" w:rsidR="000E5AEC" w:rsidRDefault="000E5AEC">
      <w:pPr>
        <w:ind w:firstLine="709"/>
        <w:rPr>
          <w:szCs w:val="28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4461"/>
        <w:gridCol w:w="5604"/>
      </w:tblGrid>
      <w:tr w:rsidR="000E5AEC" w14:paraId="3B8B8D03" w14:textId="77777777">
        <w:tc>
          <w:tcPr>
            <w:tcW w:w="44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45A826C" w14:textId="77777777" w:rsidR="000E5AEC" w:rsidRDefault="002539C5">
            <w:pPr>
              <w:spacing w:line="240" w:lineRule="auto"/>
              <w:ind w:left="452" w:hanging="43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Председатель Правительства</w:t>
            </w:r>
          </w:p>
          <w:p w14:paraId="7F4A5427" w14:textId="77777777" w:rsidR="000E5AEC" w:rsidRPr="009859B7" w:rsidRDefault="002539C5">
            <w:pPr>
              <w:spacing w:line="240" w:lineRule="auto"/>
              <w:ind w:left="452" w:hanging="435"/>
              <w:jc w:val="center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Российской Федерации</w:t>
            </w:r>
          </w:p>
        </w:tc>
        <w:tc>
          <w:tcPr>
            <w:tcW w:w="56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18B6416" w14:textId="77777777" w:rsidR="000E5AEC" w:rsidRDefault="002539C5">
            <w:pPr>
              <w:ind w:right="318"/>
              <w:jc w:val="right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М. </w:t>
            </w:r>
            <w:proofErr w:type="spellStart"/>
            <w:r>
              <w:rPr>
                <w:rFonts w:eastAsia="Arial"/>
                <w:szCs w:val="22"/>
              </w:rPr>
              <w:t>Мишустин</w:t>
            </w:r>
            <w:proofErr w:type="spellEnd"/>
          </w:p>
        </w:tc>
      </w:tr>
    </w:tbl>
    <w:p w14:paraId="4F733031" w14:textId="77777777" w:rsidR="005A169B" w:rsidRDefault="005A169B" w:rsidP="005A169B">
      <w:pPr>
        <w:sectPr w:rsidR="005A169B">
          <w:headerReference w:type="default" r:id="rId8"/>
          <w:pgSz w:w="11907" w:h="16840"/>
          <w:pgMar w:top="1134" w:right="1418" w:bottom="1134" w:left="1418" w:header="709" w:footer="709" w:gutter="0"/>
          <w:cols w:space="720"/>
          <w:titlePg/>
          <w:docGrid w:linePitch="360"/>
        </w:sect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04"/>
        <w:gridCol w:w="4567"/>
      </w:tblGrid>
      <w:tr w:rsidR="000E5AEC" w14:paraId="2234838A" w14:textId="77777777" w:rsidTr="00445B0D">
        <w:tc>
          <w:tcPr>
            <w:tcW w:w="4504" w:type="dxa"/>
          </w:tcPr>
          <w:p w14:paraId="22B8A647" w14:textId="206B9C42" w:rsidR="000E5AEC" w:rsidRDefault="000E5AEC">
            <w:pPr>
              <w:rPr>
                <w:szCs w:val="28"/>
              </w:rPr>
            </w:pPr>
          </w:p>
        </w:tc>
        <w:tc>
          <w:tcPr>
            <w:tcW w:w="4567" w:type="dxa"/>
          </w:tcPr>
          <w:p w14:paraId="20CFC8C9" w14:textId="77777777" w:rsidR="000E5AEC" w:rsidRDefault="002539C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УТВЕРЖДЕНЫ</w:t>
            </w:r>
          </w:p>
          <w:p w14:paraId="5E569C70" w14:textId="77777777" w:rsidR="000E5AEC" w:rsidRDefault="002539C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Постановлением Правительства</w:t>
            </w:r>
          </w:p>
          <w:p w14:paraId="3BBC5139" w14:textId="77777777" w:rsidR="000E5AEC" w:rsidRDefault="002539C5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Российской Федерации</w:t>
            </w:r>
          </w:p>
          <w:p w14:paraId="4284DE0F" w14:textId="77777777" w:rsidR="000E5AEC" w:rsidRDefault="002539C5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               от                          №</w:t>
            </w:r>
          </w:p>
          <w:p w14:paraId="7E47C3EE" w14:textId="77777777" w:rsidR="000E5AEC" w:rsidRDefault="000E5AEC">
            <w:pPr>
              <w:jc w:val="center"/>
              <w:rPr>
                <w:szCs w:val="28"/>
              </w:rPr>
            </w:pPr>
          </w:p>
        </w:tc>
      </w:tr>
    </w:tbl>
    <w:p w14:paraId="53A70532" w14:textId="77777777" w:rsidR="000E5AEC" w:rsidRDefault="000E5AEC" w:rsidP="00445B0D">
      <w:pPr>
        <w:rPr>
          <w:szCs w:val="28"/>
        </w:rPr>
      </w:pPr>
    </w:p>
    <w:p w14:paraId="497F349E" w14:textId="77777777" w:rsidR="000E5AEC" w:rsidRDefault="000E5AEC" w:rsidP="00445B0D">
      <w:pPr>
        <w:rPr>
          <w:szCs w:val="28"/>
        </w:rPr>
      </w:pPr>
    </w:p>
    <w:p w14:paraId="301268FE" w14:textId="77777777" w:rsidR="000E5AEC" w:rsidRPr="00202EB7" w:rsidRDefault="002539C5" w:rsidP="00202EB7">
      <w:pPr>
        <w:jc w:val="center"/>
        <w:rPr>
          <w:b/>
          <w:szCs w:val="28"/>
        </w:rPr>
      </w:pPr>
      <w:r w:rsidRPr="00202EB7">
        <w:rPr>
          <w:b/>
          <w:szCs w:val="28"/>
        </w:rPr>
        <w:t>ИЗМЕНЕНИЯ,</w:t>
      </w:r>
    </w:p>
    <w:p w14:paraId="4D5298B6" w14:textId="77777777" w:rsidR="000E5AEC" w:rsidRDefault="002539C5" w:rsidP="00202EB7">
      <w:pPr>
        <w:spacing w:line="240" w:lineRule="atLeast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 xml:space="preserve">которые вносятся в постановление </w:t>
      </w:r>
    </w:p>
    <w:p w14:paraId="74B9600C" w14:textId="77777777" w:rsidR="000E5AEC" w:rsidRPr="00202EB7" w:rsidRDefault="002539C5" w:rsidP="00202EB7">
      <w:pPr>
        <w:spacing w:line="240" w:lineRule="atLeast"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Правительства Российской Федерации от 20 апреля 2010 г. № 250</w:t>
      </w:r>
    </w:p>
    <w:p w14:paraId="06A695B6" w14:textId="77777777" w:rsidR="000E5AEC" w:rsidRDefault="000E5AEC" w:rsidP="00445B0D">
      <w:pPr>
        <w:ind w:firstLine="709"/>
        <w:jc w:val="center"/>
        <w:rPr>
          <w:szCs w:val="28"/>
        </w:rPr>
      </w:pPr>
    </w:p>
    <w:p w14:paraId="3FCA2994" w14:textId="60572BE0" w:rsidR="000E5AEC" w:rsidRDefault="002539C5">
      <w:pPr>
        <w:ind w:firstLine="709"/>
        <w:rPr>
          <w:szCs w:val="28"/>
        </w:rPr>
      </w:pPr>
      <w:r>
        <w:rPr>
          <w:szCs w:val="28"/>
        </w:rPr>
        <w:t>1. Пункт 2 изложить в следующей редакции:</w:t>
      </w:r>
    </w:p>
    <w:p w14:paraId="49A9F106" w14:textId="77777777" w:rsidR="000E5AEC" w:rsidRDefault="002539C5">
      <w:pPr>
        <w:ind w:firstLine="709"/>
        <w:rPr>
          <w:szCs w:val="28"/>
        </w:rPr>
      </w:pPr>
      <w:r>
        <w:rPr>
          <w:szCs w:val="28"/>
        </w:rPr>
        <w:t>«2. Результаты поверки средств измерений, оформленные до дня вступления в силу настоящего Постановления, действуют до окончания срока действия поверки»;</w:t>
      </w:r>
    </w:p>
    <w:p w14:paraId="1790605A" w14:textId="732BEFD7" w:rsidR="000E5AEC" w:rsidRDefault="002539C5">
      <w:pPr>
        <w:ind w:firstLine="709"/>
        <w:rPr>
          <w:szCs w:val="28"/>
        </w:rPr>
      </w:pPr>
      <w:r>
        <w:rPr>
          <w:szCs w:val="28"/>
        </w:rPr>
        <w:t>2. Пункт 3 дополнить подпунктом «е» в следующего содержания:</w:t>
      </w:r>
    </w:p>
    <w:p w14:paraId="18CD2920" w14:textId="77777777" w:rsidR="000E5AEC" w:rsidRDefault="002539C5">
      <w:pPr>
        <w:ind w:firstLine="709"/>
        <w:rPr>
          <w:szCs w:val="28"/>
        </w:rPr>
      </w:pPr>
      <w:r>
        <w:rPr>
          <w:szCs w:val="28"/>
        </w:rPr>
        <w:t>«е) проводимой с использованием государственных первичных эталонов единиц величин в государственных научных метрологических институтах, содержащих данные государственные первичные эталоны единиц величин».</w:t>
      </w:r>
    </w:p>
    <w:p w14:paraId="11AF6E98" w14:textId="0D3D593C" w:rsidR="000E5AEC" w:rsidRDefault="002539C5" w:rsidP="00202EB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</w:pPr>
      <w:r>
        <w:rPr>
          <w:szCs w:val="28"/>
        </w:rPr>
        <w:t xml:space="preserve">3.  В Перечне </w:t>
      </w:r>
      <w:r w:rsidRPr="00202EB7">
        <w:rPr>
          <w:color w:val="000000"/>
          <w:szCs w:val="28"/>
        </w:rPr>
        <w:t xml:space="preserve">средств измерений,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метрологии, утвержденном указанным постановлением: </w:t>
      </w:r>
    </w:p>
    <w:p w14:paraId="35593FFB" w14:textId="18CAB5CA" w:rsidR="000E5AEC" w:rsidRDefault="002539C5">
      <w:pPr>
        <w:ind w:firstLine="709"/>
        <w:rPr>
          <w:szCs w:val="28"/>
        </w:rPr>
      </w:pPr>
      <w:r>
        <w:rPr>
          <w:szCs w:val="28"/>
        </w:rPr>
        <w:t xml:space="preserve">а) дополнить пунктами </w:t>
      </w:r>
      <w:r w:rsidRPr="006007FF">
        <w:rPr>
          <w:szCs w:val="28"/>
        </w:rPr>
        <w:t>14</w:t>
      </w:r>
      <w:r w:rsidR="006007FF" w:rsidRPr="006007FF">
        <w:rPr>
          <w:szCs w:val="28"/>
          <w:vertAlign w:val="superscript"/>
        </w:rPr>
        <w:t>1</w:t>
      </w:r>
      <w:r w:rsidR="006007FF">
        <w:rPr>
          <w:szCs w:val="28"/>
        </w:rPr>
        <w:t>-</w:t>
      </w:r>
      <w:r w:rsidRPr="006007FF">
        <w:rPr>
          <w:szCs w:val="28"/>
        </w:rPr>
        <w:t>14</w:t>
      </w:r>
      <w:r w:rsidRPr="006007FF">
        <w:rPr>
          <w:szCs w:val="28"/>
          <w:vertAlign w:val="superscript"/>
        </w:rPr>
        <w:t>9</w:t>
      </w:r>
      <w:r w:rsidRPr="006007FF">
        <w:rPr>
          <w:szCs w:val="28"/>
        </w:rPr>
        <w:t>следующего</w:t>
      </w:r>
      <w:r>
        <w:rPr>
          <w:szCs w:val="28"/>
        </w:rPr>
        <w:t xml:space="preserve"> содержания:</w:t>
      </w:r>
    </w:p>
    <w:p w14:paraId="3BF85C7F" w14:textId="6DD602A3" w:rsidR="000E5AEC" w:rsidRDefault="002539C5">
      <w:pPr>
        <w:ind w:firstLine="709"/>
        <w:rPr>
          <w:szCs w:val="28"/>
        </w:rPr>
      </w:pPr>
      <w:r>
        <w:rPr>
          <w:szCs w:val="28"/>
        </w:rPr>
        <w:t>«14</w:t>
      </w:r>
      <w:r w:rsidR="00202EB7" w:rsidRPr="00202EB7">
        <w:rPr>
          <w:szCs w:val="28"/>
          <w:vertAlign w:val="superscript"/>
        </w:rPr>
        <w:t>1</w:t>
      </w:r>
      <w:r>
        <w:rPr>
          <w:szCs w:val="28"/>
        </w:rPr>
        <w:t>. Средства измерений, применяемые для определения температуры тела человека</w:t>
      </w:r>
    </w:p>
    <w:p w14:paraId="42014595" w14:textId="05D8CD75" w:rsidR="000E5AEC" w:rsidRDefault="002539C5">
      <w:pPr>
        <w:ind w:firstLine="709"/>
        <w:rPr>
          <w:szCs w:val="28"/>
        </w:rPr>
      </w:pPr>
      <w:r>
        <w:rPr>
          <w:szCs w:val="28"/>
        </w:rPr>
        <w:t>14</w:t>
      </w:r>
      <w:r w:rsidR="00202EB7">
        <w:rPr>
          <w:szCs w:val="28"/>
          <w:vertAlign w:val="superscript"/>
        </w:rPr>
        <w:t>2</w:t>
      </w:r>
      <w:r>
        <w:rPr>
          <w:szCs w:val="28"/>
        </w:rPr>
        <w:t>. Средства измерений, применяемые для определения массы человека</w:t>
      </w:r>
    </w:p>
    <w:p w14:paraId="45D74FFA" w14:textId="0FDB3EEC" w:rsidR="000E5AEC" w:rsidRDefault="002539C5">
      <w:pPr>
        <w:ind w:firstLine="709"/>
        <w:rPr>
          <w:szCs w:val="28"/>
        </w:rPr>
      </w:pPr>
      <w:r>
        <w:rPr>
          <w:szCs w:val="28"/>
        </w:rPr>
        <w:t>14</w:t>
      </w:r>
      <w:r w:rsidR="00202EB7">
        <w:rPr>
          <w:szCs w:val="28"/>
          <w:vertAlign w:val="superscript"/>
        </w:rPr>
        <w:t>3</w:t>
      </w:r>
      <w:r>
        <w:rPr>
          <w:szCs w:val="28"/>
        </w:rPr>
        <w:t xml:space="preserve">. Средства измерений силы, мощности, применяемые </w:t>
      </w:r>
      <w:r>
        <w:rPr>
          <w:szCs w:val="28"/>
        </w:rPr>
        <w:br w:type="textWrapping" w:clear="all"/>
        <w:t>при диагностике работоспособности групп мышц человека</w:t>
      </w:r>
    </w:p>
    <w:p w14:paraId="70240468" w14:textId="306C3EF5" w:rsidR="000E5AEC" w:rsidRDefault="002539C5">
      <w:pPr>
        <w:ind w:firstLine="709"/>
        <w:rPr>
          <w:szCs w:val="28"/>
        </w:rPr>
      </w:pPr>
      <w:r>
        <w:rPr>
          <w:szCs w:val="28"/>
        </w:rPr>
        <w:t>14</w:t>
      </w:r>
      <w:r w:rsidR="00202EB7">
        <w:rPr>
          <w:szCs w:val="28"/>
          <w:vertAlign w:val="superscript"/>
        </w:rPr>
        <w:t>4</w:t>
      </w:r>
      <w:r>
        <w:rPr>
          <w:szCs w:val="28"/>
        </w:rPr>
        <w:t>. Средства измерений длины, применяемые при определении роста человека</w:t>
      </w:r>
    </w:p>
    <w:p w14:paraId="30C9FAC6" w14:textId="13A3EEEB" w:rsidR="000E5AEC" w:rsidRDefault="002539C5">
      <w:pPr>
        <w:ind w:firstLine="709"/>
        <w:rPr>
          <w:szCs w:val="28"/>
        </w:rPr>
      </w:pPr>
      <w:r>
        <w:rPr>
          <w:szCs w:val="28"/>
        </w:rPr>
        <w:t>14</w:t>
      </w:r>
      <w:r w:rsidR="00202EB7">
        <w:rPr>
          <w:szCs w:val="28"/>
          <w:vertAlign w:val="superscript"/>
        </w:rPr>
        <w:t>5</w:t>
      </w:r>
      <w:r>
        <w:rPr>
          <w:szCs w:val="28"/>
        </w:rPr>
        <w:t>. Средства измерений, применяемые для определения артериального давления крови</w:t>
      </w:r>
    </w:p>
    <w:p w14:paraId="4FA65479" w14:textId="58E25B1D" w:rsidR="000E5AEC" w:rsidRDefault="002539C5">
      <w:pPr>
        <w:ind w:firstLine="709"/>
        <w:rPr>
          <w:szCs w:val="28"/>
        </w:rPr>
      </w:pPr>
      <w:r>
        <w:rPr>
          <w:szCs w:val="28"/>
        </w:rPr>
        <w:t>14</w:t>
      </w:r>
      <w:r w:rsidR="00202EB7">
        <w:rPr>
          <w:szCs w:val="28"/>
          <w:vertAlign w:val="superscript"/>
        </w:rPr>
        <w:t>6</w:t>
      </w:r>
      <w:r>
        <w:rPr>
          <w:szCs w:val="28"/>
        </w:rPr>
        <w:t xml:space="preserve">. Средства измерений объема, скорости потока, концентрации газов (кислорода, углекислого газа, паров этанола), применяемые </w:t>
      </w:r>
      <w:r>
        <w:rPr>
          <w:szCs w:val="28"/>
        </w:rPr>
        <w:br w:type="textWrapping" w:clear="all"/>
        <w:t>для определения вдыхаемого (выдыхаемого) воздуха</w:t>
      </w:r>
    </w:p>
    <w:p w14:paraId="3B0377EE" w14:textId="641281FD" w:rsidR="000E5AEC" w:rsidRDefault="002539C5">
      <w:pPr>
        <w:ind w:firstLine="709"/>
        <w:rPr>
          <w:szCs w:val="28"/>
        </w:rPr>
      </w:pPr>
      <w:r>
        <w:rPr>
          <w:szCs w:val="28"/>
        </w:rPr>
        <w:t>14</w:t>
      </w:r>
      <w:r w:rsidR="00202EB7">
        <w:rPr>
          <w:szCs w:val="28"/>
          <w:vertAlign w:val="superscript"/>
        </w:rPr>
        <w:t>7</w:t>
      </w:r>
      <w:r>
        <w:rPr>
          <w:szCs w:val="28"/>
        </w:rPr>
        <w:t>. Средства измерений оптической силы и иных метрологических характеристик, применяемые для определения пробных очковых линз</w:t>
      </w:r>
    </w:p>
    <w:p w14:paraId="0F1CB45D" w14:textId="3A9AB1FD" w:rsidR="000E5AEC" w:rsidRDefault="002539C5">
      <w:pPr>
        <w:ind w:firstLine="709"/>
        <w:rPr>
          <w:szCs w:val="28"/>
        </w:rPr>
      </w:pPr>
      <w:r>
        <w:rPr>
          <w:szCs w:val="28"/>
        </w:rPr>
        <w:lastRenderedPageBreak/>
        <w:t>14</w:t>
      </w:r>
      <w:r w:rsidR="00202EB7">
        <w:rPr>
          <w:szCs w:val="28"/>
          <w:vertAlign w:val="superscript"/>
        </w:rPr>
        <w:t>8</w:t>
      </w:r>
      <w:r>
        <w:rPr>
          <w:szCs w:val="28"/>
        </w:rPr>
        <w:t>. Средства измерений интенсивности звуковых сигналов, применяемые при диагностике органов слуха</w:t>
      </w:r>
    </w:p>
    <w:p w14:paraId="5B401186" w14:textId="1C12837B" w:rsidR="000E5AEC" w:rsidRDefault="002539C5">
      <w:pPr>
        <w:ind w:firstLine="709"/>
      </w:pPr>
      <w:r>
        <w:t>14</w:t>
      </w:r>
      <w:r w:rsidR="00202EB7">
        <w:rPr>
          <w:vertAlign w:val="superscript"/>
        </w:rPr>
        <w:t>9</w:t>
      </w:r>
      <w:r>
        <w:t>. Средства измерений</w:t>
      </w:r>
      <w:r>
        <w:rPr>
          <w:szCs w:val="28"/>
        </w:rPr>
        <w:t>, применяемые для определения</w:t>
      </w:r>
      <w:r>
        <w:t xml:space="preserve"> значений оптической плотности с последующим пересчетом измеренного значения в необходимый параметр в соответствии с методикой исследования»;</w:t>
      </w:r>
    </w:p>
    <w:p w14:paraId="43ED354B" w14:textId="1F0416E5" w:rsidR="000E5AEC" w:rsidRPr="0087766D" w:rsidRDefault="002539C5">
      <w:pPr>
        <w:ind w:firstLine="709"/>
        <w:rPr>
          <w:szCs w:val="28"/>
        </w:rPr>
      </w:pPr>
      <w:r w:rsidRPr="0087766D">
        <w:rPr>
          <w:szCs w:val="28"/>
        </w:rPr>
        <w:t xml:space="preserve">б) пункт 15 после слов «надзорных функций» дополнить словами </w:t>
      </w:r>
      <w:r w:rsidRPr="0087766D">
        <w:rPr>
          <w:szCs w:val="28"/>
        </w:rPr>
        <w:br/>
        <w:t xml:space="preserve">«, а также применяемые юридическими лицами и индивидуальными предпринимателями при проведении технического обслуживания </w:t>
      </w:r>
      <w:r w:rsidRPr="0087766D">
        <w:rPr>
          <w:szCs w:val="28"/>
        </w:rPr>
        <w:br w:type="textWrapping" w:clear="all"/>
        <w:t>и технического осмотра транспортных средств на станциях технического осмотра»;</w:t>
      </w:r>
    </w:p>
    <w:p w14:paraId="7E22627F" w14:textId="2E63C364" w:rsidR="000E5AEC" w:rsidRPr="0087766D" w:rsidRDefault="002539C5">
      <w:pPr>
        <w:ind w:firstLine="709"/>
        <w:rPr>
          <w:szCs w:val="28"/>
        </w:rPr>
      </w:pPr>
      <w:r w:rsidRPr="0087766D">
        <w:rPr>
          <w:szCs w:val="28"/>
        </w:rPr>
        <w:t>в)</w:t>
      </w:r>
      <w:r w:rsidR="0087766D">
        <w:t> </w:t>
      </w:r>
      <w:r w:rsidR="00202EB7">
        <w:rPr>
          <w:szCs w:val="28"/>
        </w:rPr>
        <w:t xml:space="preserve">пункт </w:t>
      </w:r>
      <w:r w:rsidRPr="0087766D">
        <w:rPr>
          <w:szCs w:val="28"/>
        </w:rPr>
        <w:t xml:space="preserve">16 после слов «надзорных функций» дополнить словами </w:t>
      </w:r>
      <w:r w:rsidRPr="0087766D">
        <w:rPr>
          <w:szCs w:val="28"/>
        </w:rPr>
        <w:br/>
        <w:t xml:space="preserve">«, а также применяемые юридическими лицами и индивидуальными предпринимателями при проведении технического обслуживания </w:t>
      </w:r>
      <w:r w:rsidRPr="0087766D">
        <w:rPr>
          <w:szCs w:val="28"/>
        </w:rPr>
        <w:br/>
        <w:t>и технического осмотра транспортных средств на станциях технического осмотра»;</w:t>
      </w:r>
    </w:p>
    <w:p w14:paraId="40797306" w14:textId="7C076D2D" w:rsidR="000E5AEC" w:rsidRPr="0087766D" w:rsidRDefault="002539C5">
      <w:pPr>
        <w:ind w:firstLine="709"/>
        <w:rPr>
          <w:szCs w:val="28"/>
        </w:rPr>
      </w:pPr>
      <w:r w:rsidRPr="0087766D">
        <w:rPr>
          <w:szCs w:val="28"/>
        </w:rPr>
        <w:t>г) дополнить пунктом 20</w:t>
      </w:r>
      <w:r w:rsidRPr="00202EB7">
        <w:rPr>
          <w:szCs w:val="28"/>
          <w:vertAlign w:val="superscript"/>
        </w:rPr>
        <w:t>1</w:t>
      </w:r>
      <w:r w:rsidR="00202EB7">
        <w:rPr>
          <w:szCs w:val="28"/>
          <w:vertAlign w:val="superscript"/>
        </w:rPr>
        <w:t xml:space="preserve"> </w:t>
      </w:r>
      <w:r w:rsidRPr="0087766D">
        <w:rPr>
          <w:szCs w:val="28"/>
        </w:rPr>
        <w:t>следующего содержания:</w:t>
      </w:r>
    </w:p>
    <w:p w14:paraId="0E3E9017" w14:textId="69A66362" w:rsidR="000E5AEC" w:rsidRDefault="002539C5">
      <w:pPr>
        <w:ind w:firstLine="709"/>
        <w:rPr>
          <w:szCs w:val="28"/>
        </w:rPr>
      </w:pPr>
      <w:r w:rsidRPr="0087766D">
        <w:rPr>
          <w:szCs w:val="28"/>
        </w:rPr>
        <w:t>«20</w:t>
      </w:r>
      <w:r w:rsidR="00202EB7">
        <w:rPr>
          <w:szCs w:val="28"/>
          <w:vertAlign w:val="superscript"/>
        </w:rPr>
        <w:t>1</w:t>
      </w:r>
      <w:r w:rsidRPr="0087766D">
        <w:rPr>
          <w:szCs w:val="28"/>
        </w:rPr>
        <w:t xml:space="preserve">. Средства измерений, применяемые при </w:t>
      </w:r>
      <w:proofErr w:type="spellStart"/>
      <w:r w:rsidRPr="0087766D">
        <w:rPr>
          <w:szCs w:val="28"/>
        </w:rPr>
        <w:t>предрейсовом</w:t>
      </w:r>
      <w:proofErr w:type="spellEnd"/>
      <w:r w:rsidRPr="0087766D">
        <w:rPr>
          <w:szCs w:val="28"/>
        </w:rPr>
        <w:t xml:space="preserve"> контроле, при контроле режимов движения, труда и отдыха водителей транспортных средств, осуществляющих пассажирские и грузовые перевозки»;</w:t>
      </w:r>
    </w:p>
    <w:p w14:paraId="112A6CD8" w14:textId="227BAEE7" w:rsidR="000E5AEC" w:rsidRDefault="002539C5">
      <w:pPr>
        <w:ind w:firstLine="709"/>
        <w:rPr>
          <w:szCs w:val="28"/>
        </w:rPr>
      </w:pPr>
      <w:r>
        <w:rPr>
          <w:szCs w:val="28"/>
        </w:rPr>
        <w:t xml:space="preserve">д) наименование раздела «Осуществление торговли </w:t>
      </w:r>
      <w:r w:rsidR="00202EB7">
        <w:rPr>
          <w:szCs w:val="28"/>
        </w:rPr>
        <w:br/>
      </w:r>
      <w:r>
        <w:rPr>
          <w:szCs w:val="28"/>
        </w:rPr>
        <w:t>и товарообменных операций, выполнение работ по расфасовке товаров» изложить в следующей редакции:</w:t>
      </w:r>
    </w:p>
    <w:p w14:paraId="239E4D92" w14:textId="26D98820" w:rsidR="000E5AEC" w:rsidRDefault="002539C5">
      <w:pPr>
        <w:ind w:firstLine="709"/>
        <w:rPr>
          <w:szCs w:val="28"/>
        </w:rPr>
      </w:pPr>
      <w:r>
        <w:rPr>
          <w:szCs w:val="28"/>
        </w:rPr>
        <w:t>«Осуществление торговли и выполнение работ по расфасовке товаров»</w:t>
      </w:r>
      <w:r w:rsidR="00202EB7">
        <w:rPr>
          <w:szCs w:val="28"/>
        </w:rPr>
        <w:t>;</w:t>
      </w:r>
    </w:p>
    <w:p w14:paraId="0B12AF3C" w14:textId="0AA38C41" w:rsidR="000E5AEC" w:rsidRDefault="002539C5">
      <w:pPr>
        <w:ind w:firstLine="709"/>
        <w:rPr>
          <w:szCs w:val="28"/>
        </w:rPr>
      </w:pPr>
      <w:r>
        <w:rPr>
          <w:szCs w:val="28"/>
        </w:rPr>
        <w:t>е) наименование раздела «Оказание услуг почтовой связи» изложить в следующей редакции:</w:t>
      </w:r>
    </w:p>
    <w:p w14:paraId="66D9586D" w14:textId="7B8CAC3B" w:rsidR="000E5AEC" w:rsidRDefault="002539C5">
      <w:pPr>
        <w:ind w:firstLine="709"/>
        <w:rPr>
          <w:szCs w:val="28"/>
        </w:rPr>
      </w:pPr>
      <w:r>
        <w:rPr>
          <w:szCs w:val="28"/>
        </w:rPr>
        <w:t>«Оказание услуг почтовой связи, учет объема оказанных услуг электросвязи операторами связи и обеспечение целостности и устойчивости функционирования сети связи общего пользования»;</w:t>
      </w:r>
    </w:p>
    <w:p w14:paraId="3B224050" w14:textId="79716BBD" w:rsidR="000E5AEC" w:rsidRDefault="002539C5">
      <w:pPr>
        <w:ind w:firstLine="709"/>
        <w:rPr>
          <w:szCs w:val="28"/>
        </w:rPr>
      </w:pPr>
      <w:r>
        <w:rPr>
          <w:szCs w:val="28"/>
        </w:rPr>
        <w:t>ж) наименование раздела «Выполнение работ по оценке соответствия промышленной продукции и продукции других видов, а также иных объектов установленным законодательством Российской Федерации обязательным требованиям» изложить в следующей редакции:</w:t>
      </w:r>
    </w:p>
    <w:p w14:paraId="2C0A1A6D" w14:textId="77777777" w:rsidR="000E5AEC" w:rsidRDefault="002539C5">
      <w:pPr>
        <w:ind w:firstLine="709"/>
        <w:rPr>
          <w:szCs w:val="28"/>
        </w:rPr>
      </w:pPr>
      <w:r>
        <w:rPr>
          <w:szCs w:val="28"/>
        </w:rPr>
        <w:t>«Выполнение работ и оказание услуг, предусмотренных законодательством Российской Федерации о техническом регулировании»;</w:t>
      </w:r>
    </w:p>
    <w:p w14:paraId="1AA48784" w14:textId="3BD936A5" w:rsidR="000E5AEC" w:rsidRDefault="002539C5">
      <w:pPr>
        <w:ind w:firstLine="709"/>
        <w:rPr>
          <w:szCs w:val="28"/>
        </w:rPr>
      </w:pPr>
      <w:r>
        <w:rPr>
          <w:szCs w:val="28"/>
        </w:rPr>
        <w:t>з) наименование раздела «Проведение банковских и таможенных операций, а также налогообложение» изложить в следующей редакции:</w:t>
      </w:r>
    </w:p>
    <w:p w14:paraId="34EF841B" w14:textId="77777777" w:rsidR="000E5AEC" w:rsidRDefault="002539C5">
      <w:pPr>
        <w:ind w:firstLine="709"/>
        <w:rPr>
          <w:szCs w:val="28"/>
        </w:rPr>
      </w:pPr>
      <w:r>
        <w:rPr>
          <w:szCs w:val="28"/>
        </w:rPr>
        <w:t>«Проведение налоговых, таможенных операций и таможенного контроля»;</w:t>
      </w:r>
    </w:p>
    <w:p w14:paraId="63ABDFA4" w14:textId="77777777" w:rsidR="000E5AEC" w:rsidRDefault="002539C5">
      <w:pPr>
        <w:ind w:firstLine="709"/>
        <w:rPr>
          <w:szCs w:val="28"/>
        </w:rPr>
      </w:pPr>
      <w:r>
        <w:rPr>
          <w:szCs w:val="28"/>
        </w:rPr>
        <w:t>и) пункт 35 изложить в следующей редакции:</w:t>
      </w:r>
    </w:p>
    <w:p w14:paraId="53AF7CA1" w14:textId="77777777" w:rsidR="000E5AEC" w:rsidRDefault="002539C5">
      <w:pPr>
        <w:ind w:firstLine="709"/>
        <w:rPr>
          <w:szCs w:val="28"/>
        </w:rPr>
      </w:pPr>
      <w:r>
        <w:rPr>
          <w:szCs w:val="28"/>
        </w:rPr>
        <w:lastRenderedPageBreak/>
        <w:t>«35. Средства измерений массы, применяемые при проведении налоговых и таможенных операций и таможенного контроля»;</w:t>
      </w:r>
    </w:p>
    <w:p w14:paraId="0E4D1577" w14:textId="34D4BE2A" w:rsidR="000E5AEC" w:rsidRDefault="002539C5">
      <w:pPr>
        <w:ind w:firstLine="709"/>
        <w:rPr>
          <w:szCs w:val="28"/>
        </w:rPr>
      </w:pPr>
      <w:r>
        <w:rPr>
          <w:szCs w:val="28"/>
        </w:rPr>
        <w:t>к) в пунктах 44</w:t>
      </w:r>
      <w:r w:rsidR="00202EB7">
        <w:rPr>
          <w:szCs w:val="28"/>
        </w:rPr>
        <w:t>-</w:t>
      </w:r>
      <w:r>
        <w:rPr>
          <w:szCs w:val="28"/>
        </w:rPr>
        <w:t>46, 48 и 50 слово «надзора» заменить словами «контроля (надзора)»;</w:t>
      </w:r>
    </w:p>
    <w:p w14:paraId="3E3D3C10" w14:textId="21AAE3A5" w:rsidR="000E5AEC" w:rsidRPr="00CD7212" w:rsidRDefault="002539C5">
      <w:pPr>
        <w:ind w:firstLine="709"/>
        <w:rPr>
          <w:szCs w:val="28"/>
        </w:rPr>
      </w:pPr>
      <w:r w:rsidRPr="00CD7212">
        <w:rPr>
          <w:szCs w:val="28"/>
        </w:rPr>
        <w:t>л) наименование раздела «Выполнение государственных учетных операций» изложить в следующей редакции:</w:t>
      </w:r>
    </w:p>
    <w:p w14:paraId="4E3616BE" w14:textId="77777777" w:rsidR="000E5AEC" w:rsidRPr="00CD7212" w:rsidRDefault="002539C5">
      <w:pPr>
        <w:ind w:firstLine="709"/>
        <w:rPr>
          <w:szCs w:val="28"/>
        </w:rPr>
      </w:pPr>
      <w:r w:rsidRPr="00CD7212">
        <w:rPr>
          <w:szCs w:val="28"/>
        </w:rPr>
        <w:t xml:space="preserve">«Производство, использование и обращение драгоценных металлов </w:t>
      </w:r>
      <w:r w:rsidRPr="00CD7212">
        <w:rPr>
          <w:szCs w:val="28"/>
        </w:rPr>
        <w:br w:type="textWrapping" w:clear="all"/>
        <w:t>и добыча, использование и обращение драгоценных камней»;</w:t>
      </w:r>
    </w:p>
    <w:p w14:paraId="0C134434" w14:textId="77777777" w:rsidR="000E5AEC" w:rsidRPr="00CD7212" w:rsidRDefault="002539C5">
      <w:pPr>
        <w:ind w:firstLine="709"/>
        <w:rPr>
          <w:szCs w:val="28"/>
        </w:rPr>
      </w:pPr>
      <w:r w:rsidRPr="00CD7212">
        <w:rPr>
          <w:szCs w:val="28"/>
        </w:rPr>
        <w:t>м) наименования разделов «Выполнение работ по оценке соответствия драгоценных камней» и «Выполнение работ по опробованию, анализу и клеймению ювелирных и других изделий из драгоценных металлов» исключить;</w:t>
      </w:r>
    </w:p>
    <w:p w14:paraId="5A2C35D0" w14:textId="77777777" w:rsidR="000E5AEC" w:rsidRPr="00CD7212" w:rsidRDefault="002539C5">
      <w:pPr>
        <w:ind w:firstLine="709"/>
        <w:rPr>
          <w:szCs w:val="28"/>
        </w:rPr>
      </w:pPr>
      <w:r w:rsidRPr="00CD7212">
        <w:rPr>
          <w:szCs w:val="28"/>
        </w:rPr>
        <w:t>н) пункт 53 изложить в следующей редакции:</w:t>
      </w:r>
    </w:p>
    <w:p w14:paraId="6D194BDE" w14:textId="3BEB5B1A" w:rsidR="000E5AEC" w:rsidRDefault="002539C5">
      <w:pPr>
        <w:ind w:firstLine="709"/>
        <w:rPr>
          <w:szCs w:val="28"/>
        </w:rPr>
      </w:pPr>
      <w:r w:rsidRPr="00CD7212">
        <w:rPr>
          <w:szCs w:val="28"/>
        </w:rPr>
        <w:t>«53. Средства измерений, применяемые</w:t>
      </w:r>
      <w:r w:rsidRPr="00CD7212">
        <w:t xml:space="preserve"> </w:t>
      </w:r>
      <w:r w:rsidRPr="00CD7212">
        <w:rPr>
          <w:szCs w:val="28"/>
        </w:rPr>
        <w:t xml:space="preserve">при приеме, хранении </w:t>
      </w:r>
      <w:r w:rsidRPr="00CD7212">
        <w:rPr>
          <w:szCs w:val="28"/>
        </w:rPr>
        <w:br w:type="textWrapping" w:clear="all"/>
        <w:t>и отпуске драгоценных металлов, драго</w:t>
      </w:r>
      <w:r w:rsidR="00F93F94">
        <w:rPr>
          <w:szCs w:val="28"/>
        </w:rPr>
        <w:t>ценных камней и изделий из них».</w:t>
      </w:r>
    </w:p>
    <w:p w14:paraId="57D0ED7C" w14:textId="77777777" w:rsidR="000E5AEC" w:rsidRDefault="000E5AEC"/>
    <w:p w14:paraId="053394A1" w14:textId="77777777" w:rsidR="000E5AEC" w:rsidRDefault="002539C5">
      <w:pPr>
        <w:jc w:val="center"/>
        <w:rPr>
          <w:szCs w:val="28"/>
        </w:rPr>
      </w:pPr>
      <w:r>
        <w:rPr>
          <w:szCs w:val="28"/>
        </w:rPr>
        <w:t>____________</w:t>
      </w:r>
    </w:p>
    <w:sectPr w:rsidR="000E5AEC" w:rsidSect="005A169B">
      <w:pgSz w:w="11907" w:h="16840"/>
      <w:pgMar w:top="1134" w:right="1418" w:bottom="1134" w:left="1418" w:header="709" w:footer="709" w:gutter="0"/>
      <w:pgNumType w:start="1"/>
      <w:cols w:space="720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2993C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02D50" w14:textId="77777777" w:rsidR="00A51C07" w:rsidRDefault="00A51C07">
      <w:pPr>
        <w:spacing w:line="240" w:lineRule="auto"/>
      </w:pPr>
      <w:r>
        <w:separator/>
      </w:r>
    </w:p>
  </w:endnote>
  <w:endnote w:type="continuationSeparator" w:id="0">
    <w:p w14:paraId="420B783E" w14:textId="77777777" w:rsidR="00A51C07" w:rsidRDefault="00A51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11111" w14:textId="77777777" w:rsidR="00A51C07" w:rsidRDefault="00A51C07">
      <w:pPr>
        <w:spacing w:line="240" w:lineRule="auto"/>
      </w:pPr>
      <w:r>
        <w:separator/>
      </w:r>
    </w:p>
  </w:footnote>
  <w:footnote w:type="continuationSeparator" w:id="0">
    <w:p w14:paraId="4ACD01E3" w14:textId="77777777" w:rsidR="00A51C07" w:rsidRDefault="00A51C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D38BE" w14:textId="415D466C" w:rsidR="000E5AEC" w:rsidRDefault="002539C5">
    <w:pPr>
      <w:pStyle w:val="ab"/>
      <w:tabs>
        <w:tab w:val="clear" w:pos="4153"/>
        <w:tab w:val="clear" w:pos="8306"/>
      </w:tabs>
      <w:jc w:val="center"/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C84BA6">
      <w:rPr>
        <w:rStyle w:val="afb"/>
        <w:noProof/>
      </w:rPr>
      <w:t>3</w:t>
    </w:r>
    <w:r>
      <w:rPr>
        <w:rStyle w:val="af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179F0"/>
    <w:multiLevelType w:val="hybridMultilevel"/>
    <w:tmpl w:val="6F0C7B0A"/>
    <w:lvl w:ilvl="0" w:tplc="C3D4404A">
      <w:start w:val="1"/>
      <w:numFmt w:val="decimal"/>
      <w:lvlText w:val="%1."/>
      <w:lvlJc w:val="left"/>
      <w:pPr>
        <w:ind w:left="1418" w:hanging="360"/>
      </w:pPr>
    </w:lvl>
    <w:lvl w:ilvl="1" w:tplc="D56E9918">
      <w:start w:val="1"/>
      <w:numFmt w:val="lowerLetter"/>
      <w:lvlText w:val="%2."/>
      <w:lvlJc w:val="left"/>
      <w:pPr>
        <w:ind w:left="2138" w:hanging="360"/>
      </w:pPr>
    </w:lvl>
    <w:lvl w:ilvl="2" w:tplc="A294B2E2">
      <w:start w:val="1"/>
      <w:numFmt w:val="lowerRoman"/>
      <w:lvlText w:val="%3."/>
      <w:lvlJc w:val="right"/>
      <w:pPr>
        <w:ind w:left="2858" w:hanging="180"/>
      </w:pPr>
    </w:lvl>
    <w:lvl w:ilvl="3" w:tplc="191E0BF6">
      <w:start w:val="1"/>
      <w:numFmt w:val="decimal"/>
      <w:lvlText w:val="%4."/>
      <w:lvlJc w:val="left"/>
      <w:pPr>
        <w:ind w:left="3578" w:hanging="360"/>
      </w:pPr>
    </w:lvl>
    <w:lvl w:ilvl="4" w:tplc="403A7444">
      <w:start w:val="1"/>
      <w:numFmt w:val="lowerLetter"/>
      <w:lvlText w:val="%5."/>
      <w:lvlJc w:val="left"/>
      <w:pPr>
        <w:ind w:left="4298" w:hanging="360"/>
      </w:pPr>
    </w:lvl>
    <w:lvl w:ilvl="5" w:tplc="F2487D08">
      <w:start w:val="1"/>
      <w:numFmt w:val="lowerRoman"/>
      <w:lvlText w:val="%6."/>
      <w:lvlJc w:val="right"/>
      <w:pPr>
        <w:ind w:left="5018" w:hanging="180"/>
      </w:pPr>
    </w:lvl>
    <w:lvl w:ilvl="6" w:tplc="156052CE">
      <w:start w:val="1"/>
      <w:numFmt w:val="decimal"/>
      <w:lvlText w:val="%7."/>
      <w:lvlJc w:val="left"/>
      <w:pPr>
        <w:ind w:left="5738" w:hanging="360"/>
      </w:pPr>
    </w:lvl>
    <w:lvl w:ilvl="7" w:tplc="1C0EAD0A">
      <w:start w:val="1"/>
      <w:numFmt w:val="lowerLetter"/>
      <w:lvlText w:val="%8."/>
      <w:lvlJc w:val="left"/>
      <w:pPr>
        <w:ind w:left="6458" w:hanging="360"/>
      </w:pPr>
    </w:lvl>
    <w:lvl w:ilvl="8" w:tplc="CA92CAE4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EC"/>
    <w:rsid w:val="000E5AEC"/>
    <w:rsid w:val="001437E0"/>
    <w:rsid w:val="00202EB7"/>
    <w:rsid w:val="002539C5"/>
    <w:rsid w:val="003E4944"/>
    <w:rsid w:val="00445B0D"/>
    <w:rsid w:val="004A15FE"/>
    <w:rsid w:val="005A169B"/>
    <w:rsid w:val="006007FF"/>
    <w:rsid w:val="0087766D"/>
    <w:rsid w:val="009859B7"/>
    <w:rsid w:val="009C4968"/>
    <w:rsid w:val="009F1EE8"/>
    <w:rsid w:val="00A34174"/>
    <w:rsid w:val="00A51C07"/>
    <w:rsid w:val="00C04A51"/>
    <w:rsid w:val="00C84BA6"/>
    <w:rsid w:val="00CD7212"/>
    <w:rsid w:val="00D278B8"/>
    <w:rsid w:val="00DC5630"/>
    <w:rsid w:val="00DD56F6"/>
    <w:rsid w:val="00DE5262"/>
    <w:rsid w:val="00F143F1"/>
    <w:rsid w:val="00F40427"/>
    <w:rsid w:val="00F9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64E6"/>
  <w15:docId w15:val="{E03409D1-CB36-420B-9FE4-38E924F4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968"/>
    <w:pPr>
      <w:spacing w:line="360" w:lineRule="atLeast"/>
      <w:jc w:val="both"/>
    </w:pPr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rPr>
      <w:rFonts w:ascii="Calibri" w:eastAsia="Arial" w:hAnsi="Calibri"/>
      <w:sz w:val="22"/>
      <w:szCs w:val="22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page number"/>
    <w:basedOn w:val="a0"/>
  </w:style>
  <w:style w:type="paragraph" w:styleId="afc">
    <w:name w:val="Balloon Text"/>
    <w:basedOn w:val="a"/>
    <w:link w:val="a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hAnsi="Times New Roman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hAnsi="Times New Roman"/>
      <w:b/>
      <w:bCs/>
      <w:lang w:eastAsia="ru-RU"/>
    </w:rPr>
  </w:style>
  <w:style w:type="paragraph" w:styleId="aff3">
    <w:name w:val="Normal (Web)"/>
    <w:basedOn w:val="a"/>
    <w:uiPriority w:val="99"/>
    <w:unhideWhenUsed/>
    <w:rsid w:val="00F143F1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36DE4-14FD-455A-BD84-BE71C022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Российкой Федерации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Регистратор 15_2</dc:creator>
  <cp:lastModifiedBy>Третьяков Владимир Владимирович</cp:lastModifiedBy>
  <cp:revision>11</cp:revision>
  <dcterms:created xsi:type="dcterms:W3CDTF">2025-12-11T09:37:00Z</dcterms:created>
  <dcterms:modified xsi:type="dcterms:W3CDTF">2025-12-11T12:14:00Z</dcterms:modified>
  <cp:version>1048576</cp:version>
</cp:coreProperties>
</file>