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04F6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Открытое письмо Председателю Правительства Российской Федерации Михаилу Владимировичу Мишустину, от участников обращения медицинских изделий.</w:t>
      </w:r>
    </w:p>
    <w:p w14:paraId="5A704235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8DA3A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Уважаемый Михаил Владимирович!</w:t>
      </w:r>
    </w:p>
    <w:p w14:paraId="4952A9E2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Участники обращения (Производители и поставщики медицинских изделий, экспертные организации и другие представители рынка МИ) свидетельствуют Вам свое почтение и, в связи с серьезной складывающейся сегодня в стране и мире эпидемиологической обстановкой по коронавирусной инфекции, имеют честь обратиться со следующими предложениями.</w:t>
      </w:r>
    </w:p>
    <w:p w14:paraId="1C971D5A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Представители индустрии полностью поддерживают меры, принимаемые Правительством Российской Федерации по борьбе с эпидемией коронавируса, в том числе принятое недавно Постановление Правительства Российской Федерации № 299 от 18 марта 2020 года, которое утверждает перечень медицинских изделий с низкой степенью потенциального риска их применения, в отношении которых установлен особый (ускоренный) порядок государственной регистрации, который дает возможность быстрой регистрации и ввода в обращение важных для предупреждения распространения инфекционных заболеваний одноразовых медицинских изделий.</w:t>
      </w:r>
    </w:p>
    <w:p w14:paraId="7DC58A25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Вместе с тем, в  условиях пандемии коронавируса COVID-19, существует еще ряд медицинских изделий, наличие которых становится критически важным фактором для спасения жизни пациентов. Вероятнее всего на сегодняшний день такие медицинские изделия могут быть представлены на рынке в недостаточном количестве. Речь идет о таких медицинских изделиях как:  средства для забора инфицированного материала, тест-систем и реагентов для диагностики коронавирусной инфекции, транспортные системы сухие и со средой для транспортировки инфицированного вирусом материала, наборов реагентов для скрининга населения, наборов для диагностики заболевших, оборудования для функциональной диагностики легочных и сопутствующих заболеваний, оборудование для стерилизации и дезинфекции, общемедицинское оборудование для ведения пациентов с лёгочными заболеваниями.</w:t>
      </w:r>
    </w:p>
    <w:p w14:paraId="3F9ED7C2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 xml:space="preserve">Существующий порядок допуска в обращение подобных изделий, то есть процедура регистрации, включающая весь спектр испытаний и исследований, может затягивать процесс регистрации и вывода на рынок таких медицинских изделий на многие месяцы. Так, процедура государственной регистрации необходимых медицинских изделий 1 или 2а классов риска занимает сегодня порядка 6-9 месяцев, а для медицинских изделий высоких классов риска </w:t>
      </w:r>
      <w:r w:rsidRPr="00D44F75">
        <w:rPr>
          <w:rFonts w:ascii="Times New Roman" w:hAnsi="Times New Roman" w:cs="Times New Roman"/>
          <w:sz w:val="28"/>
          <w:szCs w:val="28"/>
        </w:rPr>
        <w:lastRenderedPageBreak/>
        <w:t>(включая сложное диагностическое оборудование) — в лучшем случае, занимает порядка года, что сказывается на общем периоде вывода продукции на рынок и, как следствие, чревато сегодня потерей контроля над эпидемической ситуацией в стране.</w:t>
      </w:r>
    </w:p>
    <w:p w14:paraId="508345FD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В этой связи полагаем необходимым в условиях существующей угрозы развития эпидемии разрешить уведомительный порядок допуска к использованию вышеуказанных категорий медицинских изделий классов риска 1 и 2а через декларацию соответствия производителей с дальнейшим (отсроченным) прохождением всех необходимых регистрационных процедур, а для необходимых медицинских изделий 2б и 3 класса риска предусмотреть упрощенную процедуру регистрации, предусматривающую, в том числе, возможность признания документов, разрешающих выпуск в обращение, а также результаты испытаний/исследований таких медицинских изделий в странах с высокими требованиями к подтверждению соответствия (Европейский Союз, США, Канада, Япония, Южная Корея, Китай).</w:t>
      </w:r>
    </w:p>
    <w:p w14:paraId="2437DCC6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Одновременно с этим необходимо отдельно упомянуть процедуру внесения изменений в регистрационное досье медицинского изделия. Данная процедура сегодня фактически является барьером для непрерывного бесперебойного обращения на рынке необходимых медицинских изделий, так как носит не уведомительный характер, как во многих странах с развитой регуляторной системой, а требует практически полного переподтверждения соответствия продукции, и до внесения соответствующих изменений в регистрационное досье ввод медицинских изделий в обращение по существующим правилам не допускается. С несовершенством этой процедуры  приходится сталкиваться всем производителям МИ при внесении любых, даже незначительных изменений в регистрационное досье, что, в свою очередь, может занимать непозволительно длительный период при быстро развивающейся пандемии.</w:t>
      </w:r>
    </w:p>
    <w:p w14:paraId="17EDA369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Учитывая вышеизложенное и в целях снижения негативного влияния ситуации по коронавирусной инфекции в стране просим Вас, уважаемый Михаил Владимирович, рассмотреть данное обращение индустрии и поддержать следующие предложения:</w:t>
      </w:r>
    </w:p>
    <w:p w14:paraId="0429DB96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F75">
        <w:rPr>
          <w:rFonts w:ascii="Times New Roman" w:hAnsi="Times New Roman" w:cs="Times New Roman"/>
          <w:sz w:val="28"/>
          <w:szCs w:val="28"/>
        </w:rPr>
        <w:t>Ввести процедуру признания регистрации (без дополнительных исследований в РФ) для медицинских изделий в диагностике и терапии осложнений коронавирусной инфекции, зарегистрированных в странах с высокими локальными требованиями к регистрации (Европейский Союз, США, Канада, Япония, Южная Корея, Китай). В иных случаях предусмотреть процедуру упрощенной/ускоренной регистрации (без исследований/испытаний) на основании декларации ответственности производителя и поставщиков (для МИ 1 и 2а классов риска), а также ввести процедуру ускоренной регистрации для МИ 2б и 3 классов риска.</w:t>
      </w:r>
    </w:p>
    <w:p w14:paraId="54D9B39A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lastRenderedPageBreak/>
        <w:t>Оформлять внесение изменений в регистрационное досье для всех классов риска вышеобозначенных МИ на период пандемии в заявительном порядке с последующим представлением подтверждающих вносимые изменения документов.</w:t>
      </w:r>
    </w:p>
    <w:p w14:paraId="3ECBF7EF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Список подписавшихся:</w:t>
      </w:r>
    </w:p>
    <w:p w14:paraId="31F34F43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48319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1.</w:t>
      </w:r>
    </w:p>
    <w:p w14:paraId="1F96340B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75B4B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2.</w:t>
      </w:r>
    </w:p>
    <w:p w14:paraId="12562929" w14:textId="77777777" w:rsidR="00D44F75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580A0" w14:textId="0E75C65D" w:rsidR="00655D77" w:rsidRPr="00D44F75" w:rsidRDefault="00D44F75" w:rsidP="00D44F75">
      <w:pPr>
        <w:jc w:val="both"/>
        <w:rPr>
          <w:rFonts w:ascii="Times New Roman" w:hAnsi="Times New Roman" w:cs="Times New Roman"/>
          <w:sz w:val="28"/>
          <w:szCs w:val="28"/>
        </w:rPr>
      </w:pPr>
      <w:r w:rsidRPr="00D44F75">
        <w:rPr>
          <w:rFonts w:ascii="Times New Roman" w:hAnsi="Times New Roman" w:cs="Times New Roman"/>
          <w:sz w:val="28"/>
          <w:szCs w:val="28"/>
        </w:rPr>
        <w:t>3.</w:t>
      </w:r>
    </w:p>
    <w:sectPr w:rsidR="00655D77" w:rsidRPr="00D4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27"/>
    <w:rsid w:val="00434E27"/>
    <w:rsid w:val="00655D77"/>
    <w:rsid w:val="00D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6312-7A0E-400A-AD4D-05598C06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3</cp:revision>
  <dcterms:created xsi:type="dcterms:W3CDTF">2020-03-27T15:29:00Z</dcterms:created>
  <dcterms:modified xsi:type="dcterms:W3CDTF">2020-03-27T15:30:00Z</dcterms:modified>
</cp:coreProperties>
</file>